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7972" w14:textId="68B93B64" w:rsidR="000C3843" w:rsidRDefault="007D33DB" w:rsidP="000C3843">
      <w:pPr>
        <w:rPr>
          <w:rFonts w:cstheme="minorHAnsi"/>
          <w:b/>
        </w:rPr>
      </w:pPr>
      <w:bookmarkStart w:id="0" w:name="_GoBack"/>
      <w:r w:rsidRPr="007D33DB">
        <w:rPr>
          <w:rFonts w:cstheme="minorHAnsi"/>
          <w:b/>
        </w:rPr>
        <w:t xml:space="preserve">STRAWB2 (Stress and Wellbeing After Childbirth): a randomised controlled trial of targeted self-help materials to prevent post-traumatic stress disorder (PTSD) following childbirth </w:t>
      </w:r>
      <w:r w:rsidR="000C3843" w:rsidRPr="000C3843">
        <w:rPr>
          <w:rFonts w:cstheme="minorHAnsi"/>
          <w:b/>
        </w:rPr>
        <w:t xml:space="preserve"> </w:t>
      </w:r>
    </w:p>
    <w:p w14:paraId="2052D19A" w14:textId="77777777" w:rsidR="000C3843" w:rsidRDefault="000C3843" w:rsidP="000C3843">
      <w:pPr>
        <w:rPr>
          <w:rFonts w:cstheme="minorHAnsi"/>
          <w:b/>
        </w:rPr>
      </w:pPr>
    </w:p>
    <w:p w14:paraId="47A23A50" w14:textId="23349573" w:rsidR="00B07D7D" w:rsidRPr="004239E2" w:rsidRDefault="00B07D7D" w:rsidP="00B07D7D">
      <w:pPr>
        <w:rPr>
          <w:rFonts w:ascii="Times New Roman" w:hAnsi="Times New Roman" w:cs="Times New Roman"/>
          <w:sz w:val="24"/>
          <w:szCs w:val="24"/>
        </w:rPr>
      </w:pPr>
      <w:bookmarkStart w:id="1" w:name="_Hlk22229871"/>
      <w:r w:rsidRPr="004239E2">
        <w:rPr>
          <w:rFonts w:ascii="Times New Roman" w:hAnsi="Times New Roman" w:cs="Times New Roman"/>
          <w:sz w:val="24"/>
          <w:szCs w:val="24"/>
        </w:rPr>
        <w:t xml:space="preserve">Professor Pauline Slade </w:t>
      </w:r>
      <w:r w:rsidRPr="00550CA8">
        <w:rPr>
          <w:rFonts w:ascii="Times New Roman" w:hAnsi="Times New Roman" w:cs="Times New Roman"/>
          <w:sz w:val="24"/>
          <w:szCs w:val="24"/>
          <w:highlight w:val="yellow"/>
        </w:rPr>
        <w:t>(Corresponding author)</w:t>
      </w:r>
    </w:p>
    <w:p w14:paraId="35A3F411" w14:textId="77777777" w:rsidR="00B07D7D" w:rsidRPr="004A47DA" w:rsidRDefault="00B07D7D" w:rsidP="00B07D7D">
      <w:pPr>
        <w:rPr>
          <w:rFonts w:ascii="Times New Roman" w:hAnsi="Times New Roman" w:cs="Times New Roman"/>
          <w:sz w:val="24"/>
          <w:szCs w:val="24"/>
        </w:rPr>
      </w:pPr>
      <w:r w:rsidRPr="004A47DA">
        <w:rPr>
          <w:rFonts w:ascii="Times New Roman" w:hAnsi="Times New Roman" w:cs="Times New Roman"/>
          <w:sz w:val="24"/>
          <w:szCs w:val="24"/>
        </w:rPr>
        <w:t xml:space="preserve">Ground Floor Whelan Building </w:t>
      </w:r>
    </w:p>
    <w:p w14:paraId="6DD70451" w14:textId="7C4572FD" w:rsidR="00B07D7D" w:rsidRPr="004A47DA" w:rsidRDefault="00B07D7D" w:rsidP="00B07D7D">
      <w:pPr>
        <w:rPr>
          <w:rFonts w:ascii="Times New Roman" w:hAnsi="Times New Roman" w:cs="Times New Roman"/>
          <w:sz w:val="24"/>
          <w:szCs w:val="24"/>
        </w:rPr>
      </w:pPr>
      <w:r w:rsidRPr="004A47DA">
        <w:rPr>
          <w:rFonts w:ascii="Times New Roman" w:hAnsi="Times New Roman" w:cs="Times New Roman"/>
          <w:sz w:val="24"/>
          <w:szCs w:val="24"/>
        </w:rPr>
        <w:t>Department of Psychological Sciences</w:t>
      </w:r>
      <w:r w:rsidRPr="004A47DA">
        <w:rPr>
          <w:rFonts w:ascii="Times New Roman" w:hAnsi="Times New Roman" w:cs="Times New Roman"/>
          <w:i/>
          <w:sz w:val="24"/>
          <w:szCs w:val="24"/>
        </w:rPr>
        <w:t xml:space="preserve"> </w:t>
      </w:r>
    </w:p>
    <w:p w14:paraId="6CCD96F4" w14:textId="77777777" w:rsidR="00B07D7D" w:rsidRPr="004A47DA" w:rsidRDefault="00B07D7D" w:rsidP="00B07D7D">
      <w:pPr>
        <w:rPr>
          <w:rFonts w:ascii="Times New Roman" w:hAnsi="Times New Roman" w:cs="Times New Roman"/>
          <w:sz w:val="24"/>
          <w:szCs w:val="24"/>
        </w:rPr>
      </w:pPr>
      <w:r w:rsidRPr="004A47DA">
        <w:rPr>
          <w:rFonts w:ascii="Times New Roman" w:hAnsi="Times New Roman" w:cs="Times New Roman"/>
          <w:sz w:val="24"/>
          <w:szCs w:val="24"/>
        </w:rPr>
        <w:t xml:space="preserve">University of Liverpool, </w:t>
      </w:r>
    </w:p>
    <w:p w14:paraId="2624EE7A" w14:textId="77777777" w:rsidR="00B07D7D" w:rsidRPr="004A47DA" w:rsidRDefault="00B07D7D" w:rsidP="00B07D7D">
      <w:pPr>
        <w:rPr>
          <w:rFonts w:ascii="Times New Roman" w:hAnsi="Times New Roman" w:cs="Times New Roman"/>
          <w:sz w:val="24"/>
          <w:szCs w:val="24"/>
        </w:rPr>
      </w:pPr>
      <w:r w:rsidRPr="004A47DA">
        <w:rPr>
          <w:rFonts w:ascii="Times New Roman" w:hAnsi="Times New Roman" w:cs="Times New Roman"/>
          <w:sz w:val="24"/>
          <w:szCs w:val="24"/>
        </w:rPr>
        <w:t xml:space="preserve">Liverpool </w:t>
      </w:r>
    </w:p>
    <w:p w14:paraId="71DD7E15" w14:textId="77777777" w:rsidR="00B07D7D" w:rsidRPr="004A47DA" w:rsidRDefault="00B07D7D" w:rsidP="00B07D7D">
      <w:pPr>
        <w:rPr>
          <w:rFonts w:ascii="Times New Roman" w:hAnsi="Times New Roman" w:cs="Times New Roman"/>
          <w:sz w:val="24"/>
          <w:szCs w:val="24"/>
        </w:rPr>
      </w:pPr>
      <w:r w:rsidRPr="004A47DA">
        <w:rPr>
          <w:rFonts w:ascii="Times New Roman" w:hAnsi="Times New Roman" w:cs="Times New Roman"/>
          <w:sz w:val="24"/>
          <w:szCs w:val="24"/>
        </w:rPr>
        <w:t>L69 3GB</w:t>
      </w:r>
    </w:p>
    <w:p w14:paraId="593ADB92" w14:textId="77777777" w:rsidR="00B07D7D" w:rsidRPr="004A47DA" w:rsidRDefault="00FC12BC" w:rsidP="00B07D7D">
      <w:pPr>
        <w:rPr>
          <w:rFonts w:ascii="Times New Roman" w:hAnsi="Times New Roman" w:cs="Times New Roman"/>
          <w:sz w:val="24"/>
          <w:szCs w:val="24"/>
        </w:rPr>
      </w:pPr>
      <w:hyperlink r:id="rId11" w:history="1">
        <w:r w:rsidR="00B07D7D" w:rsidRPr="004A47DA">
          <w:rPr>
            <w:rStyle w:val="Hyperlink"/>
            <w:rFonts w:ascii="Times New Roman" w:hAnsi="Times New Roman" w:cs="Times New Roman"/>
            <w:sz w:val="24"/>
            <w:szCs w:val="24"/>
          </w:rPr>
          <w:t>Pauline.slade@liverpool.ac.uk</w:t>
        </w:r>
      </w:hyperlink>
      <w:r w:rsidR="00B07D7D" w:rsidRPr="004A47DA">
        <w:rPr>
          <w:rFonts w:ascii="Times New Roman" w:hAnsi="Times New Roman" w:cs="Times New Roman"/>
          <w:sz w:val="24"/>
          <w:szCs w:val="24"/>
        </w:rPr>
        <w:t xml:space="preserve">   tel 01517945485 </w:t>
      </w:r>
    </w:p>
    <w:p w14:paraId="3D6BB895" w14:textId="14DB99A6" w:rsidR="0022280F" w:rsidRPr="004A47DA" w:rsidRDefault="0022280F" w:rsidP="00B07D7D">
      <w:pPr>
        <w:spacing w:line="360" w:lineRule="auto"/>
        <w:rPr>
          <w:rFonts w:ascii="Times New Roman" w:hAnsi="Times New Roman" w:cs="Times New Roman"/>
          <w:sz w:val="24"/>
          <w:szCs w:val="24"/>
        </w:rPr>
      </w:pPr>
    </w:p>
    <w:p w14:paraId="15B2342A" w14:textId="2EA5E2E9" w:rsidR="0022280F" w:rsidRPr="004A47DA" w:rsidRDefault="0022280F" w:rsidP="0022280F">
      <w:pPr>
        <w:spacing w:line="360" w:lineRule="auto"/>
        <w:rPr>
          <w:rFonts w:ascii="Times New Roman" w:hAnsi="Times New Roman" w:cs="Times New Roman"/>
          <w:sz w:val="24"/>
          <w:szCs w:val="24"/>
        </w:rPr>
      </w:pPr>
      <w:r w:rsidRPr="004A47DA">
        <w:rPr>
          <w:rFonts w:ascii="Times New Roman" w:hAnsi="Times New Roman" w:cs="Times New Roman"/>
          <w:sz w:val="24"/>
          <w:szCs w:val="24"/>
        </w:rPr>
        <w:t xml:space="preserve">Dr Helen West </w:t>
      </w:r>
    </w:p>
    <w:p w14:paraId="26786E31" w14:textId="2CFEDDE3" w:rsidR="0022280F" w:rsidRPr="004A47DA" w:rsidRDefault="0022280F" w:rsidP="0022280F">
      <w:pPr>
        <w:spacing w:line="360" w:lineRule="auto"/>
        <w:rPr>
          <w:rFonts w:ascii="Times New Roman" w:hAnsi="Times New Roman" w:cs="Times New Roman"/>
          <w:sz w:val="24"/>
          <w:szCs w:val="24"/>
        </w:rPr>
      </w:pPr>
      <w:r w:rsidRPr="004A47DA">
        <w:rPr>
          <w:rFonts w:ascii="Times New Roman" w:hAnsi="Times New Roman" w:cs="Times New Roman"/>
          <w:sz w:val="24"/>
          <w:szCs w:val="24"/>
        </w:rPr>
        <w:t>Institute of Health and Life Sciences</w:t>
      </w:r>
    </w:p>
    <w:p w14:paraId="75280ADD" w14:textId="48930DC1"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University of Liverpool</w:t>
      </w:r>
    </w:p>
    <w:p w14:paraId="1C35C1EA" w14:textId="4C83791C"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Liverpool </w:t>
      </w:r>
    </w:p>
    <w:p w14:paraId="555CEAC6" w14:textId="6AC9F266"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L69 3GB</w:t>
      </w:r>
    </w:p>
    <w:p w14:paraId="68A793AE" w14:textId="16A72CC0"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 </w:t>
      </w:r>
    </w:p>
    <w:p w14:paraId="57F824DD" w14:textId="394FD797" w:rsidR="0022280F" w:rsidRPr="004A47DA" w:rsidRDefault="0022280F" w:rsidP="0022280F">
      <w:pPr>
        <w:rPr>
          <w:rFonts w:ascii="Times New Roman" w:hAnsi="Times New Roman" w:cs="Times New Roman"/>
          <w:sz w:val="24"/>
          <w:szCs w:val="24"/>
        </w:rPr>
      </w:pPr>
      <w:r w:rsidRPr="004A47DA">
        <w:rPr>
          <w:rFonts w:ascii="Times New Roman" w:hAnsi="Times New Roman" w:cs="Times New Roman"/>
          <w:sz w:val="24"/>
          <w:szCs w:val="24"/>
        </w:rPr>
        <w:t xml:space="preserve">Dr Gill Thomson </w:t>
      </w:r>
    </w:p>
    <w:p w14:paraId="126A18CC" w14:textId="77777777" w:rsidR="00071334" w:rsidRPr="004A47DA" w:rsidRDefault="00071334" w:rsidP="00071334">
      <w:pPr>
        <w:spacing w:before="100" w:beforeAutospacing="1" w:after="100" w:afterAutospacing="1" w:line="240" w:lineRule="auto"/>
        <w:rPr>
          <w:rFonts w:ascii="Times New Roman" w:eastAsia="Times New Roman" w:hAnsi="Times New Roman" w:cs="Times New Roman"/>
          <w:sz w:val="24"/>
          <w:szCs w:val="24"/>
          <w:lang w:val="en" w:eastAsia="en-GB"/>
        </w:rPr>
      </w:pPr>
      <w:r w:rsidRPr="004A47DA">
        <w:rPr>
          <w:rFonts w:ascii="Times New Roman" w:eastAsia="Times New Roman" w:hAnsi="Times New Roman" w:cs="Times New Roman"/>
          <w:sz w:val="24"/>
          <w:szCs w:val="24"/>
          <w:lang w:val="en" w:eastAsia="en-GB"/>
        </w:rPr>
        <w:t>School of Community Health and Midwifery</w:t>
      </w:r>
    </w:p>
    <w:p w14:paraId="0B46090D" w14:textId="77777777" w:rsidR="00071334" w:rsidRPr="004A47DA" w:rsidRDefault="00071334" w:rsidP="00071334">
      <w:pPr>
        <w:spacing w:before="100" w:beforeAutospacing="1" w:after="100" w:afterAutospacing="1" w:line="240" w:lineRule="auto"/>
        <w:rPr>
          <w:rFonts w:ascii="Times New Roman" w:eastAsia="Times New Roman" w:hAnsi="Times New Roman" w:cs="Times New Roman"/>
          <w:sz w:val="24"/>
          <w:szCs w:val="24"/>
          <w:lang w:val="en" w:eastAsia="en-GB"/>
        </w:rPr>
      </w:pPr>
      <w:r w:rsidRPr="004A47DA">
        <w:rPr>
          <w:rFonts w:ascii="Times New Roman" w:eastAsia="Times New Roman" w:hAnsi="Times New Roman" w:cs="Times New Roman"/>
          <w:sz w:val="24"/>
          <w:szCs w:val="24"/>
          <w:lang w:val="en" w:eastAsia="en-GB"/>
        </w:rPr>
        <w:t>Brook Building, BB243</w:t>
      </w:r>
    </w:p>
    <w:p w14:paraId="4170CFEF" w14:textId="741C85AD" w:rsidR="0022280F" w:rsidRPr="004A47DA" w:rsidRDefault="0022280F" w:rsidP="0022280F">
      <w:pPr>
        <w:rPr>
          <w:rFonts w:ascii="Times New Roman" w:hAnsi="Times New Roman" w:cs="Times New Roman"/>
          <w:sz w:val="24"/>
          <w:szCs w:val="24"/>
        </w:rPr>
      </w:pPr>
      <w:r w:rsidRPr="004A47DA">
        <w:rPr>
          <w:rFonts w:ascii="Times New Roman" w:hAnsi="Times New Roman" w:cs="Times New Roman"/>
          <w:sz w:val="24"/>
          <w:szCs w:val="24"/>
        </w:rPr>
        <w:t xml:space="preserve">University of Central Lancashire </w:t>
      </w:r>
    </w:p>
    <w:p w14:paraId="0E3FD430" w14:textId="72C66E73" w:rsidR="00071334" w:rsidRPr="004A47DA" w:rsidRDefault="00071334" w:rsidP="0022280F">
      <w:pPr>
        <w:rPr>
          <w:rFonts w:ascii="Times New Roman" w:hAnsi="Times New Roman" w:cs="Times New Roman"/>
          <w:sz w:val="24"/>
          <w:szCs w:val="24"/>
        </w:rPr>
      </w:pPr>
      <w:r w:rsidRPr="004A47DA">
        <w:rPr>
          <w:rFonts w:ascii="Times New Roman" w:hAnsi="Times New Roman" w:cs="Times New Roman"/>
          <w:sz w:val="24"/>
          <w:szCs w:val="24"/>
        </w:rPr>
        <w:t>Preston</w:t>
      </w:r>
    </w:p>
    <w:p w14:paraId="0541257A" w14:textId="03769687" w:rsidR="00071334" w:rsidRPr="004A47DA" w:rsidRDefault="00071334" w:rsidP="0022280F">
      <w:pPr>
        <w:rPr>
          <w:rFonts w:ascii="Times New Roman" w:hAnsi="Times New Roman" w:cs="Times New Roman"/>
          <w:sz w:val="24"/>
          <w:szCs w:val="24"/>
        </w:rPr>
      </w:pPr>
      <w:r w:rsidRPr="004A47DA">
        <w:rPr>
          <w:rFonts w:ascii="Times New Roman" w:hAnsi="Times New Roman" w:cs="Times New Roman"/>
          <w:sz w:val="24"/>
          <w:szCs w:val="24"/>
        </w:rPr>
        <w:t>Lancs</w:t>
      </w:r>
    </w:p>
    <w:p w14:paraId="77795F07" w14:textId="77777777" w:rsidR="004A47DA" w:rsidRPr="004A47DA" w:rsidRDefault="004A47DA" w:rsidP="0022280F">
      <w:pPr>
        <w:rPr>
          <w:rFonts w:ascii="Times New Roman" w:hAnsi="Times New Roman" w:cs="Times New Roman"/>
          <w:sz w:val="24"/>
          <w:szCs w:val="24"/>
        </w:rPr>
      </w:pPr>
    </w:p>
    <w:p w14:paraId="0CE68F7F" w14:textId="0D86F793" w:rsidR="0022280F" w:rsidRPr="004A47DA" w:rsidRDefault="002138A0"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Dr Steven Lane</w:t>
      </w:r>
    </w:p>
    <w:p w14:paraId="5C2D413C" w14:textId="0BBA9916" w:rsidR="00074484" w:rsidRPr="004A47DA" w:rsidRDefault="00074484"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Centre for Medical Statistics and Health Evaluation</w:t>
      </w:r>
    </w:p>
    <w:p w14:paraId="108FA5DB" w14:textId="3C03A583" w:rsidR="00074484" w:rsidRPr="004A47DA" w:rsidRDefault="00074484"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University of Liverpool,</w:t>
      </w:r>
    </w:p>
    <w:p w14:paraId="72F15F8A" w14:textId="5553C115" w:rsidR="00074484" w:rsidRPr="004A47DA" w:rsidRDefault="00074484"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Liverpool</w:t>
      </w:r>
    </w:p>
    <w:p w14:paraId="595110C7" w14:textId="7E481D9A" w:rsidR="002138A0" w:rsidRPr="004A47DA" w:rsidRDefault="002138A0" w:rsidP="0022280F">
      <w:pPr>
        <w:spacing w:line="240" w:lineRule="auto"/>
        <w:rPr>
          <w:rFonts w:ascii="Times New Roman" w:hAnsi="Times New Roman" w:cs="Times New Roman"/>
          <w:sz w:val="24"/>
          <w:szCs w:val="24"/>
        </w:rPr>
      </w:pPr>
    </w:p>
    <w:p w14:paraId="3DD40EEB" w14:textId="77777777" w:rsidR="00D32589" w:rsidRPr="004A47DA" w:rsidRDefault="00D32589" w:rsidP="00D32589">
      <w:pPr>
        <w:spacing w:line="360" w:lineRule="auto"/>
        <w:rPr>
          <w:rFonts w:ascii="Times New Roman" w:hAnsi="Times New Roman" w:cs="Times New Roman"/>
          <w:sz w:val="24"/>
          <w:szCs w:val="24"/>
        </w:rPr>
      </w:pPr>
      <w:r w:rsidRPr="004A47DA">
        <w:rPr>
          <w:rFonts w:ascii="Times New Roman" w:hAnsi="Times New Roman" w:cs="Times New Roman"/>
          <w:sz w:val="24"/>
          <w:szCs w:val="24"/>
        </w:rPr>
        <w:t>Professor Helen Spiby</w:t>
      </w:r>
    </w:p>
    <w:p w14:paraId="0B4D330D" w14:textId="77777777" w:rsidR="00D32589" w:rsidRPr="004A47DA" w:rsidRDefault="00D32589" w:rsidP="00D32589">
      <w:pPr>
        <w:spacing w:line="360" w:lineRule="auto"/>
        <w:rPr>
          <w:rFonts w:ascii="Times New Roman" w:hAnsi="Times New Roman" w:cs="Times New Roman"/>
          <w:sz w:val="24"/>
          <w:szCs w:val="24"/>
        </w:rPr>
      </w:pPr>
      <w:r w:rsidRPr="004A47DA">
        <w:rPr>
          <w:rFonts w:ascii="Times New Roman" w:hAnsi="Times New Roman" w:cs="Times New Roman"/>
          <w:sz w:val="24"/>
          <w:szCs w:val="24"/>
        </w:rPr>
        <w:lastRenderedPageBreak/>
        <w:t>School of Health Sciences</w:t>
      </w:r>
    </w:p>
    <w:p w14:paraId="2BAC3FDB" w14:textId="77777777" w:rsidR="00D32589" w:rsidRPr="004A47DA" w:rsidRDefault="00D32589" w:rsidP="00D32589">
      <w:pPr>
        <w:spacing w:line="360" w:lineRule="auto"/>
        <w:rPr>
          <w:rFonts w:ascii="Times New Roman" w:hAnsi="Times New Roman" w:cs="Times New Roman"/>
          <w:sz w:val="24"/>
          <w:szCs w:val="24"/>
        </w:rPr>
      </w:pPr>
      <w:r w:rsidRPr="004A47DA">
        <w:rPr>
          <w:rFonts w:ascii="Times New Roman" w:hAnsi="Times New Roman" w:cs="Times New Roman"/>
          <w:sz w:val="24"/>
          <w:szCs w:val="24"/>
        </w:rPr>
        <w:t>University of Nottingham</w:t>
      </w:r>
    </w:p>
    <w:p w14:paraId="0A1A8F00" w14:textId="77777777" w:rsidR="00D32589" w:rsidRPr="004A47DA" w:rsidRDefault="00D32589" w:rsidP="00D32589">
      <w:pPr>
        <w:spacing w:line="360" w:lineRule="auto"/>
        <w:rPr>
          <w:rFonts w:ascii="Times New Roman" w:hAnsi="Times New Roman" w:cs="Times New Roman"/>
          <w:sz w:val="24"/>
          <w:szCs w:val="24"/>
        </w:rPr>
      </w:pPr>
      <w:r w:rsidRPr="004A47DA">
        <w:rPr>
          <w:rFonts w:ascii="Times New Roman" w:hAnsi="Times New Roman" w:cs="Times New Roman"/>
          <w:sz w:val="24"/>
          <w:szCs w:val="24"/>
        </w:rPr>
        <w:t>Nottingham</w:t>
      </w:r>
    </w:p>
    <w:p w14:paraId="64C525F4" w14:textId="77777777" w:rsidR="00C81B47" w:rsidRPr="004A47DA" w:rsidRDefault="00D32589" w:rsidP="00C81B47">
      <w:pPr>
        <w:spacing w:line="360" w:lineRule="auto"/>
        <w:rPr>
          <w:rFonts w:ascii="Times New Roman" w:hAnsi="Times New Roman" w:cs="Times New Roman"/>
          <w:sz w:val="24"/>
          <w:szCs w:val="24"/>
        </w:rPr>
      </w:pPr>
      <w:r w:rsidRPr="004A47DA">
        <w:rPr>
          <w:rFonts w:ascii="Times New Roman" w:hAnsi="Times New Roman" w:cs="Times New Roman"/>
          <w:sz w:val="24"/>
          <w:szCs w:val="24"/>
        </w:rPr>
        <w:t>NG7 2RD</w:t>
      </w:r>
    </w:p>
    <w:p w14:paraId="238D449E" w14:textId="77777777" w:rsidR="00DB7A39" w:rsidRDefault="00DB7A39" w:rsidP="00C81B47">
      <w:pPr>
        <w:spacing w:line="360" w:lineRule="auto"/>
        <w:rPr>
          <w:rFonts w:ascii="Times New Roman" w:hAnsi="Times New Roman" w:cs="Times New Roman"/>
          <w:sz w:val="24"/>
          <w:szCs w:val="24"/>
        </w:rPr>
      </w:pPr>
    </w:p>
    <w:p w14:paraId="2FA48745" w14:textId="60651AFB" w:rsidR="002138A0" w:rsidRDefault="002138A0" w:rsidP="00C81B47">
      <w:pPr>
        <w:spacing w:line="360" w:lineRule="auto"/>
        <w:rPr>
          <w:rFonts w:ascii="Times New Roman" w:hAnsi="Times New Roman" w:cs="Times New Roman"/>
          <w:sz w:val="24"/>
          <w:szCs w:val="24"/>
        </w:rPr>
      </w:pPr>
      <w:r w:rsidRPr="004A47DA">
        <w:rPr>
          <w:rFonts w:ascii="Times New Roman" w:hAnsi="Times New Roman" w:cs="Times New Roman"/>
          <w:sz w:val="24"/>
          <w:szCs w:val="24"/>
        </w:rPr>
        <w:t>Prof</w:t>
      </w:r>
      <w:r w:rsidR="00DB7A39">
        <w:rPr>
          <w:rFonts w:ascii="Times New Roman" w:hAnsi="Times New Roman" w:cs="Times New Roman"/>
          <w:sz w:val="24"/>
          <w:szCs w:val="24"/>
        </w:rPr>
        <w:t xml:space="preserve">essor </w:t>
      </w:r>
      <w:r w:rsidRPr="004A47DA">
        <w:rPr>
          <w:rFonts w:ascii="Times New Roman" w:hAnsi="Times New Roman" w:cs="Times New Roman"/>
          <w:sz w:val="24"/>
          <w:szCs w:val="24"/>
        </w:rPr>
        <w:t>Rhiannon Tudor Edwards</w:t>
      </w:r>
    </w:p>
    <w:p w14:paraId="47DF7579" w14:textId="1598268E" w:rsidR="00DB7A39" w:rsidRDefault="00DB7A39" w:rsidP="00C81B47">
      <w:pPr>
        <w:spacing w:line="360" w:lineRule="auto"/>
        <w:rPr>
          <w:rFonts w:ascii="Times New Roman" w:hAnsi="Times New Roman" w:cs="Times New Roman"/>
          <w:sz w:val="24"/>
          <w:szCs w:val="24"/>
        </w:rPr>
      </w:pPr>
      <w:r>
        <w:rPr>
          <w:rFonts w:ascii="Times New Roman" w:hAnsi="Times New Roman" w:cs="Times New Roman"/>
          <w:sz w:val="24"/>
          <w:szCs w:val="24"/>
        </w:rPr>
        <w:t>Centre for Health Economics and Medicines Evaluation</w:t>
      </w:r>
    </w:p>
    <w:p w14:paraId="090BDE1F" w14:textId="3EA2F00B" w:rsidR="00DB7A39" w:rsidRDefault="00DB7A39" w:rsidP="00C81B47">
      <w:pPr>
        <w:spacing w:line="360" w:lineRule="auto"/>
        <w:rPr>
          <w:rFonts w:ascii="Times New Roman" w:hAnsi="Times New Roman" w:cs="Times New Roman"/>
          <w:sz w:val="24"/>
          <w:szCs w:val="24"/>
        </w:rPr>
      </w:pPr>
      <w:r>
        <w:rPr>
          <w:rFonts w:ascii="Times New Roman" w:hAnsi="Times New Roman" w:cs="Times New Roman"/>
          <w:sz w:val="24"/>
          <w:szCs w:val="24"/>
        </w:rPr>
        <w:t xml:space="preserve">Bangor University </w:t>
      </w:r>
    </w:p>
    <w:p w14:paraId="2AF977E6" w14:textId="17949DCE" w:rsidR="00DB7A39" w:rsidRDefault="00DB7A39" w:rsidP="00C81B47">
      <w:pPr>
        <w:spacing w:line="360" w:lineRule="auto"/>
        <w:rPr>
          <w:rFonts w:ascii="Times New Roman" w:hAnsi="Times New Roman" w:cs="Times New Roman"/>
          <w:sz w:val="24"/>
          <w:szCs w:val="24"/>
        </w:rPr>
      </w:pPr>
      <w:r>
        <w:rPr>
          <w:rFonts w:ascii="Times New Roman" w:hAnsi="Times New Roman" w:cs="Times New Roman"/>
          <w:sz w:val="24"/>
          <w:szCs w:val="24"/>
        </w:rPr>
        <w:t>Gwynedd</w:t>
      </w:r>
    </w:p>
    <w:p w14:paraId="3B7693AB" w14:textId="77777777" w:rsidR="00DB7A39" w:rsidRPr="004A47DA" w:rsidRDefault="00DB7A39" w:rsidP="00C81B47">
      <w:pPr>
        <w:spacing w:line="360" w:lineRule="auto"/>
        <w:rPr>
          <w:rFonts w:ascii="Times New Roman" w:hAnsi="Times New Roman" w:cs="Times New Roman"/>
          <w:sz w:val="24"/>
          <w:szCs w:val="24"/>
        </w:rPr>
      </w:pPr>
    </w:p>
    <w:p w14:paraId="0497A755" w14:textId="756AAC08" w:rsidR="002138A0" w:rsidRDefault="002138A0"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Dr Joanna </w:t>
      </w:r>
      <w:r w:rsidR="00DB7A39">
        <w:rPr>
          <w:rFonts w:ascii="Times New Roman" w:hAnsi="Times New Roman" w:cs="Times New Roman"/>
          <w:sz w:val="24"/>
          <w:szCs w:val="24"/>
        </w:rPr>
        <w:t>M</w:t>
      </w:r>
      <w:r w:rsidR="003E560E" w:rsidRPr="004A47DA">
        <w:rPr>
          <w:rFonts w:ascii="Times New Roman" w:hAnsi="Times New Roman" w:cs="Times New Roman"/>
          <w:sz w:val="24"/>
          <w:szCs w:val="24"/>
        </w:rPr>
        <w:t xml:space="preserve"> Charles </w:t>
      </w:r>
    </w:p>
    <w:p w14:paraId="3AB5EC06" w14:textId="77777777" w:rsidR="00DB7A39" w:rsidRDefault="00DB7A39" w:rsidP="00DB7A39">
      <w:pPr>
        <w:spacing w:line="360" w:lineRule="auto"/>
        <w:rPr>
          <w:rFonts w:ascii="Times New Roman" w:hAnsi="Times New Roman" w:cs="Times New Roman"/>
          <w:sz w:val="24"/>
          <w:szCs w:val="24"/>
        </w:rPr>
      </w:pPr>
      <w:r>
        <w:rPr>
          <w:rFonts w:ascii="Times New Roman" w:hAnsi="Times New Roman" w:cs="Times New Roman"/>
          <w:sz w:val="24"/>
          <w:szCs w:val="24"/>
        </w:rPr>
        <w:t>Centre for Health Economics and Medicines Evaluation</w:t>
      </w:r>
    </w:p>
    <w:p w14:paraId="702C763F" w14:textId="77777777" w:rsidR="00DB7A39" w:rsidRDefault="00DB7A39" w:rsidP="00DB7A39">
      <w:pPr>
        <w:spacing w:line="360" w:lineRule="auto"/>
        <w:rPr>
          <w:rFonts w:ascii="Times New Roman" w:hAnsi="Times New Roman" w:cs="Times New Roman"/>
          <w:sz w:val="24"/>
          <w:szCs w:val="24"/>
        </w:rPr>
      </w:pPr>
      <w:r>
        <w:rPr>
          <w:rFonts w:ascii="Times New Roman" w:hAnsi="Times New Roman" w:cs="Times New Roman"/>
          <w:sz w:val="24"/>
          <w:szCs w:val="24"/>
        </w:rPr>
        <w:t xml:space="preserve">Bangor University </w:t>
      </w:r>
    </w:p>
    <w:p w14:paraId="74C14772" w14:textId="078D5208" w:rsidR="00DB7A39" w:rsidRDefault="00DB7A39" w:rsidP="00DB7A39">
      <w:pPr>
        <w:spacing w:line="360" w:lineRule="auto"/>
        <w:rPr>
          <w:rFonts w:ascii="Times New Roman" w:hAnsi="Times New Roman" w:cs="Times New Roman"/>
          <w:sz w:val="24"/>
          <w:szCs w:val="24"/>
        </w:rPr>
      </w:pPr>
      <w:r>
        <w:rPr>
          <w:rFonts w:ascii="Times New Roman" w:hAnsi="Times New Roman" w:cs="Times New Roman"/>
          <w:sz w:val="24"/>
          <w:szCs w:val="24"/>
        </w:rPr>
        <w:t>Gwynedd</w:t>
      </w:r>
    </w:p>
    <w:p w14:paraId="5390A451" w14:textId="77777777" w:rsidR="00DB7A39" w:rsidRPr="004A47DA" w:rsidRDefault="00DB7A39" w:rsidP="00DB7A39">
      <w:pPr>
        <w:spacing w:line="360" w:lineRule="auto"/>
        <w:rPr>
          <w:rFonts w:ascii="Times New Roman" w:hAnsi="Times New Roman" w:cs="Times New Roman"/>
          <w:sz w:val="24"/>
          <w:szCs w:val="24"/>
        </w:rPr>
      </w:pPr>
    </w:p>
    <w:p w14:paraId="20BBE754" w14:textId="04BD86F3" w:rsidR="003E560E" w:rsidRPr="004A47DA" w:rsidRDefault="00074484"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Dr Charlotte </w:t>
      </w:r>
      <w:r w:rsidR="003E560E" w:rsidRPr="004A47DA">
        <w:rPr>
          <w:rFonts w:ascii="Times New Roman" w:hAnsi="Times New Roman" w:cs="Times New Roman"/>
          <w:sz w:val="24"/>
          <w:szCs w:val="24"/>
        </w:rPr>
        <w:t>Garrett</w:t>
      </w:r>
    </w:p>
    <w:p w14:paraId="3CFBF210" w14:textId="06E6359B" w:rsidR="00074484" w:rsidRPr="004A47DA" w:rsidRDefault="00074484" w:rsidP="00074484">
      <w:pPr>
        <w:rPr>
          <w:rFonts w:ascii="Times New Roman" w:hAnsi="Times New Roman" w:cs="Times New Roman"/>
          <w:sz w:val="24"/>
          <w:szCs w:val="24"/>
        </w:rPr>
      </w:pPr>
      <w:r w:rsidRPr="004A47DA">
        <w:rPr>
          <w:rFonts w:ascii="Times New Roman" w:hAnsi="Times New Roman" w:cs="Times New Roman"/>
          <w:sz w:val="24"/>
          <w:szCs w:val="24"/>
        </w:rPr>
        <w:t xml:space="preserve">Lancashire Teaching Hospitals NHS Foundation Trust </w:t>
      </w:r>
    </w:p>
    <w:p w14:paraId="48A3409E" w14:textId="73584405" w:rsidR="009C6477" w:rsidRPr="004A47DA" w:rsidRDefault="009C6477" w:rsidP="00074484">
      <w:pPr>
        <w:rPr>
          <w:rFonts w:ascii="Times New Roman" w:hAnsi="Times New Roman" w:cs="Times New Roman"/>
          <w:sz w:val="24"/>
          <w:szCs w:val="24"/>
        </w:rPr>
      </w:pPr>
      <w:r w:rsidRPr="004A47DA">
        <w:rPr>
          <w:rFonts w:ascii="Times New Roman" w:hAnsi="Times New Roman" w:cs="Times New Roman"/>
          <w:sz w:val="24"/>
          <w:szCs w:val="24"/>
        </w:rPr>
        <w:t>Preston</w:t>
      </w:r>
    </w:p>
    <w:p w14:paraId="1C366B08" w14:textId="108AAD2C" w:rsidR="009C6477" w:rsidRPr="004A47DA" w:rsidRDefault="009C6477" w:rsidP="00074484">
      <w:pPr>
        <w:rPr>
          <w:rFonts w:ascii="Times New Roman" w:hAnsi="Times New Roman" w:cs="Times New Roman"/>
          <w:sz w:val="24"/>
          <w:szCs w:val="24"/>
        </w:rPr>
      </w:pPr>
      <w:r w:rsidRPr="004A47DA">
        <w:rPr>
          <w:rFonts w:ascii="Times New Roman" w:hAnsi="Times New Roman" w:cs="Times New Roman"/>
          <w:sz w:val="24"/>
          <w:szCs w:val="24"/>
        </w:rPr>
        <w:t>Lancs</w:t>
      </w:r>
    </w:p>
    <w:p w14:paraId="0C6F98B6" w14:textId="77777777" w:rsidR="00074484" w:rsidRPr="004A47DA" w:rsidRDefault="00074484" w:rsidP="0022280F">
      <w:pPr>
        <w:spacing w:line="240" w:lineRule="auto"/>
        <w:rPr>
          <w:rFonts w:ascii="Times New Roman" w:hAnsi="Times New Roman" w:cs="Times New Roman"/>
          <w:sz w:val="24"/>
          <w:szCs w:val="24"/>
        </w:rPr>
      </w:pPr>
    </w:p>
    <w:p w14:paraId="381443F7" w14:textId="33750FA6" w:rsidR="00074484" w:rsidRPr="004A47DA" w:rsidRDefault="003E560E"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Ms Beverl</w:t>
      </w:r>
      <w:r w:rsidR="00F22D0B">
        <w:rPr>
          <w:rFonts w:ascii="Times New Roman" w:hAnsi="Times New Roman" w:cs="Times New Roman"/>
          <w:sz w:val="24"/>
          <w:szCs w:val="24"/>
        </w:rPr>
        <w:t>e</w:t>
      </w:r>
      <w:r w:rsidRPr="004A47DA">
        <w:rPr>
          <w:rFonts w:ascii="Times New Roman" w:hAnsi="Times New Roman" w:cs="Times New Roman"/>
          <w:sz w:val="24"/>
          <w:szCs w:val="24"/>
        </w:rPr>
        <w:t>y Flanagan</w:t>
      </w:r>
    </w:p>
    <w:p w14:paraId="7276A89B" w14:textId="5AF3E214" w:rsidR="00074484" w:rsidRPr="004A47DA" w:rsidRDefault="00074484" w:rsidP="00074484">
      <w:pPr>
        <w:rPr>
          <w:rFonts w:ascii="Times New Roman" w:hAnsi="Times New Roman" w:cs="Times New Roman"/>
          <w:sz w:val="24"/>
          <w:szCs w:val="24"/>
        </w:rPr>
      </w:pPr>
      <w:r w:rsidRPr="004A47DA">
        <w:rPr>
          <w:rFonts w:ascii="Times New Roman" w:hAnsi="Times New Roman" w:cs="Times New Roman"/>
          <w:sz w:val="24"/>
          <w:szCs w:val="24"/>
        </w:rPr>
        <w:t xml:space="preserve">Lancashire Teaching Hospitals NHS Foundation Trust </w:t>
      </w:r>
    </w:p>
    <w:p w14:paraId="69AA0288" w14:textId="77777777" w:rsidR="009C6477" w:rsidRPr="004A47DA" w:rsidRDefault="009C6477"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Preston</w:t>
      </w:r>
    </w:p>
    <w:p w14:paraId="4BE800C1" w14:textId="5FC66AA7" w:rsidR="003E560E" w:rsidRPr="004A47DA" w:rsidRDefault="009C6477"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Lancs  </w:t>
      </w:r>
    </w:p>
    <w:p w14:paraId="02FAEB10" w14:textId="77777777" w:rsidR="004A47DA" w:rsidRPr="004A47DA" w:rsidRDefault="004A47DA" w:rsidP="0022280F">
      <w:pPr>
        <w:spacing w:line="240" w:lineRule="auto"/>
        <w:rPr>
          <w:rFonts w:ascii="Times New Roman" w:hAnsi="Times New Roman" w:cs="Times New Roman"/>
          <w:sz w:val="24"/>
          <w:szCs w:val="24"/>
        </w:rPr>
      </w:pPr>
    </w:p>
    <w:p w14:paraId="337153BA" w14:textId="404D24A6" w:rsidR="00074484" w:rsidRPr="004A47DA" w:rsidRDefault="00EF3FB0" w:rsidP="00074484">
      <w:pPr>
        <w:spacing w:line="240" w:lineRule="auto"/>
        <w:rPr>
          <w:rFonts w:ascii="Times New Roman" w:hAnsi="Times New Roman" w:cs="Times New Roman"/>
          <w:sz w:val="24"/>
          <w:szCs w:val="24"/>
        </w:rPr>
      </w:pPr>
      <w:r>
        <w:rPr>
          <w:rFonts w:ascii="Times New Roman" w:hAnsi="Times New Roman" w:cs="Times New Roman"/>
          <w:sz w:val="24"/>
          <w:szCs w:val="24"/>
        </w:rPr>
        <w:t xml:space="preserve">Ms Maureen </w:t>
      </w:r>
      <w:r w:rsidR="00074484" w:rsidRPr="004A47DA">
        <w:rPr>
          <w:rFonts w:ascii="Times New Roman" w:hAnsi="Times New Roman" w:cs="Times New Roman"/>
          <w:sz w:val="24"/>
          <w:szCs w:val="24"/>
        </w:rPr>
        <w:t>Treadwell</w:t>
      </w:r>
    </w:p>
    <w:p w14:paraId="77127B3B" w14:textId="3D0E6239" w:rsidR="00074484" w:rsidRPr="004A47DA" w:rsidRDefault="00EF3FB0" w:rsidP="00074484">
      <w:pPr>
        <w:spacing w:line="240" w:lineRule="auto"/>
        <w:rPr>
          <w:rFonts w:ascii="Times New Roman" w:hAnsi="Times New Roman" w:cs="Times New Roman"/>
          <w:sz w:val="24"/>
          <w:szCs w:val="24"/>
        </w:rPr>
      </w:pPr>
      <w:r>
        <w:rPr>
          <w:rFonts w:ascii="Times New Roman" w:hAnsi="Times New Roman" w:cs="Times New Roman"/>
          <w:sz w:val="24"/>
          <w:szCs w:val="24"/>
        </w:rPr>
        <w:t xml:space="preserve">Birth </w:t>
      </w:r>
      <w:r w:rsidR="00074484" w:rsidRPr="004A47DA">
        <w:rPr>
          <w:rFonts w:ascii="Times New Roman" w:hAnsi="Times New Roman" w:cs="Times New Roman"/>
          <w:sz w:val="24"/>
          <w:szCs w:val="24"/>
        </w:rPr>
        <w:t xml:space="preserve">Trauma Association </w:t>
      </w:r>
    </w:p>
    <w:p w14:paraId="30BBA649" w14:textId="77777777" w:rsidR="00074484" w:rsidRPr="004A47DA" w:rsidRDefault="00074484" w:rsidP="00074484">
      <w:pPr>
        <w:spacing w:line="240" w:lineRule="auto"/>
        <w:rPr>
          <w:rFonts w:ascii="Times New Roman" w:hAnsi="Times New Roman" w:cs="Times New Roman"/>
          <w:sz w:val="24"/>
          <w:szCs w:val="24"/>
        </w:rPr>
      </w:pPr>
    </w:p>
    <w:p w14:paraId="03AD946B" w14:textId="1F21E924" w:rsidR="0022280F" w:rsidRPr="004A47DA" w:rsidRDefault="003E560E" w:rsidP="00074484">
      <w:pPr>
        <w:spacing w:line="240" w:lineRule="auto"/>
        <w:rPr>
          <w:rFonts w:ascii="Times New Roman" w:hAnsi="Times New Roman" w:cs="Times New Roman"/>
          <w:sz w:val="24"/>
          <w:szCs w:val="24"/>
        </w:rPr>
      </w:pPr>
      <w:r w:rsidRPr="004A47DA">
        <w:rPr>
          <w:rFonts w:ascii="Times New Roman" w:hAnsi="Times New Roman" w:cs="Times New Roman"/>
          <w:sz w:val="24"/>
          <w:szCs w:val="24"/>
        </w:rPr>
        <w:t>Mrs Emma Hayden</w:t>
      </w:r>
    </w:p>
    <w:p w14:paraId="7E49C4F0" w14:textId="77777777" w:rsidR="00074484" w:rsidRPr="004A47DA" w:rsidRDefault="00074484" w:rsidP="00074484">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Expert by Experience  </w:t>
      </w:r>
    </w:p>
    <w:p w14:paraId="72F9C904" w14:textId="12C800CA" w:rsidR="00074484" w:rsidRPr="004A47DA" w:rsidRDefault="00074484" w:rsidP="00074484">
      <w:pPr>
        <w:spacing w:line="240" w:lineRule="auto"/>
        <w:rPr>
          <w:rFonts w:ascii="Times New Roman" w:hAnsi="Times New Roman" w:cs="Times New Roman"/>
          <w:sz w:val="24"/>
          <w:szCs w:val="24"/>
        </w:rPr>
      </w:pPr>
      <w:r w:rsidRPr="004A47DA">
        <w:rPr>
          <w:rFonts w:ascii="Times New Roman" w:hAnsi="Times New Roman" w:cs="Times New Roman"/>
          <w:sz w:val="24"/>
          <w:szCs w:val="24"/>
        </w:rPr>
        <w:t>Liverpool Womens Hospital Foundation Trust</w:t>
      </w:r>
    </w:p>
    <w:p w14:paraId="1DD31106" w14:textId="3C43C524" w:rsidR="00074484" w:rsidRPr="004A47DA" w:rsidRDefault="00074484" w:rsidP="00074484">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Liverpool </w:t>
      </w:r>
    </w:p>
    <w:p w14:paraId="3CB23F82" w14:textId="77777777" w:rsidR="00074484" w:rsidRPr="004A47DA" w:rsidRDefault="00074484" w:rsidP="00074484">
      <w:pPr>
        <w:spacing w:line="240" w:lineRule="auto"/>
        <w:rPr>
          <w:rFonts w:ascii="Times New Roman" w:hAnsi="Times New Roman" w:cs="Times New Roman"/>
          <w:sz w:val="24"/>
          <w:szCs w:val="24"/>
        </w:rPr>
      </w:pPr>
    </w:p>
    <w:p w14:paraId="3523897D" w14:textId="77777777"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Professor Andrew Weeks</w:t>
      </w:r>
    </w:p>
    <w:p w14:paraId="2F5E583A" w14:textId="77777777"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Department of Women’s and Children’s Health</w:t>
      </w:r>
    </w:p>
    <w:p w14:paraId="516B7E6A" w14:textId="77777777"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University of Liverpool  </w:t>
      </w:r>
    </w:p>
    <w:p w14:paraId="23DD7E14" w14:textId="77777777"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 xml:space="preserve">Liverpool Womens Hospital Foundation Trust and Liverpool Health Partners </w:t>
      </w:r>
    </w:p>
    <w:p w14:paraId="033A8961" w14:textId="77777777" w:rsidR="0022280F" w:rsidRPr="004A47DA" w:rsidRDefault="0022280F" w:rsidP="0022280F">
      <w:pPr>
        <w:spacing w:line="240" w:lineRule="auto"/>
        <w:rPr>
          <w:rFonts w:ascii="Times New Roman" w:hAnsi="Times New Roman" w:cs="Times New Roman"/>
          <w:sz w:val="24"/>
          <w:szCs w:val="24"/>
        </w:rPr>
      </w:pPr>
      <w:r w:rsidRPr="004A47DA">
        <w:rPr>
          <w:rFonts w:ascii="Times New Roman" w:hAnsi="Times New Roman" w:cs="Times New Roman"/>
          <w:sz w:val="24"/>
          <w:szCs w:val="24"/>
        </w:rPr>
        <w:t>Liverpool</w:t>
      </w:r>
    </w:p>
    <w:bookmarkEnd w:id="1"/>
    <w:p w14:paraId="76B373C8" w14:textId="77777777" w:rsidR="0022280F" w:rsidRPr="004A47DA" w:rsidRDefault="0022280F" w:rsidP="0022280F">
      <w:pPr>
        <w:rPr>
          <w:rFonts w:ascii="Times New Roman" w:hAnsi="Times New Roman" w:cs="Times New Roman"/>
          <w:sz w:val="24"/>
          <w:szCs w:val="24"/>
        </w:rPr>
      </w:pPr>
    </w:p>
    <w:p w14:paraId="5D6DAB54" w14:textId="77777777" w:rsidR="0022280F" w:rsidRPr="004A47DA" w:rsidRDefault="0022280F" w:rsidP="0022280F">
      <w:pPr>
        <w:rPr>
          <w:rFonts w:ascii="Times New Roman" w:hAnsi="Times New Roman" w:cs="Times New Roman"/>
          <w:sz w:val="24"/>
          <w:szCs w:val="24"/>
        </w:rPr>
      </w:pPr>
    </w:p>
    <w:p w14:paraId="5352901A" w14:textId="77777777" w:rsidR="0022280F" w:rsidRDefault="0022280F" w:rsidP="0022280F">
      <w:pPr>
        <w:rPr>
          <w:rFonts w:ascii="Times New Roman" w:hAnsi="Times New Roman" w:cs="Times New Roman"/>
          <w:b/>
          <w:sz w:val="24"/>
          <w:szCs w:val="24"/>
        </w:rPr>
      </w:pPr>
    </w:p>
    <w:p w14:paraId="5CAD90E7" w14:textId="6AC10AC9" w:rsidR="0032741A" w:rsidRDefault="000F54F7" w:rsidP="000C3843">
      <w:pPr>
        <w:rPr>
          <w:rFonts w:cstheme="minorHAnsi"/>
          <w:b/>
        </w:rPr>
      </w:pPr>
      <w:r>
        <w:rPr>
          <w:rFonts w:cstheme="minorHAnsi"/>
          <w:b/>
        </w:rPr>
        <w:t>Shortened running title</w:t>
      </w:r>
      <w:r w:rsidR="00D07937">
        <w:rPr>
          <w:rFonts w:cstheme="minorHAnsi"/>
          <w:b/>
        </w:rPr>
        <w:t xml:space="preserve">: </w:t>
      </w:r>
      <w:r w:rsidR="0032741A">
        <w:rPr>
          <w:rFonts w:cstheme="minorHAnsi"/>
          <w:b/>
        </w:rPr>
        <w:t xml:space="preserve">Preventing Post Traumatic Stress after Childbirth </w:t>
      </w:r>
    </w:p>
    <w:p w14:paraId="017DB517" w14:textId="325726C1" w:rsidR="00500E1D" w:rsidRDefault="00500E1D" w:rsidP="000C3843">
      <w:pPr>
        <w:rPr>
          <w:rFonts w:cstheme="minorHAnsi"/>
          <w:b/>
        </w:rPr>
      </w:pPr>
      <w:r>
        <w:rPr>
          <w:rFonts w:cstheme="minorHAnsi"/>
          <w:b/>
        </w:rPr>
        <w:t xml:space="preserve"> </w:t>
      </w:r>
    </w:p>
    <w:p w14:paraId="35A92AD6" w14:textId="2472025C" w:rsidR="00B50264" w:rsidRDefault="00B50264" w:rsidP="00E47ACA">
      <w:pPr>
        <w:spacing w:after="0" w:line="240" w:lineRule="auto"/>
        <w:rPr>
          <w:rFonts w:cstheme="minorHAnsi"/>
          <w:b/>
        </w:rPr>
      </w:pPr>
    </w:p>
    <w:p w14:paraId="44D1388C" w14:textId="77777777" w:rsidR="000C3843" w:rsidRDefault="000C3843" w:rsidP="00E47ACA">
      <w:pPr>
        <w:spacing w:after="0" w:line="240" w:lineRule="auto"/>
        <w:rPr>
          <w:rFonts w:cstheme="minorHAnsi"/>
          <w:b/>
        </w:rPr>
      </w:pPr>
    </w:p>
    <w:p w14:paraId="37F68C5C" w14:textId="77777777" w:rsidR="004A47DA" w:rsidRDefault="004A47DA" w:rsidP="00543857">
      <w:pPr>
        <w:spacing w:after="0" w:line="480" w:lineRule="auto"/>
        <w:rPr>
          <w:rFonts w:ascii="Times New Roman" w:hAnsi="Times New Roman" w:cs="Times New Roman"/>
          <w:b/>
          <w:sz w:val="24"/>
          <w:szCs w:val="24"/>
        </w:rPr>
      </w:pPr>
    </w:p>
    <w:p w14:paraId="505C59ED" w14:textId="77777777" w:rsidR="004A47DA" w:rsidRDefault="004A47DA" w:rsidP="00543857">
      <w:pPr>
        <w:spacing w:after="0" w:line="480" w:lineRule="auto"/>
        <w:rPr>
          <w:rFonts w:ascii="Times New Roman" w:hAnsi="Times New Roman" w:cs="Times New Roman"/>
          <w:b/>
          <w:sz w:val="24"/>
          <w:szCs w:val="24"/>
        </w:rPr>
      </w:pPr>
    </w:p>
    <w:p w14:paraId="6771ACDB" w14:textId="77777777" w:rsidR="002F5B52" w:rsidRDefault="002F5B52" w:rsidP="00543857">
      <w:pPr>
        <w:spacing w:after="0" w:line="480" w:lineRule="auto"/>
        <w:rPr>
          <w:rFonts w:ascii="Times New Roman" w:hAnsi="Times New Roman" w:cs="Times New Roman"/>
          <w:b/>
          <w:sz w:val="24"/>
          <w:szCs w:val="24"/>
        </w:rPr>
      </w:pPr>
    </w:p>
    <w:p w14:paraId="745B5CFD" w14:textId="77777777" w:rsidR="007C3514" w:rsidRDefault="007C3514">
      <w:pPr>
        <w:rPr>
          <w:rFonts w:ascii="Times New Roman" w:hAnsi="Times New Roman" w:cs="Times New Roman"/>
          <w:b/>
          <w:sz w:val="24"/>
          <w:szCs w:val="24"/>
        </w:rPr>
      </w:pPr>
      <w:r>
        <w:rPr>
          <w:rFonts w:ascii="Times New Roman" w:hAnsi="Times New Roman" w:cs="Times New Roman"/>
          <w:b/>
          <w:sz w:val="24"/>
          <w:szCs w:val="24"/>
        </w:rPr>
        <w:br w:type="page"/>
      </w:r>
    </w:p>
    <w:p w14:paraId="272A6843" w14:textId="188D0090" w:rsidR="00543857" w:rsidRPr="00B13C5C" w:rsidRDefault="00543857" w:rsidP="00543857">
      <w:pPr>
        <w:spacing w:after="0" w:line="480" w:lineRule="auto"/>
        <w:rPr>
          <w:rFonts w:ascii="Times New Roman" w:eastAsia="Times New Roman" w:hAnsi="Times New Roman" w:cs="Times New Roman"/>
          <w:b/>
          <w:bCs/>
          <w:sz w:val="24"/>
          <w:szCs w:val="24"/>
          <w:bdr w:val="none" w:sz="0" w:space="0" w:color="auto" w:frame="1"/>
          <w:lang w:eastAsia="en-GB"/>
        </w:rPr>
      </w:pPr>
      <w:r w:rsidRPr="00B13C5C">
        <w:rPr>
          <w:rFonts w:ascii="Times New Roman" w:hAnsi="Times New Roman" w:cs="Times New Roman"/>
          <w:b/>
          <w:sz w:val="24"/>
          <w:szCs w:val="24"/>
        </w:rPr>
        <w:lastRenderedPageBreak/>
        <w:t>Abstract:</w:t>
      </w:r>
      <w:r w:rsidRPr="00B13C5C">
        <w:rPr>
          <w:rFonts w:ascii="Times New Roman" w:hAnsi="Times New Roman" w:cs="Times New Roman"/>
          <w:sz w:val="24"/>
          <w:szCs w:val="24"/>
        </w:rPr>
        <w:t xml:space="preserve"> </w:t>
      </w:r>
    </w:p>
    <w:p w14:paraId="20EE8DD6"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r w:rsidRPr="00B13C5C">
        <w:rPr>
          <w:rFonts w:ascii="Times New Roman" w:eastAsia="Times New Roman" w:hAnsi="Times New Roman" w:cs="Times New Roman"/>
          <w:b/>
          <w:bCs/>
          <w:sz w:val="24"/>
          <w:szCs w:val="24"/>
          <w:bdr w:val="none" w:sz="0" w:space="0" w:color="auto" w:frame="1"/>
          <w:lang w:eastAsia="en-GB"/>
        </w:rPr>
        <w:t xml:space="preserve">Background </w:t>
      </w:r>
    </w:p>
    <w:p w14:paraId="7AC406C2" w14:textId="77777777" w:rsidR="00543857" w:rsidRPr="00B13C5C" w:rsidRDefault="00543857" w:rsidP="00543857">
      <w:pPr>
        <w:shd w:val="clear" w:color="auto" w:fill="FFFFFF"/>
        <w:spacing w:after="0" w:line="480" w:lineRule="auto"/>
        <w:textAlignment w:val="baseline"/>
        <w:rPr>
          <w:rFonts w:ascii="Times New Roman" w:hAnsi="Times New Roman" w:cs="Times New Roman"/>
          <w:sz w:val="24"/>
          <w:szCs w:val="24"/>
        </w:rPr>
      </w:pPr>
      <w:r w:rsidRPr="00B13C5C">
        <w:rPr>
          <w:rFonts w:ascii="Times New Roman" w:hAnsi="Times New Roman" w:cs="Times New Roman"/>
          <w:sz w:val="24"/>
          <w:szCs w:val="24"/>
        </w:rPr>
        <w:t>Post-traumatic stress disorder (PTSD) can develop after a traumatic childbirth.</w:t>
      </w:r>
    </w:p>
    <w:p w14:paraId="4D442D46"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p>
    <w:p w14:paraId="4B89A661"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r w:rsidRPr="00B13C5C">
        <w:rPr>
          <w:rFonts w:ascii="Times New Roman" w:eastAsia="Times New Roman" w:hAnsi="Times New Roman" w:cs="Times New Roman"/>
          <w:b/>
          <w:bCs/>
          <w:sz w:val="24"/>
          <w:szCs w:val="24"/>
          <w:bdr w:val="none" w:sz="0" w:space="0" w:color="auto" w:frame="1"/>
          <w:lang w:eastAsia="en-GB"/>
        </w:rPr>
        <w:t>Objective</w:t>
      </w:r>
    </w:p>
    <w:p w14:paraId="7AC0A9CE" w14:textId="77777777" w:rsidR="00543857" w:rsidRPr="00B13C5C" w:rsidRDefault="00543857" w:rsidP="00543857">
      <w:pPr>
        <w:shd w:val="clear" w:color="auto" w:fill="FFFFFF"/>
        <w:spacing w:after="0" w:line="480" w:lineRule="auto"/>
        <w:textAlignment w:val="baseline"/>
        <w:rPr>
          <w:rFonts w:ascii="Times New Roman" w:hAnsi="Times New Roman" w:cs="Times New Roman"/>
          <w:sz w:val="24"/>
          <w:szCs w:val="24"/>
        </w:rPr>
      </w:pPr>
      <w:r w:rsidRPr="00B13C5C">
        <w:rPr>
          <w:rFonts w:ascii="Times New Roman" w:hAnsi="Times New Roman" w:cs="Times New Roman"/>
          <w:sz w:val="24"/>
          <w:szCs w:val="24"/>
        </w:rPr>
        <w:t xml:space="preserve">To test if providing psychological self-help materials would significantly lower the incidence of PTSD at 6-12 weeks postnatally. </w:t>
      </w:r>
    </w:p>
    <w:p w14:paraId="4C3F4A7B" w14:textId="77777777" w:rsidR="00543857" w:rsidRPr="00B13C5C" w:rsidRDefault="00543857" w:rsidP="00543857">
      <w:pPr>
        <w:shd w:val="clear" w:color="auto" w:fill="FFFFFF"/>
        <w:spacing w:after="0" w:line="480" w:lineRule="auto"/>
        <w:textAlignment w:val="baseline"/>
        <w:rPr>
          <w:rFonts w:ascii="Times New Roman" w:hAnsi="Times New Roman" w:cs="Times New Roman"/>
          <w:sz w:val="24"/>
          <w:szCs w:val="24"/>
        </w:rPr>
      </w:pPr>
    </w:p>
    <w:p w14:paraId="33193A42"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13C5C">
        <w:rPr>
          <w:rFonts w:ascii="Times New Roman" w:eastAsia="Times New Roman" w:hAnsi="Times New Roman" w:cs="Times New Roman"/>
          <w:b/>
          <w:bCs/>
          <w:sz w:val="24"/>
          <w:szCs w:val="24"/>
          <w:bdr w:val="none" w:sz="0" w:space="0" w:color="auto" w:frame="1"/>
          <w:lang w:eastAsia="en-GB"/>
        </w:rPr>
        <w:t>Design</w:t>
      </w:r>
    </w:p>
    <w:p w14:paraId="69DCCD31"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13C5C">
        <w:rPr>
          <w:rFonts w:ascii="Times New Roman" w:eastAsia="Times New Roman" w:hAnsi="Times New Roman" w:cs="Times New Roman"/>
          <w:sz w:val="24"/>
          <w:szCs w:val="24"/>
          <w:lang w:eastAsia="en-GB"/>
        </w:rPr>
        <w:t>Open label, randomised controlled trial, blinded outcome assessment.</w:t>
      </w:r>
    </w:p>
    <w:p w14:paraId="56B8BB1F"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07EF8ACD"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13C5C">
        <w:rPr>
          <w:rFonts w:ascii="Times New Roman" w:eastAsia="Times New Roman" w:hAnsi="Times New Roman" w:cs="Times New Roman"/>
          <w:b/>
          <w:bCs/>
          <w:sz w:val="24"/>
          <w:szCs w:val="24"/>
          <w:bdr w:val="none" w:sz="0" w:space="0" w:color="auto" w:frame="1"/>
          <w:lang w:eastAsia="en-GB"/>
        </w:rPr>
        <w:t>Setting</w:t>
      </w:r>
    </w:p>
    <w:p w14:paraId="0BAC9B97" w14:textId="1D4E18F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13C5C">
        <w:rPr>
          <w:rFonts w:ascii="Times New Roman" w:eastAsia="Times New Roman" w:hAnsi="Times New Roman" w:cs="Times New Roman"/>
          <w:sz w:val="24"/>
          <w:szCs w:val="24"/>
          <w:lang w:eastAsia="en-GB"/>
        </w:rPr>
        <w:t xml:space="preserve">Community midwifery services in two </w:t>
      </w:r>
      <w:r w:rsidR="002E2E8B">
        <w:rPr>
          <w:rFonts w:ascii="Times New Roman" w:eastAsia="Times New Roman" w:hAnsi="Times New Roman" w:cs="Times New Roman"/>
          <w:sz w:val="24"/>
          <w:szCs w:val="24"/>
          <w:lang w:eastAsia="en-GB"/>
        </w:rPr>
        <w:t>N</w:t>
      </w:r>
      <w:r w:rsidRPr="00B13C5C">
        <w:rPr>
          <w:rFonts w:ascii="Times New Roman" w:eastAsia="Times New Roman" w:hAnsi="Times New Roman" w:cs="Times New Roman"/>
          <w:sz w:val="24"/>
          <w:szCs w:val="24"/>
          <w:lang w:eastAsia="en-GB"/>
        </w:rPr>
        <w:t>or</w:t>
      </w:r>
      <w:r w:rsidR="002E2E8B">
        <w:rPr>
          <w:rFonts w:ascii="Times New Roman" w:eastAsia="Times New Roman" w:hAnsi="Times New Roman" w:cs="Times New Roman"/>
          <w:sz w:val="24"/>
          <w:szCs w:val="24"/>
          <w:lang w:eastAsia="en-GB"/>
        </w:rPr>
        <w:t>th W</w:t>
      </w:r>
      <w:r w:rsidRPr="00B13C5C">
        <w:rPr>
          <w:rFonts w:ascii="Times New Roman" w:eastAsia="Times New Roman" w:hAnsi="Times New Roman" w:cs="Times New Roman"/>
          <w:sz w:val="24"/>
          <w:szCs w:val="24"/>
          <w:lang w:eastAsia="en-GB"/>
        </w:rPr>
        <w:t>est NHS Trusts</w:t>
      </w:r>
    </w:p>
    <w:p w14:paraId="77D99D69"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7278AFC4"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13C5C">
        <w:rPr>
          <w:rFonts w:ascii="Times New Roman" w:eastAsia="Times New Roman" w:hAnsi="Times New Roman" w:cs="Times New Roman"/>
          <w:b/>
          <w:bCs/>
          <w:sz w:val="24"/>
          <w:szCs w:val="24"/>
          <w:bdr w:val="none" w:sz="0" w:space="0" w:color="auto" w:frame="1"/>
          <w:lang w:eastAsia="en-GB"/>
        </w:rPr>
        <w:t xml:space="preserve">Sample </w:t>
      </w:r>
    </w:p>
    <w:p w14:paraId="1AFBDE54"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rPr>
      </w:pPr>
      <w:r w:rsidRPr="00B13C5C">
        <w:rPr>
          <w:rFonts w:ascii="Times New Roman" w:eastAsia="Times New Roman" w:hAnsi="Times New Roman" w:cs="Times New Roman"/>
          <w:sz w:val="24"/>
          <w:szCs w:val="24"/>
        </w:rPr>
        <w:t>2419 women receiving usual NHS postnatal care</w:t>
      </w:r>
    </w:p>
    <w:p w14:paraId="4B8CF430"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rPr>
      </w:pPr>
    </w:p>
    <w:p w14:paraId="7980ADB3"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b/>
          <w:sz w:val="24"/>
          <w:szCs w:val="24"/>
        </w:rPr>
      </w:pPr>
      <w:r w:rsidRPr="00B13C5C">
        <w:rPr>
          <w:rFonts w:ascii="Times New Roman" w:eastAsia="Times New Roman" w:hAnsi="Times New Roman" w:cs="Times New Roman"/>
          <w:b/>
          <w:sz w:val="24"/>
          <w:szCs w:val="24"/>
        </w:rPr>
        <w:t xml:space="preserve">Methods </w:t>
      </w:r>
    </w:p>
    <w:p w14:paraId="424E4420" w14:textId="30311427" w:rsidR="007A7C83" w:rsidRDefault="00543857" w:rsidP="00543857">
      <w:pPr>
        <w:shd w:val="clear" w:color="auto" w:fill="FFFFFF"/>
        <w:spacing w:after="0" w:line="480" w:lineRule="auto"/>
        <w:textAlignment w:val="baseline"/>
        <w:rPr>
          <w:rFonts w:ascii="Times New Roman" w:hAnsi="Times New Roman" w:cs="Times New Roman"/>
          <w:sz w:val="24"/>
          <w:szCs w:val="24"/>
        </w:rPr>
      </w:pPr>
      <w:r w:rsidRPr="00B13C5C">
        <w:rPr>
          <w:rFonts w:ascii="Times New Roman" w:eastAsia="Times New Roman" w:hAnsi="Times New Roman" w:cs="Times New Roman"/>
          <w:sz w:val="24"/>
          <w:szCs w:val="24"/>
        </w:rPr>
        <w:t>Midwives screened women for traumatic birth experience. 678 women who screened positive</w:t>
      </w:r>
      <w:r w:rsidR="007C3514">
        <w:rPr>
          <w:rFonts w:ascii="Times New Roman" w:eastAsia="Times New Roman" w:hAnsi="Times New Roman" w:cs="Times New Roman"/>
          <w:sz w:val="24"/>
          <w:szCs w:val="24"/>
        </w:rPr>
        <w:t xml:space="preserve"> </w:t>
      </w:r>
      <w:r w:rsidRPr="00B13C5C">
        <w:rPr>
          <w:rFonts w:ascii="Times New Roman" w:eastAsia="Times New Roman" w:hAnsi="Times New Roman" w:cs="Times New Roman"/>
          <w:sz w:val="24"/>
          <w:szCs w:val="24"/>
        </w:rPr>
        <w:t>(28.1%) were randomly allocated to self-help with usual care</w:t>
      </w:r>
      <w:r w:rsidR="007C3514">
        <w:rPr>
          <w:rFonts w:ascii="Times New Roman" w:eastAsia="Times New Roman" w:hAnsi="Times New Roman" w:cs="Times New Roman"/>
          <w:sz w:val="24"/>
          <w:szCs w:val="24"/>
        </w:rPr>
        <w:t xml:space="preserve"> </w:t>
      </w:r>
      <w:r w:rsidRPr="00B13C5C">
        <w:rPr>
          <w:rFonts w:ascii="Times New Roman" w:eastAsia="Times New Roman" w:hAnsi="Times New Roman" w:cs="Times New Roman"/>
          <w:sz w:val="24"/>
          <w:szCs w:val="24"/>
        </w:rPr>
        <w:t>(n=336) or usual care alone</w:t>
      </w:r>
      <w:r w:rsidR="007C3514">
        <w:rPr>
          <w:rFonts w:ascii="Times New Roman" w:eastAsia="Times New Roman" w:hAnsi="Times New Roman" w:cs="Times New Roman"/>
          <w:sz w:val="24"/>
          <w:szCs w:val="24"/>
        </w:rPr>
        <w:t xml:space="preserve"> </w:t>
      </w:r>
      <w:r w:rsidRPr="00B13C5C">
        <w:rPr>
          <w:rFonts w:ascii="Times New Roman" w:eastAsia="Times New Roman" w:hAnsi="Times New Roman" w:cs="Times New Roman"/>
          <w:sz w:val="24"/>
          <w:szCs w:val="24"/>
        </w:rPr>
        <w:t xml:space="preserve">(n=342). </w:t>
      </w:r>
      <w:r w:rsidRPr="00B13C5C">
        <w:rPr>
          <w:rFonts w:ascii="Times New Roman" w:hAnsi="Times New Roman" w:cs="Times New Roman"/>
          <w:sz w:val="24"/>
          <w:szCs w:val="24"/>
        </w:rPr>
        <w:t xml:space="preserve">Self-help materials, were a leaflet and on-line film designed to prevent the development of PTSD after trauma exposure through how to manage early psychological responses. </w:t>
      </w:r>
    </w:p>
    <w:p w14:paraId="621867D6" w14:textId="77777777" w:rsidR="007A7C83" w:rsidRDefault="007A7C83" w:rsidP="00543857">
      <w:pPr>
        <w:shd w:val="clear" w:color="auto" w:fill="FFFFFF"/>
        <w:spacing w:after="0" w:line="480" w:lineRule="auto"/>
        <w:textAlignment w:val="baseline"/>
        <w:rPr>
          <w:rFonts w:ascii="Times New Roman" w:hAnsi="Times New Roman" w:cs="Times New Roman"/>
          <w:sz w:val="24"/>
          <w:szCs w:val="24"/>
        </w:rPr>
      </w:pPr>
    </w:p>
    <w:p w14:paraId="5894AB2E" w14:textId="0AC7BA8F" w:rsidR="00543857" w:rsidRPr="00B13C5C" w:rsidRDefault="007A7C83" w:rsidP="00543857">
      <w:pPr>
        <w:shd w:val="clear" w:color="auto" w:fill="FFFFFF"/>
        <w:spacing w:after="0" w:line="480" w:lineRule="auto"/>
        <w:textAlignment w:val="baseline"/>
        <w:rPr>
          <w:rFonts w:ascii="Times New Roman" w:hAnsi="Times New Roman" w:cs="Times New Roman"/>
          <w:sz w:val="24"/>
          <w:szCs w:val="24"/>
        </w:rPr>
      </w:pPr>
      <w:r w:rsidRPr="00BC0EA1">
        <w:rPr>
          <w:rFonts w:ascii="Times New Roman" w:hAnsi="Times New Roman" w:cs="Times New Roman"/>
          <w:b/>
          <w:sz w:val="24"/>
          <w:szCs w:val="24"/>
          <w:highlight w:val="yellow"/>
        </w:rPr>
        <w:lastRenderedPageBreak/>
        <w:t>Main Outcome Measure</w:t>
      </w:r>
      <w:r>
        <w:rPr>
          <w:rFonts w:ascii="Times New Roman" w:hAnsi="Times New Roman" w:cs="Times New Roman"/>
          <w:sz w:val="24"/>
          <w:szCs w:val="24"/>
        </w:rPr>
        <w:br/>
      </w:r>
      <w:r w:rsidR="00543857" w:rsidRPr="00B13C5C">
        <w:rPr>
          <w:rFonts w:ascii="Times New Roman" w:hAnsi="Times New Roman" w:cs="Times New Roman"/>
          <w:sz w:val="24"/>
          <w:szCs w:val="24"/>
        </w:rPr>
        <w:t>The primary outcome was a composite of diagnostic and sub-diagnostic PTSD at 6-12 weeks postnatally using the gold standard Clinician Administered PTSD Interview</w:t>
      </w:r>
      <w:r w:rsidR="007C3514">
        <w:rPr>
          <w:rFonts w:ascii="Times New Roman" w:hAnsi="Times New Roman" w:cs="Times New Roman"/>
          <w:sz w:val="24"/>
          <w:szCs w:val="24"/>
        </w:rPr>
        <w:t xml:space="preserve"> </w:t>
      </w:r>
      <w:r w:rsidR="00543857" w:rsidRPr="00B13C5C">
        <w:rPr>
          <w:rFonts w:ascii="Times New Roman" w:hAnsi="Times New Roman" w:cs="Times New Roman"/>
          <w:sz w:val="24"/>
          <w:szCs w:val="24"/>
        </w:rPr>
        <w:t xml:space="preserve">(CAPS-5). </w:t>
      </w:r>
    </w:p>
    <w:p w14:paraId="5A77E6FD" w14:textId="77777777" w:rsidR="00543857" w:rsidRPr="00B13C5C" w:rsidRDefault="00543857" w:rsidP="00543857">
      <w:pPr>
        <w:shd w:val="clear" w:color="auto" w:fill="FFFFFF"/>
        <w:spacing w:after="0" w:line="480" w:lineRule="auto"/>
        <w:textAlignment w:val="baseline"/>
        <w:rPr>
          <w:rFonts w:ascii="Times New Roman" w:hAnsi="Times New Roman" w:cs="Times New Roman"/>
          <w:sz w:val="24"/>
          <w:szCs w:val="24"/>
        </w:rPr>
      </w:pPr>
    </w:p>
    <w:p w14:paraId="44E56B99" w14:textId="77777777" w:rsidR="00543857" w:rsidRPr="00B13C5C" w:rsidRDefault="00543857" w:rsidP="00543857">
      <w:pPr>
        <w:pStyle w:val="NormalWeb"/>
        <w:shd w:val="clear" w:color="auto" w:fill="FFFFFF"/>
        <w:spacing w:before="0" w:beforeAutospacing="0" w:after="0" w:afterAutospacing="0" w:line="480" w:lineRule="auto"/>
        <w:textAlignment w:val="baseline"/>
      </w:pPr>
      <w:r w:rsidRPr="00B13C5C">
        <w:rPr>
          <w:b/>
          <w:bCs/>
          <w:bdr w:val="none" w:sz="0" w:space="0" w:color="auto" w:frame="1"/>
        </w:rPr>
        <w:t>Results</w:t>
      </w:r>
    </w:p>
    <w:p w14:paraId="305DB7CE" w14:textId="2C0657F4" w:rsidR="00543857" w:rsidRPr="00B13C5C" w:rsidRDefault="00543857" w:rsidP="00543857">
      <w:pPr>
        <w:spacing w:after="0" w:line="480" w:lineRule="auto"/>
        <w:rPr>
          <w:rFonts w:ascii="Times New Roman" w:eastAsia="Times New Roman" w:hAnsi="Times New Roman" w:cs="Times New Roman"/>
          <w:bCs/>
          <w:sz w:val="24"/>
          <w:szCs w:val="24"/>
        </w:rPr>
      </w:pPr>
      <w:r w:rsidRPr="00B13C5C">
        <w:rPr>
          <w:rFonts w:ascii="Times New Roman" w:hAnsi="Times New Roman" w:cs="Times New Roman"/>
          <w:sz w:val="24"/>
          <w:szCs w:val="24"/>
        </w:rPr>
        <w:t xml:space="preserve">478 of 678 (70.5%) correctly randomised women and 9 randomised in error were followed up. </w:t>
      </w:r>
      <w:r w:rsidRPr="00B13C5C">
        <w:rPr>
          <w:rFonts w:ascii="Times New Roman" w:hAnsi="Times New Roman" w:cs="Times New Roman"/>
          <w:sz w:val="24"/>
          <w:szCs w:val="24"/>
          <w:shd w:val="clear" w:color="auto" w:fill="FFFFFF"/>
        </w:rPr>
        <w:t>Diagnostic or sub-diagnostic PTSD rates at follow-up did not differ between groups who received self-help</w:t>
      </w:r>
      <w:r w:rsidR="007C3514">
        <w:rPr>
          <w:rFonts w:ascii="Times New Roman" w:hAnsi="Times New Roman" w:cs="Times New Roman"/>
          <w:sz w:val="24"/>
          <w:szCs w:val="24"/>
          <w:shd w:val="clear" w:color="auto" w:fill="FFFFFF"/>
        </w:rPr>
        <w:t xml:space="preserve"> </w:t>
      </w:r>
      <w:r w:rsidRPr="00B13C5C">
        <w:rPr>
          <w:rFonts w:ascii="Times New Roman" w:eastAsia="Times New Roman" w:hAnsi="Times New Roman" w:cs="Times New Roman"/>
          <w:sz w:val="24"/>
          <w:szCs w:val="24"/>
        </w:rPr>
        <w:t>(</w:t>
      </w:r>
      <w:r w:rsidRPr="00B13C5C">
        <w:rPr>
          <w:rFonts w:ascii="Times New Roman" w:eastAsia="Times New Roman" w:hAnsi="Times New Roman" w:cs="Times New Roman"/>
          <w:bCs/>
          <w:sz w:val="24"/>
          <w:szCs w:val="24"/>
        </w:rPr>
        <w:t>26.7%, 65/243) or usual care alone</w:t>
      </w:r>
      <w:r w:rsidR="00DD3CDE">
        <w:rPr>
          <w:rFonts w:ascii="Times New Roman" w:eastAsia="Times New Roman" w:hAnsi="Times New Roman" w:cs="Times New Roman"/>
          <w:bCs/>
          <w:sz w:val="24"/>
          <w:szCs w:val="24"/>
        </w:rPr>
        <w:t xml:space="preserve"> </w:t>
      </w:r>
      <w:r w:rsidRPr="00B13C5C">
        <w:rPr>
          <w:rFonts w:ascii="Times New Roman" w:eastAsia="Times New Roman" w:hAnsi="Times New Roman" w:cs="Times New Roman"/>
          <w:bCs/>
          <w:sz w:val="24"/>
          <w:szCs w:val="24"/>
        </w:rPr>
        <w:t xml:space="preserve">(26.2%, 64/244) (ITT analysis: </w:t>
      </w:r>
      <w:r w:rsidRPr="00B13C5C">
        <w:rPr>
          <w:rFonts w:ascii="Times New Roman" w:eastAsia="Times New Roman" w:hAnsi="Times New Roman" w:cs="Times New Roman"/>
          <w:sz w:val="24"/>
          <w:szCs w:val="24"/>
        </w:rPr>
        <w:t>relative risk (RR) 1.02, 95% confid</w:t>
      </w:r>
      <w:r w:rsidR="004A47DA">
        <w:rPr>
          <w:rFonts w:ascii="Times New Roman" w:eastAsia="Times New Roman" w:hAnsi="Times New Roman" w:cs="Times New Roman"/>
          <w:sz w:val="24"/>
          <w:szCs w:val="24"/>
        </w:rPr>
        <w:t>ence interval (CI) 0.68 to 1.53</w:t>
      </w:r>
      <w:r w:rsidRPr="00B13C5C">
        <w:rPr>
          <w:rFonts w:ascii="Times New Roman" w:eastAsia="Times New Roman" w:hAnsi="Times New Roman" w:cs="Times New Roman"/>
          <w:sz w:val="24"/>
          <w:szCs w:val="24"/>
        </w:rPr>
        <w:t xml:space="preserve">). Findings remained consistent in the per protocol analysis (RR 1.04, 95% CI 0.85 to 1.27). </w:t>
      </w:r>
      <w:r w:rsidRPr="00B13C5C">
        <w:rPr>
          <w:rFonts w:ascii="Times New Roman" w:eastAsia="Times New Roman" w:hAnsi="Times New Roman" w:cs="Times New Roman"/>
          <w:bCs/>
          <w:sz w:val="24"/>
          <w:szCs w:val="24"/>
        </w:rPr>
        <w:t xml:space="preserve">Women viewed the materials very positively. </w:t>
      </w:r>
      <w:r w:rsidRPr="00B13C5C">
        <w:rPr>
          <w:rFonts w:ascii="Times New Roman" w:eastAsia="Times New Roman" w:hAnsi="Times New Roman" w:cs="Times New Roman"/>
          <w:sz w:val="24"/>
          <w:szCs w:val="24"/>
        </w:rPr>
        <w:t xml:space="preserve">There were no adverse effects. </w:t>
      </w:r>
      <w:r w:rsidRPr="00B13C5C">
        <w:rPr>
          <w:rFonts w:ascii="Times New Roman" w:eastAsia="Times New Roman" w:hAnsi="Times New Roman" w:cs="Times New Roman"/>
          <w:bCs/>
          <w:sz w:val="24"/>
          <w:szCs w:val="24"/>
        </w:rPr>
        <w:t>Health economic micro-costing indicated implementation would be very low cost.</w:t>
      </w:r>
    </w:p>
    <w:p w14:paraId="166130E8" w14:textId="77777777" w:rsidR="00543857" w:rsidRPr="00B13C5C" w:rsidRDefault="00543857" w:rsidP="00543857">
      <w:pPr>
        <w:spacing w:after="0" w:line="480" w:lineRule="auto"/>
        <w:rPr>
          <w:rFonts w:ascii="Times New Roman" w:eastAsia="Times New Roman" w:hAnsi="Times New Roman" w:cs="Times New Roman"/>
          <w:bCs/>
          <w:sz w:val="24"/>
          <w:szCs w:val="24"/>
        </w:rPr>
      </w:pPr>
    </w:p>
    <w:p w14:paraId="299DEA4E" w14:textId="77777777" w:rsidR="00543857" w:rsidRPr="00B13C5C" w:rsidRDefault="00543857" w:rsidP="00543857">
      <w:pPr>
        <w:spacing w:after="0" w:line="480" w:lineRule="auto"/>
        <w:rPr>
          <w:rFonts w:ascii="Times New Roman" w:hAnsi="Times New Roman" w:cs="Times New Roman"/>
          <w:sz w:val="24"/>
          <w:szCs w:val="24"/>
        </w:rPr>
      </w:pPr>
      <w:r w:rsidRPr="00B13C5C">
        <w:rPr>
          <w:rFonts w:ascii="Times New Roman" w:eastAsia="Times New Roman" w:hAnsi="Times New Roman" w:cs="Times New Roman"/>
          <w:b/>
          <w:bCs/>
          <w:sz w:val="24"/>
          <w:szCs w:val="24"/>
          <w:bdr w:val="none" w:sz="0" w:space="0" w:color="auto" w:frame="1"/>
          <w:lang w:eastAsia="en-GB"/>
        </w:rPr>
        <w:t>Conclusions</w:t>
      </w:r>
    </w:p>
    <w:p w14:paraId="2A328AC1" w14:textId="06EBE93D"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rPr>
      </w:pPr>
      <w:r w:rsidRPr="00B13C5C">
        <w:rPr>
          <w:rFonts w:ascii="Times New Roman" w:eastAsia="Times New Roman" w:hAnsi="Times New Roman" w:cs="Times New Roman"/>
          <w:sz w:val="24"/>
          <w:szCs w:val="24"/>
        </w:rPr>
        <w:t>Many women experience a traumatic birth</w:t>
      </w:r>
      <w:r w:rsidR="00B01A4B">
        <w:rPr>
          <w:rFonts w:ascii="Times New Roman" w:eastAsia="Times New Roman" w:hAnsi="Times New Roman" w:cs="Times New Roman"/>
          <w:sz w:val="24"/>
          <w:szCs w:val="24"/>
        </w:rPr>
        <w:t xml:space="preserve"> </w:t>
      </w:r>
      <w:r w:rsidR="00D85902">
        <w:rPr>
          <w:rFonts w:ascii="Times New Roman" w:eastAsia="Times New Roman" w:hAnsi="Times New Roman" w:cs="Times New Roman"/>
          <w:sz w:val="24"/>
          <w:szCs w:val="24"/>
        </w:rPr>
        <w:t>and</w:t>
      </w:r>
      <w:r w:rsidR="00B01A4B">
        <w:rPr>
          <w:rFonts w:ascii="Times New Roman" w:eastAsia="Times New Roman" w:hAnsi="Times New Roman" w:cs="Times New Roman"/>
          <w:sz w:val="24"/>
          <w:szCs w:val="24"/>
        </w:rPr>
        <w:t xml:space="preserve"> </w:t>
      </w:r>
      <w:r w:rsidRPr="00B13C5C">
        <w:rPr>
          <w:rFonts w:ascii="Times New Roman" w:eastAsia="Times New Roman" w:hAnsi="Times New Roman" w:cs="Times New Roman"/>
          <w:sz w:val="24"/>
          <w:szCs w:val="24"/>
        </w:rPr>
        <w:t xml:space="preserve">risk developing PTSD, but self-help strategies without professional support are insufficient </w:t>
      </w:r>
      <w:r w:rsidR="00102622">
        <w:rPr>
          <w:rFonts w:ascii="Times New Roman" w:eastAsia="Times New Roman" w:hAnsi="Times New Roman" w:cs="Times New Roman"/>
          <w:sz w:val="24"/>
          <w:szCs w:val="24"/>
        </w:rPr>
        <w:t xml:space="preserve">and </w:t>
      </w:r>
      <w:r w:rsidRPr="00B13C5C">
        <w:rPr>
          <w:rFonts w:ascii="Times New Roman" w:eastAsia="Times New Roman" w:hAnsi="Times New Roman" w:cs="Times New Roman"/>
          <w:sz w:val="24"/>
          <w:szCs w:val="24"/>
        </w:rPr>
        <w:t>should not be routinely introduced.</w:t>
      </w:r>
    </w:p>
    <w:p w14:paraId="7001CE79" w14:textId="77777777" w:rsidR="00543857" w:rsidRPr="00B13C5C" w:rsidRDefault="00543857" w:rsidP="00543857">
      <w:pPr>
        <w:shd w:val="clear" w:color="auto" w:fill="FFFFFF"/>
        <w:spacing w:after="0" w:line="480" w:lineRule="auto"/>
        <w:textAlignment w:val="baseline"/>
        <w:rPr>
          <w:rFonts w:ascii="Times New Roman" w:eastAsia="Times New Roman" w:hAnsi="Times New Roman" w:cs="Times New Roman"/>
          <w:sz w:val="24"/>
          <w:szCs w:val="24"/>
        </w:rPr>
      </w:pPr>
    </w:p>
    <w:p w14:paraId="105AF949" w14:textId="77777777" w:rsidR="00543857" w:rsidRPr="00B13C5C" w:rsidRDefault="00543857" w:rsidP="00543857">
      <w:pPr>
        <w:shd w:val="clear" w:color="auto" w:fill="FFFFFF"/>
        <w:spacing w:after="0" w:line="480" w:lineRule="auto"/>
        <w:textAlignment w:val="baseline"/>
        <w:rPr>
          <w:rFonts w:ascii="Times New Roman" w:eastAsiaTheme="minorEastAsia" w:hAnsi="Times New Roman" w:cs="Times New Roman"/>
          <w:kern w:val="24"/>
          <w:sz w:val="24"/>
          <w:szCs w:val="24"/>
          <w:lang w:eastAsia="en-GB"/>
        </w:rPr>
      </w:pPr>
      <w:r w:rsidRPr="00B13C5C">
        <w:rPr>
          <w:rFonts w:ascii="Times New Roman" w:eastAsia="Times New Roman" w:hAnsi="Times New Roman" w:cs="Times New Roman"/>
          <w:b/>
          <w:bCs/>
          <w:sz w:val="24"/>
          <w:szCs w:val="24"/>
          <w:bdr w:val="none" w:sz="0" w:space="0" w:color="auto" w:frame="1"/>
          <w:lang w:eastAsia="en-GB"/>
        </w:rPr>
        <w:t>Funding</w:t>
      </w:r>
      <w:r w:rsidRPr="00B13C5C">
        <w:rPr>
          <w:rFonts w:ascii="Times New Roman" w:eastAsiaTheme="minorEastAsia" w:hAnsi="Times New Roman" w:cs="Times New Roman"/>
          <w:kern w:val="24"/>
          <w:sz w:val="24"/>
          <w:szCs w:val="24"/>
          <w:lang w:eastAsia="en-GB"/>
        </w:rPr>
        <w:t xml:space="preserve"> </w:t>
      </w:r>
    </w:p>
    <w:p w14:paraId="0D1A2CC8" w14:textId="036A62A4" w:rsidR="00543857" w:rsidRDefault="00543857" w:rsidP="00543857">
      <w:pPr>
        <w:shd w:val="clear" w:color="auto" w:fill="FFFFFF"/>
        <w:spacing w:after="0" w:line="480" w:lineRule="auto"/>
        <w:textAlignment w:val="baseline"/>
        <w:rPr>
          <w:rFonts w:ascii="Times New Roman" w:eastAsiaTheme="minorEastAsia" w:hAnsi="Times New Roman" w:cs="Times New Roman"/>
          <w:kern w:val="24"/>
          <w:sz w:val="24"/>
          <w:szCs w:val="24"/>
          <w:lang w:eastAsia="en-GB"/>
        </w:rPr>
      </w:pPr>
      <w:r w:rsidRPr="00550CA8">
        <w:rPr>
          <w:rFonts w:ascii="Times New Roman" w:eastAsiaTheme="minorEastAsia" w:hAnsi="Times New Roman" w:cs="Times New Roman"/>
          <w:kern w:val="24"/>
          <w:sz w:val="24"/>
          <w:szCs w:val="24"/>
          <w:highlight w:val="yellow"/>
          <w:lang w:eastAsia="en-GB"/>
        </w:rPr>
        <w:t>NIHR:Research for Patient Benefit Programme (Grant:PB-PG 021536037)</w:t>
      </w:r>
      <w:r w:rsidR="00733C96" w:rsidRPr="00733C96">
        <w:rPr>
          <w:rFonts w:ascii="Times New Roman" w:hAnsi="Times New Roman" w:cs="Times New Roman"/>
          <w:color w:val="000000" w:themeColor="text1"/>
          <w:sz w:val="24"/>
          <w:szCs w:val="24"/>
        </w:rPr>
        <w:t xml:space="preserve"> </w:t>
      </w:r>
      <w:r w:rsidR="00733C96" w:rsidRPr="00733C96">
        <w:rPr>
          <w:rFonts w:ascii="Times New Roman" w:hAnsi="Times New Roman" w:cs="Times New Roman"/>
          <w:color w:val="000000" w:themeColor="text1"/>
          <w:sz w:val="24"/>
          <w:szCs w:val="24"/>
          <w:highlight w:val="yellow"/>
        </w:rPr>
        <w:t>awarded after external peer review</w:t>
      </w:r>
    </w:p>
    <w:p w14:paraId="7DA20DB6" w14:textId="77777777" w:rsidR="00D10739" w:rsidRPr="00B13C5C" w:rsidRDefault="00D10739" w:rsidP="00543857">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p>
    <w:p w14:paraId="3866F389" w14:textId="77777777" w:rsidR="00D10739" w:rsidRPr="00D10739" w:rsidRDefault="00D10739" w:rsidP="00D10739">
      <w:pPr>
        <w:spacing w:line="360" w:lineRule="auto"/>
        <w:rPr>
          <w:rFonts w:ascii="Times New Roman" w:hAnsi="Times New Roman" w:cs="Times New Roman"/>
        </w:rPr>
      </w:pPr>
      <w:r w:rsidRPr="00D60A54">
        <w:rPr>
          <w:rFonts w:ascii="Times New Roman" w:hAnsi="Times New Roman" w:cs="Times New Roman"/>
          <w:b/>
          <w:highlight w:val="yellow"/>
        </w:rPr>
        <w:t xml:space="preserve">Key Words : </w:t>
      </w:r>
      <w:r w:rsidRPr="00D60A54">
        <w:rPr>
          <w:rFonts w:ascii="Times New Roman" w:hAnsi="Times New Roman" w:cs="Times New Roman"/>
          <w:highlight w:val="yellow"/>
        </w:rPr>
        <w:t>post traumatic stress disorder, postnatal, childbirth, prevention, randomised controlled trial</w:t>
      </w:r>
    </w:p>
    <w:p w14:paraId="37692C2D" w14:textId="77777777" w:rsidR="00A70B21" w:rsidRDefault="00A70B21" w:rsidP="00A70B21">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p>
    <w:p w14:paraId="2B687B7E" w14:textId="4C88CE8F" w:rsidR="00A70B21" w:rsidRPr="007A185D" w:rsidRDefault="00A70B21" w:rsidP="00A70B21">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7A185D">
        <w:rPr>
          <w:rFonts w:ascii="Times New Roman" w:eastAsia="Times New Roman" w:hAnsi="Times New Roman" w:cs="Times New Roman"/>
          <w:b/>
          <w:bCs/>
          <w:sz w:val="24"/>
          <w:szCs w:val="24"/>
          <w:bdr w:val="none" w:sz="0" w:space="0" w:color="auto" w:frame="1"/>
          <w:lang w:eastAsia="en-GB"/>
        </w:rPr>
        <w:t>Trial registration</w:t>
      </w:r>
      <w:r w:rsidRPr="007A185D">
        <w:rPr>
          <w:rFonts w:ascii="Times New Roman" w:eastAsia="Times New Roman" w:hAnsi="Times New Roman" w:cs="Times New Roman"/>
          <w:sz w:val="24"/>
          <w:szCs w:val="24"/>
          <w:lang w:eastAsia="en-GB"/>
        </w:rPr>
        <w:t xml:space="preserve"> </w:t>
      </w:r>
      <w:r w:rsidRPr="007A185D">
        <w:rPr>
          <w:rFonts w:ascii="Times New Roman" w:hAnsi="Times New Roman" w:cs="Times New Roman"/>
          <w:b/>
          <w:bCs/>
          <w:sz w:val="24"/>
          <w:szCs w:val="24"/>
        </w:rPr>
        <w:t xml:space="preserve">ISRCTN </w:t>
      </w:r>
      <w:r w:rsidRPr="007A185D">
        <w:rPr>
          <w:rFonts w:ascii="Times New Roman" w:hAnsi="Times New Roman" w:cs="Times New Roman"/>
          <w:b/>
          <w:bCs/>
          <w:sz w:val="24"/>
          <w:szCs w:val="24"/>
          <w:lang w:val="en-US"/>
        </w:rPr>
        <w:t>44832384</w:t>
      </w:r>
    </w:p>
    <w:p w14:paraId="40349E2B" w14:textId="77777777" w:rsidR="00543857" w:rsidRDefault="00543857" w:rsidP="00543857">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p>
    <w:p w14:paraId="3DA4A339" w14:textId="68F9B5D2" w:rsidR="00543857" w:rsidRPr="00543857" w:rsidRDefault="00543857" w:rsidP="00543857">
      <w:pPr>
        <w:shd w:val="clear" w:color="auto" w:fill="FFFFFF"/>
        <w:spacing w:after="0" w:line="480" w:lineRule="auto"/>
        <w:textAlignment w:val="baseline"/>
        <w:rPr>
          <w:rFonts w:ascii="Times New Roman" w:eastAsia="Times New Roman" w:hAnsi="Times New Roman" w:cs="Times New Roman"/>
          <w:bCs/>
          <w:sz w:val="24"/>
          <w:szCs w:val="24"/>
          <w:bdr w:val="none" w:sz="0" w:space="0" w:color="auto" w:frame="1"/>
          <w:lang w:eastAsia="en-GB"/>
        </w:rPr>
      </w:pPr>
      <w:r w:rsidRPr="00A70B21">
        <w:rPr>
          <w:rFonts w:cstheme="minorHAnsi"/>
          <w:b/>
          <w:sz w:val="24"/>
          <w:szCs w:val="24"/>
        </w:rPr>
        <w:lastRenderedPageBreak/>
        <w:t>Tweetable abstract.</w:t>
      </w:r>
      <w:r>
        <w:rPr>
          <w:rFonts w:cstheme="minorHAnsi"/>
          <w:b/>
        </w:rPr>
        <w:t xml:space="preserve">   </w:t>
      </w:r>
      <w:r w:rsidRPr="00543857">
        <w:rPr>
          <w:rFonts w:ascii="Times New Roman" w:hAnsi="Times New Roman" w:cs="Times New Roman"/>
          <w:sz w:val="24"/>
          <w:szCs w:val="24"/>
        </w:rPr>
        <w:t>Self</w:t>
      </w:r>
      <w:r>
        <w:rPr>
          <w:rFonts w:ascii="Times New Roman" w:hAnsi="Times New Roman" w:cs="Times New Roman"/>
          <w:sz w:val="24"/>
          <w:szCs w:val="24"/>
        </w:rPr>
        <w:t>-</w:t>
      </w:r>
      <w:r w:rsidRPr="00543857">
        <w:rPr>
          <w:rFonts w:ascii="Times New Roman" w:hAnsi="Times New Roman" w:cs="Times New Roman"/>
          <w:sz w:val="24"/>
          <w:szCs w:val="24"/>
        </w:rPr>
        <w:t>help information alone does not reduce the number of women developing PTSD after a traumatic childbirth</w:t>
      </w:r>
      <w:r>
        <w:rPr>
          <w:rFonts w:ascii="Times New Roman" w:hAnsi="Times New Roman" w:cs="Times New Roman"/>
          <w:sz w:val="24"/>
          <w:szCs w:val="24"/>
        </w:rPr>
        <w:t>.</w:t>
      </w:r>
      <w:r w:rsidRPr="00543857">
        <w:rPr>
          <w:rFonts w:ascii="Times New Roman" w:hAnsi="Times New Roman" w:cs="Times New Roman"/>
          <w:sz w:val="24"/>
          <w:szCs w:val="24"/>
        </w:rPr>
        <w:t xml:space="preserve"> </w:t>
      </w:r>
    </w:p>
    <w:p w14:paraId="7016A61C" w14:textId="77777777" w:rsidR="00543857" w:rsidRDefault="00543857" w:rsidP="00543857"/>
    <w:p w14:paraId="1D07BAC4" w14:textId="77777777" w:rsidR="00B50264" w:rsidRDefault="00B50264">
      <w:pPr>
        <w:rPr>
          <w:rFonts w:cstheme="minorHAnsi"/>
          <w:b/>
        </w:rPr>
      </w:pPr>
      <w:r>
        <w:rPr>
          <w:rFonts w:cstheme="minorHAnsi"/>
          <w:b/>
        </w:rPr>
        <w:br w:type="page"/>
      </w:r>
    </w:p>
    <w:p w14:paraId="475BB328" w14:textId="013A8EC2" w:rsidR="0086556C" w:rsidRPr="00214762" w:rsidRDefault="00B50264" w:rsidP="007A185D">
      <w:pPr>
        <w:spacing w:after="0" w:line="480" w:lineRule="auto"/>
        <w:rPr>
          <w:rFonts w:ascii="Times New Roman" w:hAnsi="Times New Roman" w:cs="Times New Roman"/>
          <w:sz w:val="24"/>
          <w:szCs w:val="24"/>
        </w:rPr>
      </w:pPr>
      <w:r w:rsidRPr="00214762">
        <w:rPr>
          <w:rFonts w:ascii="Times New Roman" w:hAnsi="Times New Roman" w:cs="Times New Roman"/>
          <w:b/>
          <w:sz w:val="24"/>
          <w:szCs w:val="24"/>
        </w:rPr>
        <w:lastRenderedPageBreak/>
        <w:t>I</w:t>
      </w:r>
      <w:r w:rsidR="00963558" w:rsidRPr="00214762">
        <w:rPr>
          <w:rFonts w:ascii="Times New Roman" w:hAnsi="Times New Roman" w:cs="Times New Roman"/>
          <w:b/>
          <w:sz w:val="24"/>
          <w:szCs w:val="24"/>
        </w:rPr>
        <w:t>ntroduction</w:t>
      </w:r>
      <w:r w:rsidR="00192B09" w:rsidRPr="00214762">
        <w:rPr>
          <w:rFonts w:ascii="Times New Roman" w:hAnsi="Times New Roman" w:cs="Times New Roman"/>
          <w:b/>
          <w:sz w:val="24"/>
          <w:szCs w:val="24"/>
        </w:rPr>
        <w:t xml:space="preserve"> </w:t>
      </w:r>
    </w:p>
    <w:p w14:paraId="4D3B1AB8" w14:textId="6A820307" w:rsidR="00890B37" w:rsidRPr="00214762" w:rsidRDefault="0086556C"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Post-traumatic stress disorder (PTSD) after childbirth is a major cause of psychological distress, with 3% of women suffering at full diagnostic levels and 5-9% when sub-diagnostic levels (partial PTSD) are included</w:t>
      </w:r>
      <w:r w:rsidR="00AC290E"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{"citationItems":[{"id":"ITEM-1","itemData":{"DOI":"10.1016/J.JAD.2016.10.009","ISSN":"0165-0327","abstract":"BACKGROUND\nPrevious reviews have provided preliminary insights into risk factors and possible prevalence of Post-traumatic Stress Disorder (PTSD) postpartum with no attempt to examine prenatal PTSD. This study aimed to assess the prevalence of PTSD during pregnancy and after birth, and the course of PTSD over this time. \n\nMETHODS\nPsychINFO, PubMed, Scopus and Web of Science were searched using PTSD terms crossed with perinatal terms. Studies were included if they reported the prevalence of PTSD during pregnancy or after birth using a diagnostic measure. \n\nRESULTS\n59 studies (N =24267) met inclusion criteria: 35 studies of prenatal PTSD and 28 studies of postpartum PTSD (where 4 studies provided prevalence of PTSD in pregnancy and postpartum). In community samples the mean prevalence of prenatal PTSD was 3.3% (95%, CI 2.44–4.54). The majority of postpartum studies measured PTSD in relation to childbirth with a mean prevalence of 4.0% (95%, CI 2.77–5.71) in community samples. Women in high-risk groups were at more risk of PTSD with a mean prevalence of 18.95% (95%, CI 10.62–31.43) in pregnancy and 18.5% (95%, CI 10.6–30.38) after birth. Using clinical interviews was associated with lower prevalence rates in pregnancy and higher prevalence rates postpartum. \n\nLIMITATIONS\nLimitations include use of stringent diagnostic criteria, wide variability of PTSD rates, and inadequacy of studies on prenatal PTSD measured in three trimesters. \n\nCONCLUSIONS\nPTSD is prevalent during pregnancy and after birth and may increase postpartum if not identified and treated. Assessment and treatment in maternity services is recommended.","author":[{"dropping-particle":"","family":"Yildiz","given":"Pelin Dikmen","non-dropping-particle":"","parse-names":false,"suffix":""},{"dropping-particle":"","family":"Ayers","given":"Susan","non-dropping-particle":"","parse-names":false,"suffix":""},{"dropping-particle":"","family":"Phillips","given":"Louise","non-dropping-particle":"","parse-names":false,"suffix":""}],"container-title":"Journal of Affective Disorders","id":"ITEM-1","issued":{"date-parts":[["2017","1","15"]]},"page":"634-645","publisher":"Elsevier","title":"The prevalence of posttraumatic stress disorder in pregnancy and after birth: A systematic review and meta-analysis","type":"article-journal","volume":"208"},"uris":["http://www.mendeley.com/documents/?uuid=6e6539b3-47ac-309e-9b39-bfb650d17bb1"]}],"mendeley":{"formattedCitation":"&lt;sup&gt;1&lt;/sup&gt;","plainTextFormattedCitation":"1","previouslyFormattedCitation":"&lt;sup&gt;1&lt;/sup&gt;"},"properties":{"noteIndex":0},"schema":"https://github.com/citation-style-language/schema/raw/master/csl-citation.json"}</w:instrText>
      </w:r>
      <w:r w:rsidR="00AC290E" w:rsidRPr="00214762">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w:t>
      </w:r>
      <w:r w:rsidR="00AC290E" w:rsidRPr="00214762">
        <w:rPr>
          <w:rFonts w:ascii="Times New Roman" w:hAnsi="Times New Roman" w:cs="Times New Roman"/>
          <w:sz w:val="24"/>
          <w:szCs w:val="24"/>
        </w:rPr>
        <w:fldChar w:fldCharType="end"/>
      </w:r>
      <w:r w:rsidRPr="00214762">
        <w:rPr>
          <w:rFonts w:ascii="Times New Roman" w:hAnsi="Times New Roman" w:cs="Times New Roman"/>
          <w:sz w:val="24"/>
          <w:szCs w:val="24"/>
        </w:rPr>
        <w:t xml:space="preserve">. When childbirth is experienced as traumatic, defined as </w:t>
      </w:r>
      <w:r w:rsidRPr="00C820FA">
        <w:rPr>
          <w:rFonts w:ascii="Times New Roman" w:hAnsi="Times New Roman" w:cs="Times New Roman"/>
          <w:sz w:val="24"/>
          <w:szCs w:val="24"/>
        </w:rPr>
        <w:t>high fear of death or damage to self or baby during or shortly after childbirth, then women are at risk of developing PTSD</w:t>
      </w:r>
      <w:r w:rsidR="00AC290E" w:rsidRPr="00FC12BC">
        <w:rPr>
          <w:rFonts w:ascii="Times New Roman" w:hAnsi="Times New Roman" w:cs="Times New Roman"/>
          <w:sz w:val="24"/>
          <w:szCs w:val="24"/>
        </w:rPr>
        <w:fldChar w:fldCharType="begin" w:fldLock="1"/>
      </w:r>
      <w:r w:rsidR="00DD3CDE" w:rsidRPr="00FC12BC">
        <w:rPr>
          <w:rFonts w:ascii="Times New Roman" w:hAnsi="Times New Roman" w:cs="Times New Roman"/>
          <w:sz w:val="24"/>
          <w:szCs w:val="24"/>
        </w:rPr>
        <w:instrText>ADDIN CSL_CITATION {"citationItems":[{"id":"ITEM-1","itemData":{"DOI":"10.1111/j.1600-0412.2012.01476.x","ISSN":"0001-6349","abstract":"Background. Approximately 12% of women suffer from post-traumatic stress disorder (PTSD) postnatally. This review aims to elucidate how women at risk can be identified. Methods. A systematic search of the published literature was carried out using the MEDLINE database (November 2003 to 29 October 2010) with both MeSH terms and free text. Thirty-one studies were considered appropriate for qualitative synthesis. Articles were included on the basis of (a) publication pertaining to PTSD following childbirth, (b) study carried out in Western Europe and (c) publication written in English. The results were primarily based on observational studies. The literature was thoroughly read and results were compiled. Furthermore, a novel quality rating system was employed to minimize the impact of bias. Results. Subjective distress in labor and obstetrical emergencies were the most important risk factors. Infant complications, low support during labor and delivery, psychological difficulties in pregnancy, previous traumatic experiences, and obstetrical emergencies were identified as risk factors. Conclusions. We have identified factors both strongly associated and non-associated with PTSD following childbirth. While the literature is limited by methodological shortcomings, a hypothesis regarding the development of PTSD is outlined, and recommendations with respect to screening and future research are provided.","author":[{"dropping-particle":"","family":"Andersen","given":"L B","non-dropping-particle":"","parse-names":false,"suffix":""},{"dropping-particle":"","family":"Melvaer","given":"L B","non-dropping-particle":"","parse-names":false,"suffix":""},{"dropping-particle":"","family":"Videbech","given":"P","non-dropping-particle":"","parse-names":false,"suffix":""},{"dropping-particle":"","family":"Lamont","given":"R F","non-dropping-particle":"","parse-names":false,"suffix":""},{"dropping-particle":"","family":"Joergensen","given":"J S","non-dropping-particle":"","parse-names":false,"suffix":""}],"container-title":"Acta Obstetricia Et Gynecologica Scandinavica","id":"ITEM-1","issue":"11","issued":{"date-parts":[["2012"]]},"language":"English","note":"030cv Times Cited:34 Cited References Count:53","page":"1261-1272","title":"Risk factors for developing post-traumatic stress disorder following childbirth: a systematic review","type":"article-journal","volume":"91"},"uris":["http://www.mendeley.com/documents/?uuid=a47efe07-9521-3aa5-b253-8cbe706a7fbb"]},{"id":"ITEM-2","itemData":{"DOI":"10.1017/S0033291709992224","ISSN":"0033-2917","PMID":"20059799","abstract":"BACKGROUND Childbirth has been linked to postpartum impairment. However, controversy exists regarding the onset and prevalence of post-traumatic stress disorder (PTSD) after childbirth, with seminal studies being limited by methodological issues. This longitudinal prospective study examined the prevalence of PTSD following childbirth in a large sample while controlling for pre-existing PTSD and affective symptomatology. METHOD Pregnant women in their third trimester were recruited over a 12-month period and interviewed to identify PTSD and anxiety and depressive symptoms during the last trimester of pregnancy, 4-6 weeks postpartum, 12 weeks postpartum and 24 weeks postpartum. RESULTS Of the 1067 women approached, 933 were recruited into the study. In total, 866 (93%) were retained to 4-6 weeks, 826 (89%) were retained to 12 weeks and 776 (83%) were retained to 24 weeks. Results indicated that, uncontrolled, 3.6% of women met PTSD criteria at 4-6 weeks postpartum, 6.3% at 12 weeks postpartum and 5.8% at 24 weeks postpartum. When controlling for PTSD and partial PTSD due to previous traumatic events as well as clinically significant anxiety and depression during pregnancy, PTSD rates were less at 1.2% at 4-6 weeks, 3.1% at 12 weeks and 3.1% at 24 weeks postpartum. CONCLUSIONS This is the first study to demonstrate the occurrence of full criteria PTSD resulting from childbirth after controlling for pre-existing PTSD and partial PTSD and clinically significant depression and anxiety in pregnancy. The findings indicate that PTSD can result from a traumatic birth experience, though this is not the normative response.","author":[{"dropping-particle":"","family":"Alcorn","given":"K. L.","non-dropping-particle":"","parse-names":false,"suffix":""},{"dropping-particle":"","family":"O'Donovan","given":"A.","non-dropping-particle":"","parse-names":false,"suffix":""},{"dropping-particle":"","family":"Patrick","given":"J. C.","non-dropping-particle":"","parse-names":false,"suffix":""},{"dropping-particle":"","family":"Creedy","given":"D.","non-dropping-particle":"","parse-names":false,"suffix":""},{"dropping-particle":"","family":"Devilly","given":"G. J.","non-dropping-particle":"","parse-names":false,"suffix":""}],"container-title":"Psychological Medicine","id":"ITEM-2","issue":"11","issued":{"date-parts":[["2010","11","11"]]},"page":"1849-1859","title":"A prospective longitudinal study of the prevalence of post-traumatic stress disorder resulting from childbirth events","type":"article-journal","volume":"40"},"uris":["http://www.mendeley.com/documents/?uuid=d720a0b8-9a0d-3de4-88b7-e660ebb078f7"]},{"id":"ITEM-3","itemData":{"DOI":"10.3389/fpsyg.2017.00560","ISSN":"16641078","PMID":"28443054","abstract":"Background: Posttraumatic stress related with the childbirth experience of full-term delivery with health outcomes has been recently documented in a growing body of studies. The magnitude of this condition and the factors that might put a woman at risk for developing childbirth-related postpartum posttraumatic stress disorder (PP-PTSD) symptoms are not fully understood.Methods:In this systematic review of 36 articles representing quantitative studies of primarily community samples, we set to examine PP-PTSD prevalence rates and associated predictors with a focus on the role of prior PTSD and time since childbirth.Results:A significant minority of women endorsed PP-PTSD following successful birth. Acute PP-PTSD rates were between 4.6 and 6.3%, and endorsement of clinically significant PP-PTSD symptoms was identified in up to 16.8% of women in community samples of high quality studies. Negative subjective experience of childbirth emerged as the most important predictor. Endorsement of PTSD before childbirth contributed to PP-PTSD; nevertheless, women without PTSD also exhibited PP-PTSD, with acute rates at 4.6%, signifying a new PTSD onset in the postpartum period.Conclusion:Although the majority of women cope well, childbirth for some can be perceived as a highly stressful experience and even result in the development of PP-PTSD symptoms. More research is needed to understand postpartum adaption and childbirth-related posttraumatic stress outcomes.","author":[{"dropping-particle":"","family":"Dekel","given":"Sharon","non-dropping-particle":"","parse-names":false,"suffix":""},{"dropping-particle":"","family":"Stuebe","given":"Caren","non-dropping-particle":"","parse-names":false,"suffix":""},{"dropping-particle":"","family":"Dishy","given":"Gabriella","non-dropping-particle":"","parse-names":false,"suffix":""}],"container-title":"Frontiers in Psychology","id":"ITEM-3","issued":{"date-parts":[["2017"]]},"title":"Childbirth induced posttraumatic stress syndrome: A systematic review of prevalence and risk factors","type":"article"},"uris":["http://www.mendeley.com/documents/?uuid=6eea06a7-c29c-3ed9-b6a9-e27d8004f93a"]},{"id":"ITEM-4","itemData":{"DOI":"10.1080/02646830701688299","ISSN":"0264-6838","author":[{"dropping-particle":"","family":"Leeds","given":"Lesley","non-dropping-particle":"","parse-names":false,"suffix":""},{"dropping-particle":"","family":"Hargreaves","given":"Isabel","non-dropping-particle":"","parse-names":false,"suffix":""}],"container-title":"Journal of Reproductive and Infant Psychology","id":"ITEM-4","issue":"2","issued":{"date-parts":[["2008"]]},"page":"108-122","title":"The psychological consequences of childbirth","type":"article-journal","volume":"26"},"uris":["http://www.mendeley.com/documents/?uuid=a2598951-9645-3902-83a2-701173edba69"]}],"mendeley":{"formattedCitation":"&lt;sup&gt;2–5&lt;/sup&gt;","plainTextFormattedCitation":"2–5","previouslyFormattedCitation":"&lt;sup&gt;2–5&lt;/sup&gt;"},"properties":{"noteIndex":0},"schema":"https://github.com/citation-style-language/schema/raw/master/csl-citation.json"}</w:instrText>
      </w:r>
      <w:r w:rsidR="00AC290E" w:rsidRPr="00FC12BC">
        <w:rPr>
          <w:rFonts w:ascii="Times New Roman" w:hAnsi="Times New Roman" w:cs="Times New Roman"/>
          <w:sz w:val="24"/>
          <w:szCs w:val="24"/>
        </w:rPr>
        <w:fldChar w:fldCharType="separate"/>
      </w:r>
      <w:r w:rsidR="00DD3CDE" w:rsidRPr="00FC12BC">
        <w:rPr>
          <w:rFonts w:ascii="Times New Roman" w:hAnsi="Times New Roman" w:cs="Times New Roman"/>
          <w:noProof/>
          <w:sz w:val="24"/>
          <w:szCs w:val="24"/>
          <w:vertAlign w:val="superscript"/>
        </w:rPr>
        <w:t>2–5</w:t>
      </w:r>
      <w:r w:rsidR="00AC290E" w:rsidRPr="00FC12BC">
        <w:rPr>
          <w:rFonts w:ascii="Times New Roman" w:hAnsi="Times New Roman" w:cs="Times New Roman"/>
          <w:sz w:val="24"/>
          <w:szCs w:val="24"/>
        </w:rPr>
        <w:fldChar w:fldCharType="end"/>
      </w:r>
      <w:r w:rsidRPr="00FC12BC">
        <w:rPr>
          <w:rFonts w:ascii="Times New Roman" w:hAnsi="Times New Roman" w:cs="Times New Roman"/>
          <w:sz w:val="24"/>
          <w:szCs w:val="24"/>
        </w:rPr>
        <w:t xml:space="preserve">. </w:t>
      </w:r>
      <w:r w:rsidR="003A067B" w:rsidRPr="00FC12BC">
        <w:rPr>
          <w:rFonts w:ascii="Times New Roman" w:hAnsi="Times New Roman" w:cs="Times New Roman"/>
          <w:sz w:val="24"/>
          <w:szCs w:val="24"/>
        </w:rPr>
        <w:t xml:space="preserve"> Other potential risk factors </w:t>
      </w:r>
      <w:r w:rsidR="00F40BC1" w:rsidRPr="00FC12BC">
        <w:rPr>
          <w:rFonts w:ascii="Times New Roman" w:hAnsi="Times New Roman" w:cs="Times New Roman"/>
          <w:sz w:val="24"/>
          <w:szCs w:val="24"/>
        </w:rPr>
        <w:t xml:space="preserve">for PTSD </w:t>
      </w:r>
      <w:r w:rsidR="003A067B" w:rsidRPr="00FC12BC">
        <w:rPr>
          <w:rFonts w:ascii="Times New Roman" w:hAnsi="Times New Roman" w:cs="Times New Roman"/>
          <w:sz w:val="24"/>
          <w:szCs w:val="24"/>
        </w:rPr>
        <w:t>include</w:t>
      </w:r>
      <w:r w:rsidR="003A067B" w:rsidRPr="00214762">
        <w:rPr>
          <w:rFonts w:ascii="Times New Roman" w:hAnsi="Times New Roman" w:cs="Times New Roman"/>
          <w:sz w:val="24"/>
          <w:szCs w:val="24"/>
        </w:rPr>
        <w:t xml:space="preserve"> </w:t>
      </w:r>
      <w:r w:rsidR="003A067B" w:rsidRPr="00FC12BC">
        <w:rPr>
          <w:rFonts w:ascii="Times New Roman" w:hAnsi="Times New Roman" w:cs="Times New Roman"/>
          <w:sz w:val="24"/>
          <w:szCs w:val="24"/>
        </w:rPr>
        <w:t>poor quality of interactions with staff</w:t>
      </w:r>
      <w:r w:rsidR="00F41300" w:rsidRPr="00FC12BC">
        <w:rPr>
          <w:rFonts w:ascii="Times New Roman" w:hAnsi="Times New Roman" w:cs="Times New Roman"/>
          <w:sz w:val="24"/>
          <w:szCs w:val="24"/>
        </w:rPr>
        <w:t>,</w:t>
      </w:r>
      <w:r w:rsidR="003A067B" w:rsidRPr="00FC12BC">
        <w:rPr>
          <w:rFonts w:ascii="Times New Roman" w:hAnsi="Times New Roman" w:cs="Times New Roman"/>
          <w:sz w:val="24"/>
          <w:szCs w:val="24"/>
        </w:rPr>
        <w:t xml:space="preserve"> medical interventions and previous psychiatric history or trauma </w:t>
      </w:r>
      <w:r w:rsidR="00DD3CDE" w:rsidRPr="00FC12BC">
        <w:rPr>
          <w:rFonts w:ascii="Times New Roman" w:hAnsi="Times New Roman" w:cs="Times New Roman"/>
          <w:sz w:val="24"/>
          <w:szCs w:val="24"/>
        </w:rPr>
        <w:fldChar w:fldCharType="begin" w:fldLock="1"/>
      </w:r>
      <w:r w:rsidR="00DD3CDE" w:rsidRPr="00FC12BC">
        <w:rPr>
          <w:rFonts w:ascii="Times New Roman" w:hAnsi="Times New Roman" w:cs="Times New Roman"/>
          <w:sz w:val="24"/>
          <w:szCs w:val="24"/>
        </w:rPr>
        <w:instrText>ADDIN CSL_CITATION {"citationItems":[{"id":"ITEM-1","itemData":{"DOI":"http://dx.doi.org/10.1016/j.cpr.2014.05.003","ISSN":"0272-7358","abstract":"Research has demonstrated that women develop postpartum PTSD. Prevalence of postpartum PTSD has ranged from 1% to 30%, and many risk factors have been identified as predictors of postpartum PTSD. While qualitative reviews have identified patterns of risk, the lack of quantitative reviews prevents the field from identifying specific risk factors and making a single estimate of the prevalence of postpartum PTSD. The current meta-analysis investigated prevalence and risk factors of postpartum PTSD, both due to childbirth and other events, among community and targeted samples. Prevalence of postpartum PTSD in community samples was estimated to be 3.1% and in at-risk samples at 15.7%. Important risk factors in community samples included current depression, labor experiences such as interactions with medical staff, as well as a history of psychopathology. In at-risk samples, impactful risk factors included current depression and infant complications. Further research should investigate how attitudes towards pregnancy and childbirth may interact with women's experiences during delivery. Additionally, studies need to begin to evaluate possible long-term effects that these symptoms may have on women and their families.","author":[{"dropping-particle":"","family":"Grekin","given":"Rebecca","non-dropping-particle":"","parse-names":false,"suffix":""},{"dropping-particle":"","family":"O'Hara","given":"Michael W","non-dropping-particle":"","parse-names":false,"suffix":""}],"container-title":"Clinical Psychology Review","id":"ITEM-1","issue":"5","issued":{"date-parts":[["2014"]]},"page":"389-401","title":"Prevalence and risk factors of postpartum posttraumatic stress disorder: A meta-analysis","type":"article-journal","volume":"34"},"uris":["http://www.mendeley.com/documents/?uuid=b2f21ca7-be48-3d3b-8d46-33f76931649c"]}],"mendeley":{"formattedCitation":"&lt;sup&gt;6&lt;/sup&gt;","plainTextFormattedCitation":"6","previouslyFormattedCitation":"&lt;sup&gt;6&lt;/sup&gt;"},"properties":{"noteIndex":0},"schema":"https://github.com/citation-style-language/schema/raw/master/csl-citation.json"}</w:instrText>
      </w:r>
      <w:r w:rsidR="00DD3CDE" w:rsidRPr="00FC12BC">
        <w:rPr>
          <w:rFonts w:ascii="Times New Roman" w:hAnsi="Times New Roman" w:cs="Times New Roman"/>
          <w:sz w:val="24"/>
          <w:szCs w:val="24"/>
        </w:rPr>
        <w:fldChar w:fldCharType="separate"/>
      </w:r>
      <w:r w:rsidR="00DD3CDE" w:rsidRPr="00FC12BC">
        <w:rPr>
          <w:rFonts w:ascii="Times New Roman" w:hAnsi="Times New Roman" w:cs="Times New Roman"/>
          <w:noProof/>
          <w:sz w:val="24"/>
          <w:szCs w:val="24"/>
          <w:vertAlign w:val="superscript"/>
        </w:rPr>
        <w:t>6</w:t>
      </w:r>
      <w:r w:rsidR="00DD3CDE" w:rsidRPr="00FC12BC">
        <w:rPr>
          <w:rFonts w:ascii="Times New Roman" w:hAnsi="Times New Roman" w:cs="Times New Roman"/>
          <w:sz w:val="24"/>
          <w:szCs w:val="24"/>
        </w:rPr>
        <w:fldChar w:fldCharType="end"/>
      </w:r>
      <w:r w:rsidR="00DD3CDE" w:rsidRPr="00FC12BC">
        <w:rPr>
          <w:rFonts w:ascii="Times New Roman" w:hAnsi="Times New Roman" w:cs="Times New Roman"/>
          <w:sz w:val="24"/>
          <w:szCs w:val="24"/>
        </w:rPr>
        <w:t>.</w:t>
      </w:r>
      <w:r w:rsidR="00C263A6" w:rsidRPr="00FC12BC">
        <w:rPr>
          <w:rFonts w:ascii="Times New Roman" w:hAnsi="Times New Roman" w:cs="Times New Roman"/>
          <w:sz w:val="24"/>
          <w:szCs w:val="24"/>
        </w:rPr>
        <w:t xml:space="preserve"> </w:t>
      </w:r>
      <w:r w:rsidR="0078702B" w:rsidRPr="00FC12BC">
        <w:rPr>
          <w:rFonts w:ascii="Times New Roman" w:hAnsi="Times New Roman" w:cs="Times New Roman"/>
          <w:sz w:val="24"/>
          <w:szCs w:val="24"/>
        </w:rPr>
        <w:t xml:space="preserve">PTSD </w:t>
      </w:r>
      <w:r w:rsidRPr="00FC12BC">
        <w:rPr>
          <w:rFonts w:ascii="Times New Roman" w:hAnsi="Times New Roman" w:cs="Times New Roman"/>
          <w:sz w:val="24"/>
          <w:szCs w:val="24"/>
        </w:rPr>
        <w:t xml:space="preserve">is debilitating and </w:t>
      </w:r>
      <w:r w:rsidR="0078702B" w:rsidRPr="00FC12BC">
        <w:rPr>
          <w:rFonts w:ascii="Times New Roman" w:hAnsi="Times New Roman" w:cs="Times New Roman"/>
          <w:sz w:val="24"/>
          <w:szCs w:val="24"/>
        </w:rPr>
        <w:t xml:space="preserve">in the absence of intervention tends to become </w:t>
      </w:r>
      <w:r w:rsidRPr="00FC12BC">
        <w:rPr>
          <w:rFonts w:ascii="Times New Roman" w:hAnsi="Times New Roman" w:cs="Times New Roman"/>
          <w:sz w:val="24"/>
          <w:szCs w:val="24"/>
        </w:rPr>
        <w:t>chronic</w:t>
      </w:r>
      <w:r w:rsidR="0078702B" w:rsidRPr="00FC12BC">
        <w:rPr>
          <w:rFonts w:ascii="Times New Roman" w:hAnsi="Times New Roman" w:cs="Times New Roman"/>
          <w:sz w:val="24"/>
          <w:szCs w:val="24"/>
        </w:rPr>
        <w:t>.</w:t>
      </w:r>
      <w:r w:rsidRPr="00FC12BC">
        <w:rPr>
          <w:rFonts w:ascii="Times New Roman" w:hAnsi="Times New Roman" w:cs="Times New Roman"/>
          <w:sz w:val="24"/>
          <w:szCs w:val="24"/>
        </w:rPr>
        <w:t xml:space="preserve"> </w:t>
      </w:r>
      <w:r w:rsidR="0078702B" w:rsidRPr="00FC12BC">
        <w:rPr>
          <w:rFonts w:ascii="Times New Roman" w:hAnsi="Times New Roman" w:cs="Times New Roman"/>
          <w:sz w:val="24"/>
          <w:szCs w:val="24"/>
        </w:rPr>
        <w:t>As well as the distress for the woman PTSD can</w:t>
      </w:r>
      <w:r w:rsidR="00017EE5" w:rsidRPr="00FC12BC">
        <w:rPr>
          <w:rFonts w:ascii="Times New Roman" w:hAnsi="Times New Roman" w:cs="Times New Roman"/>
          <w:sz w:val="24"/>
          <w:szCs w:val="24"/>
        </w:rPr>
        <w:t xml:space="preserve"> </w:t>
      </w:r>
      <w:r w:rsidRPr="00FC12BC">
        <w:rPr>
          <w:rFonts w:ascii="Times New Roman" w:hAnsi="Times New Roman" w:cs="Times New Roman"/>
          <w:sz w:val="24"/>
          <w:szCs w:val="24"/>
        </w:rPr>
        <w:t>adversely impact the child's cognitive, emotional and social development</w:t>
      </w:r>
      <w:r w:rsidR="0078702B" w:rsidRPr="00FC12BC">
        <w:rPr>
          <w:rFonts w:ascii="Times New Roman" w:hAnsi="Times New Roman" w:cs="Times New Roman"/>
          <w:sz w:val="24"/>
          <w:szCs w:val="24"/>
        </w:rPr>
        <w:fldChar w:fldCharType="begin" w:fldLock="1"/>
      </w:r>
      <w:r w:rsidR="00DD3CDE" w:rsidRPr="00FC12BC">
        <w:rPr>
          <w:rFonts w:ascii="Times New Roman" w:hAnsi="Times New Roman" w:cs="Times New Roman"/>
          <w:sz w:val="24"/>
          <w:szCs w:val="24"/>
        </w:rPr>
        <w:instrText>ADDIN CSL_CITATION {"citationItems":[{"id":"ITEM-1","itemData":{"DOI":"10.1017/S003329171600235X","ISBN":"0033-2917","ISSN":"14698978","PMID":"27682188","abstract":"Background. Against the background of very limited evidence, the present study aimed to prospectively examine the impact of maternal postpartum post-traumatic stress disorder (PTSD) symptoms on four important areas of child devel-opment, i.e. gross motor, fine motor, communication and social–emotional development.","author":[{"dropping-particle":"","family":"Garthus-Niegel","given":"S.","non-dropping-particle":"","parse-names":false,"suffix":""},{"dropping-particle":"","family":"Ayers","given":"S.","non-dropping-particle":"","parse-names":false,"suffix":""},{"dropping-particle":"","family":"Martini","given":"J.","non-dropping-particle":"","parse-names":false,"suffix":""},{"dropping-particle":"","family":"Soest","given":"T.","non-dropping-particle":"Von","parse-names":false,"suffix":""},{"dropping-particle":"","family":"Eberhard-Gran","given":"M.","non-dropping-particle":"","parse-names":false,"suffix":""}],"container-title":"Psychological Medicine","id":"ITEM-1","issued":{"date-parts":[["2017"]]},"title":"The impact of postpartum post-traumatic stress disorder symptoms on child development: A population-based, 2-year follow-up study","type":"article-journal"},"uris":["http://www.mendeley.com/documents/?uuid=b6ebab2c-5918-3a39-9ea6-5ce66e12c232"]},{"id":"ITEM-2","itemData":{"DOI":"10.1016/J.JAD.2017.07.045","ISSN":"0165-0327","abstract":"BACKGROUND\nApproximately 3.3% of women in pregnancy have posttraumatic stress disorder (PTSD) and 4% of women postpartum PTSD. The impact of maternal PTSD during the perinatal period (from conception until one year postpartum) on child outcomes has not been systematically examined. \n\nMETHOD\nA systematic review was conducted to synthesize and critically evaluate quantitative research investigating the association between perinatal PTSD and child outcomes. Databases EMBASE, BNI, Medline, PsycInfo and CINAHL were searched using specific inclusion and exclusion criteria. \n\nRESULTS\n26 papers reporting 21 studies were identified that examined associations between perinatal PTSD and postpartum birth outcomes, child development, and mother-infant relationship. Studies reviewed were heterogeneous, with poor-to-medium scores of methodological quality. Results showed that maternal postpartum PTSD is associated with low birth weight and lower rates of breastfeeding. Evidence for an association between maternal PTSD and preterm birth, fetal growth, head circumference, mother-infant interaction, the mother-infant relationship or child development is contradictory. Associations between maternal PTSD and infant salivary cortisol levels, and eating/sleeping difficulties are based on single studies, so require replication. \n\nLIMITATIONS\nMethodological weaknesses of the studies included insufficient sample size, use of invalidated measures, and limited external validity. \n\nCONCLUSION\nFindings suggest that perinatal PTSD is linked with some negative child outcomes. Early screening for PTSD during the perinatal period may be advisable and onward referral for effective treatment, if appropriate. Future research using larger sample sizes, validated and reliable clinical interviews to assess PTSD, and validated measures to assess a range of child outcomes, is needed.","author":[{"dropping-particle":"","family":"Cook","given":"Natalie","non-dropping-particle":"","parse-names":false,"suffix":""},{"dropping-particle":"","family":"Ayers","given":"Susan","non-dropping-particle":"","parse-names":false,"suffix":""},{"dropping-particle":"","family":"Horsch","given":"Antje","non-dropping-particle":"","parse-names":false,"suffix":""}],"container-title":"Journal of Affective Disorders","id":"ITEM-2","issued":{"date-parts":[["2018","1","1"]]},"page":"18-31","publisher":"Elsevier","title":"Maternal posttraumatic stress disorder during the perinatal period and child outcomes: A systematic review","type":"article-journal","volume":"225"},"uris":["http://www.mendeley.com/documents/?uuid=dc8c8118-dd3c-3fc9-896e-f660426415ce"]}],"mendeley":{"formattedCitation":"&lt;sup&gt;7,8&lt;/sup&gt;","plainTextFormattedCitation":"7,8","previouslyFormattedCitation":"&lt;sup&gt;7,8&lt;/sup&gt;"},"properties":{"noteIndex":0},"schema":"https://github.com/citation-style-language/schema/raw/master/csl-citation.json"}</w:instrText>
      </w:r>
      <w:r w:rsidR="0078702B" w:rsidRPr="00FC12BC">
        <w:rPr>
          <w:rFonts w:ascii="Times New Roman" w:hAnsi="Times New Roman" w:cs="Times New Roman"/>
          <w:sz w:val="24"/>
          <w:szCs w:val="24"/>
        </w:rPr>
        <w:fldChar w:fldCharType="separate"/>
      </w:r>
      <w:r w:rsidR="00DD3CDE" w:rsidRPr="00FC12BC">
        <w:rPr>
          <w:rFonts w:ascii="Times New Roman" w:hAnsi="Times New Roman" w:cs="Times New Roman"/>
          <w:noProof/>
          <w:sz w:val="24"/>
          <w:szCs w:val="24"/>
          <w:vertAlign w:val="superscript"/>
        </w:rPr>
        <w:t>7,8</w:t>
      </w:r>
      <w:r w:rsidR="0078702B" w:rsidRPr="00FC12BC">
        <w:rPr>
          <w:rFonts w:ascii="Times New Roman" w:hAnsi="Times New Roman" w:cs="Times New Roman"/>
          <w:sz w:val="24"/>
          <w:szCs w:val="24"/>
        </w:rPr>
        <w:fldChar w:fldCharType="end"/>
      </w:r>
      <w:r w:rsidR="0078702B" w:rsidRPr="00FC12BC">
        <w:rPr>
          <w:rFonts w:ascii="Times New Roman" w:hAnsi="Times New Roman" w:cs="Times New Roman"/>
          <w:sz w:val="24"/>
          <w:szCs w:val="24"/>
        </w:rPr>
        <w:t xml:space="preserve"> Prevention where possible is therefore crucial.</w:t>
      </w:r>
    </w:p>
    <w:p w14:paraId="0060F91B" w14:textId="77777777" w:rsidR="00890B37" w:rsidRPr="00214762" w:rsidRDefault="00890B37" w:rsidP="007A185D">
      <w:pPr>
        <w:autoSpaceDE w:val="0"/>
        <w:autoSpaceDN w:val="0"/>
        <w:adjustRightInd w:val="0"/>
        <w:spacing w:after="0" w:line="480" w:lineRule="auto"/>
        <w:rPr>
          <w:rFonts w:ascii="Times New Roman" w:hAnsi="Times New Roman" w:cs="Times New Roman"/>
          <w:sz w:val="24"/>
          <w:szCs w:val="24"/>
        </w:rPr>
      </w:pPr>
    </w:p>
    <w:p w14:paraId="23F4D8C7" w14:textId="211E7DC1" w:rsidR="00271B41" w:rsidRPr="00214762" w:rsidRDefault="00271B41" w:rsidP="007A185D">
      <w:pPr>
        <w:autoSpaceDE w:val="0"/>
        <w:autoSpaceDN w:val="0"/>
        <w:adjustRightInd w:val="0"/>
        <w:spacing w:after="0" w:line="480" w:lineRule="auto"/>
        <w:rPr>
          <w:rFonts w:ascii="Times New Roman" w:hAnsi="Times New Roman" w:cs="Times New Roman"/>
          <w:sz w:val="24"/>
          <w:szCs w:val="24"/>
        </w:rPr>
      </w:pPr>
      <w:bookmarkStart w:id="2" w:name="_Hlk26945782"/>
      <w:r w:rsidRPr="00214762">
        <w:rPr>
          <w:rFonts w:ascii="Times New Roman" w:hAnsi="Times New Roman" w:cs="Times New Roman"/>
          <w:sz w:val="24"/>
          <w:szCs w:val="24"/>
        </w:rPr>
        <w:t xml:space="preserve">Experiencing an event as traumatic does not inevitably lead to PTSD. </w:t>
      </w:r>
      <w:r w:rsidR="00BE312D" w:rsidRPr="00214762">
        <w:rPr>
          <w:rFonts w:ascii="Times New Roman" w:hAnsi="Times New Roman" w:cs="Times New Roman"/>
          <w:sz w:val="24"/>
          <w:szCs w:val="24"/>
        </w:rPr>
        <w:t>Intrusive experiences</w:t>
      </w:r>
      <w:r w:rsidR="004552D5" w:rsidRPr="00214762">
        <w:rPr>
          <w:rFonts w:ascii="Times New Roman" w:hAnsi="Times New Roman" w:cs="Times New Roman"/>
          <w:sz w:val="24"/>
          <w:szCs w:val="24"/>
        </w:rPr>
        <w:t xml:space="preserve"> involving </w:t>
      </w:r>
      <w:r w:rsidR="00867AFD" w:rsidRPr="00214762">
        <w:rPr>
          <w:rFonts w:ascii="Times New Roman" w:hAnsi="Times New Roman" w:cs="Times New Roman"/>
          <w:sz w:val="24"/>
          <w:szCs w:val="24"/>
        </w:rPr>
        <w:t>imagery</w:t>
      </w:r>
      <w:r w:rsidR="006F1809" w:rsidRPr="00214762">
        <w:rPr>
          <w:rFonts w:ascii="Times New Roman" w:hAnsi="Times New Roman" w:cs="Times New Roman"/>
          <w:sz w:val="24"/>
          <w:szCs w:val="24"/>
        </w:rPr>
        <w:t xml:space="preserve">and thoughts </w:t>
      </w:r>
      <w:r w:rsidR="00867AFD" w:rsidRPr="00214762">
        <w:rPr>
          <w:rFonts w:ascii="Times New Roman" w:hAnsi="Times New Roman" w:cs="Times New Roman"/>
          <w:sz w:val="24"/>
          <w:szCs w:val="24"/>
        </w:rPr>
        <w:t xml:space="preserve"> </w:t>
      </w:r>
      <w:r w:rsidR="00017EE5" w:rsidRPr="00214762">
        <w:rPr>
          <w:rFonts w:ascii="Times New Roman" w:hAnsi="Times New Roman" w:cs="Times New Roman"/>
          <w:sz w:val="24"/>
          <w:szCs w:val="24"/>
        </w:rPr>
        <w:t xml:space="preserve">are </w:t>
      </w:r>
      <w:r w:rsidR="0086556C" w:rsidRPr="00214762">
        <w:rPr>
          <w:rFonts w:ascii="Times New Roman" w:hAnsi="Times New Roman" w:cs="Times New Roman"/>
          <w:sz w:val="24"/>
          <w:szCs w:val="24"/>
        </w:rPr>
        <w:t xml:space="preserve">normal responses </w:t>
      </w:r>
      <w:r w:rsidR="003055D2" w:rsidRPr="00214762">
        <w:rPr>
          <w:rFonts w:ascii="Times New Roman" w:hAnsi="Times New Roman" w:cs="Times New Roman"/>
          <w:sz w:val="24"/>
          <w:szCs w:val="24"/>
        </w:rPr>
        <w:t xml:space="preserve">to trauma </w:t>
      </w:r>
      <w:r w:rsidR="00017EE5" w:rsidRPr="00214762">
        <w:rPr>
          <w:rFonts w:ascii="Times New Roman" w:hAnsi="Times New Roman" w:cs="Times New Roman"/>
          <w:sz w:val="24"/>
          <w:szCs w:val="24"/>
        </w:rPr>
        <w:t xml:space="preserve">that facilitate </w:t>
      </w:r>
      <w:r w:rsidR="00867AFD" w:rsidRPr="00214762">
        <w:rPr>
          <w:rFonts w:ascii="Times New Roman" w:hAnsi="Times New Roman" w:cs="Times New Roman"/>
          <w:sz w:val="24"/>
          <w:szCs w:val="24"/>
        </w:rPr>
        <w:t>memory processing</w:t>
      </w:r>
      <w:r w:rsidR="0086556C" w:rsidRPr="00214762">
        <w:rPr>
          <w:rFonts w:ascii="Times New Roman" w:hAnsi="Times New Roman" w:cs="Times New Roman"/>
          <w:sz w:val="24"/>
          <w:szCs w:val="24"/>
        </w:rPr>
        <w:t xml:space="preserve">. Where women view these as signs of </w:t>
      </w:r>
      <w:r w:rsidR="002E2E8B" w:rsidRPr="00214762">
        <w:rPr>
          <w:rFonts w:ascii="Times New Roman" w:hAnsi="Times New Roman" w:cs="Times New Roman"/>
          <w:sz w:val="24"/>
          <w:szCs w:val="24"/>
        </w:rPr>
        <w:t xml:space="preserve">illness or </w:t>
      </w:r>
      <w:r w:rsidR="00896AF7" w:rsidRPr="00214762">
        <w:rPr>
          <w:rFonts w:ascii="Times New Roman" w:hAnsi="Times New Roman" w:cs="Times New Roman"/>
          <w:sz w:val="24"/>
          <w:szCs w:val="24"/>
        </w:rPr>
        <w:t>not</w:t>
      </w:r>
      <w:r w:rsidR="002E2E8B" w:rsidRPr="00214762">
        <w:rPr>
          <w:rFonts w:ascii="Times New Roman" w:hAnsi="Times New Roman" w:cs="Times New Roman"/>
          <w:sz w:val="24"/>
          <w:szCs w:val="24"/>
        </w:rPr>
        <w:t xml:space="preserve"> </w:t>
      </w:r>
      <w:r w:rsidR="00896AF7" w:rsidRPr="00214762">
        <w:rPr>
          <w:rFonts w:ascii="Times New Roman" w:hAnsi="Times New Roman" w:cs="Times New Roman"/>
          <w:sz w:val="24"/>
          <w:szCs w:val="24"/>
        </w:rPr>
        <w:t xml:space="preserve">coping </w:t>
      </w:r>
      <w:r w:rsidR="002E2E8B" w:rsidRPr="00214762">
        <w:rPr>
          <w:rFonts w:ascii="Times New Roman" w:hAnsi="Times New Roman" w:cs="Times New Roman"/>
          <w:sz w:val="24"/>
          <w:szCs w:val="24"/>
        </w:rPr>
        <w:t xml:space="preserve">and </w:t>
      </w:r>
      <w:r w:rsidR="0086556C" w:rsidRPr="00214762">
        <w:rPr>
          <w:rFonts w:ascii="Times New Roman" w:hAnsi="Times New Roman" w:cs="Times New Roman"/>
          <w:sz w:val="24"/>
          <w:szCs w:val="24"/>
        </w:rPr>
        <w:t xml:space="preserve">avoid these responses this contributes to traumatic memories </w:t>
      </w:r>
      <w:r w:rsidR="006F1809" w:rsidRPr="00214762">
        <w:rPr>
          <w:rFonts w:ascii="Times New Roman" w:hAnsi="Times New Roman" w:cs="Times New Roman"/>
          <w:sz w:val="24"/>
          <w:szCs w:val="24"/>
        </w:rPr>
        <w:t>remaining  unprocessed</w:t>
      </w:r>
      <w:r w:rsidR="0086556C" w:rsidRPr="00214762">
        <w:rPr>
          <w:rFonts w:ascii="Times New Roman" w:hAnsi="Times New Roman" w:cs="Times New Roman"/>
          <w:sz w:val="24"/>
          <w:szCs w:val="24"/>
        </w:rPr>
        <w:t xml:space="preserve"> lead</w:t>
      </w:r>
      <w:r w:rsidR="006F1809" w:rsidRPr="00214762">
        <w:rPr>
          <w:rFonts w:ascii="Times New Roman" w:hAnsi="Times New Roman" w:cs="Times New Roman"/>
          <w:sz w:val="24"/>
          <w:szCs w:val="24"/>
        </w:rPr>
        <w:t>ing</w:t>
      </w:r>
      <w:r w:rsidR="00896AF7" w:rsidRPr="00214762">
        <w:rPr>
          <w:rFonts w:ascii="Times New Roman" w:hAnsi="Times New Roman" w:cs="Times New Roman"/>
          <w:sz w:val="24"/>
          <w:szCs w:val="24"/>
        </w:rPr>
        <w:t xml:space="preserve"> to </w:t>
      </w:r>
      <w:r w:rsidR="0086556C" w:rsidRPr="00214762">
        <w:rPr>
          <w:rFonts w:ascii="Times New Roman" w:hAnsi="Times New Roman" w:cs="Times New Roman"/>
          <w:sz w:val="24"/>
          <w:szCs w:val="24"/>
        </w:rPr>
        <w:t xml:space="preserve"> PTSD</w:t>
      </w:r>
      <w:r w:rsidR="00AC290E"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{"citationItems":[{"id":"ITEM-1","itemData":{"abstract":"Posttraumatic stress disorder (PTSD) is a common reaction to traumatic events. Many people recover in the ensuing months, but in a significant subgroup the symptoms persist, often for years. A cognitive model of persistence of PTSD is proposed. It is suggested that PTSD becomes persistent when individuals process the trauma in a way that leads to a sense of serious, current threat. The sense of threat arises as a consequence of: (1) excessively negative appraisals of the trauma and/or its sequelae and (2) a disturbance of autobiographical memory characterised by poor elaboration and contextualisation, strong associative memory and strong perceptual priming. Change in the negative appraisals and the trauma memory are prevented by a series of problematic behavioural and cognitive strategies. The model is consistent with the main clinical features of PTSD, helps explain several apparently puzzling phenomena and provides a framework for treatment by identifying three key targets for change. Recent studies have provided preliminary support for several aspects of the model.","author":[{"dropping-particle":"","family":"Ehlers","given":"Anke","non-dropping-particle":"","parse-names":false,"suffix":""},{"dropping-particle":"","family":"Clark","given":"David M.","non-dropping-particle":"","parse-names":false,"suffix":""}],"container-title":"Behaviour Research and Therapy","id":"ITEM-1","issue":"4","issued":{"date-parts":[["2000"]]},"page":"319-345","title":"A cognitive model of posttraumatic stress disorder","type":"article-journal","volume":"38"},"uris":["http://www.mendeley.com/documents/?uuid=60f8228f-82cc-4c33-b597-c6ea8c68476c"]}],"mendeley":{"formattedCitation":"&lt;sup&gt;9&lt;/sup&gt;","plainTextFormattedCitation":"9","previouslyFormattedCitation":"&lt;sup&gt;9&lt;/sup&gt;"},"properties":{"noteIndex":0},"schema":"https://github.com/citation-style-language/schema/raw/master/csl-citation.json"}</w:instrText>
      </w:r>
      <w:r w:rsidR="00AC290E"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9</w:t>
      </w:r>
      <w:r w:rsidR="00AC290E" w:rsidRPr="00214762">
        <w:rPr>
          <w:rFonts w:ascii="Times New Roman" w:hAnsi="Times New Roman" w:cs="Times New Roman"/>
          <w:sz w:val="24"/>
          <w:szCs w:val="24"/>
        </w:rPr>
        <w:fldChar w:fldCharType="end"/>
      </w:r>
      <w:r w:rsidR="0086556C" w:rsidRPr="00214762">
        <w:rPr>
          <w:rFonts w:ascii="Times New Roman" w:hAnsi="Times New Roman" w:cs="Times New Roman"/>
          <w:sz w:val="24"/>
          <w:szCs w:val="24"/>
        </w:rPr>
        <w:t xml:space="preserve">. </w:t>
      </w:r>
    </w:p>
    <w:bookmarkEnd w:id="2"/>
    <w:p w14:paraId="032D1C91" w14:textId="77777777" w:rsidR="00A16D21" w:rsidRPr="00214762" w:rsidRDefault="00A16D21" w:rsidP="007A185D">
      <w:pPr>
        <w:autoSpaceDE w:val="0"/>
        <w:autoSpaceDN w:val="0"/>
        <w:adjustRightInd w:val="0"/>
        <w:spacing w:after="0" w:line="480" w:lineRule="auto"/>
        <w:rPr>
          <w:rFonts w:ascii="Times New Roman" w:hAnsi="Times New Roman" w:cs="Times New Roman"/>
          <w:sz w:val="24"/>
          <w:szCs w:val="24"/>
        </w:rPr>
      </w:pPr>
    </w:p>
    <w:p w14:paraId="64D1B35F" w14:textId="09F37CA7" w:rsidR="00ED3433" w:rsidRPr="00FC12BC" w:rsidRDefault="006C0B23" w:rsidP="003F3756">
      <w:pPr>
        <w:autoSpaceDE w:val="0"/>
        <w:autoSpaceDN w:val="0"/>
        <w:adjustRightInd w:val="0"/>
        <w:spacing w:line="480" w:lineRule="auto"/>
        <w:rPr>
          <w:rFonts w:ascii="Times New Roman" w:hAnsi="Times New Roman" w:cs="Times New Roman"/>
          <w:sz w:val="24"/>
          <w:szCs w:val="24"/>
        </w:rPr>
      </w:pPr>
      <w:r w:rsidRPr="00214762">
        <w:rPr>
          <w:rFonts w:ascii="Times New Roman" w:hAnsi="Times New Roman" w:cs="Times New Roman"/>
          <w:sz w:val="24"/>
          <w:szCs w:val="24"/>
        </w:rPr>
        <w:t xml:space="preserve">The STRAWB2 self-help materials </w:t>
      </w:r>
      <w:r w:rsidR="00DD3398" w:rsidRPr="00214762">
        <w:rPr>
          <w:rFonts w:ascii="Times New Roman" w:hAnsi="Times New Roman" w:cs="Times New Roman"/>
          <w:color w:val="000000"/>
          <w:sz w:val="24"/>
          <w:szCs w:val="24"/>
        </w:rPr>
        <w:t>(</w:t>
      </w:r>
      <w:r w:rsidRPr="00214762">
        <w:rPr>
          <w:rFonts w:ascii="Times New Roman" w:hAnsi="Times New Roman" w:cs="Times New Roman"/>
          <w:color w:val="000000"/>
          <w:sz w:val="24"/>
          <w:szCs w:val="24"/>
        </w:rPr>
        <w:t>a leaflet and film</w:t>
      </w:r>
      <w:r w:rsidR="00DD3398" w:rsidRPr="00214762">
        <w:rPr>
          <w:rFonts w:ascii="Times New Roman" w:hAnsi="Times New Roman" w:cs="Times New Roman"/>
          <w:color w:val="000000"/>
          <w:sz w:val="24"/>
          <w:szCs w:val="24"/>
        </w:rPr>
        <w:t>)</w:t>
      </w:r>
      <w:r w:rsidRPr="00214762">
        <w:rPr>
          <w:rFonts w:ascii="Times New Roman" w:hAnsi="Times New Roman" w:cs="Times New Roman"/>
          <w:sz w:val="24"/>
          <w:szCs w:val="24"/>
        </w:rPr>
        <w:t xml:space="preserve"> </w:t>
      </w:r>
      <w:r w:rsidR="00890B37" w:rsidRPr="00214762">
        <w:rPr>
          <w:rFonts w:ascii="Times New Roman" w:hAnsi="Times New Roman" w:cs="Times New Roman"/>
          <w:sz w:val="24"/>
          <w:szCs w:val="24"/>
        </w:rPr>
        <w:t xml:space="preserve">were </w:t>
      </w:r>
      <w:r w:rsidRPr="00214762">
        <w:rPr>
          <w:rFonts w:ascii="Times New Roman" w:hAnsi="Times New Roman" w:cs="Times New Roman"/>
          <w:sz w:val="24"/>
          <w:szCs w:val="24"/>
        </w:rPr>
        <w:t>designed to prevent the development of PTSD</w:t>
      </w:r>
      <w:r w:rsidR="00890B37" w:rsidRPr="00214762">
        <w:rPr>
          <w:rFonts w:ascii="Times New Roman" w:hAnsi="Times New Roman" w:cs="Times New Roman"/>
          <w:sz w:val="24"/>
          <w:szCs w:val="24"/>
        </w:rPr>
        <w:t>. Experts by experience guided development</w:t>
      </w:r>
      <w:r w:rsidR="00890B37" w:rsidRPr="00214762">
        <w:rPr>
          <w:rFonts w:ascii="Times New Roman" w:hAnsi="Times New Roman" w:cs="Times New Roman"/>
          <w:color w:val="000000"/>
          <w:sz w:val="24"/>
          <w:szCs w:val="24"/>
        </w:rPr>
        <w:t xml:space="preserve"> to ensure accessibility, and materials were piloted in a feasibility study</w:t>
      </w:r>
      <w:r w:rsidR="00890B37" w:rsidRPr="00214762">
        <w:rPr>
          <w:rFonts w:ascii="Times New Roman" w:hAnsi="Times New Roman" w:cs="Times New Roman"/>
          <w:color w:val="000000"/>
          <w:sz w:val="24"/>
          <w:szCs w:val="24"/>
        </w:rPr>
        <w:fldChar w:fldCharType="begin" w:fldLock="1"/>
      </w:r>
      <w:r w:rsidR="00DD3CDE" w:rsidRPr="00214762">
        <w:rPr>
          <w:rFonts w:ascii="Times New Roman" w:hAnsi="Times New Roman" w:cs="Times New Roman"/>
          <w:color w:val="000000"/>
          <w:sz w:val="24"/>
          <w:szCs w:val="24"/>
        </w:rPr>
        <w:instrText>ADDIN CSL_CITATION {"citationItems":[{"id":"ITEM-1","itemData":{"author":[{"dropping-particle":"","family":"Slade","given":"P","non-dropping-particle":"","parse-names":false,"suffix":""},{"dropping-particle":"","family":"Atherton","given":"C","non-dropping-particle":"","parse-names":false,"suffix":""},{"dropping-particle":"","family":"Kingdon","given":"C","non-dropping-particle":"","parse-names":false,"suffix":""},{"dropping-particle":"","family":"Weeks","given":"A","non-dropping-particle":"","parse-names":false,"suffix":""},{"dropping-particle":"","family":"Lavender","given":"T","non-dropping-particle":"","parse-names":false,"suffix":""},{"dropping-particle":"","family":"Treadwell","given":"M","non-dropping-particle":"","parse-names":false,"suffix":""},{"dropping-particle":"","family":"Mehigan","given":"S","non-dropping-particle":"","parse-names":false,"suffix":""}],"container-title":"Report to Liverpool Health Inequalities Fund, Liverpool Clinical Commissioning Group","id":"ITEM-1","issued":{"date-parts":[["2014"]]},"title":"Developing a package of care to identify and intervene with women at risk from post traumatic stress symptoms related to childbirth","type":"article-journal"},"uris":["http://www.mendeley.com/documents/?uuid=5182607d-280c-43c7-8630-7b4c0fcb4d62"]}],"mendeley":{"formattedCitation":"&lt;sup&gt;10&lt;/sup&gt;","plainTextFormattedCitation":"10","previouslyFormattedCitation":"&lt;sup&gt;10&lt;/sup&gt;"},"properties":{"noteIndex":0},"schema":"https://github.com/citation-style-language/schema/raw/master/csl-citation.json"}</w:instrText>
      </w:r>
      <w:r w:rsidR="00890B37" w:rsidRPr="00FC12BC">
        <w:rPr>
          <w:rFonts w:ascii="Times New Roman" w:hAnsi="Times New Roman" w:cs="Times New Roman"/>
          <w:color w:val="000000"/>
          <w:sz w:val="24"/>
          <w:szCs w:val="24"/>
        </w:rPr>
        <w:fldChar w:fldCharType="separate"/>
      </w:r>
      <w:r w:rsidR="00DD3CDE" w:rsidRPr="00214762">
        <w:rPr>
          <w:rFonts w:ascii="Times New Roman" w:hAnsi="Times New Roman" w:cs="Times New Roman"/>
          <w:noProof/>
          <w:color w:val="000000"/>
          <w:sz w:val="24"/>
          <w:szCs w:val="24"/>
          <w:vertAlign w:val="superscript"/>
        </w:rPr>
        <w:t>10</w:t>
      </w:r>
      <w:r w:rsidR="00890B37" w:rsidRPr="00214762">
        <w:rPr>
          <w:rFonts w:ascii="Times New Roman" w:hAnsi="Times New Roman" w:cs="Times New Roman"/>
          <w:color w:val="000000"/>
          <w:sz w:val="24"/>
          <w:szCs w:val="24"/>
        </w:rPr>
        <w:fldChar w:fldCharType="end"/>
      </w:r>
      <w:r w:rsidR="00890B37" w:rsidRPr="00214762">
        <w:rPr>
          <w:rFonts w:ascii="Times New Roman" w:hAnsi="Times New Roman" w:cs="Times New Roman"/>
          <w:color w:val="000000"/>
          <w:sz w:val="24"/>
          <w:szCs w:val="24"/>
        </w:rPr>
        <w:t xml:space="preserve">. </w:t>
      </w:r>
      <w:r w:rsidR="00890B37" w:rsidRPr="00214762">
        <w:rPr>
          <w:rFonts w:ascii="Times New Roman" w:hAnsi="Times New Roman" w:cs="Times New Roman"/>
          <w:sz w:val="24"/>
          <w:szCs w:val="24"/>
        </w:rPr>
        <w:t xml:space="preserve">The materials </w:t>
      </w:r>
      <w:r w:rsidR="008B4D95" w:rsidRPr="00C820FA">
        <w:rPr>
          <w:rFonts w:ascii="Times New Roman" w:hAnsi="Times New Roman" w:cs="Times New Roman"/>
          <w:sz w:val="24"/>
          <w:szCs w:val="24"/>
        </w:rPr>
        <w:t>derive</w:t>
      </w:r>
      <w:r w:rsidR="008B4D95" w:rsidRPr="00214762">
        <w:rPr>
          <w:rFonts w:ascii="Times New Roman" w:hAnsi="Times New Roman" w:cs="Times New Roman"/>
          <w:sz w:val="24"/>
          <w:szCs w:val="24"/>
        </w:rPr>
        <w:t xml:space="preserve"> from </w:t>
      </w:r>
      <w:r w:rsidR="00890B37" w:rsidRPr="00214762">
        <w:rPr>
          <w:rFonts w:ascii="Times New Roman" w:hAnsi="Times New Roman" w:cs="Times New Roman"/>
          <w:sz w:val="24"/>
          <w:szCs w:val="24"/>
        </w:rPr>
        <w:t>evidence-based psychological theory</w:t>
      </w:r>
      <w:r w:rsidR="003F3756" w:rsidRPr="00214762" w:rsidDel="003F3756">
        <w:rPr>
          <w:rFonts w:ascii="Times New Roman" w:hAnsi="Times New Roman" w:cs="Times New Roman"/>
          <w:sz w:val="24"/>
          <w:szCs w:val="24"/>
        </w:rPr>
        <w:t xml:space="preserve"> </w:t>
      </w:r>
      <w:r w:rsidR="00AC290E"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{"citationItems":[{"id":"ITEM-1","itemData":{"DOI":"10.1013/S0065-2601(06)38002-1","ISSN":"0065-2601","author":[{"dropping-particle":"","family":"Gollwitzer","given":"P M","non-dropping-particle":"","parse-names":false,"suffix":""},{"dropping-particle":"","family":"Sheeran","given":"P","non-dropping-particle":"","parse-names":false,"suffix":""}],"container-title":"Advances in Experimental Social Psychology, Vol 38","id":"ITEM-1","issued":{"date-parts":[["2006"]]},"language":"English","note":"Beo14 Times Cited:790 Cited References Count:142 Advances in Experimental Social Psychology","page":"69-119","title":"Implementation intentions and goal achievement: A meta-analysis of effects and processes","type":"article-journal","volume":"38"},"uris":["http://www.mendeley.com/documents/?uuid=a375b531-4bc3-3b5b-b196-8fe67c961e43"]}],"mendeley":{"formattedCitation":"&lt;sup&gt;11&lt;/sup&gt;","plainTextFormattedCitation":"11","previouslyFormattedCitation":"&lt;sup&gt;11&lt;/sup&gt;"},"properties":{"noteIndex":0},"schema":"https://github.com/citation-style-language/schema/raw/master/csl-citation.json"}</w:instrText>
      </w:r>
      <w:r w:rsidR="00AC290E"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11</w:t>
      </w:r>
      <w:r w:rsidR="00AC290E" w:rsidRPr="00214762">
        <w:rPr>
          <w:rFonts w:ascii="Times New Roman" w:hAnsi="Times New Roman" w:cs="Times New Roman"/>
          <w:sz w:val="24"/>
          <w:szCs w:val="24"/>
        </w:rPr>
        <w:fldChar w:fldCharType="end"/>
      </w:r>
      <w:r w:rsidR="003F3756" w:rsidRPr="00214762">
        <w:rPr>
          <w:rFonts w:ascii="Times New Roman" w:hAnsi="Times New Roman" w:cs="Times New Roman"/>
          <w:sz w:val="24"/>
          <w:szCs w:val="24"/>
        </w:rPr>
        <w:t xml:space="preserve">. </w:t>
      </w:r>
      <w:bookmarkStart w:id="3" w:name="_Hlk26946012"/>
      <w:r w:rsidR="00DA7EDD" w:rsidRPr="00FC12BC">
        <w:rPr>
          <w:rFonts w:ascii="Times New Roman" w:hAnsi="Times New Roman" w:cs="Times New Roman"/>
          <w:sz w:val="24"/>
          <w:szCs w:val="24"/>
        </w:rPr>
        <w:t xml:space="preserve">They </w:t>
      </w:r>
      <w:r w:rsidR="003F3756" w:rsidRPr="00FC12BC">
        <w:rPr>
          <w:rFonts w:ascii="Times New Roman" w:hAnsi="Times New Roman" w:cs="Times New Roman"/>
          <w:sz w:val="24"/>
          <w:szCs w:val="24"/>
        </w:rPr>
        <w:t>incorporate</w:t>
      </w:r>
      <w:r w:rsidR="007D4629" w:rsidRPr="00FC12BC">
        <w:rPr>
          <w:rFonts w:ascii="Times New Roman" w:hAnsi="Times New Roman" w:cs="Times New Roman"/>
          <w:sz w:val="24"/>
          <w:szCs w:val="24"/>
        </w:rPr>
        <w:t xml:space="preserve"> </w:t>
      </w:r>
      <w:r w:rsidR="00A65832" w:rsidRPr="00FC12BC">
        <w:rPr>
          <w:rFonts w:ascii="Times New Roman" w:hAnsi="Times New Roman" w:cs="Times New Roman"/>
          <w:sz w:val="24"/>
          <w:szCs w:val="24"/>
        </w:rPr>
        <w:t>explanations</w:t>
      </w:r>
    </w:p>
    <w:p w14:paraId="42FF6BB9" w14:textId="421FF4CD" w:rsidR="003F3756" w:rsidRPr="00FC12BC" w:rsidRDefault="00A65832" w:rsidP="003F3756">
      <w:pPr>
        <w:autoSpaceDE w:val="0"/>
        <w:autoSpaceDN w:val="0"/>
        <w:adjustRightInd w:val="0"/>
        <w:spacing w:line="480" w:lineRule="auto"/>
        <w:rPr>
          <w:rFonts w:ascii="Times New Roman" w:hAnsi="Times New Roman" w:cs="Times New Roman"/>
          <w:sz w:val="24"/>
          <w:szCs w:val="24"/>
        </w:rPr>
      </w:pPr>
      <w:r w:rsidRPr="00FC12BC">
        <w:rPr>
          <w:rFonts w:ascii="Times New Roman" w:hAnsi="Times New Roman" w:cs="Times New Roman"/>
          <w:sz w:val="24"/>
          <w:szCs w:val="24"/>
        </w:rPr>
        <w:t>1)</w:t>
      </w:r>
      <w:r w:rsidR="003F3756" w:rsidRPr="00FC12BC">
        <w:rPr>
          <w:rFonts w:ascii="Times New Roman" w:hAnsi="Times New Roman" w:cs="Times New Roman"/>
          <w:sz w:val="24"/>
          <w:szCs w:val="24"/>
        </w:rPr>
        <w:t xml:space="preserve"> </w:t>
      </w:r>
      <w:r w:rsidRPr="00FC12BC">
        <w:rPr>
          <w:rFonts w:ascii="Times New Roman" w:hAnsi="Times New Roman" w:cs="Times New Roman"/>
          <w:sz w:val="24"/>
          <w:szCs w:val="24"/>
        </w:rPr>
        <w:t xml:space="preserve">Why </w:t>
      </w:r>
      <w:r w:rsidR="003F3756" w:rsidRPr="00FC12BC">
        <w:rPr>
          <w:rFonts w:ascii="Times New Roman" w:hAnsi="Times New Roman" w:cs="Times New Roman"/>
          <w:sz w:val="24"/>
          <w:szCs w:val="24"/>
        </w:rPr>
        <w:t xml:space="preserve">women experience distressing responses to </w:t>
      </w:r>
      <w:r w:rsidR="003055D2" w:rsidRPr="00FC12BC">
        <w:rPr>
          <w:rFonts w:ascii="Times New Roman" w:hAnsi="Times New Roman" w:cs="Times New Roman"/>
          <w:sz w:val="24"/>
          <w:szCs w:val="24"/>
        </w:rPr>
        <w:t xml:space="preserve">help </w:t>
      </w:r>
      <w:r w:rsidR="003F3756" w:rsidRPr="00FC12BC">
        <w:rPr>
          <w:rFonts w:ascii="Times New Roman" w:hAnsi="Times New Roman" w:cs="Times New Roman"/>
          <w:sz w:val="24"/>
          <w:szCs w:val="24"/>
        </w:rPr>
        <w:t>normalize these responses and reduce their negative evaluation.</w:t>
      </w:r>
    </w:p>
    <w:p w14:paraId="5BD48108" w14:textId="27EB7A16" w:rsidR="003F3756" w:rsidRPr="00FC12BC" w:rsidRDefault="007D4629" w:rsidP="007D4629">
      <w:pPr>
        <w:autoSpaceDE w:val="0"/>
        <w:autoSpaceDN w:val="0"/>
        <w:adjustRightInd w:val="0"/>
        <w:spacing w:line="480" w:lineRule="auto"/>
        <w:rPr>
          <w:rFonts w:ascii="Times New Roman" w:hAnsi="Times New Roman" w:cs="Times New Roman"/>
          <w:sz w:val="24"/>
          <w:szCs w:val="24"/>
        </w:rPr>
      </w:pPr>
      <w:r w:rsidRPr="00FC12BC">
        <w:rPr>
          <w:rFonts w:ascii="Times New Roman" w:hAnsi="Times New Roman" w:cs="Times New Roman"/>
          <w:sz w:val="24"/>
          <w:szCs w:val="24"/>
        </w:rPr>
        <w:t xml:space="preserve">2) </w:t>
      </w:r>
      <w:r w:rsidR="00A65832" w:rsidRPr="00FC12BC">
        <w:rPr>
          <w:rFonts w:ascii="Times New Roman" w:hAnsi="Times New Roman" w:cs="Times New Roman"/>
          <w:sz w:val="24"/>
          <w:szCs w:val="24"/>
        </w:rPr>
        <w:t xml:space="preserve">Why </w:t>
      </w:r>
      <w:r w:rsidR="003F3756" w:rsidRPr="00FC12BC">
        <w:rPr>
          <w:rFonts w:ascii="Times New Roman" w:hAnsi="Times New Roman" w:cs="Times New Roman"/>
          <w:sz w:val="24"/>
          <w:szCs w:val="24"/>
        </w:rPr>
        <w:t>it is important not to block unpleasant images and thoughts</w:t>
      </w:r>
      <w:r w:rsidRPr="00FC12BC">
        <w:rPr>
          <w:rFonts w:ascii="Times New Roman" w:hAnsi="Times New Roman" w:cs="Times New Roman"/>
          <w:sz w:val="24"/>
          <w:szCs w:val="24"/>
        </w:rPr>
        <w:t>.</w:t>
      </w:r>
      <w:r w:rsidR="003F3756" w:rsidRPr="00FC12BC">
        <w:rPr>
          <w:rFonts w:ascii="Times New Roman" w:hAnsi="Times New Roman" w:cs="Times New Roman"/>
          <w:sz w:val="24"/>
          <w:szCs w:val="24"/>
        </w:rPr>
        <w:t xml:space="preserve"> </w:t>
      </w:r>
    </w:p>
    <w:p w14:paraId="0266EE2C" w14:textId="7BF42C95" w:rsidR="003F3756" w:rsidRPr="00FC12BC" w:rsidRDefault="007D4629" w:rsidP="007D4629">
      <w:pPr>
        <w:autoSpaceDE w:val="0"/>
        <w:autoSpaceDN w:val="0"/>
        <w:adjustRightInd w:val="0"/>
        <w:spacing w:line="480" w:lineRule="auto"/>
        <w:rPr>
          <w:rFonts w:ascii="Times New Roman" w:hAnsi="Times New Roman" w:cs="Times New Roman"/>
          <w:sz w:val="24"/>
          <w:szCs w:val="24"/>
        </w:rPr>
      </w:pPr>
      <w:r w:rsidRPr="00FC12BC">
        <w:rPr>
          <w:rFonts w:ascii="Times New Roman" w:hAnsi="Times New Roman" w:cs="Times New Roman"/>
          <w:sz w:val="24"/>
          <w:szCs w:val="24"/>
        </w:rPr>
        <w:lastRenderedPageBreak/>
        <w:t>3) How supportive discussions</w:t>
      </w:r>
      <w:r w:rsidR="003F3756" w:rsidRPr="00FC12BC">
        <w:rPr>
          <w:rFonts w:ascii="Times New Roman" w:hAnsi="Times New Roman" w:cs="Times New Roman"/>
          <w:sz w:val="24"/>
          <w:szCs w:val="24"/>
        </w:rPr>
        <w:t xml:space="preserve"> help memory processing and provides an exercise to identify a suitable person, time and place with whom to do this.</w:t>
      </w:r>
    </w:p>
    <w:p w14:paraId="41CBAE6E" w14:textId="051460AA" w:rsidR="003F3756" w:rsidRPr="00214762" w:rsidRDefault="003F3756" w:rsidP="007D4629">
      <w:pPr>
        <w:autoSpaceDE w:val="0"/>
        <w:autoSpaceDN w:val="0"/>
        <w:adjustRightInd w:val="0"/>
        <w:spacing w:line="480" w:lineRule="auto"/>
        <w:rPr>
          <w:rFonts w:ascii="Times New Roman" w:hAnsi="Times New Roman" w:cs="Times New Roman"/>
          <w:sz w:val="24"/>
          <w:szCs w:val="24"/>
        </w:rPr>
      </w:pPr>
      <w:r w:rsidRPr="00FC12BC">
        <w:rPr>
          <w:rFonts w:ascii="Times New Roman" w:hAnsi="Times New Roman" w:cs="Times New Roman"/>
          <w:sz w:val="24"/>
          <w:szCs w:val="24"/>
        </w:rPr>
        <w:t xml:space="preserve">4) </w:t>
      </w:r>
      <w:r w:rsidR="007D4629" w:rsidRPr="00FC12BC">
        <w:rPr>
          <w:rFonts w:ascii="Times New Roman" w:hAnsi="Times New Roman" w:cs="Times New Roman"/>
          <w:sz w:val="24"/>
          <w:szCs w:val="24"/>
        </w:rPr>
        <w:t xml:space="preserve">Exercises </w:t>
      </w:r>
      <w:r w:rsidRPr="00FC12BC">
        <w:rPr>
          <w:rFonts w:ascii="Times New Roman" w:hAnsi="Times New Roman" w:cs="Times New Roman"/>
          <w:sz w:val="24"/>
          <w:szCs w:val="24"/>
        </w:rPr>
        <w:t xml:space="preserve">using implementation intentions </w:t>
      </w:r>
      <w:r w:rsidR="007D4629" w:rsidRPr="00FC12BC">
        <w:rPr>
          <w:rFonts w:ascii="Times New Roman" w:hAnsi="Times New Roman" w:cs="Times New Roman"/>
          <w:sz w:val="24"/>
          <w:szCs w:val="24"/>
        </w:rPr>
        <w:t xml:space="preserve">throughout </w:t>
      </w:r>
      <w:r w:rsidR="00733B27" w:rsidRPr="00FC12BC">
        <w:rPr>
          <w:rFonts w:ascii="Times New Roman" w:hAnsi="Times New Roman" w:cs="Times New Roman"/>
          <w:sz w:val="24"/>
          <w:szCs w:val="24"/>
        </w:rPr>
        <w:t xml:space="preserve">to </w:t>
      </w:r>
      <w:r w:rsidRPr="00FC12BC">
        <w:rPr>
          <w:rFonts w:ascii="Times New Roman" w:hAnsi="Times New Roman" w:cs="Times New Roman"/>
          <w:sz w:val="24"/>
          <w:szCs w:val="24"/>
        </w:rPr>
        <w:t>help women translate their new understandings into actions</w:t>
      </w:r>
      <w:r w:rsidRPr="00214762">
        <w:rPr>
          <w:rFonts w:ascii="Times New Roman" w:hAnsi="Times New Roman" w:cs="Times New Roman"/>
          <w:sz w:val="24"/>
          <w:szCs w:val="24"/>
        </w:rPr>
        <w:t>.</w:t>
      </w:r>
    </w:p>
    <w:bookmarkEnd w:id="3"/>
    <w:p w14:paraId="12A52B6B" w14:textId="3DA4B6FC" w:rsidR="00285627" w:rsidRPr="00214762" w:rsidRDefault="006C0B23" w:rsidP="007A185D">
      <w:pPr>
        <w:pStyle w:val="NormalWeb"/>
        <w:shd w:val="clear" w:color="auto" w:fill="FFFFFF"/>
        <w:spacing w:before="0" w:beforeAutospacing="0" w:after="0" w:afterAutospacing="0" w:line="480" w:lineRule="auto"/>
        <w:textAlignment w:val="baseline"/>
      </w:pPr>
      <w:r w:rsidRPr="00214762">
        <w:t xml:space="preserve"> </w:t>
      </w:r>
      <w:bookmarkStart w:id="4" w:name="_Hlk26949909"/>
      <w:r w:rsidR="00A11AD6" w:rsidRPr="00214762">
        <w:t>PTSD</w:t>
      </w:r>
      <w:r w:rsidR="00B92462" w:rsidRPr="00214762">
        <w:t>,</w:t>
      </w:r>
      <w:r w:rsidR="00A11AD6" w:rsidRPr="00214762">
        <w:t xml:space="preserve"> treatment is expensive,</w:t>
      </w:r>
      <w:r w:rsidR="00B92462" w:rsidRPr="00214762">
        <w:t xml:space="preserve"> </w:t>
      </w:r>
      <w:r w:rsidR="00A11AD6" w:rsidRPr="00214762">
        <w:t xml:space="preserve">so a simple and low-cost prevention package is </w:t>
      </w:r>
      <w:r w:rsidR="008E1388" w:rsidRPr="00214762">
        <w:t>attractive</w:t>
      </w:r>
      <w:r w:rsidR="00A11AD6" w:rsidRPr="00214762">
        <w:t>. However,</w:t>
      </w:r>
      <w:r w:rsidR="00801016" w:rsidRPr="00214762">
        <w:t xml:space="preserve"> </w:t>
      </w:r>
      <w:r w:rsidR="008E1388" w:rsidRPr="00214762">
        <w:t>the</w:t>
      </w:r>
      <w:r w:rsidR="00801016" w:rsidRPr="00214762">
        <w:t xml:space="preserve"> evidence on whether psychoeducation</w:t>
      </w:r>
      <w:r w:rsidR="00A90D30" w:rsidRPr="00214762">
        <w:t xml:space="preserve"> and self-help</w:t>
      </w:r>
      <w:r w:rsidR="008E1388" w:rsidRPr="00214762">
        <w:t xml:space="preserve"> can prevent</w:t>
      </w:r>
      <w:r w:rsidR="00801016" w:rsidRPr="00214762">
        <w:t xml:space="preserve"> PTSD</w:t>
      </w:r>
      <w:r w:rsidR="008E1388" w:rsidRPr="00214762">
        <w:t xml:space="preserve"> is limited</w:t>
      </w:r>
      <w:r w:rsidR="00EC4EE2" w:rsidRPr="00214762">
        <w:t xml:space="preserve"> and inconsistent</w:t>
      </w:r>
      <w:r w:rsidR="00AC290E" w:rsidRPr="00214762">
        <w:fldChar w:fldCharType="begin" w:fldLock="1"/>
      </w:r>
      <w:r w:rsidR="00DD3CDE" w:rsidRPr="00214762">
        <w:instrText>ADDIN CSL_CITATION {"citationItems":[{"id":"ITEM-1","itemData":{"DOI":"10.1521/psyc.2008.71.4.287","ISSN":"0033-2747","abstract":"Psychoeducation is increasingly used following trauma. The term covers the provision of information about the nature of stress, posttraumatic and other symptoms, and what to do about them. The provision of psychoeducation can also occur before possible exposure to stressful situations or, alternatively, after exposure. The intention of both is to ameliorate or mitigate the effects of exposure to extreme situations. Educational information can be imparted in a number of ways and can also form part of what has been termed psychological first aid. Despite its ubiquity, however, good evidence as to the value of psychoeducation is rare. Perhaps it could be assumed that psychoeducation, like education in general, is so obviously a “good thing” that it requires no evidence. In this paper we question the assumption, arguing that like any other intervention, psychoeducation needs to be backed up by empirical evidence. We will first present the case for and then the case against psychoeducation before reaching some...","author":[{"dropping-particle":"","family":"Wessely","given":"Simon","non-dropping-particle":"","parse-names":false,"suffix":""},{"dropping-particle":"","family":"Bryant","given":"Richard A.","non-dropping-particle":"","parse-names":false,"suffix":""},{"dropping-particle":"","family":"Greenberg","given":"Neil","non-dropping-particle":"","parse-names":false,"suffix":""},{"dropping-particle":"","family":"Earnshaw","given":"Mark","non-dropping-particle":"","parse-names":false,"suffix":""},{"dropping-particle":"","family":"Sharpley","given":"John","non-dropping-particle":"","parse-names":false,"suffix":""},{"dropping-particle":"","family":"Hughes","given":"Jamie Hacker","non-dropping-particle":"","parse-names":false,"suffix":""}],"container-title":"Psychiatry: Interpersonal and Biological Processes","id":"ITEM-1","issue":"4","issued":{"date-parts":[["2008","12","16"]]},"page":"287-302","publisher":" Guilford Publications Inc ","title":"Does Psychoeducation Help Prevent Post Traumatic Psychological Distress?","type":"article-journal","volume":"71"},"uris":["http://www.mendeley.com/documents/?uuid=a7b9044c-9c39-3d75-8ae2-ef4a00369a53"]},{"id":"ITEM-2","itemData":{"DOI":"10.1192/bjp.187.1.76","ISSN":"0007-1250","abstract":"&lt;div class=\"abstract\" data-abstract-type=\"normal\"&gt;\n                &lt;div class='sec'&gt;\n                   &lt;span class=\"bold\"&gt;Background&lt;/span&gt;\n                   &lt;p&gt;Patients attending an accident and emergency department may exhibit psychological disturbances post-injury. Early interventions have been suggested to reduce the risk of post-injury disorder, including psychoeducation.&lt;/p&gt;\n                &lt;/div&gt;\n                &lt;div class='sec'&gt;\n                   &lt;span class=\"bold\"&gt;Aims&lt;/span&gt;\n                   &lt;p&gt;We assessed the efficacy of providing such self-help information.&lt;/p&gt;\n                &lt;/div&gt;\n                &lt;div class='sec'&gt;\n                   &lt;span class=\"bold\"&gt;Method&lt;/span&gt;\n                   &lt;p&gt;Patients who had experienced trauma were randomised to two groups: those given (&lt;span class='italic'&gt;n&lt;/span&gt;=75) and not given (&lt;span class='italic'&gt;n&lt;/span&gt;=67) a self-help booklet. Psychological assessments were completed within 2, 10–12 and 24–26 weeks.&lt;/p&gt;\n                &lt;/div&gt;\n                &lt;div class='sec'&gt;\n                   &lt;span class=\"bold\"&gt;Results&lt;/span&gt;\n                   &lt;p&gt;Post-traumatic stress disorder (PTSD), anxiety and depression decreased (&lt;span class='italic'&gt;P&lt;/span&gt; &amp;lt; 0.05) with time but there were no group differences in PTSD or anxiety. The controls were less depressed (&lt;span class='italic'&gt;P&lt;/span&gt; &amp;lt; 0.05) at follow-up. There was a reductionin PTSD caseness within the control (50%) compared with the intervention (20%) group which was almost significant (&lt;span class='italic'&gt;P&lt;/span&gt; &amp;lt; 0.06).&lt;/p&gt;\n                &lt;/div&gt;\n                &lt;div class='sec'&gt;\n                   &lt;span class=\"bold\"&gt;Conclusions&lt;/span&gt;\n                   &lt;p&gt;This trial failed to support the efficacy of providing self-help information as a preventive strategy to ameliorate PTSD.&lt;/p&gt;\n                &lt;/div&gt;\n             &lt;/div&gt;","author":[{"dropping-particle":"","family":"Turpin","given":"Graham","non-dropping-particle":"","parse-names":false,"suffix":""},{"dropping-particle":"","family":"Downs","given":"Maria","non-dropping-particle":"","parse-names":false,"suffix":""},{"dropping-particle":"","family":"Mason","given":"Suzanne","non-dropping-particle":"","parse-names":false,"suffix":""}],"container-title":"British Journal of Psychiatry","id":"ITEM-2","issue":"01","issued":{"date-parts":[["2005","7","2"]]},"page":"76-82","publisher":"Cambridge University Press","title":"Effectiveness of providing self-help information following acute traumatic injury: Randomised controlled trial","type":"article-journal","volume":"187"},"uris":["http://www.mendeley.com/documents/?uuid=e1a72cc7-1ba7-3d2f-b36b-41cc685cfb67"]}],"mendeley":{"formattedCitation":"&lt;sup&gt;12,13&lt;/sup&gt;","plainTextFormattedCitation":"12,13","previouslyFormattedCitation":"&lt;sup&gt;12,13&lt;/sup&gt;"},"properties":{"noteIndex":0},"schema":"https://github.com/citation-style-language/schema/raw/master/csl-citation.json"}</w:instrText>
      </w:r>
      <w:r w:rsidR="00AC290E" w:rsidRPr="00FC12BC">
        <w:fldChar w:fldCharType="separate"/>
      </w:r>
      <w:r w:rsidR="00DD3CDE" w:rsidRPr="00214762">
        <w:rPr>
          <w:noProof/>
          <w:vertAlign w:val="superscript"/>
        </w:rPr>
        <w:t>12,13</w:t>
      </w:r>
      <w:r w:rsidR="00AC290E" w:rsidRPr="00214762">
        <w:fldChar w:fldCharType="end"/>
      </w:r>
      <w:r w:rsidR="00A11AD6" w:rsidRPr="00214762">
        <w:t>.</w:t>
      </w:r>
      <w:r w:rsidR="004345F2" w:rsidRPr="00214762">
        <w:t xml:space="preserve"> NICE </w:t>
      </w:r>
      <w:r w:rsidR="001C65F9" w:rsidRPr="00C820FA">
        <w:t>antenatal and postnatal mental health</w:t>
      </w:r>
      <w:r w:rsidR="00733B27" w:rsidRPr="00C820FA">
        <w:t xml:space="preserve"> guidelines </w:t>
      </w:r>
      <w:r w:rsidR="008D0334" w:rsidRPr="00214762">
        <w:fldChar w:fldCharType="begin" w:fldLock="1"/>
      </w:r>
      <w:r w:rsidR="00DD3CDE" w:rsidRPr="00214762">
        <w:instrText>ADDIN CSL_CITATION {"citationItems":[{"id":"ITEM-1","itemData":{"author":[{"dropping-particle":"","family":"National Institute for Health and Care Excellence","given":"","non-dropping-particle":"","parse-names":false,"suffix":""}],"id":"ITEM-1","issued":{"date-parts":[["2014"]]},"publisher":"NICE","title":"Antenatal and postnatal mental health: clinical management and service guidance [CG192]","type":"report"},"uris":["http://www.mendeley.com/documents/?uuid=3ddfdc04-f61e-3255-82e6-c73a3eadc2e3"]}],"mendeley":{"formattedCitation":"&lt;sup&gt;14&lt;/sup&gt;","plainTextFormattedCitation":"14","previouslyFormattedCitation":"&lt;sup&gt;14&lt;/sup&gt;"},"properties":{"noteIndex":0},"schema":"https://github.com/citation-style-language/schema/raw/master/csl-citation.json"}</w:instrText>
      </w:r>
      <w:r w:rsidR="008D0334" w:rsidRPr="00FC12BC">
        <w:fldChar w:fldCharType="separate"/>
      </w:r>
      <w:r w:rsidR="00DD3CDE" w:rsidRPr="00214762">
        <w:rPr>
          <w:noProof/>
          <w:vertAlign w:val="superscript"/>
        </w:rPr>
        <w:t>14</w:t>
      </w:r>
      <w:r w:rsidR="008D0334" w:rsidRPr="00214762">
        <w:fldChar w:fldCharType="end"/>
      </w:r>
      <w:r w:rsidR="001C65F9" w:rsidRPr="00214762">
        <w:t xml:space="preserve"> recommend</w:t>
      </w:r>
      <w:r w:rsidR="004345F2" w:rsidRPr="00214762">
        <w:t xml:space="preserve"> researchers develop effective psychological interv</w:t>
      </w:r>
      <w:r w:rsidR="004345F2" w:rsidRPr="00C820FA">
        <w:t>entions for p</w:t>
      </w:r>
      <w:r w:rsidR="009E6AB8" w:rsidRPr="00C820FA">
        <w:t>erinatal</w:t>
      </w:r>
      <w:r w:rsidR="004345F2" w:rsidRPr="00214762">
        <w:t xml:space="preserve"> women, including gathering evidence of cost-effectiveness</w:t>
      </w:r>
      <w:r w:rsidR="000B6BAA" w:rsidRPr="00214762">
        <w:t>.</w:t>
      </w:r>
      <w:r w:rsidR="004345F2" w:rsidRPr="00214762">
        <w:t>.</w:t>
      </w:r>
      <w:r w:rsidR="008E1388" w:rsidRPr="00214762">
        <w:t xml:space="preserve"> </w:t>
      </w:r>
    </w:p>
    <w:bookmarkEnd w:id="4"/>
    <w:p w14:paraId="0D2950E4" w14:textId="77777777" w:rsidR="00890B37" w:rsidRPr="00214762" w:rsidRDefault="00890B37" w:rsidP="007A185D">
      <w:pPr>
        <w:pStyle w:val="NormalWeb"/>
        <w:shd w:val="clear" w:color="auto" w:fill="FFFFFF"/>
        <w:spacing w:before="0" w:beforeAutospacing="0" w:after="0" w:afterAutospacing="0" w:line="480" w:lineRule="auto"/>
        <w:textAlignment w:val="baseline"/>
      </w:pPr>
    </w:p>
    <w:p w14:paraId="74ADAB15" w14:textId="3103A8FB" w:rsidR="00A16D21" w:rsidRPr="00214762" w:rsidRDefault="00890B37" w:rsidP="007A185D">
      <w:pPr>
        <w:pStyle w:val="NormalWeb"/>
        <w:shd w:val="clear" w:color="auto" w:fill="FFFFFF"/>
        <w:spacing w:before="0" w:beforeAutospacing="0" w:after="0" w:afterAutospacing="0" w:line="480" w:lineRule="auto"/>
        <w:textAlignment w:val="baseline"/>
      </w:pPr>
      <w:r w:rsidRPr="00214762">
        <w:t>Th</w:t>
      </w:r>
      <w:r w:rsidR="00A7797B" w:rsidRPr="00214762">
        <w:t xml:space="preserve">is </w:t>
      </w:r>
      <w:r w:rsidRPr="00214762">
        <w:t>s</w:t>
      </w:r>
      <w:r w:rsidR="00D26827" w:rsidRPr="00214762">
        <w:t xml:space="preserve">tudy </w:t>
      </w:r>
      <w:r w:rsidR="00A7797B" w:rsidRPr="00214762">
        <w:t xml:space="preserve">aimed </w:t>
      </w:r>
      <w:r w:rsidR="00DC27E5" w:rsidRPr="00214762">
        <w:t xml:space="preserve">to </w:t>
      </w:r>
      <w:r w:rsidR="00D26827" w:rsidRPr="00214762">
        <w:t xml:space="preserve">evaluate whether providing </w:t>
      </w:r>
      <w:r w:rsidR="00665AD6" w:rsidRPr="00214762">
        <w:t xml:space="preserve">self-help materials to </w:t>
      </w:r>
      <w:r w:rsidR="00D26827" w:rsidRPr="00214762">
        <w:t>women who have experienced a traumatic childbirth reduce</w:t>
      </w:r>
      <w:r w:rsidR="00B24B20" w:rsidRPr="00214762">
        <w:t>d</w:t>
      </w:r>
      <w:r w:rsidR="00D26827" w:rsidRPr="00214762">
        <w:t xml:space="preserve"> the incidence of</w:t>
      </w:r>
      <w:r w:rsidR="00665AD6" w:rsidRPr="00214762">
        <w:t xml:space="preserve"> PTSD 6-12 weeks postnatally</w:t>
      </w:r>
      <w:r w:rsidR="00B24B20" w:rsidRPr="00214762">
        <w:t xml:space="preserve"> </w:t>
      </w:r>
      <w:r w:rsidR="00E5365E" w:rsidRPr="00214762">
        <w:t xml:space="preserve">at diagnostic and subdiagnostic levels </w:t>
      </w:r>
      <w:r w:rsidR="00B24B20" w:rsidRPr="00214762">
        <w:t>when compared with usual care</w:t>
      </w:r>
      <w:r w:rsidR="008B50D5" w:rsidRPr="00214762">
        <w:t xml:space="preserve"> and to provide </w:t>
      </w:r>
      <w:r w:rsidR="00B24B20" w:rsidRPr="00214762">
        <w:t xml:space="preserve">a health economic analysis. </w:t>
      </w:r>
      <w:r w:rsidR="00E5365E" w:rsidRPr="00FC12BC">
        <w:t>PTSD symptoms postnata</w:t>
      </w:r>
      <w:r w:rsidR="008C3B1E" w:rsidRPr="00FC12BC">
        <w:t>lly</w:t>
      </w:r>
      <w:r w:rsidR="00E5365E" w:rsidRPr="00FC12BC">
        <w:t xml:space="preserve"> are </w:t>
      </w:r>
      <w:r w:rsidR="008C3B1E" w:rsidRPr="00FC12BC">
        <w:t xml:space="preserve">particularly </w:t>
      </w:r>
      <w:r w:rsidR="00E5365E" w:rsidRPr="00FC12BC">
        <w:t>import</w:t>
      </w:r>
      <w:r w:rsidR="008C3B1E" w:rsidRPr="00FC12BC">
        <w:t>ant</w:t>
      </w:r>
      <w:r w:rsidR="00E5365E" w:rsidRPr="00FC12BC">
        <w:t xml:space="preserve"> because of transitions in and the formation of new relationships. As a result of this critical salience NICE recommends that intervention is not restricted to those with diagnostic level symptoms and indeed childbirth trauma services intervene at non diagnostic levels. Therefore the protocol prespecified this</w:t>
      </w:r>
      <w:r w:rsidR="00E5365E" w:rsidRPr="00FC12BC">
        <w:rPr>
          <w:i/>
        </w:rPr>
        <w:t xml:space="preserve"> </w:t>
      </w:r>
      <w:r w:rsidR="00E5365E" w:rsidRPr="00FC12BC">
        <w:t>combined outcome as the most clinically appropriate. The specific criteria were chosen on the basis of the existing literature. This helpfully meshed with the targeted dimensions of the prevention information</w:t>
      </w:r>
      <w:r w:rsidR="008C3B1E" w:rsidRPr="00214762">
        <w:t>.</w:t>
      </w:r>
    </w:p>
    <w:p w14:paraId="45893E9D" w14:textId="77777777" w:rsidR="00963558" w:rsidRPr="00C820FA" w:rsidRDefault="00963558" w:rsidP="007A185D">
      <w:pPr>
        <w:spacing w:after="0" w:line="480" w:lineRule="auto"/>
        <w:rPr>
          <w:rFonts w:ascii="Times New Roman" w:hAnsi="Times New Roman" w:cs="Times New Roman"/>
          <w:b/>
          <w:sz w:val="24"/>
          <w:szCs w:val="24"/>
        </w:rPr>
      </w:pPr>
      <w:r w:rsidRPr="00C820FA">
        <w:rPr>
          <w:rFonts w:ascii="Times New Roman" w:hAnsi="Times New Roman" w:cs="Times New Roman"/>
          <w:b/>
          <w:sz w:val="24"/>
          <w:szCs w:val="24"/>
        </w:rPr>
        <w:br w:type="page"/>
      </w:r>
    </w:p>
    <w:p w14:paraId="3D33F2DD" w14:textId="7A72C718" w:rsidR="0086556C" w:rsidRPr="00214762" w:rsidRDefault="0086556C" w:rsidP="007A185D">
      <w:pPr>
        <w:spacing w:after="0" w:line="480" w:lineRule="auto"/>
        <w:rPr>
          <w:rFonts w:ascii="Times New Roman" w:hAnsi="Times New Roman" w:cs="Times New Roman"/>
          <w:sz w:val="24"/>
          <w:szCs w:val="24"/>
        </w:rPr>
      </w:pPr>
      <w:r w:rsidRPr="00214762">
        <w:rPr>
          <w:rFonts w:ascii="Times New Roman" w:hAnsi="Times New Roman" w:cs="Times New Roman"/>
          <w:b/>
          <w:sz w:val="24"/>
          <w:szCs w:val="24"/>
        </w:rPr>
        <w:lastRenderedPageBreak/>
        <w:t>Methods</w:t>
      </w:r>
    </w:p>
    <w:p w14:paraId="0CF8DC5C" w14:textId="77777777" w:rsidR="00AA5919" w:rsidRPr="00214762" w:rsidRDefault="00AA5919" w:rsidP="007A185D">
      <w:pPr>
        <w:pStyle w:val="NormalWeb"/>
        <w:shd w:val="clear" w:color="auto" w:fill="FFFFFF"/>
        <w:spacing w:before="0" w:beforeAutospacing="0" w:after="0" w:afterAutospacing="0" w:line="480" w:lineRule="auto"/>
        <w:textAlignment w:val="baseline"/>
        <w:rPr>
          <w:b/>
        </w:rPr>
      </w:pPr>
      <w:r w:rsidRPr="00214762">
        <w:rPr>
          <w:b/>
        </w:rPr>
        <w:t>Study design</w:t>
      </w:r>
    </w:p>
    <w:p w14:paraId="63753152" w14:textId="7E014CCC" w:rsidR="008B50D5" w:rsidRPr="00214762" w:rsidRDefault="0086556C" w:rsidP="007A185D">
      <w:pPr>
        <w:pStyle w:val="Default"/>
        <w:spacing w:line="480" w:lineRule="auto"/>
        <w:rPr>
          <w:rFonts w:ascii="Times New Roman" w:hAnsi="Times New Roman" w:cs="Times New Roman"/>
        </w:rPr>
      </w:pPr>
      <w:r w:rsidRPr="00214762">
        <w:rPr>
          <w:rFonts w:ascii="Times New Roman" w:hAnsi="Times New Roman" w:cs="Times New Roman"/>
        </w:rPr>
        <w:t xml:space="preserve">STRAWB2 (Stress and Wellbeing After Childbirth) </w:t>
      </w:r>
      <w:r w:rsidR="00ED16FC" w:rsidRPr="00214762">
        <w:rPr>
          <w:rFonts w:ascii="Times New Roman" w:hAnsi="Times New Roman" w:cs="Times New Roman"/>
        </w:rPr>
        <w:t xml:space="preserve">was </w:t>
      </w:r>
      <w:r w:rsidRPr="00214762">
        <w:rPr>
          <w:rFonts w:ascii="Times New Roman" w:hAnsi="Times New Roman" w:cs="Times New Roman"/>
        </w:rPr>
        <w:t>a phase III multi-site randomised controlled trial</w:t>
      </w:r>
      <w:r w:rsidR="00985F48" w:rsidRPr="00214762">
        <w:rPr>
          <w:rFonts w:ascii="Times New Roman" w:hAnsi="Times New Roman" w:cs="Times New Roman"/>
        </w:rPr>
        <w:t>(RCT)</w:t>
      </w:r>
      <w:r w:rsidRPr="00214762">
        <w:rPr>
          <w:rFonts w:ascii="Times New Roman" w:hAnsi="Times New Roman" w:cs="Times New Roman"/>
        </w:rPr>
        <w:t>, evaluating whether providing a targeted sample of women with self-help materials reduce</w:t>
      </w:r>
      <w:r w:rsidR="00A7797B" w:rsidRPr="00214762">
        <w:rPr>
          <w:rFonts w:ascii="Times New Roman" w:hAnsi="Times New Roman" w:cs="Times New Roman"/>
        </w:rPr>
        <w:t>d</w:t>
      </w:r>
      <w:r w:rsidRPr="00214762">
        <w:rPr>
          <w:rFonts w:ascii="Times New Roman" w:hAnsi="Times New Roman" w:cs="Times New Roman"/>
        </w:rPr>
        <w:t xml:space="preserve"> the incidence of PTSD after childbirth when compared with usual care. </w:t>
      </w:r>
      <w:r w:rsidR="00A90D30" w:rsidRPr="00214762">
        <w:rPr>
          <w:rFonts w:ascii="Times New Roman" w:hAnsi="Times New Roman" w:cs="Times New Roman"/>
        </w:rPr>
        <w:t>We</w:t>
      </w:r>
      <w:r w:rsidRPr="00214762">
        <w:rPr>
          <w:rFonts w:ascii="Times New Roman" w:hAnsi="Times New Roman" w:cs="Times New Roman"/>
        </w:rPr>
        <w:t xml:space="preserve"> included clinical and economic evaluation of cost per case prevented, </w:t>
      </w:r>
      <w:r w:rsidR="004154CF" w:rsidRPr="00214762">
        <w:rPr>
          <w:rFonts w:ascii="Times New Roman" w:hAnsi="Times New Roman" w:cs="Times New Roman"/>
        </w:rPr>
        <w:t xml:space="preserve">and </w:t>
      </w:r>
      <w:r w:rsidRPr="00214762">
        <w:rPr>
          <w:rFonts w:ascii="Times New Roman" w:hAnsi="Times New Roman" w:cs="Times New Roman"/>
        </w:rPr>
        <w:t>qualitative feedback from women on the self-help materials.</w:t>
      </w:r>
      <w:r w:rsidR="00BD3392" w:rsidRPr="00214762">
        <w:rPr>
          <w:rFonts w:ascii="Times New Roman" w:hAnsi="Times New Roman" w:cs="Times New Roman"/>
        </w:rPr>
        <w:t xml:space="preserve"> 125 community midwives were trained to recruit and randomise women, in accordance with Good Clinical Practice standards.</w:t>
      </w:r>
    </w:p>
    <w:p w14:paraId="6EE1DE6A" w14:textId="3816F301" w:rsidR="0086556C" w:rsidRPr="00214762" w:rsidRDefault="00D47A5B" w:rsidP="007A185D">
      <w:pPr>
        <w:pStyle w:val="Default"/>
        <w:spacing w:line="480" w:lineRule="auto"/>
        <w:rPr>
          <w:rFonts w:ascii="Times New Roman" w:hAnsi="Times New Roman" w:cs="Times New Roman"/>
          <w:b/>
        </w:rPr>
      </w:pPr>
      <w:r w:rsidRPr="00214762">
        <w:rPr>
          <w:rFonts w:ascii="Times New Roman" w:hAnsi="Times New Roman" w:cs="Times New Roman"/>
        </w:rPr>
        <w:t xml:space="preserve"> </w:t>
      </w:r>
    </w:p>
    <w:p w14:paraId="6A1E869C" w14:textId="77777777" w:rsidR="0086556C" w:rsidRPr="00214762" w:rsidRDefault="00AA5919" w:rsidP="007A185D">
      <w:pPr>
        <w:autoSpaceDE w:val="0"/>
        <w:autoSpaceDN w:val="0"/>
        <w:adjustRightInd w:val="0"/>
        <w:spacing w:after="0" w:line="480" w:lineRule="auto"/>
        <w:rPr>
          <w:rFonts w:ascii="Times New Roman" w:hAnsi="Times New Roman" w:cs="Times New Roman"/>
          <w:b/>
          <w:iCs/>
          <w:sz w:val="24"/>
          <w:szCs w:val="24"/>
        </w:rPr>
      </w:pPr>
      <w:r w:rsidRPr="00214762">
        <w:rPr>
          <w:rFonts w:ascii="Times New Roman" w:hAnsi="Times New Roman" w:cs="Times New Roman"/>
          <w:b/>
          <w:iCs/>
          <w:sz w:val="24"/>
          <w:szCs w:val="24"/>
        </w:rPr>
        <w:t>Participants</w:t>
      </w:r>
    </w:p>
    <w:p w14:paraId="301F037D" w14:textId="3FA42ECF" w:rsidR="0086556C" w:rsidRPr="00214762" w:rsidRDefault="00AA5919"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Women </w:t>
      </w:r>
      <w:r w:rsidR="0086556C" w:rsidRPr="00214762">
        <w:rPr>
          <w:rFonts w:ascii="Times New Roman" w:hAnsi="Times New Roman" w:cs="Times New Roman"/>
          <w:sz w:val="24"/>
          <w:szCs w:val="24"/>
        </w:rPr>
        <w:t xml:space="preserve">aged 16 years </w:t>
      </w:r>
      <w:r w:rsidR="00A90D30" w:rsidRPr="00214762">
        <w:rPr>
          <w:rFonts w:ascii="Times New Roman" w:hAnsi="Times New Roman" w:cs="Times New Roman"/>
          <w:sz w:val="24"/>
          <w:szCs w:val="24"/>
        </w:rPr>
        <w:t>or</w:t>
      </w:r>
      <w:r w:rsidR="008B50D5" w:rsidRPr="00214762">
        <w:rPr>
          <w:rFonts w:ascii="Times New Roman" w:hAnsi="Times New Roman" w:cs="Times New Roman"/>
          <w:sz w:val="24"/>
          <w:szCs w:val="24"/>
        </w:rPr>
        <w:t xml:space="preserve"> over,</w:t>
      </w:r>
      <w:r w:rsidR="00546761" w:rsidRPr="00214762">
        <w:rPr>
          <w:rFonts w:ascii="Times New Roman" w:hAnsi="Times New Roman" w:cs="Times New Roman"/>
          <w:sz w:val="24"/>
          <w:szCs w:val="24"/>
        </w:rPr>
        <w:t xml:space="preserve"> </w:t>
      </w:r>
      <w:r w:rsidR="00E27D0E" w:rsidRPr="00214762">
        <w:rPr>
          <w:rFonts w:ascii="Times New Roman" w:hAnsi="Times New Roman" w:cs="Times New Roman"/>
          <w:sz w:val="24"/>
          <w:szCs w:val="24"/>
        </w:rPr>
        <w:t xml:space="preserve">who </w:t>
      </w:r>
      <w:r w:rsidRPr="00214762">
        <w:rPr>
          <w:rFonts w:ascii="Times New Roman" w:hAnsi="Times New Roman" w:cs="Times New Roman"/>
          <w:sz w:val="24"/>
          <w:szCs w:val="24"/>
        </w:rPr>
        <w:t>had given</w:t>
      </w:r>
      <w:r w:rsidR="0086556C" w:rsidRPr="00214762">
        <w:rPr>
          <w:rFonts w:ascii="Times New Roman" w:hAnsi="Times New Roman" w:cs="Times New Roman"/>
          <w:sz w:val="24"/>
          <w:szCs w:val="24"/>
        </w:rPr>
        <w:t xml:space="preserve"> birth to a live baby</w:t>
      </w:r>
      <w:r w:rsidRPr="00214762">
        <w:rPr>
          <w:rFonts w:ascii="Times New Roman" w:hAnsi="Times New Roman" w:cs="Times New Roman"/>
          <w:sz w:val="24"/>
          <w:szCs w:val="24"/>
        </w:rPr>
        <w:t>, and had</w:t>
      </w:r>
      <w:r w:rsidR="0086556C" w:rsidRPr="00214762">
        <w:rPr>
          <w:rFonts w:ascii="Times New Roman" w:hAnsi="Times New Roman" w:cs="Times New Roman"/>
          <w:sz w:val="24"/>
          <w:szCs w:val="24"/>
        </w:rPr>
        <w:t xml:space="preserve"> sufficient English language to complete the measures</w:t>
      </w:r>
      <w:r w:rsidR="00E27D0E" w:rsidRPr="00214762">
        <w:rPr>
          <w:rFonts w:ascii="Times New Roman" w:hAnsi="Times New Roman" w:cs="Times New Roman"/>
          <w:sz w:val="24"/>
          <w:szCs w:val="24"/>
        </w:rPr>
        <w:t xml:space="preserve"> were eligible</w:t>
      </w:r>
      <w:r w:rsidR="0086556C" w:rsidRPr="00214762">
        <w:rPr>
          <w:rFonts w:ascii="Times New Roman" w:hAnsi="Times New Roman" w:cs="Times New Roman"/>
          <w:sz w:val="24"/>
          <w:szCs w:val="24"/>
        </w:rPr>
        <w:t xml:space="preserve">. </w:t>
      </w:r>
      <w:r w:rsidR="009D63EC" w:rsidRPr="00214762">
        <w:rPr>
          <w:rFonts w:ascii="Times New Roman" w:hAnsi="Times New Roman" w:cs="Times New Roman"/>
          <w:sz w:val="24"/>
          <w:szCs w:val="24"/>
        </w:rPr>
        <w:t xml:space="preserve">An xxclusion criterion </w:t>
      </w:r>
      <w:r w:rsidRPr="00214762">
        <w:rPr>
          <w:rFonts w:ascii="Times New Roman" w:hAnsi="Times New Roman" w:cs="Times New Roman"/>
          <w:sz w:val="24"/>
          <w:szCs w:val="24"/>
        </w:rPr>
        <w:t>w</w:t>
      </w:r>
      <w:r w:rsidR="009D63EC" w:rsidRPr="00214762">
        <w:rPr>
          <w:rFonts w:ascii="Times New Roman" w:hAnsi="Times New Roman" w:cs="Times New Roman"/>
          <w:sz w:val="24"/>
          <w:szCs w:val="24"/>
        </w:rPr>
        <w:t>as</w:t>
      </w:r>
      <w:r w:rsidRPr="00214762">
        <w:rPr>
          <w:rFonts w:ascii="Times New Roman" w:hAnsi="Times New Roman" w:cs="Times New Roman"/>
          <w:sz w:val="24"/>
          <w:szCs w:val="24"/>
        </w:rPr>
        <w:t>those</w:t>
      </w:r>
      <w:r w:rsidR="0086556C" w:rsidRPr="00214762">
        <w:rPr>
          <w:rFonts w:ascii="Times New Roman" w:hAnsi="Times New Roman" w:cs="Times New Roman"/>
          <w:sz w:val="24"/>
          <w:szCs w:val="24"/>
        </w:rPr>
        <w:t xml:space="preserve"> receiving other specialist services (enhanced midwifery for drug/alcohol or social care reasons, or perinatal me</w:t>
      </w:r>
      <w:r w:rsidRPr="00214762">
        <w:rPr>
          <w:rFonts w:ascii="Times New Roman" w:hAnsi="Times New Roman" w:cs="Times New Roman"/>
          <w:sz w:val="24"/>
          <w:szCs w:val="24"/>
        </w:rPr>
        <w:t>ntal health teams)</w:t>
      </w:r>
      <w:r w:rsidR="0086556C" w:rsidRPr="00214762">
        <w:rPr>
          <w:rFonts w:ascii="Times New Roman" w:hAnsi="Times New Roman" w:cs="Times New Roman"/>
          <w:sz w:val="24"/>
          <w:szCs w:val="24"/>
        </w:rPr>
        <w:t xml:space="preserve">. </w:t>
      </w:r>
      <w:r w:rsidR="009D63EC" w:rsidRPr="00214762">
        <w:rPr>
          <w:rFonts w:ascii="Times New Roman" w:hAnsi="Times New Roman" w:cs="Times New Roman"/>
          <w:sz w:val="24"/>
          <w:szCs w:val="24"/>
        </w:rPr>
        <w:t xml:space="preserve">Study sites were </w:t>
      </w:r>
      <w:r w:rsidR="00A90D30" w:rsidRPr="00214762">
        <w:rPr>
          <w:rFonts w:ascii="Times New Roman" w:hAnsi="Times New Roman" w:cs="Times New Roman"/>
          <w:sz w:val="24"/>
          <w:szCs w:val="24"/>
        </w:rPr>
        <w:t>Liverpool Women’s NHS Foundation Trust and Lancashire Teaching Hospitals NHS Foundation Trust</w:t>
      </w:r>
      <w:r w:rsidR="00CA61ED" w:rsidRPr="00214762">
        <w:rPr>
          <w:rFonts w:ascii="Times New Roman" w:hAnsi="Times New Roman" w:cs="Times New Roman"/>
          <w:sz w:val="24"/>
          <w:szCs w:val="24"/>
        </w:rPr>
        <w:t xml:space="preserve"> with recruitment from May 2017 to September 2018</w:t>
      </w:r>
      <w:r w:rsidR="00A90D30" w:rsidRPr="00214762">
        <w:rPr>
          <w:rFonts w:ascii="Times New Roman" w:hAnsi="Times New Roman" w:cs="Times New Roman"/>
          <w:sz w:val="24"/>
          <w:szCs w:val="24"/>
        </w:rPr>
        <w:t>.</w:t>
      </w:r>
    </w:p>
    <w:p w14:paraId="30D58CB5" w14:textId="77777777" w:rsidR="0086556C" w:rsidRPr="00214762" w:rsidRDefault="0086556C" w:rsidP="007A185D">
      <w:pPr>
        <w:autoSpaceDE w:val="0"/>
        <w:autoSpaceDN w:val="0"/>
        <w:adjustRightInd w:val="0"/>
        <w:spacing w:after="0" w:line="480" w:lineRule="auto"/>
        <w:rPr>
          <w:rFonts w:ascii="Times New Roman" w:hAnsi="Times New Roman" w:cs="Times New Roman"/>
          <w:sz w:val="24"/>
          <w:szCs w:val="24"/>
        </w:rPr>
      </w:pPr>
    </w:p>
    <w:p w14:paraId="0B83BB5F" w14:textId="77777777" w:rsidR="00A90D30" w:rsidRPr="00214762" w:rsidRDefault="00A90D30" w:rsidP="007A185D">
      <w:pPr>
        <w:autoSpaceDE w:val="0"/>
        <w:autoSpaceDN w:val="0"/>
        <w:adjustRightInd w:val="0"/>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Randomisation and masking</w:t>
      </w:r>
    </w:p>
    <w:p w14:paraId="57B7E727" w14:textId="18A499B0" w:rsidR="0086556C" w:rsidRPr="00214762" w:rsidRDefault="00BD3392"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Eligible women were informed about the study at their first postnatal visit</w:t>
      </w:r>
      <w:r w:rsidR="002C16B8" w:rsidRPr="00214762">
        <w:rPr>
          <w:rFonts w:ascii="Times New Roman" w:hAnsi="Times New Roman" w:cs="Times New Roman"/>
          <w:sz w:val="24"/>
          <w:szCs w:val="24"/>
        </w:rPr>
        <w:t xml:space="preserve"> (home or community)</w:t>
      </w:r>
      <w:r w:rsidRPr="00214762">
        <w:rPr>
          <w:rFonts w:ascii="Times New Roman" w:hAnsi="Times New Roman" w:cs="Times New Roman"/>
          <w:sz w:val="24"/>
          <w:szCs w:val="24"/>
        </w:rPr>
        <w:t xml:space="preserve">. </w:t>
      </w:r>
      <w:r w:rsidR="00F10EA7" w:rsidRPr="00214762">
        <w:rPr>
          <w:rFonts w:ascii="Times New Roman" w:hAnsi="Times New Roman" w:cs="Times New Roman"/>
          <w:sz w:val="24"/>
          <w:szCs w:val="24"/>
        </w:rPr>
        <w:t>At a subsequent routine contact</w:t>
      </w:r>
      <w:r w:rsidR="009A7E31" w:rsidRPr="00214762">
        <w:rPr>
          <w:rFonts w:ascii="Times New Roman" w:hAnsi="Times New Roman" w:cs="Times New Roman"/>
          <w:sz w:val="24"/>
          <w:szCs w:val="24"/>
        </w:rPr>
        <w:t xml:space="preserve">, </w:t>
      </w:r>
      <w:r w:rsidR="00101C18" w:rsidRPr="00214762">
        <w:rPr>
          <w:rFonts w:ascii="Times New Roman" w:hAnsi="Times New Roman" w:cs="Times New Roman"/>
          <w:sz w:val="24"/>
          <w:szCs w:val="24"/>
        </w:rPr>
        <w:t>following completion of routine postnatal care</w:t>
      </w:r>
      <w:r w:rsidR="00A7797B" w:rsidRPr="00214762">
        <w:rPr>
          <w:rFonts w:ascii="Times New Roman" w:hAnsi="Times New Roman" w:cs="Times New Roman"/>
          <w:sz w:val="24"/>
          <w:szCs w:val="24"/>
        </w:rPr>
        <w:t>,</w:t>
      </w:r>
      <w:r w:rsidR="00101C18" w:rsidRPr="00214762">
        <w:rPr>
          <w:rFonts w:ascii="Times New Roman" w:hAnsi="Times New Roman" w:cs="Times New Roman"/>
          <w:sz w:val="24"/>
          <w:szCs w:val="24"/>
        </w:rPr>
        <w:t xml:space="preserve"> and any actions or advice based on clinical judgement, </w:t>
      </w:r>
      <w:r w:rsidR="00F10EA7" w:rsidRPr="00214762">
        <w:rPr>
          <w:rFonts w:ascii="Times New Roman" w:hAnsi="Times New Roman" w:cs="Times New Roman"/>
          <w:sz w:val="24"/>
          <w:szCs w:val="24"/>
        </w:rPr>
        <w:t xml:space="preserve">midwives asked women </w:t>
      </w:r>
      <w:r w:rsidR="009A7E31" w:rsidRPr="00214762">
        <w:rPr>
          <w:rFonts w:ascii="Times New Roman" w:hAnsi="Times New Roman" w:cs="Times New Roman"/>
          <w:sz w:val="24"/>
          <w:szCs w:val="24"/>
        </w:rPr>
        <w:t>about</w:t>
      </w:r>
      <w:r w:rsidR="00F10EA7" w:rsidRPr="00214762">
        <w:rPr>
          <w:rFonts w:ascii="Times New Roman" w:hAnsi="Times New Roman" w:cs="Times New Roman"/>
          <w:sz w:val="24"/>
          <w:szCs w:val="24"/>
        </w:rPr>
        <w:t xml:space="preserve"> </w:t>
      </w:r>
      <w:r w:rsidR="009A7E31" w:rsidRPr="00214762">
        <w:rPr>
          <w:rFonts w:ascii="Times New Roman" w:hAnsi="Times New Roman" w:cs="Times New Roman"/>
          <w:sz w:val="24"/>
          <w:szCs w:val="24"/>
        </w:rPr>
        <w:t>participation</w:t>
      </w:r>
      <w:r w:rsidRPr="00214762">
        <w:rPr>
          <w:rFonts w:ascii="Times New Roman" w:hAnsi="Times New Roman" w:cs="Times New Roman"/>
          <w:sz w:val="24"/>
          <w:szCs w:val="24"/>
        </w:rPr>
        <w:t xml:space="preserve">. </w:t>
      </w:r>
      <w:r w:rsidR="00F10EA7" w:rsidRPr="00214762">
        <w:rPr>
          <w:rFonts w:ascii="Times New Roman" w:hAnsi="Times New Roman" w:cs="Times New Roman"/>
          <w:sz w:val="24"/>
          <w:szCs w:val="24"/>
        </w:rPr>
        <w:t>After providing</w:t>
      </w:r>
      <w:r w:rsidR="0086556C" w:rsidRPr="00214762">
        <w:rPr>
          <w:rFonts w:ascii="Times New Roman" w:hAnsi="Times New Roman" w:cs="Times New Roman"/>
          <w:sz w:val="24"/>
          <w:szCs w:val="24"/>
        </w:rPr>
        <w:t xml:space="preserve"> </w:t>
      </w:r>
      <w:r w:rsidRPr="00214762">
        <w:rPr>
          <w:rFonts w:ascii="Times New Roman" w:hAnsi="Times New Roman" w:cs="Times New Roman"/>
          <w:sz w:val="24"/>
          <w:szCs w:val="24"/>
        </w:rPr>
        <w:t xml:space="preserve">written informed </w:t>
      </w:r>
      <w:r w:rsidR="0086556C" w:rsidRPr="00214762">
        <w:rPr>
          <w:rFonts w:ascii="Times New Roman" w:hAnsi="Times New Roman" w:cs="Times New Roman"/>
          <w:sz w:val="24"/>
          <w:szCs w:val="24"/>
        </w:rPr>
        <w:t>consent</w:t>
      </w:r>
      <w:r w:rsidRPr="00214762">
        <w:rPr>
          <w:rFonts w:ascii="Times New Roman" w:hAnsi="Times New Roman" w:cs="Times New Roman"/>
          <w:sz w:val="24"/>
          <w:szCs w:val="24"/>
        </w:rPr>
        <w:t xml:space="preserve">, women were asked the screening questions to identify </w:t>
      </w:r>
      <w:r w:rsidR="00F10EA7" w:rsidRPr="00214762">
        <w:rPr>
          <w:rFonts w:ascii="Times New Roman" w:hAnsi="Times New Roman" w:cs="Times New Roman"/>
          <w:sz w:val="24"/>
          <w:szCs w:val="24"/>
        </w:rPr>
        <w:t>those</w:t>
      </w:r>
      <w:r w:rsidRPr="00214762">
        <w:rPr>
          <w:rFonts w:ascii="Times New Roman" w:hAnsi="Times New Roman" w:cs="Times New Roman"/>
          <w:sz w:val="24"/>
          <w:szCs w:val="24"/>
        </w:rPr>
        <w:t xml:space="preserve"> who had experienced birth as traumatic. This</w:t>
      </w:r>
      <w:r w:rsidR="00963558" w:rsidRPr="00214762">
        <w:rPr>
          <w:rFonts w:ascii="Times New Roman" w:hAnsi="Times New Roman" w:cs="Times New Roman"/>
          <w:sz w:val="24"/>
          <w:szCs w:val="24"/>
        </w:rPr>
        <w:t xml:space="preserve"> screening tool</w:t>
      </w:r>
      <w:r w:rsidRPr="00214762">
        <w:rPr>
          <w:rFonts w:ascii="Times New Roman" w:hAnsi="Times New Roman" w:cs="Times New Roman"/>
          <w:sz w:val="24"/>
          <w:szCs w:val="24"/>
        </w:rPr>
        <w:t xml:space="preserve"> was</w:t>
      </w:r>
      <w:r w:rsidR="007E70BE" w:rsidRPr="00214762">
        <w:rPr>
          <w:rFonts w:ascii="Times New Roman" w:hAnsi="Times New Roman" w:cs="Times New Roman"/>
          <w:sz w:val="24"/>
          <w:szCs w:val="24"/>
        </w:rPr>
        <w:t xml:space="preserve"> based o</w:t>
      </w:r>
      <w:r w:rsidR="000548E4" w:rsidRPr="00214762">
        <w:rPr>
          <w:rFonts w:ascii="Times New Roman" w:hAnsi="Times New Roman" w:cs="Times New Roman"/>
          <w:sz w:val="24"/>
          <w:szCs w:val="24"/>
        </w:rPr>
        <w:t>n DSM-</w:t>
      </w:r>
      <w:r w:rsidR="00532F50" w:rsidRPr="00214762">
        <w:rPr>
          <w:rFonts w:ascii="Times New Roman" w:hAnsi="Times New Roman" w:cs="Times New Roman"/>
          <w:sz w:val="24"/>
          <w:szCs w:val="24"/>
        </w:rPr>
        <w:t>IV</w:t>
      </w:r>
      <w:r w:rsidR="00CE0423" w:rsidRPr="00214762">
        <w:rPr>
          <w:rFonts w:ascii="Times New Roman" w:hAnsi="Times New Roman" w:cs="Times New Roman"/>
          <w:sz w:val="24"/>
          <w:szCs w:val="24"/>
        </w:rPr>
        <w:t xml:space="preserve">R criteria and </w:t>
      </w:r>
      <w:r w:rsidR="00963558" w:rsidRPr="00214762">
        <w:rPr>
          <w:rFonts w:ascii="Times New Roman" w:hAnsi="Times New Roman" w:cs="Times New Roman"/>
          <w:sz w:val="24"/>
          <w:szCs w:val="24"/>
        </w:rPr>
        <w:t>developed</w:t>
      </w:r>
      <w:r w:rsidR="0086556C" w:rsidRPr="00214762">
        <w:rPr>
          <w:rFonts w:ascii="Times New Roman" w:hAnsi="Times New Roman" w:cs="Times New Roman"/>
          <w:sz w:val="24"/>
          <w:szCs w:val="24"/>
        </w:rPr>
        <w:t xml:space="preserve"> in liaison with the Birth Trauma Association</w:t>
      </w:r>
      <w:r w:rsidRPr="00214762">
        <w:rPr>
          <w:rFonts w:ascii="Times New Roman" w:hAnsi="Times New Roman" w:cs="Times New Roman"/>
          <w:sz w:val="24"/>
          <w:szCs w:val="24"/>
        </w:rPr>
        <w:t xml:space="preserve"> and piloted in the STRAWB feasibility study</w:t>
      </w:r>
      <w:r w:rsidR="00DD3CDE"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author":[{"dropping-particle":"","family":"Slade","given":"P","non-dropping-particle":"","parse-names":false,"suffix":""},{"dropping-particle":"","family":"Atherton","given":"C","non-dropping-particle":"","parse-names":false,"suffix":""},{"dropping-particle":"","family":"Kingdon","given":"C","non-dropping-particle":"","parse-names":false,"suffix":""},{"dropping-particle":"","family":"Weeks","given":"A","non-dropping-particle":"","parse-names":false,"suffix":""},{"dropping-particle":"","family":"Lavender","given":"T","non-dropping-particle":"","parse-names":false,"suffix":""},{"dropping-particle":"","family":"Treadwell","given":"M","non-dropping-particle":"","parse-names":false,"suffix":""},{"dropping-particle":"","family":"Mehigan","given":"S","non-dropping-particle":"","parse-names":false,"suffix":""}],"container-title":"Report to Liverpool Health Inequalities Fund, Liverpool Clinical Commissioning Group","id":"ITEM-1","issued":{"date-parts":[["2014"]]},"title":"Developing a package of care to identify and intervene with women at risk from post traumatic stress symptoms related to childbirth","type":"article-journal"},"uris":["http://www.mendeley.com/documents/?uuid=5182607d-280c-43c7-8630-7b4c0fcb4d62"]}],"mendeley":{"formattedCitation":"&lt;sup&gt;10&lt;/sup&gt;","plainTextFormattedCitation":"10"},"properties":{"noteIndex":0},"schema":"https://github.com/citation-style-language/schema/raw/master/csl-citation.json"}</w:instrText>
      </w:r>
      <w:r w:rsidR="00DD3CDE"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10</w:t>
      </w:r>
      <w:r w:rsidR="00DD3CDE" w:rsidRPr="00214762">
        <w:rPr>
          <w:rFonts w:ascii="Times New Roman" w:hAnsi="Times New Roman" w:cs="Times New Roman"/>
          <w:sz w:val="24"/>
          <w:szCs w:val="24"/>
        </w:rPr>
        <w:fldChar w:fldCharType="end"/>
      </w:r>
      <w:r w:rsidRPr="00214762">
        <w:rPr>
          <w:rFonts w:ascii="Times New Roman" w:hAnsi="Times New Roman" w:cs="Times New Roman"/>
          <w:sz w:val="24"/>
          <w:szCs w:val="24"/>
        </w:rPr>
        <w:t>.</w:t>
      </w:r>
    </w:p>
    <w:p w14:paraId="452BB37C" w14:textId="77777777" w:rsidR="000548E4" w:rsidRPr="00214762" w:rsidRDefault="0086556C" w:rsidP="007A185D">
      <w:pPr>
        <w:spacing w:after="0" w:line="480" w:lineRule="auto"/>
        <w:rPr>
          <w:rFonts w:ascii="Times New Roman" w:hAnsi="Times New Roman" w:cs="Times New Roman"/>
          <w:i/>
          <w:iCs/>
          <w:sz w:val="24"/>
          <w:szCs w:val="24"/>
        </w:rPr>
      </w:pPr>
      <w:r w:rsidRPr="00214762">
        <w:rPr>
          <w:rFonts w:ascii="Times New Roman" w:hAnsi="Times New Roman" w:cs="Times New Roman"/>
          <w:i/>
          <w:iCs/>
          <w:sz w:val="24"/>
          <w:szCs w:val="24"/>
        </w:rPr>
        <w:lastRenderedPageBreak/>
        <w:t>Thinking about your childbirth (and any time in hospital after) was there any time during this when you felt (i) horror or helplessness about what was happening?</w:t>
      </w:r>
      <w:r w:rsidR="009509FB" w:rsidRPr="00214762">
        <w:rPr>
          <w:rFonts w:ascii="Times New Roman" w:hAnsi="Times New Roman" w:cs="Times New Roman"/>
          <w:i/>
          <w:iCs/>
          <w:sz w:val="24"/>
          <w:szCs w:val="24"/>
        </w:rPr>
        <w:t xml:space="preserve"> (yes/no)</w:t>
      </w:r>
      <w:r w:rsidRPr="00214762">
        <w:rPr>
          <w:rFonts w:ascii="Times New Roman" w:hAnsi="Times New Roman" w:cs="Times New Roman"/>
          <w:i/>
          <w:iCs/>
          <w:sz w:val="24"/>
          <w:szCs w:val="24"/>
        </w:rPr>
        <w:t xml:space="preserve"> (ii) really frightened about your own or your baby’s wellbeing?</w:t>
      </w:r>
      <w:r w:rsidR="009509FB" w:rsidRPr="00214762">
        <w:rPr>
          <w:rFonts w:ascii="Times New Roman" w:hAnsi="Times New Roman" w:cs="Times New Roman"/>
          <w:i/>
          <w:iCs/>
          <w:sz w:val="24"/>
          <w:szCs w:val="24"/>
        </w:rPr>
        <w:t xml:space="preserve"> (yes/no).</w:t>
      </w:r>
      <w:r w:rsidR="002E5B3B" w:rsidRPr="00214762">
        <w:rPr>
          <w:rFonts w:ascii="Times New Roman" w:hAnsi="Times New Roman" w:cs="Times New Roman"/>
          <w:i/>
          <w:iCs/>
          <w:sz w:val="24"/>
          <w:szCs w:val="24"/>
        </w:rPr>
        <w:t xml:space="preserve"> </w:t>
      </w:r>
    </w:p>
    <w:p w14:paraId="6AF0E95B" w14:textId="77777777" w:rsidR="00334D87" w:rsidRPr="00214762" w:rsidRDefault="00334D87" w:rsidP="007A185D">
      <w:pPr>
        <w:spacing w:after="0" w:line="480" w:lineRule="auto"/>
        <w:rPr>
          <w:rFonts w:ascii="Times New Roman" w:hAnsi="Times New Roman" w:cs="Times New Roman"/>
          <w:i/>
          <w:iCs/>
          <w:sz w:val="24"/>
          <w:szCs w:val="24"/>
        </w:rPr>
      </w:pPr>
    </w:p>
    <w:p w14:paraId="3891809A" w14:textId="05829B82" w:rsidR="00BD3392" w:rsidRPr="00214762" w:rsidRDefault="002E5B3B" w:rsidP="007A185D">
      <w:pPr>
        <w:spacing w:after="0" w:line="480" w:lineRule="auto"/>
        <w:rPr>
          <w:rFonts w:ascii="Times New Roman" w:hAnsi="Times New Roman" w:cs="Times New Roman"/>
          <w:sz w:val="24"/>
          <w:szCs w:val="24"/>
        </w:rPr>
      </w:pPr>
      <w:r w:rsidRPr="00214762">
        <w:rPr>
          <w:rFonts w:ascii="Times New Roman" w:hAnsi="Times New Roman" w:cs="Times New Roman"/>
          <w:iCs/>
          <w:sz w:val="24"/>
          <w:szCs w:val="24"/>
        </w:rPr>
        <w:t xml:space="preserve">This </w:t>
      </w:r>
      <w:r w:rsidR="00101C18" w:rsidRPr="00214762">
        <w:rPr>
          <w:rFonts w:ascii="Times New Roman" w:hAnsi="Times New Roman" w:cs="Times New Roman"/>
          <w:iCs/>
          <w:sz w:val="24"/>
          <w:szCs w:val="24"/>
        </w:rPr>
        <w:t xml:space="preserve">tool </w:t>
      </w:r>
      <w:r w:rsidRPr="00214762">
        <w:rPr>
          <w:rFonts w:ascii="Times New Roman" w:hAnsi="Times New Roman" w:cs="Times New Roman"/>
          <w:iCs/>
          <w:sz w:val="24"/>
          <w:szCs w:val="24"/>
        </w:rPr>
        <w:t>incorporates both the perceived threat and the response</w:t>
      </w:r>
      <w:r w:rsidR="00B54C56" w:rsidRPr="00214762">
        <w:rPr>
          <w:rFonts w:ascii="Times New Roman" w:hAnsi="Times New Roman" w:cs="Times New Roman"/>
          <w:iCs/>
          <w:sz w:val="24"/>
          <w:szCs w:val="24"/>
        </w:rPr>
        <w:t>,</w:t>
      </w:r>
      <w:r w:rsidRPr="00214762">
        <w:rPr>
          <w:rFonts w:ascii="Times New Roman" w:hAnsi="Times New Roman" w:cs="Times New Roman"/>
          <w:iCs/>
          <w:sz w:val="24"/>
          <w:szCs w:val="24"/>
        </w:rPr>
        <w:t xml:space="preserve"> as women’s appraisal</w:t>
      </w:r>
      <w:r w:rsidR="00F36B5C" w:rsidRPr="00214762">
        <w:rPr>
          <w:rFonts w:ascii="Times New Roman" w:hAnsi="Times New Roman" w:cs="Times New Roman"/>
          <w:iCs/>
          <w:sz w:val="24"/>
          <w:szCs w:val="24"/>
        </w:rPr>
        <w:t xml:space="preserve"> during the birth process </w:t>
      </w:r>
      <w:r w:rsidRPr="00214762">
        <w:rPr>
          <w:rFonts w:ascii="Times New Roman" w:hAnsi="Times New Roman" w:cs="Times New Roman"/>
          <w:iCs/>
          <w:sz w:val="24"/>
          <w:szCs w:val="24"/>
        </w:rPr>
        <w:t>is a key risk factor for PTSD</w:t>
      </w:r>
      <w:r w:rsidR="00A7797B" w:rsidRPr="00214762">
        <w:rPr>
          <w:rFonts w:ascii="Times New Roman" w:hAnsi="Times New Roman" w:cs="Times New Roman"/>
          <w:iCs/>
          <w:sz w:val="24"/>
          <w:szCs w:val="24"/>
        </w:rPr>
        <w:t xml:space="preserve"> onset </w:t>
      </w:r>
      <w:r w:rsidR="00A7797B" w:rsidRPr="00214762">
        <w:rPr>
          <w:rFonts w:ascii="Times New Roman" w:eastAsia="Times New Roman" w:hAnsi="Times New Roman" w:cs="Times New Roman"/>
          <w:sz w:val="24"/>
          <w:szCs w:val="24"/>
        </w:rPr>
        <w:fldChar w:fldCharType="begin" w:fldLock="1"/>
      </w:r>
      <w:r w:rsidR="00DD3CDE" w:rsidRPr="00214762">
        <w:rPr>
          <w:rFonts w:ascii="Times New Roman" w:eastAsia="Times New Roman" w:hAnsi="Times New Roman" w:cs="Times New Roman"/>
          <w:sz w:val="24"/>
          <w:szCs w:val="24"/>
        </w:rPr>
        <w:instrText>ADDIN CSL_CITATION {"citationItems":[{"id":"ITEM-1","itemData":{"DOI":"10.1111/j.1600-0412.2012.01476.x","ISSN":"0001-6349","abstract":"Background. Approximately 12% of women suffer from post-traumatic stress disorder (PTSD) postnatally. This review aims to elucidate how women at risk can be identified. Methods. A systematic search of the published literature was carried out using the MEDLINE database (November 2003 to 29 October 2010) with both MeSH terms and free text. Thirty-one studies were considered appropriate for qualitative synthesis. Articles were included on the basis of (a) publication pertaining to PTSD following childbirth, (b) study carried out in Western Europe and (c) publication written in English. The results were primarily based on observational studies. The literature was thoroughly read and results were compiled. Furthermore, a novel quality rating system was employed to minimize the impact of bias. Results. Subjective distress in labor and obstetrical emergencies were the most important risk factors. Infant complications, low support during labor and delivery, psychological difficulties in pregnancy, previous traumatic experiences, and obstetrical emergencies were identified as risk factors. Conclusions. We have identified factors both strongly associated and non-associated with PTSD following childbirth. While the literature is limited by methodological shortcomings, a hypothesis regarding the development of PTSD is outlined, and recommendations with respect to screening and future research are provided.","author":[{"dropping-particle":"","family":"Andersen","given":"L B","non-dropping-particle":"","parse-names":false,"suffix":""},{"dropping-particle":"","family":"Melvaer","given":"L B","non-dropping-particle":"","parse-names":false,"suffix":""},{"dropping-particle":"","family":"Videbech","given":"P","non-dropping-particle":"","parse-names":false,"suffix":""},{"dropping-particle":"","family":"Lamont","given":"R F","non-dropping-particle":"","parse-names":false,"suffix":""},{"dropping-particle":"","family":"Joergensen","given":"J S","non-dropping-particle":"","parse-names":false,"suffix":""}],"container-title":"Acta Obstetricia Et Gynecologica Scandinavica","id":"ITEM-1","issue":"11","issued":{"date-parts":[["2012"]]},"language":"English","note":"030cv Times Cited:34 Cited References Count:53","page":"1261-1272","title":"Risk factors for developing post-traumatic stress disorder following childbirth: a systematic review","type":"article-journal","volume":"91"},"uris":["http://www.mendeley.com/documents/?uuid=a47efe07-9521-3aa5-b253-8cbe706a7fbb"]},{"id":"ITEM-2","itemData":{"DOI":"10.1097/NMD.0000000000000214","ISSN":"0022-3018","author":[{"dropping-particle":"","family":"Devilly","given":"Grant J.","non-dropping-particle":"","parse-names":false,"suffix":""},{"dropping-particle":"","family":"Gullo","given":"Matthew J.","non-dropping-particle":"","parse-names":false,"suffix":""},{"dropping-particle":"","family":"Alcorn","given":"Kristie L.","non-dropping-particle":"","parse-names":false,"suffix":""},{"dropping-particle":"","family":"O’Donovan","given":"Analise","non-dropping-particle":"","parse-names":false,"suffix":""}],"container-title":"The Journal of Nervous and Mental Disease","id":"ITEM-2","issue":"12","issued":{"date-parts":[["2014","12"]]},"page":"877-882","title":"Subjective Appraisal of Threat (Criterion A2) as a Predictor of Distress in Childbearing Women","type":"article-journal","volume":"202"},"uris":["http://www.mendeley.com/documents/?uuid=4c0f2de4-faad-319b-9459-8c73d93cbb6b"]}],"mendeley":{"formattedCitation":"&lt;sup&gt;2,15&lt;/sup&gt;","plainTextFormattedCitation":"2,15","previouslyFormattedCitation":"&lt;sup&gt;2,15&lt;/sup&gt;"},"properties":{"noteIndex":0},"schema":"https://github.com/citation-style-language/schema/raw/master/csl-citation.json"}</w:instrText>
      </w:r>
      <w:r w:rsidR="00A7797B" w:rsidRPr="00FC12BC">
        <w:rPr>
          <w:rFonts w:ascii="Times New Roman" w:eastAsia="Times New Roman" w:hAnsi="Times New Roman" w:cs="Times New Roman"/>
          <w:sz w:val="24"/>
          <w:szCs w:val="24"/>
        </w:rPr>
        <w:fldChar w:fldCharType="separate"/>
      </w:r>
      <w:r w:rsidR="00DD3CDE" w:rsidRPr="00214762">
        <w:rPr>
          <w:rFonts w:ascii="Times New Roman" w:eastAsia="Times New Roman" w:hAnsi="Times New Roman" w:cs="Times New Roman"/>
          <w:noProof/>
          <w:sz w:val="24"/>
          <w:szCs w:val="24"/>
          <w:vertAlign w:val="superscript"/>
        </w:rPr>
        <w:t>2,15</w:t>
      </w:r>
      <w:r w:rsidR="00A7797B" w:rsidRPr="00214762">
        <w:rPr>
          <w:rFonts w:ascii="Times New Roman" w:eastAsia="Times New Roman" w:hAnsi="Times New Roman" w:cs="Times New Roman"/>
          <w:sz w:val="24"/>
          <w:szCs w:val="24"/>
        </w:rPr>
        <w:fldChar w:fldCharType="end"/>
      </w:r>
      <w:r w:rsidR="00BE312D" w:rsidRPr="00214762">
        <w:rPr>
          <w:rFonts w:ascii="Times New Roman" w:hAnsi="Times New Roman" w:cs="Times New Roman"/>
          <w:iCs/>
          <w:sz w:val="24"/>
          <w:szCs w:val="24"/>
        </w:rPr>
        <w:t>.</w:t>
      </w:r>
      <w:r w:rsidRPr="00214762">
        <w:rPr>
          <w:rFonts w:ascii="Times New Roman" w:hAnsi="Times New Roman" w:cs="Times New Roman"/>
          <w:i/>
          <w:iCs/>
          <w:sz w:val="24"/>
          <w:szCs w:val="24"/>
        </w:rPr>
        <w:t xml:space="preserve"> </w:t>
      </w:r>
      <w:r w:rsidR="0086556C" w:rsidRPr="00C820FA">
        <w:rPr>
          <w:rFonts w:ascii="Times New Roman" w:hAnsi="Times New Roman" w:cs="Times New Roman"/>
          <w:sz w:val="24"/>
          <w:szCs w:val="24"/>
        </w:rPr>
        <w:t xml:space="preserve">Women answering ‘yes’ to either </w:t>
      </w:r>
      <w:r w:rsidR="00A7797B" w:rsidRPr="00C820FA">
        <w:rPr>
          <w:rFonts w:ascii="Times New Roman" w:hAnsi="Times New Roman" w:cs="Times New Roman"/>
          <w:sz w:val="24"/>
          <w:szCs w:val="24"/>
        </w:rPr>
        <w:t xml:space="preserve">question </w:t>
      </w:r>
      <w:r w:rsidR="0086556C" w:rsidRPr="00214762">
        <w:rPr>
          <w:rFonts w:ascii="Times New Roman" w:hAnsi="Times New Roman" w:cs="Times New Roman"/>
          <w:sz w:val="24"/>
          <w:szCs w:val="24"/>
        </w:rPr>
        <w:t>were randomised to self-help or usual care by their midwife</w:t>
      </w:r>
      <w:r w:rsidR="00F10EA7" w:rsidRPr="00214762">
        <w:rPr>
          <w:rFonts w:ascii="Times New Roman" w:hAnsi="Times New Roman" w:cs="Times New Roman"/>
          <w:sz w:val="24"/>
          <w:szCs w:val="24"/>
        </w:rPr>
        <w:t>,</w:t>
      </w:r>
      <w:r w:rsidR="0086556C" w:rsidRPr="00214762">
        <w:rPr>
          <w:rFonts w:ascii="Times New Roman" w:hAnsi="Times New Roman" w:cs="Times New Roman"/>
          <w:sz w:val="24"/>
          <w:szCs w:val="24"/>
        </w:rPr>
        <w:t xml:space="preserve"> using an independent </w:t>
      </w:r>
      <w:r w:rsidR="00BD3392" w:rsidRPr="00214762">
        <w:rPr>
          <w:rFonts w:ascii="Times New Roman" w:hAnsi="Times New Roman" w:cs="Times New Roman"/>
          <w:sz w:val="24"/>
          <w:szCs w:val="24"/>
        </w:rPr>
        <w:t>web-based</w:t>
      </w:r>
      <w:r w:rsidR="0086556C" w:rsidRPr="00214762">
        <w:rPr>
          <w:rFonts w:ascii="Times New Roman" w:hAnsi="Times New Roman" w:cs="Times New Roman"/>
          <w:sz w:val="24"/>
          <w:szCs w:val="24"/>
        </w:rPr>
        <w:t xml:space="preserve"> system (sealedenvelope.com).</w:t>
      </w:r>
      <w:r w:rsidR="00BD3392" w:rsidRPr="00214762">
        <w:rPr>
          <w:rFonts w:ascii="Times New Roman" w:hAnsi="Times New Roman" w:cs="Times New Roman"/>
          <w:sz w:val="24"/>
          <w:szCs w:val="24"/>
        </w:rPr>
        <w:t xml:space="preserve"> Owing to the nature of the materials being tested it was </w:t>
      </w:r>
      <w:r w:rsidR="00CE3944" w:rsidRPr="00214762">
        <w:rPr>
          <w:rFonts w:ascii="Times New Roman" w:hAnsi="Times New Roman" w:cs="Times New Roman"/>
          <w:sz w:val="24"/>
          <w:szCs w:val="24"/>
        </w:rPr>
        <w:t>im</w:t>
      </w:r>
      <w:r w:rsidR="00BD3392" w:rsidRPr="00214762">
        <w:rPr>
          <w:rFonts w:ascii="Times New Roman" w:hAnsi="Times New Roman" w:cs="Times New Roman"/>
          <w:sz w:val="24"/>
          <w:szCs w:val="24"/>
        </w:rPr>
        <w:t xml:space="preserve">possible to </w:t>
      </w:r>
      <w:r w:rsidR="00D47A5B" w:rsidRPr="00214762">
        <w:rPr>
          <w:rFonts w:ascii="Times New Roman" w:hAnsi="Times New Roman" w:cs="Times New Roman"/>
          <w:sz w:val="24"/>
          <w:szCs w:val="24"/>
        </w:rPr>
        <w:t>mask women or midwives from treatment allocation</w:t>
      </w:r>
      <w:r w:rsidR="00BD3392" w:rsidRPr="00214762">
        <w:rPr>
          <w:rFonts w:ascii="Times New Roman" w:hAnsi="Times New Roman" w:cs="Times New Roman"/>
          <w:sz w:val="24"/>
          <w:szCs w:val="24"/>
        </w:rPr>
        <w:t>.</w:t>
      </w:r>
    </w:p>
    <w:p w14:paraId="40FF64A5" w14:textId="77777777" w:rsidR="00BD3392" w:rsidRPr="00214762" w:rsidRDefault="00BD3392" w:rsidP="007A185D">
      <w:pPr>
        <w:pStyle w:val="NormalWeb"/>
        <w:shd w:val="clear" w:color="auto" w:fill="FFFFFF"/>
        <w:spacing w:before="0" w:beforeAutospacing="0" w:after="0" w:afterAutospacing="0" w:line="480" w:lineRule="auto"/>
        <w:textAlignment w:val="baseline"/>
      </w:pPr>
    </w:p>
    <w:p w14:paraId="20C4D979" w14:textId="77777777" w:rsidR="00BD3392" w:rsidRPr="00214762" w:rsidRDefault="00BD3392" w:rsidP="007A185D">
      <w:pPr>
        <w:pStyle w:val="NormalWeb"/>
        <w:shd w:val="clear" w:color="auto" w:fill="FFFFFF"/>
        <w:spacing w:before="0" w:beforeAutospacing="0" w:after="0" w:afterAutospacing="0" w:line="480" w:lineRule="auto"/>
        <w:textAlignment w:val="baseline"/>
        <w:rPr>
          <w:b/>
        </w:rPr>
      </w:pPr>
      <w:r w:rsidRPr="00214762">
        <w:rPr>
          <w:b/>
        </w:rPr>
        <w:t>Procedures</w:t>
      </w:r>
    </w:p>
    <w:p w14:paraId="3AD7AE08" w14:textId="5BF95E04" w:rsidR="00E915C7" w:rsidRPr="00214762" w:rsidRDefault="00FE1012" w:rsidP="007A185D">
      <w:pPr>
        <w:pStyle w:val="NormalWeb"/>
        <w:shd w:val="clear" w:color="auto" w:fill="FFFFFF"/>
        <w:spacing w:before="0" w:beforeAutospacing="0" w:after="0" w:afterAutospacing="0" w:line="480" w:lineRule="auto"/>
        <w:textAlignment w:val="baseline"/>
      </w:pPr>
      <w:r w:rsidRPr="00214762">
        <w:t>Women allocated to self-help received the leaflet and web-link from the</w:t>
      </w:r>
      <w:r w:rsidR="00DB0F50" w:rsidRPr="00214762">
        <w:t xml:space="preserve"> midwife</w:t>
      </w:r>
      <w:r w:rsidRPr="00214762">
        <w:t>, and a reminder text message two weeks later</w:t>
      </w:r>
      <w:r w:rsidR="00360AB5" w:rsidRPr="00214762">
        <w:t xml:space="preserve"> </w:t>
      </w:r>
      <w:r w:rsidR="00360AB5" w:rsidRPr="00FC12BC">
        <w:t>from a researcher not involved in analysis</w:t>
      </w:r>
      <w:r w:rsidRPr="00214762">
        <w:t xml:space="preserve">. </w:t>
      </w:r>
      <w:r w:rsidR="00DB23C7" w:rsidRPr="00214762">
        <w:t xml:space="preserve">All </w:t>
      </w:r>
      <w:r w:rsidR="00D3171D" w:rsidRPr="00C820FA">
        <w:t>trial participants</w:t>
      </w:r>
      <w:r w:rsidR="00DB23C7" w:rsidRPr="00C820FA">
        <w:t xml:space="preserve"> received routine care from health visitor and GP</w:t>
      </w:r>
      <w:r w:rsidR="00254057" w:rsidRPr="00214762">
        <w:t xml:space="preserve"> over the follow up period</w:t>
      </w:r>
      <w:r w:rsidR="00DB23C7" w:rsidRPr="00214762">
        <w:t>.</w:t>
      </w:r>
      <w:r w:rsidRPr="00214762">
        <w:t xml:space="preserve"> </w:t>
      </w:r>
      <w:r w:rsidR="002D3880" w:rsidRPr="00214762">
        <w:t>I</w:t>
      </w:r>
      <w:r w:rsidRPr="00214762">
        <w:t>nformation on demographics</w:t>
      </w:r>
      <w:r w:rsidR="003D67D6" w:rsidRPr="00214762">
        <w:t>, childbirth, and maternal and infant morbidity</w:t>
      </w:r>
      <w:r w:rsidRPr="00214762">
        <w:t xml:space="preserve"> from women and their hospital records</w:t>
      </w:r>
      <w:r w:rsidR="002D3880" w:rsidRPr="00214762">
        <w:t xml:space="preserve"> was collected</w:t>
      </w:r>
      <w:r w:rsidR="00870DE6" w:rsidRPr="00214762">
        <w:t xml:space="preserve"> </w:t>
      </w:r>
    </w:p>
    <w:p w14:paraId="7F3C2FC9" w14:textId="77777777" w:rsidR="00FC0D0B" w:rsidRPr="00214762" w:rsidRDefault="00FC0D0B" w:rsidP="007A185D">
      <w:pPr>
        <w:pStyle w:val="NormalWeb"/>
        <w:shd w:val="clear" w:color="auto" w:fill="FFFFFF"/>
        <w:spacing w:before="0" w:beforeAutospacing="0" w:after="0" w:afterAutospacing="0" w:line="480" w:lineRule="auto"/>
        <w:textAlignment w:val="baseline"/>
      </w:pPr>
    </w:p>
    <w:p w14:paraId="45565193" w14:textId="5EDDE3D2" w:rsidR="00FE1012" w:rsidRPr="00214762" w:rsidRDefault="00E915C7" w:rsidP="007A185D">
      <w:pPr>
        <w:pStyle w:val="NormalWeb"/>
        <w:shd w:val="clear" w:color="auto" w:fill="FFFFFF"/>
        <w:spacing w:before="0" w:beforeAutospacing="0" w:after="0" w:afterAutospacing="0" w:line="480" w:lineRule="auto"/>
        <w:textAlignment w:val="baseline"/>
      </w:pPr>
      <w:r w:rsidRPr="00214762">
        <w:t>Women were followed-up</w:t>
      </w:r>
      <w:r w:rsidR="006C0B23" w:rsidRPr="00214762">
        <w:t xml:space="preserve"> by telephone</w:t>
      </w:r>
      <w:r w:rsidRPr="00214762">
        <w:t xml:space="preserve"> at 6-12 weeks postnatally, at least 4 weeks after randomisation</w:t>
      </w:r>
      <w:r w:rsidR="00FC0D0B" w:rsidRPr="00214762">
        <w:t>. They</w:t>
      </w:r>
      <w:r w:rsidR="000548E4" w:rsidRPr="00214762">
        <w:t xml:space="preserve"> completed the CAPS clinical interview with</w:t>
      </w:r>
      <w:r w:rsidR="00EC4EE2" w:rsidRPr="00214762">
        <w:t xml:space="preserve"> researchers blinded to group allocation</w:t>
      </w:r>
      <w:r w:rsidR="00C26B9A" w:rsidRPr="00214762">
        <w:t xml:space="preserve"> and trained to </w:t>
      </w:r>
      <w:r w:rsidR="00585EB5" w:rsidRPr="00214762">
        <w:t xml:space="preserve">prespecified </w:t>
      </w:r>
      <w:r w:rsidR="00C26B9A" w:rsidRPr="00214762">
        <w:t>criterion</w:t>
      </w:r>
      <w:r w:rsidR="00585EB5" w:rsidRPr="00214762">
        <w:t xml:space="preserve"> for reliable rating</w:t>
      </w:r>
      <w:r w:rsidR="006C0B23" w:rsidRPr="00214762">
        <w:t>. Where diagnostic or sub-diagnostic PTSD was identified, the woman’s health visitor was informed.</w:t>
      </w:r>
      <w:r w:rsidR="00FE1012" w:rsidRPr="00214762">
        <w:t xml:space="preserve"> </w:t>
      </w:r>
    </w:p>
    <w:p w14:paraId="2E2E3BE7" w14:textId="77777777" w:rsidR="00E80DBB" w:rsidRPr="00214762" w:rsidRDefault="00E80DBB" w:rsidP="007A185D">
      <w:pPr>
        <w:pStyle w:val="NormalWeb"/>
        <w:shd w:val="clear" w:color="auto" w:fill="FFFFFF"/>
        <w:spacing w:before="0" w:beforeAutospacing="0" w:after="0" w:afterAutospacing="0" w:line="480" w:lineRule="auto"/>
        <w:textAlignment w:val="baseline"/>
        <w:rPr>
          <w:b/>
        </w:rPr>
      </w:pPr>
    </w:p>
    <w:p w14:paraId="1B845DE7" w14:textId="7871509B" w:rsidR="00FE1012" w:rsidRPr="00214762" w:rsidRDefault="00FE1012" w:rsidP="007A185D">
      <w:pPr>
        <w:pStyle w:val="NormalWeb"/>
        <w:shd w:val="clear" w:color="auto" w:fill="FFFFFF"/>
        <w:spacing w:before="0" w:beforeAutospacing="0" w:after="0" w:afterAutospacing="0" w:line="480" w:lineRule="auto"/>
        <w:textAlignment w:val="baseline"/>
        <w:rPr>
          <w:b/>
        </w:rPr>
      </w:pPr>
      <w:r w:rsidRPr="00214762">
        <w:rPr>
          <w:b/>
        </w:rPr>
        <w:t>Outcomes</w:t>
      </w:r>
    </w:p>
    <w:p w14:paraId="3C3834B4" w14:textId="2EF82BA8" w:rsidR="0086556C" w:rsidRPr="00214762" w:rsidRDefault="00FE1012" w:rsidP="007A185D">
      <w:pPr>
        <w:pStyle w:val="Default"/>
        <w:spacing w:line="480" w:lineRule="auto"/>
        <w:rPr>
          <w:rFonts w:ascii="Times New Roman" w:hAnsi="Times New Roman" w:cs="Times New Roman"/>
        </w:rPr>
      </w:pPr>
      <w:r w:rsidRPr="00214762">
        <w:rPr>
          <w:rFonts w:ascii="Times New Roman" w:hAnsi="Times New Roman" w:cs="Times New Roman"/>
        </w:rPr>
        <w:t xml:space="preserve">The primary outcome was a composite of diagnostic and sub-diagnostic PTSD, </w:t>
      </w:r>
      <w:r w:rsidR="0086556C" w:rsidRPr="00214762">
        <w:rPr>
          <w:rFonts w:ascii="Times New Roman" w:hAnsi="Times New Roman" w:cs="Times New Roman"/>
        </w:rPr>
        <w:t>assessed at 6-12 weeks postnatally</w:t>
      </w:r>
      <w:r w:rsidR="003D67D6" w:rsidRPr="00214762">
        <w:rPr>
          <w:rFonts w:ascii="Times New Roman" w:hAnsi="Times New Roman" w:cs="Times New Roman"/>
        </w:rPr>
        <w:t xml:space="preserve"> using the gold standard CAPS-5 clinical interview</w:t>
      </w:r>
      <w:r w:rsidR="0086556C" w:rsidRPr="00214762">
        <w:rPr>
          <w:rFonts w:ascii="Times New Roman" w:hAnsi="Times New Roman" w:cs="Times New Roman"/>
        </w:rPr>
        <w:t>.</w:t>
      </w:r>
      <w:r w:rsidRPr="00214762">
        <w:rPr>
          <w:rFonts w:ascii="Times New Roman" w:hAnsi="Times New Roman" w:cs="Times New Roman"/>
        </w:rPr>
        <w:t xml:space="preserve"> </w:t>
      </w:r>
      <w:r w:rsidR="0018737F" w:rsidRPr="00214762">
        <w:rPr>
          <w:rFonts w:ascii="Times New Roman" w:hAnsi="Times New Roman" w:cs="Times New Roman"/>
        </w:rPr>
        <w:t xml:space="preserve">This derives directly from the </w:t>
      </w:r>
      <w:r w:rsidRPr="00214762">
        <w:rPr>
          <w:rFonts w:ascii="Times New Roman" w:hAnsi="Times New Roman" w:cs="Times New Roman"/>
        </w:rPr>
        <w:lastRenderedPageBreak/>
        <w:t>DSM-5 definition of diagnostic PTSD</w:t>
      </w:r>
      <w:r w:rsidR="0018737F" w:rsidRPr="00214762">
        <w:rPr>
          <w:rFonts w:ascii="Times New Roman" w:hAnsi="Times New Roman" w:cs="Times New Roman"/>
        </w:rPr>
        <w:t xml:space="preserve">.. </w:t>
      </w:r>
      <w:r w:rsidR="003D67D6" w:rsidRPr="00214762">
        <w:rPr>
          <w:rFonts w:ascii="Times New Roman" w:hAnsi="Times New Roman" w:cs="Times New Roman"/>
        </w:rPr>
        <w:t xml:space="preserve"> S</w:t>
      </w:r>
      <w:r w:rsidRPr="00214762">
        <w:rPr>
          <w:rFonts w:ascii="Times New Roman" w:hAnsi="Times New Roman" w:cs="Times New Roman"/>
        </w:rPr>
        <w:t>ub-diagnostic PTSD was defined as</w:t>
      </w:r>
      <w:r w:rsidR="003D67D6" w:rsidRPr="00214762">
        <w:rPr>
          <w:rFonts w:ascii="Times New Roman" w:hAnsi="Times New Roman" w:cs="Times New Roman"/>
        </w:rPr>
        <w:t xml:space="preserve"> meeting the diagnostic threshold for criteria A</w:t>
      </w:r>
      <w:r w:rsidR="00DB1390" w:rsidRPr="00214762">
        <w:rPr>
          <w:rFonts w:ascii="Times New Roman" w:hAnsi="Times New Roman" w:cs="Times New Roman"/>
        </w:rPr>
        <w:t xml:space="preserve"> (exposure)</w:t>
      </w:r>
      <w:r w:rsidR="003D67D6" w:rsidRPr="00214762">
        <w:rPr>
          <w:rFonts w:ascii="Times New Roman" w:hAnsi="Times New Roman" w:cs="Times New Roman"/>
        </w:rPr>
        <w:t xml:space="preserve"> and G</w:t>
      </w:r>
      <w:r w:rsidR="00DB1390" w:rsidRPr="00214762">
        <w:rPr>
          <w:rFonts w:ascii="Times New Roman" w:hAnsi="Times New Roman" w:cs="Times New Roman"/>
        </w:rPr>
        <w:t xml:space="preserve"> (distress or impairment in relation to the event)</w:t>
      </w:r>
      <w:r w:rsidR="003D67D6" w:rsidRPr="00214762">
        <w:rPr>
          <w:rFonts w:ascii="Times New Roman" w:hAnsi="Times New Roman" w:cs="Times New Roman"/>
        </w:rPr>
        <w:t>, and meeting the diagnostic threshold for at least</w:t>
      </w:r>
      <w:r w:rsidRPr="00214762">
        <w:rPr>
          <w:rFonts w:ascii="Times New Roman" w:hAnsi="Times New Roman" w:cs="Times New Roman"/>
        </w:rPr>
        <w:t xml:space="preserve"> </w:t>
      </w:r>
      <w:r w:rsidR="006C0B23" w:rsidRPr="00214762">
        <w:rPr>
          <w:rFonts w:ascii="Times New Roman" w:hAnsi="Times New Roman" w:cs="Times New Roman"/>
        </w:rPr>
        <w:t>one</w:t>
      </w:r>
      <w:r w:rsidR="003D67D6" w:rsidRPr="00214762">
        <w:rPr>
          <w:rFonts w:ascii="Times New Roman" w:hAnsi="Times New Roman" w:cs="Times New Roman"/>
        </w:rPr>
        <w:t xml:space="preserve"> symptom from</w:t>
      </w:r>
      <w:r w:rsidRPr="00214762">
        <w:rPr>
          <w:rFonts w:ascii="Times New Roman" w:hAnsi="Times New Roman" w:cs="Times New Roman"/>
        </w:rPr>
        <w:t xml:space="preserve"> </w:t>
      </w:r>
      <w:r w:rsidR="003D67D6" w:rsidRPr="00214762">
        <w:rPr>
          <w:rFonts w:ascii="Times New Roman" w:hAnsi="Times New Roman" w:cs="Times New Roman"/>
        </w:rPr>
        <w:t>either criteria B</w:t>
      </w:r>
      <w:r w:rsidR="00A7797B" w:rsidRPr="00214762">
        <w:rPr>
          <w:rFonts w:ascii="Times New Roman" w:hAnsi="Times New Roman" w:cs="Times New Roman"/>
        </w:rPr>
        <w:t xml:space="preserve"> </w:t>
      </w:r>
      <w:r w:rsidR="00DB1390" w:rsidRPr="00214762">
        <w:rPr>
          <w:rFonts w:ascii="Times New Roman" w:hAnsi="Times New Roman" w:cs="Times New Roman"/>
        </w:rPr>
        <w:t>(reexperiencing)</w:t>
      </w:r>
      <w:r w:rsidR="003D67D6" w:rsidRPr="00214762">
        <w:rPr>
          <w:rFonts w:ascii="Times New Roman" w:hAnsi="Times New Roman" w:cs="Times New Roman"/>
        </w:rPr>
        <w:t xml:space="preserve"> or C</w:t>
      </w:r>
      <w:r w:rsidR="00DB1390" w:rsidRPr="00214762">
        <w:rPr>
          <w:rFonts w:ascii="Times New Roman" w:hAnsi="Times New Roman" w:cs="Times New Roman"/>
        </w:rPr>
        <w:t xml:space="preserve"> (avoidance)</w:t>
      </w:r>
      <w:r w:rsidR="003D67D6" w:rsidRPr="00214762">
        <w:rPr>
          <w:rFonts w:ascii="Times New Roman" w:hAnsi="Times New Roman" w:cs="Times New Roman"/>
        </w:rPr>
        <w:t>.</w:t>
      </w:r>
      <w:r w:rsidR="00B54F65" w:rsidRPr="00214762">
        <w:rPr>
          <w:rFonts w:ascii="Times New Roman" w:hAnsi="Times New Roman" w:cs="Times New Roman"/>
        </w:rPr>
        <w:t xml:space="preserve"> </w:t>
      </w:r>
      <w:r w:rsidR="003D67D6" w:rsidRPr="00214762">
        <w:rPr>
          <w:rFonts w:ascii="Times New Roman" w:hAnsi="Times New Roman" w:cs="Times New Roman"/>
        </w:rPr>
        <w:t>Secondary outcomes were d</w:t>
      </w:r>
      <w:r w:rsidR="0086556C" w:rsidRPr="00214762">
        <w:rPr>
          <w:rFonts w:ascii="Times New Roman" w:hAnsi="Times New Roman" w:cs="Times New Roman"/>
        </w:rPr>
        <w:t>epression</w:t>
      </w:r>
      <w:r w:rsidR="003D67D6" w:rsidRPr="00214762">
        <w:rPr>
          <w:rFonts w:ascii="Times New Roman" w:hAnsi="Times New Roman" w:cs="Times New Roman"/>
        </w:rPr>
        <w:t xml:space="preserve"> and</w:t>
      </w:r>
      <w:r w:rsidR="0086556C" w:rsidRPr="00214762">
        <w:rPr>
          <w:rFonts w:ascii="Times New Roman" w:hAnsi="Times New Roman" w:cs="Times New Roman"/>
        </w:rPr>
        <w:t xml:space="preserve"> anxiety</w:t>
      </w:r>
      <w:r w:rsidR="003D67D6" w:rsidRPr="00214762">
        <w:rPr>
          <w:rFonts w:ascii="Times New Roman" w:hAnsi="Times New Roman" w:cs="Times New Roman"/>
        </w:rPr>
        <w:t xml:space="preserve"> </w:t>
      </w:r>
      <w:r w:rsidR="00695296" w:rsidRPr="00214762">
        <w:rPr>
          <w:rFonts w:ascii="Times New Roman" w:eastAsia="Times New Roman" w:hAnsi="Times New Roman" w:cs="Times New Roman"/>
        </w:rPr>
        <w:t xml:space="preserve">Hospital Anxiety and Depression Scale </w:t>
      </w:r>
      <w:r w:rsidR="003D67D6" w:rsidRPr="00214762">
        <w:rPr>
          <w:rFonts w:ascii="Times New Roman" w:hAnsi="Times New Roman" w:cs="Times New Roman"/>
        </w:rPr>
        <w:t>(HADS</w:t>
      </w:r>
      <w:r w:rsidR="00695296" w:rsidRPr="00214762">
        <w:rPr>
          <w:rFonts w:ascii="Times New Roman" w:hAnsi="Times New Roman" w:cs="Times New Roman"/>
        </w:rPr>
        <w:t>)</w:t>
      </w:r>
      <w:r w:rsidR="00AC290E" w:rsidRPr="00214762">
        <w:rPr>
          <w:rFonts w:ascii="Times New Roman" w:hAnsi="Times New Roman" w:cs="Times New Roman"/>
        </w:rPr>
        <w:fldChar w:fldCharType="begin" w:fldLock="1"/>
      </w:r>
      <w:r w:rsidR="00DD3CDE" w:rsidRPr="00214762">
        <w:rPr>
          <w:rFonts w:ascii="Times New Roman" w:hAnsi="Times New Roman" w:cs="Times New Roman"/>
        </w:rPr>
        <w:instrText>ADDIN CSL_CITATION {"citationItems":[{"id":"ITEM-1","itemData":{"ISSN":"0001-690X","PMID":"6880820","abstract":"A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departments.","author":[{"dropping-particle":"","family":"Zigmond","given":"A S","non-dropping-particle":"","parse-names":false,"suffix":""},{"dropping-particle":"","family":"Snaith","given":"R P","non-dropping-particle":"","parse-names":false,"suffix":""}],"container-title":"Acta psychiatrica Scandinavica","id":"ITEM-1","issue":"6","issued":{"date-parts":[["1983","6"]]},"page":"361-70","title":"The hospital anxiety and depression scale.","type":"article-journal","volume":"67"},"uris":["http://www.mendeley.com/documents/?uuid=50fe1dc1-8daa-3ef7-a07c-d1cf80f41fc1"]}],"mendeley":{"formattedCitation":"&lt;sup&gt;16&lt;/sup&gt;","plainTextFormattedCitation":"16","previouslyFormattedCitation":"&lt;sup&gt;16&lt;/sup&gt;"},"properties":{"noteIndex":0},"schema":"https://github.com/citation-style-language/schema/raw/master/csl-citation.json"}</w:instrText>
      </w:r>
      <w:r w:rsidR="00AC290E" w:rsidRPr="00FC12BC">
        <w:rPr>
          <w:rFonts w:ascii="Times New Roman" w:hAnsi="Times New Roman" w:cs="Times New Roman"/>
        </w:rPr>
        <w:fldChar w:fldCharType="separate"/>
      </w:r>
      <w:r w:rsidR="00DD3CDE" w:rsidRPr="00214762">
        <w:rPr>
          <w:rFonts w:ascii="Times New Roman" w:hAnsi="Times New Roman" w:cs="Times New Roman"/>
          <w:noProof/>
          <w:vertAlign w:val="superscript"/>
        </w:rPr>
        <w:t>16</w:t>
      </w:r>
      <w:r w:rsidR="00AC290E" w:rsidRPr="00214762">
        <w:rPr>
          <w:rFonts w:ascii="Times New Roman" w:hAnsi="Times New Roman" w:cs="Times New Roman"/>
        </w:rPr>
        <w:fldChar w:fldCharType="end"/>
      </w:r>
      <w:r w:rsidR="0086556C" w:rsidRPr="00214762">
        <w:rPr>
          <w:rFonts w:ascii="Times New Roman" w:hAnsi="Times New Roman" w:cs="Times New Roman"/>
        </w:rPr>
        <w:t>, attachment</w:t>
      </w:r>
      <w:r w:rsidR="003D67D6" w:rsidRPr="00214762">
        <w:rPr>
          <w:rFonts w:ascii="Times New Roman" w:hAnsi="Times New Roman" w:cs="Times New Roman"/>
        </w:rPr>
        <w:t xml:space="preserve"> </w:t>
      </w:r>
      <w:r w:rsidR="00D04A37" w:rsidRPr="00C820FA">
        <w:rPr>
          <w:rFonts w:ascii="Times New Roman" w:eastAsia="Times New Roman" w:hAnsi="Times New Roman" w:cs="Times New Roman"/>
        </w:rPr>
        <w:t>Multidimensional Parental Attachment Scale</w:t>
      </w:r>
      <w:r w:rsidR="00D04A37" w:rsidRPr="00C820FA">
        <w:rPr>
          <w:rFonts w:ascii="Times New Roman" w:hAnsi="Times New Roman" w:cs="Times New Roman"/>
        </w:rPr>
        <w:t xml:space="preserve"> </w:t>
      </w:r>
      <w:r w:rsidR="003D67D6" w:rsidRPr="00214762">
        <w:rPr>
          <w:rFonts w:ascii="Times New Roman" w:hAnsi="Times New Roman" w:cs="Times New Roman"/>
        </w:rPr>
        <w:t>(MPAS</w:t>
      </w:r>
      <w:r w:rsidR="00D04A37" w:rsidRPr="00214762">
        <w:rPr>
          <w:rFonts w:ascii="Times New Roman" w:hAnsi="Times New Roman" w:cs="Times New Roman"/>
        </w:rPr>
        <w:t>)</w:t>
      </w:r>
      <w:r w:rsidR="00AC290E" w:rsidRPr="00214762">
        <w:rPr>
          <w:rFonts w:ascii="Times New Roman" w:hAnsi="Times New Roman" w:cs="Times New Roman"/>
        </w:rPr>
        <w:fldChar w:fldCharType="begin" w:fldLock="1"/>
      </w:r>
      <w:r w:rsidR="00DD3CDE" w:rsidRPr="00214762">
        <w:rPr>
          <w:rFonts w:ascii="Times New Roman" w:hAnsi="Times New Roman" w:cs="Times New Roman"/>
        </w:rPr>
        <w:instrText>ADDIN CSL_CITATION {"citationItems":[{"id":"ITEM-1","itemData":{"ISSN":"02646838","PMID":"501081","abstract":"Describes the development and psychometric properties of a questionnaire instrument designed to assess the strength of a mother's emotional attachment to her infant during the first postnatal year. Problems encountered during behavioral observations of maternal and infant interaction through the use of video microanalysis; Types of attachment indicators.","author":[{"dropping-particle":"","family":"Condon","given":"John T","non-dropping-particle":"","parse-names":false,"suffix":""},{"dropping-particle":"","family":"Corkindale","given":"Carolyn J","non-dropping-particle":"","parse-names":false,"suffix":""}],"container-title":"Journal of Reproductive &amp; Infant Psychology","id":"ITEM-1","issue":"1","issued":{"date-parts":[["1998"]]},"note":"Condon, John T. Corkindale, Carolyn J.; Source Info: Feb98, Vol. 16 Issue 1, p57; Subject Term: Mother &amp;amp; infant; Subject Term: Attachment behavior; Subject Term: Psychometrics; Number of Pages: 20p; Illustrations: 5 Charts, 1 Graph; Document Type: Article; Full Text Word Count: 7488\n\n\nCondon, John T. Corkindale, Carolyn J.; Source Info: Feb98, Vol. 16 Issue 1, p57; Subject Term: Mother &amp;amp; infant; Subject Term: Attachment behavior; Subject Term: Psychometrics; Number of Pages: 20p; Illustrations: 5 Charts, 1 Graph; Document Type: Article; Full Text Word Count: 7488","page":"57","publisher":"Taylor &amp; Francis Ltd","title":"The assessment of parent-to-infant attachment: Development of a self-report questionnaire","type":"article-journal","volume":"16"},"uris":["http://www.mendeley.com/documents/?uuid=b376ff90-d030-4ba8-ba54-dbf46b62ad56"]}],"mendeley":{"formattedCitation":"&lt;sup&gt;17&lt;/sup&gt;","plainTextFormattedCitation":"17","previouslyFormattedCitation":"&lt;sup&gt;17&lt;/sup&gt;"},"properties":{"noteIndex":0},"schema":"https://github.com/citation-style-language/schema/raw/master/csl-citation.json"}</w:instrText>
      </w:r>
      <w:r w:rsidR="00AC290E" w:rsidRPr="00FC12BC">
        <w:rPr>
          <w:rFonts w:ascii="Times New Roman" w:hAnsi="Times New Roman" w:cs="Times New Roman"/>
        </w:rPr>
        <w:fldChar w:fldCharType="separate"/>
      </w:r>
      <w:r w:rsidR="00DD3CDE" w:rsidRPr="00214762">
        <w:rPr>
          <w:rFonts w:ascii="Times New Roman" w:hAnsi="Times New Roman" w:cs="Times New Roman"/>
          <w:noProof/>
          <w:vertAlign w:val="superscript"/>
        </w:rPr>
        <w:t>17</w:t>
      </w:r>
      <w:r w:rsidR="00AC290E" w:rsidRPr="00214762">
        <w:rPr>
          <w:rFonts w:ascii="Times New Roman" w:hAnsi="Times New Roman" w:cs="Times New Roman"/>
        </w:rPr>
        <w:fldChar w:fldCharType="end"/>
      </w:r>
      <w:r w:rsidR="000F35BF" w:rsidRPr="00214762">
        <w:rPr>
          <w:rFonts w:ascii="Times New Roman" w:hAnsi="Times New Roman" w:cs="Times New Roman"/>
        </w:rPr>
        <w:t>)</w:t>
      </w:r>
      <w:r w:rsidR="0086556C" w:rsidRPr="00214762">
        <w:rPr>
          <w:rFonts w:ascii="Times New Roman" w:hAnsi="Times New Roman" w:cs="Times New Roman"/>
        </w:rPr>
        <w:t xml:space="preserve">, </w:t>
      </w:r>
      <w:r w:rsidR="00E56EE3" w:rsidRPr="00C820FA">
        <w:rPr>
          <w:rFonts w:ascii="Times New Roman" w:hAnsi="Times New Roman" w:cs="Times New Roman"/>
        </w:rPr>
        <w:t xml:space="preserve">couple </w:t>
      </w:r>
      <w:r w:rsidR="0086556C" w:rsidRPr="00C820FA">
        <w:rPr>
          <w:rFonts w:ascii="Times New Roman" w:hAnsi="Times New Roman" w:cs="Times New Roman"/>
        </w:rPr>
        <w:t>relationship quality</w:t>
      </w:r>
      <w:r w:rsidR="003D67D6" w:rsidRPr="00214762">
        <w:rPr>
          <w:rFonts w:ascii="Times New Roman" w:hAnsi="Times New Roman" w:cs="Times New Roman"/>
        </w:rPr>
        <w:t xml:space="preserve"> (D</w:t>
      </w:r>
      <w:r w:rsidR="00E56EE3" w:rsidRPr="00214762">
        <w:rPr>
          <w:rFonts w:ascii="Times New Roman" w:hAnsi="Times New Roman" w:cs="Times New Roman"/>
        </w:rPr>
        <w:t>yadic Adjustment Scale (D</w:t>
      </w:r>
      <w:r w:rsidR="003D67D6" w:rsidRPr="00214762">
        <w:rPr>
          <w:rFonts w:ascii="Times New Roman" w:hAnsi="Times New Roman" w:cs="Times New Roman"/>
        </w:rPr>
        <w:t>AS4</w:t>
      </w:r>
      <w:r w:rsidR="00E56EE3" w:rsidRPr="00214762">
        <w:rPr>
          <w:rFonts w:ascii="Times New Roman" w:hAnsi="Times New Roman" w:cs="Times New Roman"/>
        </w:rPr>
        <w:t>))</w:t>
      </w:r>
      <w:r w:rsidR="00AC290E" w:rsidRPr="00214762">
        <w:rPr>
          <w:rFonts w:ascii="Times New Roman" w:hAnsi="Times New Roman" w:cs="Times New Roman"/>
          <w:color w:val="auto"/>
        </w:rPr>
        <w:fldChar w:fldCharType="begin" w:fldLock="1"/>
      </w:r>
      <w:r w:rsidR="00DD3CDE" w:rsidRPr="00214762">
        <w:rPr>
          <w:rFonts w:ascii="Times New Roman" w:hAnsi="Times New Roman" w:cs="Times New Roman"/>
          <w:color w:val="auto"/>
        </w:rPr>
        <w:instrText>ADDIN CSL_CITATION {"citationItems":[{"id":"ITEM-1","itemData":{"DOI":"10.1037/1040-3590.17.1.15","ISSN":"1939-134X","author":[{"dropping-particle":"","family":"Sabourin","given":"Stéphane","non-dropping-particle":"","parse-names":false,"suffix":""},{"dropping-particle":"","family":"Valois","given":"Pierre","non-dropping-particle":"","parse-names":false,"suffix":""},{"dropping-particle":"","family":"Lussier","given":"Yvan","non-dropping-particle":"","parse-names":false,"suffix":""}],"container-title":"Psychological Assessment","id":"ITEM-1","issue":"1","issued":{"date-parts":[["2005"]]},"page":"15-27","title":"Development and Validation of a Brief Version of the Dyadic Adjustment Scale With a Nonparametric Item Analysis Model.","type":"article-journal","volume":"17"},"uris":["http://www.mendeley.com/documents/?uuid=906c5b01-d3f0-3897-b590-f7f91baebb4a"]}],"mendeley":{"formattedCitation":"&lt;sup&gt;18&lt;/sup&gt;","plainTextFormattedCitation":"18","previouslyFormattedCitation":"&lt;sup&gt;18&lt;/sup&gt;"},"properties":{"noteIndex":0},"schema":"https://github.com/citation-style-language/schema/raw/master/csl-citation.json"}</w:instrText>
      </w:r>
      <w:r w:rsidR="00AC290E" w:rsidRPr="00FC12BC">
        <w:rPr>
          <w:rFonts w:ascii="Times New Roman" w:hAnsi="Times New Roman" w:cs="Times New Roman"/>
          <w:color w:val="auto"/>
        </w:rPr>
        <w:fldChar w:fldCharType="separate"/>
      </w:r>
      <w:r w:rsidR="00DD3CDE" w:rsidRPr="00214762">
        <w:rPr>
          <w:rFonts w:ascii="Times New Roman" w:hAnsi="Times New Roman" w:cs="Times New Roman"/>
          <w:noProof/>
          <w:color w:val="auto"/>
          <w:vertAlign w:val="superscript"/>
        </w:rPr>
        <w:t>18</w:t>
      </w:r>
      <w:r w:rsidR="00AC290E" w:rsidRPr="00214762">
        <w:rPr>
          <w:rFonts w:ascii="Times New Roman" w:hAnsi="Times New Roman" w:cs="Times New Roman"/>
          <w:color w:val="auto"/>
        </w:rPr>
        <w:fldChar w:fldCharType="end"/>
      </w:r>
      <w:r w:rsidR="003F17A2" w:rsidRPr="00214762">
        <w:rPr>
          <w:rFonts w:ascii="Times New Roman" w:hAnsi="Times New Roman" w:cs="Times New Roman"/>
          <w:color w:val="auto"/>
        </w:rPr>
        <w:t>.</w:t>
      </w:r>
      <w:r w:rsidR="0022425D" w:rsidRPr="00214762">
        <w:rPr>
          <w:rFonts w:ascii="Times New Roman" w:hAnsi="Times New Roman" w:cs="Times New Roman"/>
          <w:color w:val="auto"/>
        </w:rPr>
        <w:t xml:space="preserve"> Health service use was measured using a bespoke Client Service Receipt Inventory (CSRI) questionnaire report</w:t>
      </w:r>
      <w:r w:rsidR="00DB1390" w:rsidRPr="00214762">
        <w:rPr>
          <w:rFonts w:ascii="Times New Roman" w:hAnsi="Times New Roman" w:cs="Times New Roman"/>
          <w:color w:val="auto"/>
        </w:rPr>
        <w:t>ing</w:t>
      </w:r>
      <w:r w:rsidR="0022425D" w:rsidRPr="00214762">
        <w:rPr>
          <w:rFonts w:ascii="Times New Roman" w:hAnsi="Times New Roman" w:cs="Times New Roman"/>
          <w:color w:val="auto"/>
        </w:rPr>
        <w:t xml:space="preserve"> </w:t>
      </w:r>
      <w:r w:rsidR="00B2140B" w:rsidRPr="00214762">
        <w:rPr>
          <w:rFonts w:ascii="Times New Roman" w:hAnsi="Times New Roman" w:cs="Times New Roman"/>
          <w:color w:val="auto"/>
        </w:rPr>
        <w:t xml:space="preserve">all </w:t>
      </w:r>
      <w:r w:rsidR="0022425D" w:rsidRPr="00214762">
        <w:rPr>
          <w:rFonts w:ascii="Times New Roman" w:hAnsi="Times New Roman" w:cs="Times New Roman"/>
          <w:color w:val="auto"/>
        </w:rPr>
        <w:t xml:space="preserve"> contacts with </w:t>
      </w:r>
      <w:r w:rsidR="008010D1" w:rsidRPr="00214762">
        <w:rPr>
          <w:rFonts w:ascii="Times New Roman" w:hAnsi="Times New Roman" w:cs="Times New Roman"/>
          <w:color w:val="auto"/>
        </w:rPr>
        <w:t xml:space="preserve">NHS </w:t>
      </w:r>
      <w:r w:rsidR="0022425D" w:rsidRPr="00214762">
        <w:rPr>
          <w:rFonts w:ascii="Times New Roman" w:hAnsi="Times New Roman" w:cs="Times New Roman"/>
          <w:color w:val="auto"/>
        </w:rPr>
        <w:t xml:space="preserve">healthcare professionals </w:t>
      </w:r>
      <w:r w:rsidR="00DB1390" w:rsidRPr="00214762">
        <w:rPr>
          <w:rFonts w:ascii="Times New Roman" w:hAnsi="Times New Roman" w:cs="Times New Roman"/>
          <w:color w:val="auto"/>
        </w:rPr>
        <w:t xml:space="preserve">from </w:t>
      </w:r>
      <w:r w:rsidR="0022425D" w:rsidRPr="00214762">
        <w:rPr>
          <w:rFonts w:ascii="Times New Roman" w:hAnsi="Times New Roman" w:cs="Times New Roman"/>
          <w:color w:val="auto"/>
        </w:rPr>
        <w:t xml:space="preserve">randomisation </w:t>
      </w:r>
      <w:r w:rsidR="00DB1390" w:rsidRPr="00214762">
        <w:rPr>
          <w:rFonts w:ascii="Times New Roman" w:hAnsi="Times New Roman" w:cs="Times New Roman"/>
          <w:color w:val="auto"/>
        </w:rPr>
        <w:t xml:space="preserve">to </w:t>
      </w:r>
      <w:r w:rsidR="0022425D" w:rsidRPr="00214762">
        <w:rPr>
          <w:rFonts w:ascii="Times New Roman" w:hAnsi="Times New Roman" w:cs="Times New Roman"/>
          <w:color w:val="auto"/>
        </w:rPr>
        <w:t>follow-up</w:t>
      </w:r>
      <w:r w:rsidR="003F17A2" w:rsidRPr="00214762">
        <w:rPr>
          <w:rFonts w:ascii="Times New Roman" w:hAnsi="Times New Roman" w:cs="Times New Roman"/>
          <w:color w:val="auto"/>
        </w:rPr>
        <w:t>,</w:t>
      </w:r>
      <w:r w:rsidR="00585EB5" w:rsidRPr="00214762">
        <w:rPr>
          <w:rFonts w:ascii="Times New Roman" w:hAnsi="Times New Roman" w:cs="Times New Roman"/>
          <w:color w:val="auto"/>
        </w:rPr>
        <w:t xml:space="preserve"> in</w:t>
      </w:r>
      <w:r w:rsidR="00585EB5" w:rsidRPr="00214762">
        <w:rPr>
          <w:rFonts w:ascii="Times New Roman" w:hAnsi="Times New Roman" w:cs="Times New Roman"/>
        </w:rPr>
        <w:t xml:space="preserve">cluding consultations </w:t>
      </w:r>
      <w:r w:rsidR="00DB1390" w:rsidRPr="00214762">
        <w:rPr>
          <w:rFonts w:ascii="Times New Roman" w:hAnsi="Times New Roman" w:cs="Times New Roman"/>
        </w:rPr>
        <w:t>relating</w:t>
      </w:r>
      <w:r w:rsidR="00585EB5" w:rsidRPr="00214762">
        <w:rPr>
          <w:rFonts w:ascii="Times New Roman" w:hAnsi="Times New Roman" w:cs="Times New Roman"/>
        </w:rPr>
        <w:t xml:space="preserve"> to birth experience</w:t>
      </w:r>
      <w:r w:rsidR="003F17A2" w:rsidRPr="00214762">
        <w:rPr>
          <w:rFonts w:ascii="Times New Roman" w:hAnsi="Times New Roman" w:cs="Times New Roman"/>
        </w:rPr>
        <w:t>, w</w:t>
      </w:r>
      <w:r w:rsidR="00585EB5" w:rsidRPr="00214762">
        <w:rPr>
          <w:rFonts w:ascii="Times New Roman" w:hAnsi="Times New Roman" w:cs="Times New Roman"/>
        </w:rPr>
        <w:t>hether</w:t>
      </w:r>
      <w:r w:rsidR="0044207E" w:rsidRPr="00214762">
        <w:rPr>
          <w:rFonts w:ascii="Times New Roman" w:hAnsi="Times New Roman" w:cs="Times New Roman"/>
        </w:rPr>
        <w:t xml:space="preserve"> routine or specially organised</w:t>
      </w:r>
      <w:r w:rsidR="00E47ACA" w:rsidRPr="00214762">
        <w:rPr>
          <w:rFonts w:ascii="Times New Roman" w:hAnsi="Times New Roman" w:cs="Times New Roman"/>
        </w:rPr>
        <w:t>.</w:t>
      </w:r>
    </w:p>
    <w:p w14:paraId="534AAD30" w14:textId="77777777" w:rsidR="00016215" w:rsidRPr="00214762" w:rsidRDefault="00016215" w:rsidP="007A185D">
      <w:pPr>
        <w:pStyle w:val="NormalWeb"/>
        <w:shd w:val="clear" w:color="auto" w:fill="FFFFFF"/>
        <w:spacing w:before="0" w:beforeAutospacing="0" w:after="0" w:afterAutospacing="0" w:line="480" w:lineRule="auto"/>
        <w:textAlignment w:val="baseline"/>
      </w:pPr>
    </w:p>
    <w:p w14:paraId="68A808EA" w14:textId="326AB90D" w:rsidR="00457306" w:rsidRPr="00214762" w:rsidRDefault="00016215"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b/>
          <w:sz w:val="24"/>
          <w:szCs w:val="24"/>
        </w:rPr>
        <w:t>Health economic micro-costing</w:t>
      </w:r>
      <w:r w:rsidR="00457306" w:rsidRPr="00214762">
        <w:rPr>
          <w:rFonts w:ascii="Times New Roman" w:hAnsi="Times New Roman" w:cs="Times New Roman"/>
          <w:sz w:val="24"/>
          <w:szCs w:val="24"/>
        </w:rPr>
        <w:t xml:space="preserve"> </w:t>
      </w:r>
      <w:r w:rsidR="008B50D5" w:rsidRPr="00214762">
        <w:rPr>
          <w:rFonts w:ascii="Times New Roman" w:hAnsi="Times New Roman" w:cs="Times New Roman"/>
          <w:b/>
          <w:sz w:val="24"/>
          <w:szCs w:val="24"/>
        </w:rPr>
        <w:t>and service use analysis</w:t>
      </w:r>
      <w:r w:rsidR="008B50D5" w:rsidRPr="00214762">
        <w:rPr>
          <w:rFonts w:ascii="Times New Roman" w:hAnsi="Times New Roman" w:cs="Times New Roman"/>
          <w:sz w:val="24"/>
          <w:szCs w:val="24"/>
        </w:rPr>
        <w:t xml:space="preserve"> </w:t>
      </w:r>
    </w:p>
    <w:p w14:paraId="0A88BDEC" w14:textId="15844D3E" w:rsidR="00016215" w:rsidRPr="00214762" w:rsidRDefault="00EF6D1A"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bCs/>
          <w:sz w:val="24"/>
          <w:szCs w:val="24"/>
        </w:rPr>
        <w:t>Micro</w:t>
      </w:r>
      <w:r w:rsidR="00053E93" w:rsidRPr="00214762">
        <w:rPr>
          <w:rFonts w:ascii="Times New Roman" w:hAnsi="Times New Roman" w:cs="Times New Roman"/>
          <w:bCs/>
          <w:sz w:val="24"/>
          <w:szCs w:val="24"/>
        </w:rPr>
        <w:t>-costing</w:t>
      </w:r>
      <w:r w:rsidR="00053E93" w:rsidRPr="00214762">
        <w:rPr>
          <w:rFonts w:ascii="Times New Roman" w:hAnsi="Times New Roman" w:cs="Times New Roman"/>
          <w:sz w:val="24"/>
          <w:szCs w:val="24"/>
        </w:rPr>
        <w:t xml:space="preserve"> </w:t>
      </w:r>
      <w:r w:rsidR="00016215" w:rsidRPr="00214762">
        <w:rPr>
          <w:rFonts w:ascii="Times New Roman" w:hAnsi="Times New Roman" w:cs="Times New Roman"/>
          <w:sz w:val="24"/>
          <w:szCs w:val="24"/>
        </w:rPr>
        <w:t xml:space="preserve">was used to detail costs </w:t>
      </w:r>
      <w:r w:rsidR="00D3171D" w:rsidRPr="00214762">
        <w:rPr>
          <w:rFonts w:ascii="Times New Roman" w:hAnsi="Times New Roman" w:cs="Times New Roman"/>
          <w:sz w:val="24"/>
          <w:szCs w:val="24"/>
        </w:rPr>
        <w:t>of</w:t>
      </w:r>
      <w:r w:rsidR="00016215" w:rsidRPr="00214762">
        <w:rPr>
          <w:rFonts w:ascii="Times New Roman" w:hAnsi="Times New Roman" w:cs="Times New Roman"/>
          <w:sz w:val="24"/>
          <w:szCs w:val="24"/>
        </w:rPr>
        <w:t xml:space="preserve"> intervention delivery</w:t>
      </w:r>
      <w:r w:rsidR="002C38B7"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{"citationItems":[{"id":"ITEM-1","itemData":{"DOI":"10.1007/s11121-012-0302-5","ISSN":"1389-4986","PMID":"23306596","abstract":"Complex interventions, such as parenting programs, are rarely evaluated from a public sector, multi-agency perspective. An exception is the Incredible Years (IY) Basic Parenting Program; which has a growing clinical and cost-effectiveness evidence base for preventing or reducing children's conduct problems. The aim of this paper was to provide a micro-costing framework for use by future researchers, by micro-costing the 12-session IY Toddler Parenting Program from a public sector, multi-agency perspective. This micro-costing was undertaken as part of a community-based randomized controlled trial of the program in disadvantaged Flying Start areas in Wales, U.K. Program delivery costs were collected by group leader cost diaries. Training and supervision costs were recorded. Sensitivity analysis assessed the effects of a London cost weighting and group size. Costs were reported in 2008/2009 pounds sterling. Direct program initial set-up costs were £3305.73; recurrent delivery costs for the program based on eight parents attending a group were £752.63 per child, falling to £633.61 based on 10 parents. Under research contexts (with weekly supervision) delivery costs were £1509.28 per child based on eight parents, falling to £1238.94 per child based on 10 parents. When applying a London weighting, overall program costs increased in all contexts. Costs at a micro-level must be accurately calculated to conduct meaningful cost-effectiveness/cost-benefit analysis. A standardized framework for assessing costs is needed; this paper outlines a suggested framework. In prevention science it is important for decision makers to be aware of intervention costs in order to allocate scarce resources effectively.","author":[{"dropping-particle":"","family":"Charles","given":"J. M.","non-dropping-particle":"","parse-names":false,"suffix":""},{"dropping-particle":"","family":"Edwards","given":"R. T.","non-dropping-particle":"","parse-names":false,"suffix":""},{"dropping-particle":"","family":"Bywater","given":"T.","non-dropping-particle":"","parse-names":false,"suffix":""},{"dropping-particle":"","family":"Hutchings","given":"J.","non-dropping-particle":"","parse-names":false,"suffix":""}],"container-title":"Prevention Science","id":"ITEM-1","issue":"4","issued":{"date-parts":[["2013","8","11"]]},"page":"377-389","title":"Micro-Costing in Public Health Economics: Steps Towards a Standardized Framework, Using the Incredible Years Toddler Parenting Program as a Worked Example","type":"article-journal","volume":"14"},"uris":["http://www.mendeley.com/documents/?uuid=93658baa-58c7-38a4-a172-5f2a112de8f5"]}],"mendeley":{"formattedCitation":"&lt;sup&gt;19&lt;/sup&gt;","plainTextFormattedCitation":"19","previouslyFormattedCitation":"&lt;sup&gt;19&lt;/sup&gt;"},"properties":{"noteIndex":0},"schema":"https://github.com/citation-style-language/schema/raw/master/csl-citation.json"}</w:instrText>
      </w:r>
      <w:r w:rsidR="002C38B7"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19</w:t>
      </w:r>
      <w:r w:rsidR="002C38B7" w:rsidRPr="00214762">
        <w:rPr>
          <w:rFonts w:ascii="Times New Roman" w:hAnsi="Times New Roman" w:cs="Times New Roman"/>
          <w:sz w:val="24"/>
          <w:szCs w:val="24"/>
        </w:rPr>
        <w:fldChar w:fldCharType="end"/>
      </w:r>
      <w:r w:rsidR="00016215" w:rsidRPr="00214762">
        <w:rPr>
          <w:rFonts w:ascii="Times New Roman" w:hAnsi="Times New Roman" w:cs="Times New Roman"/>
          <w:sz w:val="24"/>
          <w:szCs w:val="24"/>
        </w:rPr>
        <w:t>.</w:t>
      </w:r>
      <w:r w:rsidR="004345F2" w:rsidRPr="00214762">
        <w:rPr>
          <w:rFonts w:ascii="Times New Roman" w:hAnsi="Times New Roman" w:cs="Times New Roman"/>
          <w:sz w:val="24"/>
          <w:szCs w:val="24"/>
        </w:rPr>
        <w:t xml:space="preserve"> The intervention developers (PS, HW) provided information regarding the cost of the self-help materials (leaflet and </w:t>
      </w:r>
      <w:r w:rsidR="00601FF1" w:rsidRPr="00214762">
        <w:rPr>
          <w:rFonts w:ascii="Times New Roman" w:hAnsi="Times New Roman" w:cs="Times New Roman"/>
          <w:sz w:val="24"/>
          <w:szCs w:val="24"/>
        </w:rPr>
        <w:t>film</w:t>
      </w:r>
      <w:r w:rsidR="004345F2" w:rsidRPr="00214762">
        <w:rPr>
          <w:rFonts w:ascii="Times New Roman" w:hAnsi="Times New Roman" w:cs="Times New Roman"/>
          <w:sz w:val="24"/>
          <w:szCs w:val="24"/>
        </w:rPr>
        <w:t xml:space="preserve">), training and number of midwives trained in the trial to deliver the intervention. Midwives were </w:t>
      </w:r>
      <w:r w:rsidRPr="00214762">
        <w:rPr>
          <w:rFonts w:ascii="Times New Roman" w:hAnsi="Times New Roman" w:cs="Times New Roman"/>
          <w:sz w:val="24"/>
          <w:szCs w:val="24"/>
        </w:rPr>
        <w:t xml:space="preserve">surveyed to identify </w:t>
      </w:r>
      <w:r w:rsidR="004345F2" w:rsidRPr="00214762">
        <w:rPr>
          <w:rFonts w:ascii="Times New Roman" w:hAnsi="Times New Roman" w:cs="Times New Roman"/>
          <w:sz w:val="24"/>
          <w:szCs w:val="24"/>
        </w:rPr>
        <w:t xml:space="preserve">time taken </w:t>
      </w:r>
      <w:r w:rsidRPr="00214762">
        <w:rPr>
          <w:rFonts w:ascii="Times New Roman" w:hAnsi="Times New Roman" w:cs="Times New Roman"/>
          <w:sz w:val="24"/>
          <w:szCs w:val="24"/>
        </w:rPr>
        <w:t>for</w:t>
      </w:r>
      <w:r w:rsidR="004345F2" w:rsidRPr="00214762">
        <w:rPr>
          <w:rFonts w:ascii="Times New Roman" w:hAnsi="Times New Roman" w:cs="Times New Roman"/>
          <w:sz w:val="24"/>
          <w:szCs w:val="24"/>
        </w:rPr>
        <w:t xml:space="preserve"> screening </w:t>
      </w:r>
      <w:r w:rsidRPr="00214762">
        <w:rPr>
          <w:rFonts w:ascii="Times New Roman" w:hAnsi="Times New Roman" w:cs="Times New Roman"/>
          <w:sz w:val="24"/>
          <w:szCs w:val="24"/>
        </w:rPr>
        <w:t xml:space="preserve">and information provision to screen positive women. </w:t>
      </w:r>
    </w:p>
    <w:p w14:paraId="18AB50AC" w14:textId="77777777" w:rsidR="008B50D5" w:rsidRPr="00214762" w:rsidRDefault="008B50D5" w:rsidP="007A185D">
      <w:pPr>
        <w:autoSpaceDE w:val="0"/>
        <w:autoSpaceDN w:val="0"/>
        <w:adjustRightInd w:val="0"/>
        <w:spacing w:after="0" w:line="480" w:lineRule="auto"/>
        <w:rPr>
          <w:rFonts w:ascii="Times New Roman" w:hAnsi="Times New Roman" w:cs="Times New Roman"/>
          <w:sz w:val="24"/>
          <w:szCs w:val="24"/>
        </w:rPr>
      </w:pPr>
    </w:p>
    <w:p w14:paraId="5D5634D9" w14:textId="46C0D89F" w:rsidR="00481779" w:rsidRPr="00214762" w:rsidRDefault="00481779"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The micro-costing and a cost-consequence analys</w:t>
      </w:r>
      <w:r w:rsidR="00D3171D" w:rsidRPr="00214762">
        <w:rPr>
          <w:rFonts w:ascii="Times New Roman" w:hAnsi="Times New Roman" w:cs="Times New Roman"/>
          <w:sz w:val="24"/>
          <w:szCs w:val="24"/>
        </w:rPr>
        <w:t>is</w:t>
      </w:r>
      <w:r w:rsidRPr="00214762">
        <w:rPr>
          <w:rFonts w:ascii="Times New Roman" w:hAnsi="Times New Roman" w:cs="Times New Roman"/>
          <w:sz w:val="24"/>
          <w:szCs w:val="24"/>
        </w:rPr>
        <w:t xml:space="preserve"> were conducted from a service provider (NHS) perspective using national unit costs</w:t>
      </w:r>
      <w:r w:rsidR="006B514D" w:rsidRPr="00214762">
        <w:rPr>
          <w:rFonts w:ascii="Times New Roman" w:hAnsi="Times New Roman" w:cs="Times New Roman"/>
          <w:sz w:val="24"/>
          <w:szCs w:val="24"/>
        </w:rPr>
        <w:t xml:space="preserve"> </w:t>
      </w:r>
      <w:r w:rsidRPr="00214762">
        <w:rPr>
          <w:rFonts w:ascii="Times New Roman" w:hAnsi="Times New Roman" w:cs="Times New Roman"/>
          <w:sz w:val="24"/>
          <w:szCs w:val="24"/>
        </w:rPr>
        <w:t>for 2016</w:t>
      </w:r>
      <w:r w:rsidR="006B514D" w:rsidRPr="00214762">
        <w:rPr>
          <w:rFonts w:ascii="Times New Roman" w:hAnsi="Times New Roman" w:cs="Times New Roman"/>
          <w:sz w:val="24"/>
          <w:szCs w:val="24"/>
        </w:rPr>
        <w:t>-</w:t>
      </w:r>
      <w:r w:rsidRPr="00214762">
        <w:rPr>
          <w:rFonts w:ascii="Times New Roman" w:hAnsi="Times New Roman" w:cs="Times New Roman"/>
          <w:sz w:val="24"/>
          <w:szCs w:val="24"/>
        </w:rPr>
        <w:t>17)</w:t>
      </w:r>
      <w:r w:rsidR="006B514D" w:rsidRPr="00214762">
        <w:rPr>
          <w:rFonts w:ascii="Times New Roman" w:hAnsi="Times New Roman" w:cs="Times New Roman"/>
          <w:sz w:val="24"/>
          <w:szCs w:val="24"/>
        </w:rPr>
        <w:t xml:space="preserve"> </w:t>
      </w:r>
      <w:r w:rsidR="006B514D"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{"citationItems":[{"id":"ITEM-1","itemData":{"DOI":"10.22024/UniKent/01.02/65559","ISBN":"9781911353041","author":[{"dropping-particle":"","family":"Curtis","given":"Lesley A","non-dropping-particle":"","parse-names":false,"suffix":""},{"dropping-particle":"","family":"Burns","given":"Amanda","non-dropping-particle":"","parse-names":false,"suffix":""}],"id":"ITEM-1","issued":{"date-parts":[["2017"]]},"publisher":"University of Kent","title":"Unit costs of health and social care 2017.","type":"report"},"uris":["http://www.mendeley.com/documents/?uuid=7603e7d7-a858-30b7-ac8c-18290fecd202"]},{"id":"ITEM-2","itemData":{"URL":"https://improvement.nhs.uk/resources/reference-costs/","author":[{"dropping-particle":"","family":"NHS Improvement","given":"","non-dropping-particle":"","parse-names":false,"suffix":""}],"container-title":"2017","id":"ITEM-2","issued":{"date-parts":[["2017"]]},"title":"Reference costs 2016/17","type":"webpage"},"uris":["http://www.mendeley.com/documents/?uuid=b7d0cbfd-91bb-46d6-96bc-7b46a4bd6eeb"]}],"mendeley":{"formattedCitation":"&lt;sup&gt;20,21&lt;/sup&gt;","plainTextFormattedCitation":"20,21","previouslyFormattedCitation":"&lt;sup&gt;20,21&lt;/sup&gt;"},"properties":{"noteIndex":0},"schema":"https://github.com/citation-style-language/schema/raw/master/csl-citation.json"}</w:instrText>
      </w:r>
      <w:r w:rsidR="006B514D"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20,21</w:t>
      </w:r>
      <w:r w:rsidR="006B514D" w:rsidRPr="00214762">
        <w:rPr>
          <w:rFonts w:ascii="Times New Roman" w:hAnsi="Times New Roman" w:cs="Times New Roman"/>
          <w:sz w:val="24"/>
          <w:szCs w:val="24"/>
        </w:rPr>
        <w:fldChar w:fldCharType="end"/>
      </w:r>
      <w:r w:rsidRPr="00214762">
        <w:rPr>
          <w:rFonts w:ascii="Times New Roman" w:hAnsi="Times New Roman" w:cs="Times New Roman"/>
          <w:sz w:val="24"/>
          <w:szCs w:val="24"/>
        </w:rPr>
        <w:t xml:space="preserve">. </w:t>
      </w:r>
    </w:p>
    <w:p w14:paraId="44AB60B5" w14:textId="77777777" w:rsidR="00BF14A6" w:rsidRPr="00214762" w:rsidRDefault="00BF14A6" w:rsidP="007A185D">
      <w:pPr>
        <w:autoSpaceDE w:val="0"/>
        <w:autoSpaceDN w:val="0"/>
        <w:adjustRightInd w:val="0"/>
        <w:spacing w:after="0" w:line="480" w:lineRule="auto"/>
        <w:rPr>
          <w:rFonts w:ascii="Times New Roman" w:hAnsi="Times New Roman" w:cs="Times New Roman"/>
          <w:sz w:val="24"/>
          <w:szCs w:val="24"/>
        </w:rPr>
      </w:pPr>
    </w:p>
    <w:p w14:paraId="52850E13" w14:textId="77777777" w:rsidR="00BF14A6" w:rsidRPr="00214762" w:rsidRDefault="00BF14A6" w:rsidP="007A185D">
      <w:pPr>
        <w:autoSpaceDE w:val="0"/>
        <w:autoSpaceDN w:val="0"/>
        <w:adjustRightInd w:val="0"/>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Feedback interviews</w:t>
      </w:r>
    </w:p>
    <w:p w14:paraId="5579C7C4" w14:textId="3F242650" w:rsidR="00BF14A6" w:rsidRPr="00214762" w:rsidRDefault="004E10F7" w:rsidP="007A185D">
      <w:p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To </w:t>
      </w:r>
      <w:r w:rsidR="00BF14A6" w:rsidRPr="00214762">
        <w:rPr>
          <w:rFonts w:ascii="Times New Roman" w:hAnsi="Times New Roman" w:cs="Times New Roman"/>
          <w:sz w:val="24"/>
          <w:szCs w:val="24"/>
        </w:rPr>
        <w:t xml:space="preserve">assess use of the leaflet and </w:t>
      </w:r>
      <w:r w:rsidRPr="00214762">
        <w:rPr>
          <w:rFonts w:ascii="Times New Roman" w:hAnsi="Times New Roman" w:cs="Times New Roman"/>
          <w:sz w:val="24"/>
          <w:szCs w:val="24"/>
        </w:rPr>
        <w:t>fil</w:t>
      </w:r>
      <w:r w:rsidR="00ED2C83" w:rsidRPr="00214762">
        <w:rPr>
          <w:rFonts w:ascii="Times New Roman" w:hAnsi="Times New Roman" w:cs="Times New Roman"/>
          <w:sz w:val="24"/>
          <w:szCs w:val="24"/>
        </w:rPr>
        <w:t>m</w:t>
      </w:r>
      <w:r w:rsidR="00BF14A6" w:rsidRPr="00214762">
        <w:rPr>
          <w:rFonts w:ascii="Times New Roman" w:hAnsi="Times New Roman" w:cs="Times New Roman"/>
          <w:sz w:val="24"/>
          <w:szCs w:val="24"/>
        </w:rPr>
        <w:t xml:space="preserve">, a </w:t>
      </w:r>
      <w:r w:rsidR="003F04C1" w:rsidRPr="00214762">
        <w:rPr>
          <w:rFonts w:ascii="Times New Roman" w:hAnsi="Times New Roman" w:cs="Times New Roman"/>
          <w:sz w:val="24"/>
          <w:szCs w:val="24"/>
        </w:rPr>
        <w:t xml:space="preserve">convenience </w:t>
      </w:r>
      <w:r w:rsidR="00BF14A6" w:rsidRPr="00214762">
        <w:rPr>
          <w:rFonts w:ascii="Times New Roman" w:hAnsi="Times New Roman" w:cs="Times New Roman"/>
          <w:sz w:val="24"/>
          <w:szCs w:val="24"/>
        </w:rPr>
        <w:t>subsample of women in the self-help arm completed a telephone interview covering:</w:t>
      </w:r>
    </w:p>
    <w:p w14:paraId="3BF19461" w14:textId="6F431843" w:rsidR="00BF14A6" w:rsidRPr="00214762" w:rsidRDefault="00BF14A6" w:rsidP="007A185D">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Whether they had used the material</w:t>
      </w:r>
      <w:r w:rsidR="007B1893" w:rsidRPr="00214762">
        <w:rPr>
          <w:rFonts w:ascii="Times New Roman" w:hAnsi="Times New Roman" w:cs="Times New Roman"/>
          <w:sz w:val="24"/>
          <w:szCs w:val="24"/>
        </w:rPr>
        <w:t>s</w:t>
      </w:r>
      <w:r w:rsidRPr="00214762">
        <w:rPr>
          <w:rFonts w:ascii="Times New Roman" w:hAnsi="Times New Roman" w:cs="Times New Roman"/>
          <w:sz w:val="24"/>
          <w:szCs w:val="24"/>
        </w:rPr>
        <w:t xml:space="preserve">; </w:t>
      </w:r>
    </w:p>
    <w:p w14:paraId="3DD60F7A" w14:textId="77777777" w:rsidR="00BF14A6" w:rsidRPr="00214762" w:rsidRDefault="00BF14A6" w:rsidP="007A185D">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What had been helpful or unhelpful; </w:t>
      </w:r>
    </w:p>
    <w:p w14:paraId="581C84AD" w14:textId="77777777" w:rsidR="00BF14A6" w:rsidRPr="00214762" w:rsidRDefault="00BF14A6" w:rsidP="007A185D">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14762">
        <w:rPr>
          <w:rFonts w:ascii="Times New Roman" w:hAnsi="Times New Roman" w:cs="Times New Roman"/>
          <w:sz w:val="24"/>
          <w:szCs w:val="24"/>
        </w:rPr>
        <w:t>Any actions taken as a result of the prevention information.</w:t>
      </w:r>
    </w:p>
    <w:p w14:paraId="591AB404" w14:textId="66C8C8A3" w:rsidR="00BF14A6" w:rsidRPr="00214762" w:rsidRDefault="00026287" w:rsidP="007A185D">
      <w:pPr>
        <w:autoSpaceDE w:val="0"/>
        <w:autoSpaceDN w:val="0"/>
        <w:adjustRightInd w:val="0"/>
        <w:spacing w:after="0" w:line="480" w:lineRule="auto"/>
        <w:rPr>
          <w:rFonts w:ascii="Times New Roman" w:eastAsia="Times New Roman" w:hAnsi="Times New Roman" w:cs="Times New Roman"/>
          <w:sz w:val="24"/>
          <w:szCs w:val="24"/>
        </w:rPr>
      </w:pPr>
      <w:r w:rsidRPr="00FC12BC">
        <w:rPr>
          <w:rFonts w:ascii="Times New Roman" w:eastAsia="Times New Roman" w:hAnsi="Times New Roman" w:cs="Times New Roman"/>
          <w:sz w:val="24"/>
          <w:szCs w:val="24"/>
        </w:rPr>
        <w:lastRenderedPageBreak/>
        <w:t xml:space="preserve">Descriptive (frequencies) and thematic </w:t>
      </w:r>
      <w:r w:rsidR="00BF14A6" w:rsidRPr="00FC12BC">
        <w:rPr>
          <w:rFonts w:ascii="Times New Roman" w:eastAsia="Times New Roman" w:hAnsi="Times New Roman" w:cs="Times New Roman"/>
          <w:sz w:val="24"/>
          <w:szCs w:val="24"/>
        </w:rPr>
        <w:t>analysis</w:t>
      </w:r>
      <w:r w:rsidR="00BF14A6" w:rsidRPr="00FC12BC">
        <w:rPr>
          <w:rFonts w:ascii="Times New Roman" w:eastAsia="Times New Roman" w:hAnsi="Times New Roman" w:cs="Times New Roman"/>
          <w:b/>
          <w:sz w:val="24"/>
          <w:szCs w:val="24"/>
        </w:rPr>
        <w:fldChar w:fldCharType="begin" w:fldLock="1"/>
      </w:r>
      <w:r w:rsidR="00DD3CDE" w:rsidRPr="00FC12BC">
        <w:rPr>
          <w:rFonts w:ascii="Times New Roman" w:eastAsia="Times New Roman" w:hAnsi="Times New Roman" w:cs="Times New Roman"/>
          <w:b/>
          <w:sz w:val="24"/>
          <w:szCs w:val="24"/>
        </w:rPr>
        <w:instrText>ADDIN CSL_CITATION {"citationItems":[{"id":"ITEM-1","itemData":{"DOI":"10.1191/1478088706qp063oa","ISSN":"1478-0887","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6d314579-3e60-3ada-8515-76a5961909b2"]}],"mendeley":{"formattedCitation":"&lt;sup&gt;22&lt;/sup&gt;","plainTextFormattedCitation":"22","previouslyFormattedCitation":"&lt;sup&gt;22&lt;/sup&gt;"},"properties":{"noteIndex":0},"schema":"https://github.com/citation-style-language/schema/raw/master/csl-citation.json"}</w:instrText>
      </w:r>
      <w:r w:rsidR="00BF14A6" w:rsidRPr="00FC12BC">
        <w:rPr>
          <w:rFonts w:ascii="Times New Roman" w:eastAsia="Times New Roman" w:hAnsi="Times New Roman" w:cs="Times New Roman"/>
          <w:b/>
          <w:sz w:val="24"/>
          <w:szCs w:val="24"/>
        </w:rPr>
        <w:fldChar w:fldCharType="separate"/>
      </w:r>
      <w:r w:rsidR="00DD3CDE" w:rsidRPr="00FC12BC">
        <w:rPr>
          <w:rFonts w:ascii="Times New Roman" w:eastAsia="Times New Roman" w:hAnsi="Times New Roman" w:cs="Times New Roman"/>
          <w:noProof/>
          <w:sz w:val="24"/>
          <w:szCs w:val="24"/>
          <w:vertAlign w:val="superscript"/>
        </w:rPr>
        <w:t>22</w:t>
      </w:r>
      <w:r w:rsidR="00BF14A6" w:rsidRPr="00FC12BC">
        <w:rPr>
          <w:rFonts w:ascii="Times New Roman" w:eastAsia="Times New Roman" w:hAnsi="Times New Roman" w:cs="Times New Roman"/>
          <w:b/>
          <w:sz w:val="24"/>
          <w:szCs w:val="24"/>
        </w:rPr>
        <w:fldChar w:fldCharType="end"/>
      </w:r>
      <w:r w:rsidRPr="00FC12BC">
        <w:rPr>
          <w:rFonts w:ascii="Times New Roman" w:eastAsia="Times New Roman" w:hAnsi="Times New Roman" w:cs="Times New Roman"/>
          <w:sz w:val="24"/>
          <w:szCs w:val="24"/>
        </w:rPr>
        <w:t xml:space="preserve"> of the responses was undertaken.</w:t>
      </w:r>
      <w:r w:rsidRPr="00214762">
        <w:rPr>
          <w:rFonts w:ascii="Times New Roman" w:eastAsia="Times New Roman" w:hAnsi="Times New Roman" w:cs="Times New Roman"/>
          <w:sz w:val="24"/>
          <w:szCs w:val="24"/>
        </w:rPr>
        <w:t xml:space="preserve">  </w:t>
      </w:r>
    </w:p>
    <w:p w14:paraId="306C8923" w14:textId="77777777" w:rsidR="003D67D6" w:rsidRPr="00214762" w:rsidRDefault="003D67D6" w:rsidP="007A185D">
      <w:pPr>
        <w:pStyle w:val="NormalWeb"/>
        <w:shd w:val="clear" w:color="auto" w:fill="FFFFFF"/>
        <w:spacing w:before="0" w:beforeAutospacing="0" w:after="0" w:afterAutospacing="0" w:line="480" w:lineRule="auto"/>
        <w:textAlignment w:val="baseline"/>
      </w:pPr>
    </w:p>
    <w:p w14:paraId="4ED5D529" w14:textId="7E9C1AEF" w:rsidR="003D67D6" w:rsidRPr="00214762" w:rsidRDefault="001E4EDD" w:rsidP="007A185D">
      <w:pPr>
        <w:pStyle w:val="NormalWeb"/>
        <w:shd w:val="clear" w:color="auto" w:fill="FFFFFF"/>
        <w:spacing w:before="0" w:beforeAutospacing="0" w:after="0" w:afterAutospacing="0" w:line="480" w:lineRule="auto"/>
        <w:textAlignment w:val="baseline"/>
        <w:rPr>
          <w:b/>
        </w:rPr>
      </w:pPr>
      <w:r w:rsidRPr="00214762">
        <w:rPr>
          <w:b/>
        </w:rPr>
        <w:t xml:space="preserve">Sample </w:t>
      </w:r>
      <w:r w:rsidR="00D87403" w:rsidRPr="00214762">
        <w:rPr>
          <w:b/>
        </w:rPr>
        <w:t xml:space="preserve">size </w:t>
      </w:r>
      <w:r w:rsidRPr="00214762">
        <w:rPr>
          <w:b/>
        </w:rPr>
        <w:t xml:space="preserve">and </w:t>
      </w:r>
      <w:r w:rsidR="00D87403" w:rsidRPr="00214762">
        <w:rPr>
          <w:b/>
        </w:rPr>
        <w:t xml:space="preserve">statistical </w:t>
      </w:r>
      <w:r w:rsidR="003D67D6" w:rsidRPr="00214762">
        <w:rPr>
          <w:b/>
        </w:rPr>
        <w:t>analysis</w:t>
      </w:r>
    </w:p>
    <w:p w14:paraId="7C5F70BD" w14:textId="36F5DE99" w:rsidR="0042510F" w:rsidRPr="00214762" w:rsidRDefault="00582CDB" w:rsidP="007A185D">
      <w:pPr>
        <w:autoSpaceDE w:val="0"/>
        <w:autoSpaceDN w:val="0"/>
        <w:adjustRightInd w:val="0"/>
        <w:spacing w:after="0" w:line="480" w:lineRule="auto"/>
        <w:rPr>
          <w:rFonts w:ascii="Times New Roman" w:hAnsi="Times New Roman" w:cs="Times New Roman"/>
          <w:color w:val="000000"/>
          <w:sz w:val="24"/>
          <w:szCs w:val="24"/>
        </w:rPr>
      </w:pPr>
      <w:r w:rsidRPr="00214762">
        <w:rPr>
          <w:rFonts w:ascii="Times New Roman" w:hAnsi="Times New Roman" w:cs="Times New Roman"/>
          <w:color w:val="000000"/>
          <w:sz w:val="24"/>
          <w:szCs w:val="24"/>
        </w:rPr>
        <w:t xml:space="preserve">Considering only </w:t>
      </w:r>
      <w:r w:rsidR="00D410DA" w:rsidRPr="00214762">
        <w:rPr>
          <w:rFonts w:ascii="Times New Roman" w:hAnsi="Times New Roman" w:cs="Times New Roman"/>
          <w:color w:val="000000"/>
          <w:sz w:val="24"/>
          <w:szCs w:val="24"/>
        </w:rPr>
        <w:t>screen positive</w:t>
      </w:r>
      <w:r w:rsidRPr="00214762">
        <w:rPr>
          <w:rFonts w:ascii="Times New Roman" w:hAnsi="Times New Roman" w:cs="Times New Roman"/>
          <w:color w:val="000000"/>
          <w:sz w:val="24"/>
          <w:szCs w:val="24"/>
        </w:rPr>
        <w:t xml:space="preserve"> women, </w:t>
      </w:r>
      <w:r w:rsidR="00D87403" w:rsidRPr="00214762">
        <w:rPr>
          <w:rFonts w:ascii="Times New Roman" w:hAnsi="Times New Roman" w:cs="Times New Roman"/>
          <w:sz w:val="24"/>
          <w:szCs w:val="24"/>
        </w:rPr>
        <w:t xml:space="preserve">to detect a reduction of PTSD cases from 25% to 15% at 6-12 weeks follow up required a sample size of 247 women in each group (80% power at 5% significance level). </w:t>
      </w:r>
      <w:r w:rsidR="000B3F88" w:rsidRPr="00214762">
        <w:rPr>
          <w:rFonts w:ascii="Times New Roman" w:hAnsi="Times New Roman" w:cs="Times New Roman"/>
          <w:color w:val="000000"/>
          <w:sz w:val="24"/>
          <w:szCs w:val="24"/>
        </w:rPr>
        <w:t>We analysed the</w:t>
      </w:r>
      <w:r w:rsidR="00032F1E" w:rsidRPr="00214762">
        <w:rPr>
          <w:rFonts w:ascii="Times New Roman" w:hAnsi="Times New Roman" w:cs="Times New Roman"/>
          <w:color w:val="000000"/>
          <w:sz w:val="24"/>
          <w:szCs w:val="24"/>
        </w:rPr>
        <w:t xml:space="preserve"> primary outcome for both intention-to-treat</w:t>
      </w:r>
      <w:r w:rsidR="00310C68" w:rsidRPr="00214762">
        <w:rPr>
          <w:rFonts w:ascii="Times New Roman" w:hAnsi="Times New Roman" w:cs="Times New Roman"/>
          <w:color w:val="000000"/>
          <w:sz w:val="24"/>
          <w:szCs w:val="24"/>
        </w:rPr>
        <w:t xml:space="preserve"> (ITT)</w:t>
      </w:r>
      <w:r w:rsidR="00032F1E" w:rsidRPr="00214762">
        <w:rPr>
          <w:rFonts w:ascii="Times New Roman" w:hAnsi="Times New Roman" w:cs="Times New Roman"/>
          <w:color w:val="000000"/>
          <w:sz w:val="24"/>
          <w:szCs w:val="24"/>
        </w:rPr>
        <w:t xml:space="preserve"> and</w:t>
      </w:r>
      <w:r w:rsidR="009860FD" w:rsidRPr="00214762">
        <w:rPr>
          <w:rFonts w:ascii="Times New Roman" w:hAnsi="Times New Roman" w:cs="Times New Roman"/>
          <w:color w:val="000000"/>
          <w:sz w:val="24"/>
          <w:szCs w:val="24"/>
        </w:rPr>
        <w:t xml:space="preserve"> </w:t>
      </w:r>
      <w:r w:rsidR="00032F1E" w:rsidRPr="00214762">
        <w:rPr>
          <w:rFonts w:ascii="Times New Roman" w:hAnsi="Times New Roman" w:cs="Times New Roman"/>
          <w:color w:val="000000"/>
          <w:sz w:val="24"/>
          <w:szCs w:val="24"/>
        </w:rPr>
        <w:t xml:space="preserve">per protocol </w:t>
      </w:r>
      <w:r w:rsidR="003A4E88" w:rsidRPr="00214762">
        <w:rPr>
          <w:rFonts w:ascii="Times New Roman" w:hAnsi="Times New Roman" w:cs="Times New Roman"/>
          <w:color w:val="000000"/>
          <w:sz w:val="24"/>
          <w:szCs w:val="24"/>
        </w:rPr>
        <w:t>levels</w:t>
      </w:r>
      <w:r w:rsidR="0044207E" w:rsidRPr="00214762">
        <w:rPr>
          <w:rFonts w:ascii="Times New Roman" w:hAnsi="Times New Roman" w:cs="Times New Roman"/>
          <w:color w:val="000000"/>
          <w:sz w:val="24"/>
          <w:szCs w:val="24"/>
        </w:rPr>
        <w:t>.</w:t>
      </w:r>
      <w:r w:rsidR="00032F1E" w:rsidRPr="00214762">
        <w:rPr>
          <w:rFonts w:ascii="Times New Roman" w:hAnsi="Times New Roman" w:cs="Times New Roman"/>
          <w:color w:val="000000"/>
          <w:sz w:val="24"/>
          <w:szCs w:val="24"/>
        </w:rPr>
        <w:t xml:space="preserve"> For the </w:t>
      </w:r>
      <w:r w:rsidR="00481779" w:rsidRPr="00214762">
        <w:rPr>
          <w:rFonts w:ascii="Times New Roman" w:hAnsi="Times New Roman" w:cs="Times New Roman"/>
          <w:color w:val="000000"/>
          <w:sz w:val="24"/>
          <w:szCs w:val="24"/>
        </w:rPr>
        <w:t>latter</w:t>
      </w:r>
      <w:r w:rsidR="00032F1E" w:rsidRPr="00214762">
        <w:rPr>
          <w:rFonts w:ascii="Times New Roman" w:hAnsi="Times New Roman" w:cs="Times New Roman"/>
          <w:color w:val="000000"/>
          <w:sz w:val="24"/>
          <w:szCs w:val="24"/>
        </w:rPr>
        <w:t xml:space="preserve">, women who had screened negative to traumatic birth but were randomised in error were excluded. </w:t>
      </w:r>
      <w:r w:rsidR="0042510F" w:rsidRPr="00214762">
        <w:rPr>
          <w:rFonts w:ascii="Times New Roman" w:hAnsi="Times New Roman" w:cs="Times New Roman"/>
          <w:color w:val="000000"/>
          <w:sz w:val="24"/>
          <w:szCs w:val="24"/>
        </w:rPr>
        <w:t>The baseline demographic and clinical data</w:t>
      </w:r>
      <w:r w:rsidR="0044207E" w:rsidRPr="00214762">
        <w:rPr>
          <w:rFonts w:ascii="Times New Roman" w:hAnsi="Times New Roman" w:cs="Times New Roman"/>
          <w:color w:val="000000"/>
          <w:sz w:val="24"/>
          <w:szCs w:val="24"/>
        </w:rPr>
        <w:t xml:space="preserve"> were </w:t>
      </w:r>
      <w:r w:rsidR="0042510F" w:rsidRPr="00214762">
        <w:rPr>
          <w:rFonts w:ascii="Times New Roman" w:hAnsi="Times New Roman" w:cs="Times New Roman"/>
          <w:color w:val="000000"/>
          <w:sz w:val="24"/>
          <w:szCs w:val="24"/>
        </w:rPr>
        <w:t>summarised using standard summary statistics. For all primary and secondary outcomes relative risks or mean differences, with 95% confidence intervals are reported</w:t>
      </w:r>
      <w:r w:rsidR="00481779" w:rsidRPr="00214762">
        <w:rPr>
          <w:rFonts w:ascii="Times New Roman" w:hAnsi="Times New Roman" w:cs="Times New Roman"/>
          <w:color w:val="000000"/>
          <w:sz w:val="24"/>
          <w:szCs w:val="24"/>
        </w:rPr>
        <w:t>.</w:t>
      </w:r>
    </w:p>
    <w:p w14:paraId="2D8E3AE7" w14:textId="77777777" w:rsidR="00481779" w:rsidRPr="00214762" w:rsidRDefault="00481779" w:rsidP="007A185D">
      <w:pPr>
        <w:autoSpaceDE w:val="0"/>
        <w:autoSpaceDN w:val="0"/>
        <w:adjustRightInd w:val="0"/>
        <w:spacing w:after="0" w:line="480" w:lineRule="auto"/>
        <w:rPr>
          <w:rFonts w:ascii="Times New Roman" w:hAnsi="Times New Roman" w:cs="Times New Roman"/>
          <w:color w:val="000000"/>
          <w:sz w:val="24"/>
          <w:szCs w:val="24"/>
        </w:rPr>
      </w:pPr>
    </w:p>
    <w:p w14:paraId="7475039C" w14:textId="4692DBFF" w:rsidR="00032F1E" w:rsidRPr="00214762" w:rsidRDefault="0042510F" w:rsidP="007A185D">
      <w:pPr>
        <w:autoSpaceDE w:val="0"/>
        <w:autoSpaceDN w:val="0"/>
        <w:adjustRightInd w:val="0"/>
        <w:spacing w:after="0" w:line="480" w:lineRule="auto"/>
        <w:rPr>
          <w:rFonts w:ascii="Times New Roman" w:hAnsi="Times New Roman" w:cs="Times New Roman"/>
          <w:color w:val="000000"/>
          <w:sz w:val="24"/>
          <w:szCs w:val="24"/>
        </w:rPr>
      </w:pPr>
      <w:r w:rsidRPr="00214762">
        <w:rPr>
          <w:rFonts w:ascii="Times New Roman" w:hAnsi="Times New Roman" w:cs="Times New Roman"/>
          <w:color w:val="000000"/>
          <w:sz w:val="24"/>
          <w:szCs w:val="24"/>
        </w:rPr>
        <w:t>S</w:t>
      </w:r>
      <w:r w:rsidR="002F1D1C" w:rsidRPr="00214762">
        <w:rPr>
          <w:rFonts w:ascii="Times New Roman" w:hAnsi="Times New Roman" w:cs="Times New Roman"/>
          <w:color w:val="000000"/>
          <w:sz w:val="24"/>
          <w:szCs w:val="24"/>
        </w:rPr>
        <w:t>tandard hypothesis tests</w:t>
      </w:r>
      <w:r w:rsidRPr="00214762">
        <w:rPr>
          <w:rFonts w:ascii="Times New Roman" w:hAnsi="Times New Roman" w:cs="Times New Roman"/>
          <w:color w:val="000000"/>
          <w:sz w:val="24"/>
          <w:szCs w:val="24"/>
        </w:rPr>
        <w:t>, chi-squared, independent sample t-test etc</w:t>
      </w:r>
      <w:r w:rsidR="003F17A2" w:rsidRPr="00214762">
        <w:rPr>
          <w:rFonts w:ascii="Times New Roman" w:hAnsi="Times New Roman" w:cs="Times New Roman"/>
          <w:color w:val="000000"/>
          <w:sz w:val="24"/>
          <w:szCs w:val="24"/>
        </w:rPr>
        <w:t>.</w:t>
      </w:r>
      <w:r w:rsidR="002F1D1C" w:rsidRPr="00214762">
        <w:rPr>
          <w:rFonts w:ascii="Times New Roman" w:hAnsi="Times New Roman" w:cs="Times New Roman"/>
          <w:color w:val="000000"/>
          <w:sz w:val="24"/>
          <w:szCs w:val="24"/>
        </w:rPr>
        <w:t xml:space="preserve"> </w:t>
      </w:r>
      <w:r w:rsidRPr="00214762">
        <w:rPr>
          <w:rFonts w:ascii="Times New Roman" w:hAnsi="Times New Roman" w:cs="Times New Roman"/>
          <w:color w:val="000000"/>
          <w:sz w:val="24"/>
          <w:szCs w:val="24"/>
        </w:rPr>
        <w:t xml:space="preserve">were used </w:t>
      </w:r>
      <w:r w:rsidR="002F1D1C" w:rsidRPr="00214762">
        <w:rPr>
          <w:rFonts w:ascii="Times New Roman" w:hAnsi="Times New Roman" w:cs="Times New Roman"/>
          <w:color w:val="000000"/>
          <w:sz w:val="24"/>
          <w:szCs w:val="24"/>
        </w:rPr>
        <w:t>to dete</w:t>
      </w:r>
      <w:r w:rsidR="003F17A2" w:rsidRPr="00214762">
        <w:rPr>
          <w:rFonts w:ascii="Times New Roman" w:hAnsi="Times New Roman" w:cs="Times New Roman"/>
          <w:color w:val="000000"/>
          <w:sz w:val="24"/>
          <w:szCs w:val="24"/>
        </w:rPr>
        <w:t>rmine if there were any between</w:t>
      </w:r>
      <w:r w:rsidR="00F56375" w:rsidRPr="00214762">
        <w:rPr>
          <w:rFonts w:ascii="Times New Roman" w:hAnsi="Times New Roman" w:cs="Times New Roman"/>
          <w:color w:val="000000"/>
          <w:sz w:val="24"/>
          <w:szCs w:val="24"/>
        </w:rPr>
        <w:t>-</w:t>
      </w:r>
      <w:r w:rsidR="002F1D1C" w:rsidRPr="00214762">
        <w:rPr>
          <w:rFonts w:ascii="Times New Roman" w:hAnsi="Times New Roman" w:cs="Times New Roman"/>
          <w:color w:val="000000"/>
          <w:sz w:val="24"/>
          <w:szCs w:val="24"/>
        </w:rPr>
        <w:t xml:space="preserve">group differences in the </w:t>
      </w:r>
      <w:r w:rsidRPr="00214762">
        <w:rPr>
          <w:rFonts w:ascii="Times New Roman" w:hAnsi="Times New Roman" w:cs="Times New Roman"/>
          <w:color w:val="000000"/>
          <w:sz w:val="24"/>
          <w:szCs w:val="24"/>
        </w:rPr>
        <w:t>primary and secondary outcome measures. Logistic regression analysis was also used to calculate adjusted odds ratios for the primary outcomes when controlling for the influence of known confounding variables</w:t>
      </w:r>
      <w:r w:rsidR="003F17A2" w:rsidRPr="00214762">
        <w:rPr>
          <w:rFonts w:ascii="Times New Roman" w:hAnsi="Times New Roman" w:cs="Times New Roman"/>
          <w:color w:val="000000"/>
          <w:sz w:val="24"/>
          <w:szCs w:val="24"/>
        </w:rPr>
        <w:t>.</w:t>
      </w:r>
      <w:r w:rsidRPr="00214762">
        <w:rPr>
          <w:rFonts w:ascii="Times New Roman" w:hAnsi="Times New Roman" w:cs="Times New Roman"/>
          <w:color w:val="000000"/>
          <w:sz w:val="24"/>
          <w:szCs w:val="24"/>
        </w:rPr>
        <w:t xml:space="preserve"> All hypothesis testing was undertaken at the 5% significance level.</w:t>
      </w:r>
    </w:p>
    <w:p w14:paraId="4E1E5DB4" w14:textId="77777777" w:rsidR="0086556C" w:rsidRPr="00214762" w:rsidRDefault="0086556C" w:rsidP="007A185D">
      <w:pPr>
        <w:autoSpaceDE w:val="0"/>
        <w:autoSpaceDN w:val="0"/>
        <w:adjustRightInd w:val="0"/>
        <w:spacing w:after="0" w:line="480" w:lineRule="auto"/>
        <w:rPr>
          <w:rFonts w:ascii="Times New Roman" w:hAnsi="Times New Roman" w:cs="Times New Roman"/>
          <w:sz w:val="24"/>
          <w:szCs w:val="24"/>
        </w:rPr>
      </w:pPr>
    </w:p>
    <w:p w14:paraId="7DFDB3E7" w14:textId="77777777" w:rsidR="003D67D6" w:rsidRPr="00214762" w:rsidRDefault="003D67D6" w:rsidP="007A185D">
      <w:pPr>
        <w:autoSpaceDE w:val="0"/>
        <w:autoSpaceDN w:val="0"/>
        <w:adjustRightInd w:val="0"/>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Patient and Public Involvement</w:t>
      </w:r>
    </w:p>
    <w:p w14:paraId="7E6FC707" w14:textId="21129CA4" w:rsidR="00FA4F02" w:rsidRPr="00214762" w:rsidRDefault="003D67D6" w:rsidP="007A185D">
      <w:pPr>
        <w:pStyle w:val="CommentText"/>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Patients and </w:t>
      </w:r>
      <w:r w:rsidR="00F56375" w:rsidRPr="00214762">
        <w:rPr>
          <w:rFonts w:ascii="Times New Roman" w:hAnsi="Times New Roman" w:cs="Times New Roman"/>
          <w:sz w:val="24"/>
          <w:szCs w:val="24"/>
        </w:rPr>
        <w:t>public</w:t>
      </w:r>
      <w:r w:rsidRPr="00214762">
        <w:rPr>
          <w:rFonts w:ascii="Times New Roman" w:hAnsi="Times New Roman" w:cs="Times New Roman"/>
          <w:sz w:val="24"/>
          <w:szCs w:val="24"/>
        </w:rPr>
        <w:t xml:space="preserve"> representatives were integral members of </w:t>
      </w:r>
      <w:r w:rsidR="00016215" w:rsidRPr="00214762">
        <w:rPr>
          <w:rFonts w:ascii="Times New Roman" w:hAnsi="Times New Roman" w:cs="Times New Roman"/>
          <w:sz w:val="24"/>
          <w:szCs w:val="24"/>
        </w:rPr>
        <w:t xml:space="preserve">the trial management group and </w:t>
      </w:r>
      <w:r w:rsidR="002A45FA" w:rsidRPr="00214762">
        <w:rPr>
          <w:rFonts w:ascii="Times New Roman" w:hAnsi="Times New Roman" w:cs="Times New Roman"/>
          <w:sz w:val="24"/>
          <w:szCs w:val="24"/>
        </w:rPr>
        <w:t xml:space="preserve">their </w:t>
      </w:r>
      <w:r w:rsidR="00016215" w:rsidRPr="00214762">
        <w:rPr>
          <w:rFonts w:ascii="Times New Roman" w:hAnsi="Times New Roman" w:cs="Times New Roman"/>
          <w:sz w:val="24"/>
          <w:szCs w:val="24"/>
        </w:rPr>
        <w:t>invaluable insights</w:t>
      </w:r>
      <w:r w:rsidR="00EC4EE2" w:rsidRPr="00214762">
        <w:rPr>
          <w:rFonts w:ascii="Times New Roman" w:hAnsi="Times New Roman" w:cs="Times New Roman"/>
          <w:sz w:val="24"/>
          <w:szCs w:val="24"/>
        </w:rPr>
        <w:t xml:space="preserve"> influenced</w:t>
      </w:r>
      <w:r w:rsidR="00016215" w:rsidRPr="00214762">
        <w:rPr>
          <w:rFonts w:ascii="Times New Roman" w:hAnsi="Times New Roman" w:cs="Times New Roman"/>
          <w:sz w:val="24"/>
          <w:szCs w:val="24"/>
        </w:rPr>
        <w:t xml:space="preserve"> the study</w:t>
      </w:r>
      <w:r w:rsidR="00FA4F02" w:rsidRPr="00214762">
        <w:rPr>
          <w:rFonts w:ascii="Times New Roman" w:hAnsi="Times New Roman" w:cs="Times New Roman"/>
          <w:sz w:val="24"/>
          <w:szCs w:val="24"/>
        </w:rPr>
        <w:t xml:space="preserve"> from </w:t>
      </w:r>
      <w:r w:rsidR="002A45FA" w:rsidRPr="00214762">
        <w:rPr>
          <w:rFonts w:ascii="Times New Roman" w:hAnsi="Times New Roman" w:cs="Times New Roman"/>
          <w:sz w:val="24"/>
          <w:szCs w:val="24"/>
        </w:rPr>
        <w:t xml:space="preserve">its </w:t>
      </w:r>
      <w:r w:rsidR="00FA4F02" w:rsidRPr="00214762">
        <w:rPr>
          <w:rFonts w:ascii="Times New Roman" w:hAnsi="Times New Roman" w:cs="Times New Roman"/>
          <w:sz w:val="24"/>
          <w:szCs w:val="24"/>
        </w:rPr>
        <w:t>inception, through implementation interpretation, and dissemination.</w:t>
      </w:r>
      <w:r w:rsidR="000B3F88" w:rsidRPr="00214762">
        <w:rPr>
          <w:rFonts w:ascii="Times New Roman" w:hAnsi="Times New Roman" w:cs="Times New Roman"/>
          <w:sz w:val="24"/>
          <w:szCs w:val="24"/>
        </w:rPr>
        <w:t xml:space="preserve"> </w:t>
      </w:r>
      <w:r w:rsidR="00FA4F02" w:rsidRPr="00214762">
        <w:rPr>
          <w:rFonts w:ascii="Times New Roman" w:hAnsi="Times New Roman" w:cs="Times New Roman"/>
          <w:sz w:val="24"/>
          <w:szCs w:val="24"/>
        </w:rPr>
        <w:t xml:space="preserve">Our strategy incorporated national and local perspectives </w:t>
      </w:r>
      <w:r w:rsidR="002A45FA" w:rsidRPr="00214762">
        <w:rPr>
          <w:rFonts w:ascii="Times New Roman" w:hAnsi="Times New Roman" w:cs="Times New Roman"/>
          <w:sz w:val="24"/>
          <w:szCs w:val="24"/>
        </w:rPr>
        <w:t xml:space="preserve">via </w:t>
      </w:r>
      <w:r w:rsidR="00481779" w:rsidRPr="00214762">
        <w:rPr>
          <w:rFonts w:ascii="Times New Roman" w:hAnsi="Times New Roman" w:cs="Times New Roman"/>
          <w:sz w:val="24"/>
          <w:szCs w:val="24"/>
        </w:rPr>
        <w:t xml:space="preserve">the Birth Trauma Association </w:t>
      </w:r>
      <w:r w:rsidR="002A45FA" w:rsidRPr="00214762">
        <w:rPr>
          <w:rFonts w:ascii="Times New Roman" w:hAnsi="Times New Roman" w:cs="Times New Roman"/>
          <w:sz w:val="24"/>
          <w:szCs w:val="24"/>
        </w:rPr>
        <w:t xml:space="preserve">charity </w:t>
      </w:r>
      <w:r w:rsidR="00FA4F02" w:rsidRPr="00214762">
        <w:rPr>
          <w:rFonts w:ascii="Times New Roman" w:hAnsi="Times New Roman" w:cs="Times New Roman"/>
          <w:sz w:val="24"/>
          <w:szCs w:val="24"/>
        </w:rPr>
        <w:t xml:space="preserve">and </w:t>
      </w:r>
      <w:r w:rsidR="002A45FA" w:rsidRPr="00214762">
        <w:rPr>
          <w:rFonts w:ascii="Times New Roman" w:hAnsi="Times New Roman" w:cs="Times New Roman"/>
          <w:sz w:val="24"/>
          <w:szCs w:val="24"/>
        </w:rPr>
        <w:t xml:space="preserve">a </w:t>
      </w:r>
      <w:r w:rsidR="00FA4F02" w:rsidRPr="00214762">
        <w:rPr>
          <w:rFonts w:ascii="Times New Roman" w:hAnsi="Times New Roman" w:cs="Times New Roman"/>
          <w:sz w:val="24"/>
          <w:szCs w:val="24"/>
        </w:rPr>
        <w:t>local expert by experience.</w:t>
      </w:r>
    </w:p>
    <w:p w14:paraId="2C2B5813" w14:textId="77777777" w:rsidR="00762D01" w:rsidRPr="00214762" w:rsidRDefault="00762D01" w:rsidP="007A185D">
      <w:pPr>
        <w:spacing w:after="0" w:line="480" w:lineRule="auto"/>
        <w:rPr>
          <w:rFonts w:ascii="Times New Roman" w:hAnsi="Times New Roman" w:cs="Times New Roman"/>
          <w:b/>
          <w:sz w:val="24"/>
          <w:szCs w:val="24"/>
        </w:rPr>
      </w:pPr>
    </w:p>
    <w:p w14:paraId="09092092" w14:textId="60DD7DAE" w:rsidR="0086556C" w:rsidRPr="00214762" w:rsidRDefault="00963558" w:rsidP="007A185D">
      <w:pPr>
        <w:spacing w:after="0" w:line="480" w:lineRule="auto"/>
        <w:rPr>
          <w:rFonts w:ascii="Times New Roman" w:eastAsia="Times New Roman" w:hAnsi="Times New Roman" w:cs="Times New Roman"/>
          <w:sz w:val="24"/>
          <w:szCs w:val="24"/>
        </w:rPr>
      </w:pPr>
      <w:r w:rsidRPr="00214762">
        <w:rPr>
          <w:rFonts w:ascii="Times New Roman" w:hAnsi="Times New Roman" w:cs="Times New Roman"/>
          <w:b/>
          <w:sz w:val="24"/>
          <w:szCs w:val="24"/>
        </w:rPr>
        <w:t>Results</w:t>
      </w:r>
    </w:p>
    <w:p w14:paraId="320D198E" w14:textId="51E34059" w:rsidR="00516096" w:rsidRPr="00214762" w:rsidRDefault="00AB0261"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lastRenderedPageBreak/>
        <w:t xml:space="preserve">Community </w:t>
      </w:r>
      <w:r w:rsidR="0086556C" w:rsidRPr="00214762">
        <w:rPr>
          <w:rFonts w:ascii="Times New Roman" w:eastAsia="Times New Roman" w:hAnsi="Times New Roman" w:cs="Times New Roman"/>
          <w:sz w:val="24"/>
          <w:szCs w:val="24"/>
        </w:rPr>
        <w:t>midwives</w:t>
      </w:r>
      <w:r w:rsidR="00DA7D7B" w:rsidRPr="00214762">
        <w:rPr>
          <w:rFonts w:ascii="Times New Roman" w:eastAsia="Times New Roman" w:hAnsi="Times New Roman" w:cs="Times New Roman"/>
          <w:sz w:val="24"/>
          <w:szCs w:val="24"/>
        </w:rPr>
        <w:t xml:space="preserve"> invited 34</w:t>
      </w:r>
      <w:r w:rsidR="00B73A1A" w:rsidRPr="00214762">
        <w:rPr>
          <w:rFonts w:ascii="Times New Roman" w:eastAsia="Times New Roman" w:hAnsi="Times New Roman" w:cs="Times New Roman"/>
          <w:sz w:val="24"/>
          <w:szCs w:val="24"/>
        </w:rPr>
        <w:t>44 eligible</w:t>
      </w:r>
      <w:r w:rsidR="008D6BD5" w:rsidRPr="00214762">
        <w:rPr>
          <w:rFonts w:ascii="Times New Roman" w:eastAsia="Times New Roman" w:hAnsi="Times New Roman" w:cs="Times New Roman"/>
          <w:sz w:val="24"/>
          <w:szCs w:val="24"/>
        </w:rPr>
        <w:t xml:space="preserve"> women</w:t>
      </w:r>
      <w:r w:rsidR="00516096" w:rsidRPr="00214762">
        <w:rPr>
          <w:rFonts w:ascii="Times New Roman" w:eastAsia="Times New Roman" w:hAnsi="Times New Roman" w:cs="Times New Roman"/>
          <w:sz w:val="24"/>
          <w:szCs w:val="24"/>
        </w:rPr>
        <w:t xml:space="preserve"> </w:t>
      </w:r>
      <w:r w:rsidR="008D6BD5" w:rsidRPr="00214762">
        <w:rPr>
          <w:rFonts w:ascii="Times New Roman" w:eastAsia="Times New Roman" w:hAnsi="Times New Roman" w:cs="Times New Roman"/>
          <w:sz w:val="24"/>
          <w:szCs w:val="24"/>
        </w:rPr>
        <w:t>to participate</w:t>
      </w:r>
      <w:r w:rsidR="00926E0E" w:rsidRPr="00214762">
        <w:rPr>
          <w:rFonts w:ascii="Times New Roman" w:eastAsia="Times New Roman" w:hAnsi="Times New Roman" w:cs="Times New Roman"/>
          <w:sz w:val="24"/>
          <w:szCs w:val="24"/>
        </w:rPr>
        <w:t xml:space="preserve">. </w:t>
      </w:r>
      <w:r w:rsidR="00516096" w:rsidRPr="00214762">
        <w:rPr>
          <w:rFonts w:ascii="Times New Roman" w:eastAsia="Times New Roman" w:hAnsi="Times New Roman" w:cs="Times New Roman"/>
          <w:sz w:val="24"/>
          <w:szCs w:val="24"/>
        </w:rPr>
        <w:t xml:space="preserve"> Of these,</w:t>
      </w:r>
      <w:r w:rsidR="0086556C" w:rsidRPr="00214762">
        <w:rPr>
          <w:rFonts w:ascii="Times New Roman" w:eastAsia="Times New Roman" w:hAnsi="Times New Roman" w:cs="Times New Roman"/>
          <w:sz w:val="24"/>
          <w:szCs w:val="24"/>
        </w:rPr>
        <w:t xml:space="preserve"> 24</w:t>
      </w:r>
      <w:r w:rsidR="00B73A1A" w:rsidRPr="00214762">
        <w:rPr>
          <w:rFonts w:ascii="Times New Roman" w:eastAsia="Times New Roman" w:hAnsi="Times New Roman" w:cs="Times New Roman"/>
          <w:sz w:val="24"/>
          <w:szCs w:val="24"/>
        </w:rPr>
        <w:t>14</w:t>
      </w:r>
      <w:r w:rsidR="0086556C" w:rsidRPr="00214762">
        <w:rPr>
          <w:rFonts w:ascii="Times New Roman" w:eastAsia="Times New Roman" w:hAnsi="Times New Roman" w:cs="Times New Roman"/>
          <w:sz w:val="24"/>
          <w:szCs w:val="24"/>
        </w:rPr>
        <w:t xml:space="preserve"> </w:t>
      </w:r>
      <w:r w:rsidR="00DB61E2" w:rsidRPr="00214762">
        <w:rPr>
          <w:rFonts w:ascii="Times New Roman" w:eastAsia="Times New Roman" w:hAnsi="Times New Roman" w:cs="Times New Roman"/>
          <w:sz w:val="24"/>
          <w:szCs w:val="24"/>
        </w:rPr>
        <w:t xml:space="preserve">women </w:t>
      </w:r>
      <w:r w:rsidR="00516096" w:rsidRPr="00214762">
        <w:rPr>
          <w:rFonts w:ascii="Times New Roman" w:eastAsia="Times New Roman" w:hAnsi="Times New Roman" w:cs="Times New Roman"/>
          <w:sz w:val="24"/>
          <w:szCs w:val="24"/>
        </w:rPr>
        <w:t xml:space="preserve">consented and were asked </w:t>
      </w:r>
      <w:r w:rsidR="00926E0E" w:rsidRPr="00214762">
        <w:rPr>
          <w:rFonts w:ascii="Times New Roman" w:eastAsia="Times New Roman" w:hAnsi="Times New Roman" w:cs="Times New Roman"/>
          <w:sz w:val="24"/>
          <w:szCs w:val="24"/>
        </w:rPr>
        <w:t xml:space="preserve">the </w:t>
      </w:r>
      <w:r w:rsidR="00516096" w:rsidRPr="00214762">
        <w:rPr>
          <w:rFonts w:ascii="Times New Roman" w:eastAsia="Times New Roman" w:hAnsi="Times New Roman" w:cs="Times New Roman"/>
          <w:sz w:val="24"/>
          <w:szCs w:val="24"/>
        </w:rPr>
        <w:t>two</w:t>
      </w:r>
      <w:r w:rsidR="008D6BD5" w:rsidRPr="00214762">
        <w:rPr>
          <w:rFonts w:ascii="Times New Roman" w:eastAsia="Times New Roman" w:hAnsi="Times New Roman" w:cs="Times New Roman"/>
          <w:sz w:val="24"/>
          <w:szCs w:val="24"/>
        </w:rPr>
        <w:t xml:space="preserve"> </w:t>
      </w:r>
      <w:r w:rsidR="00516096" w:rsidRPr="00214762">
        <w:rPr>
          <w:rFonts w:ascii="Times New Roman" w:eastAsia="Times New Roman" w:hAnsi="Times New Roman" w:cs="Times New Roman"/>
          <w:sz w:val="24"/>
          <w:szCs w:val="24"/>
        </w:rPr>
        <w:t xml:space="preserve">screening </w:t>
      </w:r>
      <w:r w:rsidR="002A45FA" w:rsidRPr="00214762">
        <w:rPr>
          <w:rFonts w:ascii="Times New Roman" w:eastAsia="Times New Roman" w:hAnsi="Times New Roman" w:cs="Times New Roman"/>
          <w:sz w:val="24"/>
          <w:szCs w:val="24"/>
        </w:rPr>
        <w:t>questions</w:t>
      </w:r>
      <w:r w:rsidR="008D6BD5"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w:t>
      </w:r>
      <w:r w:rsidR="002A45FA" w:rsidRPr="00214762">
        <w:rPr>
          <w:rFonts w:ascii="Times New Roman" w:eastAsia="Times New Roman" w:hAnsi="Times New Roman" w:cs="Times New Roman"/>
          <w:sz w:val="24"/>
          <w:szCs w:val="24"/>
        </w:rPr>
        <w:t xml:space="preserve">678 </w:t>
      </w:r>
      <w:r w:rsidR="00516096" w:rsidRPr="00214762">
        <w:rPr>
          <w:rFonts w:ascii="Times New Roman" w:eastAsia="Times New Roman" w:hAnsi="Times New Roman" w:cs="Times New Roman"/>
          <w:sz w:val="24"/>
          <w:szCs w:val="24"/>
        </w:rPr>
        <w:t>women screened positive (28.1%) and were randomly allocated to either self-help with usual care (n=3</w:t>
      </w:r>
      <w:r w:rsidR="00BE1DC8" w:rsidRPr="00214762">
        <w:rPr>
          <w:rFonts w:ascii="Times New Roman" w:eastAsia="Times New Roman" w:hAnsi="Times New Roman" w:cs="Times New Roman"/>
          <w:sz w:val="24"/>
          <w:szCs w:val="24"/>
        </w:rPr>
        <w:t>36</w:t>
      </w:r>
      <w:r w:rsidR="00516096" w:rsidRPr="00214762">
        <w:rPr>
          <w:rFonts w:ascii="Times New Roman" w:eastAsia="Times New Roman" w:hAnsi="Times New Roman" w:cs="Times New Roman"/>
          <w:sz w:val="24"/>
          <w:szCs w:val="24"/>
        </w:rPr>
        <w:t>) or usual care alone (n=3</w:t>
      </w:r>
      <w:r w:rsidR="00BE1DC8" w:rsidRPr="00214762">
        <w:rPr>
          <w:rFonts w:ascii="Times New Roman" w:eastAsia="Times New Roman" w:hAnsi="Times New Roman" w:cs="Times New Roman"/>
          <w:sz w:val="24"/>
          <w:szCs w:val="24"/>
        </w:rPr>
        <w:t>42</w:t>
      </w:r>
      <w:r w:rsidR="00516096" w:rsidRPr="00214762">
        <w:rPr>
          <w:rFonts w:ascii="Times New Roman" w:eastAsia="Times New Roman" w:hAnsi="Times New Roman" w:cs="Times New Roman"/>
          <w:sz w:val="24"/>
          <w:szCs w:val="24"/>
        </w:rPr>
        <w:t>)</w:t>
      </w:r>
      <w:r w:rsidR="00E86E46" w:rsidRPr="00214762">
        <w:rPr>
          <w:rFonts w:ascii="Times New Roman" w:eastAsia="Times New Roman" w:hAnsi="Times New Roman" w:cs="Times New Roman"/>
          <w:sz w:val="24"/>
          <w:szCs w:val="24"/>
        </w:rPr>
        <w:t>. These women were included in the intention to treat and per protocol analyses</w:t>
      </w:r>
      <w:r w:rsidR="00516096" w:rsidRPr="00214762">
        <w:rPr>
          <w:rFonts w:ascii="Times New Roman" w:eastAsia="Times New Roman" w:hAnsi="Times New Roman" w:cs="Times New Roman"/>
          <w:sz w:val="24"/>
          <w:szCs w:val="24"/>
        </w:rPr>
        <w:t>. An additional 40 women who had screened negative were randomised in error to self-help with usual care (n=2</w:t>
      </w:r>
      <w:r w:rsidR="00BE1DC8" w:rsidRPr="00214762">
        <w:rPr>
          <w:rFonts w:ascii="Times New Roman" w:eastAsia="Times New Roman" w:hAnsi="Times New Roman" w:cs="Times New Roman"/>
          <w:sz w:val="24"/>
          <w:szCs w:val="24"/>
        </w:rPr>
        <w:t>5</w:t>
      </w:r>
      <w:r w:rsidR="00516096" w:rsidRPr="00214762">
        <w:rPr>
          <w:rFonts w:ascii="Times New Roman" w:eastAsia="Times New Roman" w:hAnsi="Times New Roman" w:cs="Times New Roman"/>
          <w:sz w:val="24"/>
          <w:szCs w:val="24"/>
        </w:rPr>
        <w:t>) or usual care alone (n=1</w:t>
      </w:r>
      <w:r w:rsidR="00BE1DC8" w:rsidRPr="00214762">
        <w:rPr>
          <w:rFonts w:ascii="Times New Roman" w:eastAsia="Times New Roman" w:hAnsi="Times New Roman" w:cs="Times New Roman"/>
          <w:sz w:val="24"/>
          <w:szCs w:val="24"/>
        </w:rPr>
        <w:t>5</w:t>
      </w:r>
      <w:r w:rsidR="00516096" w:rsidRPr="00214762">
        <w:rPr>
          <w:rFonts w:ascii="Times New Roman" w:eastAsia="Times New Roman" w:hAnsi="Times New Roman" w:cs="Times New Roman"/>
          <w:sz w:val="24"/>
          <w:szCs w:val="24"/>
        </w:rPr>
        <w:t>)</w:t>
      </w:r>
      <w:r w:rsidR="00E86E46" w:rsidRPr="00214762">
        <w:rPr>
          <w:rFonts w:ascii="Times New Roman" w:eastAsia="Times New Roman" w:hAnsi="Times New Roman" w:cs="Times New Roman"/>
          <w:sz w:val="24"/>
          <w:szCs w:val="24"/>
        </w:rPr>
        <w:t>, were included in the intention to treat analysis</w:t>
      </w:r>
      <w:r w:rsidR="00E47ACA" w:rsidRPr="00214762">
        <w:rPr>
          <w:rFonts w:ascii="Times New Roman" w:eastAsia="Times New Roman" w:hAnsi="Times New Roman" w:cs="Times New Roman"/>
          <w:sz w:val="24"/>
          <w:szCs w:val="24"/>
        </w:rPr>
        <w:t>.</w:t>
      </w:r>
      <w:r w:rsidR="00896FC9" w:rsidRPr="00214762">
        <w:rPr>
          <w:rFonts w:ascii="Times New Roman" w:eastAsia="Times New Roman" w:hAnsi="Times New Roman" w:cs="Times New Roman"/>
          <w:sz w:val="24"/>
          <w:szCs w:val="24"/>
        </w:rPr>
        <w:t xml:space="preserve"> Any additional randomisation violations and how managed a</w:t>
      </w:r>
      <w:r w:rsidR="00601FF1" w:rsidRPr="00214762">
        <w:rPr>
          <w:rFonts w:ascii="Times New Roman" w:eastAsia="Times New Roman" w:hAnsi="Times New Roman" w:cs="Times New Roman"/>
          <w:sz w:val="24"/>
          <w:szCs w:val="24"/>
        </w:rPr>
        <w:t>re</w:t>
      </w:r>
      <w:r w:rsidR="00896FC9" w:rsidRPr="00214762">
        <w:rPr>
          <w:rFonts w:ascii="Times New Roman" w:eastAsia="Times New Roman" w:hAnsi="Times New Roman" w:cs="Times New Roman"/>
          <w:sz w:val="24"/>
          <w:szCs w:val="24"/>
        </w:rPr>
        <w:t xml:space="preserve"> shown in Fig1</w:t>
      </w:r>
      <w:r w:rsidR="00926E0E" w:rsidRPr="00214762">
        <w:rPr>
          <w:rFonts w:ascii="Times New Roman" w:eastAsia="Times New Roman" w:hAnsi="Times New Roman" w:cs="Times New Roman"/>
          <w:sz w:val="24"/>
          <w:szCs w:val="24"/>
        </w:rPr>
        <w:t>.</w:t>
      </w:r>
    </w:p>
    <w:p w14:paraId="3B9A2CC3" w14:textId="77777777" w:rsidR="00BC4D1D" w:rsidRPr="00214762" w:rsidRDefault="00BC4D1D" w:rsidP="007A185D">
      <w:pPr>
        <w:spacing w:after="0" w:line="480" w:lineRule="auto"/>
        <w:rPr>
          <w:rFonts w:ascii="Times New Roman" w:eastAsia="Times New Roman" w:hAnsi="Times New Roman" w:cs="Times New Roman"/>
          <w:sz w:val="24"/>
          <w:szCs w:val="24"/>
        </w:rPr>
      </w:pPr>
    </w:p>
    <w:p w14:paraId="097ABB1D" w14:textId="77777777" w:rsidR="001E3E31" w:rsidRPr="00214762" w:rsidRDefault="001E3E31"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 xml:space="preserve">Site comparisons </w:t>
      </w:r>
    </w:p>
    <w:p w14:paraId="4468EC1A" w14:textId="12E01FE9" w:rsidR="001E3E31" w:rsidRPr="00214762" w:rsidRDefault="001E3E31" w:rsidP="007A185D">
      <w:pPr>
        <w:spacing w:after="0" w:line="480" w:lineRule="auto"/>
        <w:rPr>
          <w:rFonts w:ascii="Times New Roman" w:eastAsia="Times New Roman" w:hAnsi="Times New Roman" w:cs="Times New Roman"/>
          <w:bCs/>
          <w:sz w:val="24"/>
          <w:szCs w:val="24"/>
        </w:rPr>
      </w:pPr>
      <w:r w:rsidRPr="00214762">
        <w:rPr>
          <w:rFonts w:ascii="Times New Roman" w:hAnsi="Times New Roman" w:cs="Times New Roman"/>
          <w:sz w:val="24"/>
          <w:szCs w:val="24"/>
        </w:rPr>
        <w:t xml:space="preserve">355 women were randomised at Liverpool Women’s NHS Foundation Trust, and 363 at Lancashire Teaching Hospitals NHS Foundation Trust (Preston and Chorley). </w:t>
      </w:r>
      <w:r w:rsidRPr="00214762">
        <w:rPr>
          <w:rFonts w:ascii="Times New Roman" w:eastAsia="Times New Roman" w:hAnsi="Times New Roman" w:cs="Times New Roman"/>
          <w:sz w:val="24"/>
          <w:szCs w:val="24"/>
        </w:rPr>
        <w:t>The sites differed only in the number of days postnatal when randomisation took place (median of 24 Liverpool and 12 Lancashire) reflecting differences in midwifery</w:t>
      </w:r>
      <w:r w:rsidR="00C67FB4" w:rsidRPr="00214762">
        <w:rPr>
          <w:rFonts w:ascii="Times New Roman" w:eastAsia="Times New Roman" w:hAnsi="Times New Roman" w:cs="Times New Roman"/>
          <w:sz w:val="24"/>
          <w:szCs w:val="24"/>
        </w:rPr>
        <w:t xml:space="preserve"> </w:t>
      </w:r>
      <w:r w:rsidR="00D3171D" w:rsidRPr="00214762">
        <w:rPr>
          <w:rFonts w:ascii="Times New Roman" w:eastAsia="Times New Roman" w:hAnsi="Times New Roman" w:cs="Times New Roman"/>
          <w:sz w:val="24"/>
          <w:szCs w:val="24"/>
        </w:rPr>
        <w:t>services</w:t>
      </w:r>
      <w:r w:rsidRPr="00214762">
        <w:rPr>
          <w:rFonts w:ascii="Times New Roman" w:eastAsia="Times New Roman" w:hAnsi="Times New Roman" w:cs="Times New Roman"/>
          <w:sz w:val="24"/>
          <w:szCs w:val="24"/>
        </w:rPr>
        <w:t>. A greater proportion of women in Liverpool lived in areas of higher deprivation.</w:t>
      </w:r>
      <w:r w:rsidRPr="00214762">
        <w:rPr>
          <w:rFonts w:ascii="Times New Roman" w:eastAsia="Times New Roman" w:hAnsi="Times New Roman" w:cs="Times New Roman"/>
          <w:bCs/>
          <w:sz w:val="24"/>
          <w:szCs w:val="24"/>
        </w:rPr>
        <w:t xml:space="preserve"> The demographic, obstetric and infant data of the 678 randomised women were similar in the two trial sites </w:t>
      </w:r>
      <w:r w:rsidRPr="00FC12BC">
        <w:rPr>
          <w:rFonts w:ascii="Times New Roman" w:eastAsia="Times New Roman" w:hAnsi="Times New Roman" w:cs="Times New Roman"/>
          <w:bCs/>
          <w:sz w:val="24"/>
          <w:szCs w:val="24"/>
        </w:rPr>
        <w:t xml:space="preserve">(Table </w:t>
      </w:r>
      <w:r w:rsidR="00D7002B" w:rsidRPr="00FC12BC">
        <w:rPr>
          <w:rFonts w:ascii="Times New Roman" w:eastAsia="Times New Roman" w:hAnsi="Times New Roman" w:cs="Times New Roman"/>
          <w:bCs/>
          <w:sz w:val="24"/>
          <w:szCs w:val="24"/>
        </w:rPr>
        <w:t>S</w:t>
      </w:r>
      <w:r w:rsidR="003F17A2" w:rsidRPr="00FC12BC">
        <w:rPr>
          <w:rFonts w:ascii="Times New Roman" w:eastAsia="Times New Roman" w:hAnsi="Times New Roman" w:cs="Times New Roman"/>
          <w:bCs/>
          <w:sz w:val="24"/>
          <w:szCs w:val="24"/>
        </w:rPr>
        <w:t>1</w:t>
      </w:r>
      <w:r w:rsidRPr="00FC12BC">
        <w:rPr>
          <w:rFonts w:ascii="Times New Roman" w:eastAsia="Times New Roman" w:hAnsi="Times New Roman" w:cs="Times New Roman"/>
          <w:bCs/>
          <w:sz w:val="24"/>
          <w:szCs w:val="24"/>
        </w:rPr>
        <w:t>).</w:t>
      </w:r>
    </w:p>
    <w:p w14:paraId="7C1A85E1" w14:textId="77777777" w:rsidR="001E3E31" w:rsidRPr="00214762" w:rsidRDefault="001E3E31" w:rsidP="007A185D">
      <w:pPr>
        <w:spacing w:after="0" w:line="480" w:lineRule="auto"/>
        <w:rPr>
          <w:rFonts w:ascii="Times New Roman" w:eastAsia="Times New Roman" w:hAnsi="Times New Roman" w:cs="Times New Roman"/>
          <w:sz w:val="24"/>
          <w:szCs w:val="24"/>
        </w:rPr>
      </w:pPr>
    </w:p>
    <w:p w14:paraId="0CF1B7C8" w14:textId="77777777" w:rsidR="001E3E31" w:rsidRPr="00214762" w:rsidRDefault="001E3E31" w:rsidP="007A185D">
      <w:pPr>
        <w:spacing w:after="0" w:line="480" w:lineRule="auto"/>
        <w:rPr>
          <w:rFonts w:ascii="Times New Roman" w:eastAsia="Times New Roman" w:hAnsi="Times New Roman" w:cs="Times New Roman"/>
          <w:b/>
          <w:bCs/>
          <w:sz w:val="24"/>
          <w:szCs w:val="24"/>
        </w:rPr>
      </w:pPr>
      <w:r w:rsidRPr="00214762">
        <w:rPr>
          <w:rFonts w:ascii="Times New Roman" w:eastAsia="Times New Roman" w:hAnsi="Times New Roman" w:cs="Times New Roman"/>
          <w:b/>
          <w:bCs/>
          <w:sz w:val="24"/>
          <w:szCs w:val="24"/>
        </w:rPr>
        <w:t xml:space="preserve">The sample in context </w:t>
      </w:r>
    </w:p>
    <w:p w14:paraId="30243658" w14:textId="7D7A1719" w:rsidR="001E3E31" w:rsidRPr="00214762" w:rsidRDefault="001E3E31" w:rsidP="007A185D">
      <w:pPr>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Compared with all women who gave birth at these two locations during the study period, women who screened positive were more likely to have: induction of labour, birth in theatre, instrumental birth, emergency Caesarean section, blood loss over 1000ml, and infant Apgar&lt;7 at 5 minutes. A higher proportion of White British women took part, likely due partly to the inclusion criterion of sufficient English language </w:t>
      </w:r>
      <w:r w:rsidRPr="00FC12BC">
        <w:rPr>
          <w:rFonts w:ascii="Times New Roman" w:hAnsi="Times New Roman" w:cs="Times New Roman"/>
          <w:sz w:val="24"/>
          <w:szCs w:val="24"/>
        </w:rPr>
        <w:t xml:space="preserve">(Table </w:t>
      </w:r>
      <w:r w:rsidR="00D7002B" w:rsidRPr="00FC12BC">
        <w:rPr>
          <w:rFonts w:ascii="Times New Roman" w:hAnsi="Times New Roman" w:cs="Times New Roman"/>
          <w:sz w:val="24"/>
          <w:szCs w:val="24"/>
        </w:rPr>
        <w:t>S</w:t>
      </w:r>
      <w:r w:rsidR="003F17A2" w:rsidRPr="00FC12BC">
        <w:rPr>
          <w:rFonts w:ascii="Times New Roman" w:hAnsi="Times New Roman" w:cs="Times New Roman"/>
          <w:sz w:val="24"/>
          <w:szCs w:val="24"/>
        </w:rPr>
        <w:t>2</w:t>
      </w:r>
      <w:r w:rsidRPr="00FC12BC">
        <w:rPr>
          <w:rFonts w:ascii="Times New Roman" w:hAnsi="Times New Roman" w:cs="Times New Roman"/>
          <w:sz w:val="24"/>
          <w:szCs w:val="24"/>
        </w:rPr>
        <w:t>)</w:t>
      </w:r>
      <w:r w:rsidR="00F62CD7" w:rsidRPr="00214762">
        <w:rPr>
          <w:rFonts w:ascii="Times New Roman" w:hAnsi="Times New Roman" w:cs="Times New Roman"/>
          <w:sz w:val="24"/>
          <w:szCs w:val="24"/>
        </w:rPr>
        <w:t>.</w:t>
      </w:r>
    </w:p>
    <w:p w14:paraId="78459AC4" w14:textId="77777777" w:rsidR="001E3E31" w:rsidRPr="00214762" w:rsidRDefault="001E3E31" w:rsidP="007A185D">
      <w:pPr>
        <w:spacing w:after="0" w:line="480" w:lineRule="auto"/>
        <w:rPr>
          <w:rFonts w:ascii="Times New Roman" w:eastAsia="Times New Roman" w:hAnsi="Times New Roman" w:cs="Times New Roman"/>
          <w:bCs/>
          <w:sz w:val="24"/>
          <w:szCs w:val="24"/>
        </w:rPr>
      </w:pPr>
    </w:p>
    <w:p w14:paraId="257718D3" w14:textId="241CF486" w:rsidR="001E3E31" w:rsidRPr="00214762" w:rsidRDefault="001E3E31"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 xml:space="preserve">Baseline </w:t>
      </w:r>
      <w:r w:rsidR="00EE445A" w:rsidRPr="00214762">
        <w:rPr>
          <w:rFonts w:ascii="Times New Roman" w:eastAsia="Times New Roman" w:hAnsi="Times New Roman" w:cs="Times New Roman"/>
          <w:b/>
          <w:sz w:val="24"/>
          <w:szCs w:val="24"/>
        </w:rPr>
        <w:t>c</w:t>
      </w:r>
      <w:r w:rsidRPr="00214762">
        <w:rPr>
          <w:rFonts w:ascii="Times New Roman" w:eastAsia="Times New Roman" w:hAnsi="Times New Roman" w:cs="Times New Roman"/>
          <w:b/>
          <w:sz w:val="24"/>
          <w:szCs w:val="24"/>
        </w:rPr>
        <w:t>omparisons</w:t>
      </w:r>
      <w:r w:rsidR="003F17A2" w:rsidRPr="00214762">
        <w:rPr>
          <w:rFonts w:ascii="Times New Roman" w:eastAsia="Times New Roman" w:hAnsi="Times New Roman" w:cs="Times New Roman"/>
          <w:b/>
          <w:sz w:val="24"/>
          <w:szCs w:val="24"/>
        </w:rPr>
        <w:t xml:space="preserve"> for self</w:t>
      </w:r>
      <w:r w:rsidRPr="00214762">
        <w:rPr>
          <w:rFonts w:ascii="Times New Roman" w:eastAsia="Times New Roman" w:hAnsi="Times New Roman" w:cs="Times New Roman"/>
          <w:b/>
          <w:sz w:val="24"/>
          <w:szCs w:val="24"/>
        </w:rPr>
        <w:t xml:space="preserve">–help and usual care groups </w:t>
      </w:r>
    </w:p>
    <w:p w14:paraId="2E8EF997" w14:textId="1628762B" w:rsidR="00523596" w:rsidRPr="00214762" w:rsidRDefault="00DA7D7B" w:rsidP="007A185D">
      <w:pPr>
        <w:spacing w:after="0" w:line="480" w:lineRule="auto"/>
        <w:rPr>
          <w:rFonts w:ascii="Times New Roman" w:hAnsi="Times New Roman" w:cs="Times New Roman"/>
          <w:b/>
          <w:sz w:val="24"/>
          <w:szCs w:val="24"/>
        </w:rPr>
      </w:pPr>
      <w:r w:rsidRPr="00214762">
        <w:rPr>
          <w:rFonts w:ascii="Times New Roman" w:eastAsia="Times New Roman" w:hAnsi="Times New Roman" w:cs="Times New Roman"/>
          <w:sz w:val="24"/>
          <w:szCs w:val="24"/>
        </w:rPr>
        <w:lastRenderedPageBreak/>
        <w:t xml:space="preserve">Baseline characteristics were comparable between the groups, except for </w:t>
      </w:r>
      <w:r w:rsidRPr="00214762">
        <w:rPr>
          <w:rFonts w:ascii="Times New Roman" w:eastAsia="Times New Roman" w:hAnsi="Times New Roman" w:cs="Times New Roman"/>
          <w:bCs/>
          <w:sz w:val="24"/>
          <w:szCs w:val="24"/>
        </w:rPr>
        <w:t>induction of labour</w:t>
      </w:r>
      <w:r w:rsidRPr="00214762">
        <w:rPr>
          <w:rFonts w:ascii="Times New Roman" w:eastAsia="Times New Roman" w:hAnsi="Times New Roman" w:cs="Times New Roman"/>
          <w:sz w:val="24"/>
          <w:szCs w:val="24"/>
        </w:rPr>
        <w:t xml:space="preserve">: self-help 53.2% </w:t>
      </w:r>
      <w:r w:rsidR="00B020FC" w:rsidRPr="00214762">
        <w:rPr>
          <w:rFonts w:ascii="Times New Roman" w:eastAsia="Times New Roman" w:hAnsi="Times New Roman" w:cs="Times New Roman"/>
          <w:sz w:val="24"/>
          <w:szCs w:val="24"/>
        </w:rPr>
        <w:t>(183</w:t>
      </w:r>
      <w:r w:rsidRPr="00214762">
        <w:rPr>
          <w:rFonts w:ascii="Times New Roman" w:eastAsia="Times New Roman" w:hAnsi="Times New Roman" w:cs="Times New Roman"/>
          <w:sz w:val="24"/>
          <w:szCs w:val="24"/>
        </w:rPr>
        <w:t>/34</w:t>
      </w:r>
      <w:r w:rsidR="00B020FC" w:rsidRPr="00214762">
        <w:rPr>
          <w:rFonts w:ascii="Times New Roman" w:eastAsia="Times New Roman" w:hAnsi="Times New Roman" w:cs="Times New Roman"/>
          <w:sz w:val="24"/>
          <w:szCs w:val="24"/>
        </w:rPr>
        <w:t>4</w:t>
      </w:r>
      <w:r w:rsidRPr="00214762">
        <w:rPr>
          <w:rFonts w:ascii="Times New Roman" w:eastAsia="Times New Roman" w:hAnsi="Times New Roman" w:cs="Times New Roman"/>
          <w:sz w:val="24"/>
          <w:szCs w:val="24"/>
        </w:rPr>
        <w:t>) and usual care 43.3% (</w:t>
      </w:r>
      <w:r w:rsidR="00B020FC" w:rsidRPr="00214762">
        <w:rPr>
          <w:rFonts w:ascii="Times New Roman" w:eastAsia="Times New Roman" w:hAnsi="Times New Roman" w:cs="Times New Roman"/>
          <w:sz w:val="24"/>
          <w:szCs w:val="24"/>
        </w:rPr>
        <w:t>146</w:t>
      </w:r>
      <w:r w:rsidRPr="00214762">
        <w:rPr>
          <w:rFonts w:ascii="Times New Roman" w:eastAsia="Times New Roman" w:hAnsi="Times New Roman" w:cs="Times New Roman"/>
          <w:sz w:val="24"/>
          <w:szCs w:val="24"/>
        </w:rPr>
        <w:t>/33</w:t>
      </w:r>
      <w:r w:rsidR="00B020FC" w:rsidRPr="00214762">
        <w:rPr>
          <w:rFonts w:ascii="Times New Roman" w:eastAsia="Times New Roman" w:hAnsi="Times New Roman" w:cs="Times New Roman"/>
          <w:sz w:val="24"/>
          <w:szCs w:val="24"/>
        </w:rPr>
        <w:t>7</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Cs/>
          <w:sz w:val="24"/>
          <w:szCs w:val="24"/>
        </w:rPr>
        <w:t xml:space="preserve">There was a trend towards more women in the self-help group having had </w:t>
      </w:r>
      <w:r w:rsidRPr="00214762">
        <w:rPr>
          <w:rFonts w:ascii="Times New Roman" w:eastAsia="Times New Roman" w:hAnsi="Times New Roman" w:cs="Times New Roman"/>
          <w:sz w:val="24"/>
          <w:szCs w:val="24"/>
        </w:rPr>
        <w:t>skin-to-skin contact</w:t>
      </w:r>
      <w:r w:rsidRPr="00214762">
        <w:rPr>
          <w:rFonts w:ascii="Times New Roman" w:eastAsia="Times New Roman" w:hAnsi="Times New Roman" w:cs="Times New Roman"/>
          <w:bCs/>
          <w:sz w:val="24"/>
          <w:szCs w:val="24"/>
        </w:rPr>
        <w:t xml:space="preserve"> w</w:t>
      </w:r>
      <w:r w:rsidR="00D56EA1" w:rsidRPr="00214762">
        <w:rPr>
          <w:rFonts w:ascii="Times New Roman" w:eastAsia="Times New Roman" w:hAnsi="Times New Roman" w:cs="Times New Roman"/>
          <w:bCs/>
          <w:sz w:val="24"/>
          <w:szCs w:val="24"/>
        </w:rPr>
        <w:t xml:space="preserve">ith their baby following birth: </w:t>
      </w:r>
      <w:r w:rsidRPr="00214762">
        <w:rPr>
          <w:rFonts w:ascii="Times New Roman" w:eastAsia="Times New Roman" w:hAnsi="Times New Roman" w:cs="Times New Roman"/>
          <w:bCs/>
          <w:sz w:val="24"/>
          <w:szCs w:val="24"/>
        </w:rPr>
        <w:t>self-help</w:t>
      </w:r>
      <w:r w:rsidR="00D56EA1" w:rsidRPr="00214762">
        <w:rPr>
          <w:rFonts w:ascii="Times New Roman" w:eastAsia="Times New Roman" w:hAnsi="Times New Roman" w:cs="Times New Roman"/>
          <w:bCs/>
          <w:sz w:val="24"/>
          <w:szCs w:val="24"/>
        </w:rPr>
        <w:t xml:space="preserve"> 77.3%</w:t>
      </w:r>
      <w:r w:rsidRPr="00214762">
        <w:rPr>
          <w:rFonts w:ascii="Times New Roman" w:eastAsia="Times New Roman" w:hAnsi="Times New Roman" w:cs="Times New Roman"/>
          <w:bCs/>
          <w:sz w:val="24"/>
          <w:szCs w:val="24"/>
        </w:rPr>
        <w:t xml:space="preserve"> </w:t>
      </w:r>
      <w:r w:rsidR="00D56EA1" w:rsidRPr="00214762">
        <w:rPr>
          <w:rFonts w:ascii="Times New Roman" w:eastAsia="Times New Roman" w:hAnsi="Times New Roman" w:cs="Times New Roman"/>
          <w:bCs/>
          <w:sz w:val="24"/>
          <w:szCs w:val="24"/>
        </w:rPr>
        <w:t>(</w:t>
      </w:r>
      <w:r w:rsidRPr="00214762">
        <w:rPr>
          <w:rFonts w:ascii="Times New Roman" w:eastAsia="Times New Roman" w:hAnsi="Times New Roman" w:cs="Times New Roman"/>
          <w:bCs/>
          <w:sz w:val="24"/>
          <w:szCs w:val="24"/>
        </w:rPr>
        <w:t>265</w:t>
      </w:r>
      <w:r w:rsidR="00B020FC" w:rsidRPr="00214762">
        <w:rPr>
          <w:rFonts w:ascii="Times New Roman" w:eastAsia="Times New Roman" w:hAnsi="Times New Roman" w:cs="Times New Roman"/>
          <w:bCs/>
          <w:sz w:val="24"/>
          <w:szCs w:val="24"/>
        </w:rPr>
        <w:t>/313</w:t>
      </w:r>
      <w:r w:rsidR="00D56EA1" w:rsidRPr="00214762">
        <w:rPr>
          <w:rFonts w:ascii="Times New Roman" w:eastAsia="Times New Roman" w:hAnsi="Times New Roman" w:cs="Times New Roman"/>
          <w:bCs/>
          <w:sz w:val="24"/>
          <w:szCs w:val="24"/>
        </w:rPr>
        <w:t>), usual care 72.2% (</w:t>
      </w:r>
      <w:r w:rsidRPr="00214762">
        <w:rPr>
          <w:rFonts w:ascii="Times New Roman" w:eastAsia="Times New Roman" w:hAnsi="Times New Roman" w:cs="Times New Roman"/>
          <w:bCs/>
          <w:sz w:val="24"/>
          <w:szCs w:val="24"/>
        </w:rPr>
        <w:t>242</w:t>
      </w:r>
      <w:r w:rsidR="00B020FC" w:rsidRPr="00214762">
        <w:rPr>
          <w:rFonts w:ascii="Times New Roman" w:eastAsia="Times New Roman" w:hAnsi="Times New Roman" w:cs="Times New Roman"/>
          <w:bCs/>
          <w:sz w:val="24"/>
          <w:szCs w:val="24"/>
        </w:rPr>
        <w:t>/306</w:t>
      </w:r>
      <w:r w:rsidRPr="00214762">
        <w:rPr>
          <w:rFonts w:ascii="Times New Roman" w:eastAsia="Times New Roman" w:hAnsi="Times New Roman" w:cs="Times New Roman"/>
          <w:bCs/>
          <w:sz w:val="24"/>
          <w:szCs w:val="24"/>
        </w:rPr>
        <w:t xml:space="preserve">) and having experienced </w:t>
      </w:r>
      <w:r w:rsidRPr="00214762">
        <w:rPr>
          <w:rFonts w:ascii="Times New Roman" w:eastAsia="Times New Roman" w:hAnsi="Times New Roman" w:cs="Times New Roman"/>
          <w:sz w:val="24"/>
          <w:szCs w:val="24"/>
        </w:rPr>
        <w:t>blood loss over 1000ml</w:t>
      </w:r>
      <w:r w:rsidR="00D56EA1"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self-help </w:t>
      </w:r>
      <w:r w:rsidR="00D56EA1" w:rsidRPr="00214762">
        <w:rPr>
          <w:rFonts w:ascii="Times New Roman" w:eastAsia="Times New Roman" w:hAnsi="Times New Roman" w:cs="Times New Roman"/>
          <w:sz w:val="24"/>
          <w:szCs w:val="24"/>
        </w:rPr>
        <w:t>19.7% (</w:t>
      </w:r>
      <w:r w:rsidRPr="00214762">
        <w:rPr>
          <w:rFonts w:ascii="Times New Roman" w:eastAsia="Times New Roman" w:hAnsi="Times New Roman" w:cs="Times New Roman"/>
          <w:sz w:val="24"/>
          <w:szCs w:val="24"/>
        </w:rPr>
        <w:t>68</w:t>
      </w:r>
      <w:r w:rsidR="00B020FC" w:rsidRPr="00214762">
        <w:rPr>
          <w:rFonts w:ascii="Times New Roman" w:eastAsia="Times New Roman" w:hAnsi="Times New Roman" w:cs="Times New Roman"/>
          <w:sz w:val="24"/>
          <w:szCs w:val="24"/>
        </w:rPr>
        <w:t>/344</w:t>
      </w:r>
      <w:r w:rsidRPr="00214762">
        <w:rPr>
          <w:rFonts w:ascii="Times New Roman" w:eastAsia="Times New Roman" w:hAnsi="Times New Roman" w:cs="Times New Roman"/>
          <w:sz w:val="24"/>
          <w:szCs w:val="24"/>
        </w:rPr>
        <w:t>), usual care</w:t>
      </w:r>
      <w:r w:rsidR="00D56EA1" w:rsidRPr="00214762">
        <w:rPr>
          <w:rFonts w:ascii="Times New Roman" w:eastAsia="Times New Roman" w:hAnsi="Times New Roman" w:cs="Times New Roman"/>
          <w:sz w:val="24"/>
          <w:szCs w:val="24"/>
        </w:rPr>
        <w:t xml:space="preserve"> 15.1% (</w:t>
      </w:r>
      <w:r w:rsidRPr="00214762">
        <w:rPr>
          <w:rFonts w:ascii="Times New Roman" w:eastAsia="Times New Roman" w:hAnsi="Times New Roman" w:cs="Times New Roman"/>
          <w:sz w:val="24"/>
          <w:szCs w:val="24"/>
        </w:rPr>
        <w:t>51</w:t>
      </w:r>
      <w:r w:rsidR="00B020FC" w:rsidRPr="00214762">
        <w:rPr>
          <w:rFonts w:ascii="Times New Roman" w:eastAsia="Times New Roman" w:hAnsi="Times New Roman" w:cs="Times New Roman"/>
          <w:sz w:val="24"/>
          <w:szCs w:val="24"/>
        </w:rPr>
        <w:t>/337</w:t>
      </w:r>
      <w:r w:rsidRPr="00214762">
        <w:rPr>
          <w:rFonts w:ascii="Times New Roman" w:eastAsia="Times New Roman" w:hAnsi="Times New Roman" w:cs="Times New Roman"/>
          <w:sz w:val="24"/>
          <w:szCs w:val="24"/>
        </w:rPr>
        <w:t>). More women who had assisted conception were randomised to usual care</w:t>
      </w:r>
      <w:r w:rsidR="00D56EA1" w:rsidRPr="00214762">
        <w:rPr>
          <w:rFonts w:ascii="Times New Roman" w:eastAsia="Times New Roman" w:hAnsi="Times New Roman" w:cs="Times New Roman"/>
          <w:sz w:val="24"/>
          <w:szCs w:val="24"/>
        </w:rPr>
        <w:t xml:space="preserve"> (4.1%, 14/338)</w:t>
      </w:r>
      <w:r w:rsidRPr="00214762">
        <w:rPr>
          <w:rFonts w:ascii="Times New Roman" w:eastAsia="Times New Roman" w:hAnsi="Times New Roman" w:cs="Times New Roman"/>
          <w:sz w:val="24"/>
          <w:szCs w:val="24"/>
        </w:rPr>
        <w:t xml:space="preserve"> than self-help (</w:t>
      </w:r>
      <w:r w:rsidR="00D56EA1" w:rsidRPr="00214762">
        <w:rPr>
          <w:rFonts w:ascii="Times New Roman" w:eastAsia="Times New Roman" w:hAnsi="Times New Roman" w:cs="Times New Roman"/>
          <w:sz w:val="24"/>
          <w:szCs w:val="24"/>
        </w:rPr>
        <w:t>0.</w:t>
      </w:r>
      <w:r w:rsidR="00D56EA1" w:rsidRPr="00214762">
        <w:rPr>
          <w:rFonts w:ascii="Times New Roman" w:eastAsia="Times New Roman" w:hAnsi="Times New Roman" w:cs="Times New Roman"/>
          <w:bCs/>
          <w:sz w:val="24"/>
          <w:szCs w:val="24"/>
        </w:rPr>
        <w:t xml:space="preserve">9%, </w:t>
      </w:r>
      <w:r w:rsidRPr="00214762">
        <w:rPr>
          <w:rFonts w:ascii="Times New Roman" w:eastAsia="Times New Roman" w:hAnsi="Times New Roman" w:cs="Times New Roman"/>
          <w:bCs/>
          <w:sz w:val="24"/>
          <w:szCs w:val="24"/>
        </w:rPr>
        <w:t>3</w:t>
      </w:r>
      <w:r w:rsidR="00B020FC" w:rsidRPr="00214762">
        <w:rPr>
          <w:rFonts w:ascii="Times New Roman" w:eastAsia="Times New Roman" w:hAnsi="Times New Roman" w:cs="Times New Roman"/>
          <w:bCs/>
          <w:sz w:val="24"/>
          <w:szCs w:val="24"/>
        </w:rPr>
        <w:t>/342</w:t>
      </w:r>
      <w:r w:rsidRPr="00214762">
        <w:rPr>
          <w:rFonts w:ascii="Times New Roman" w:eastAsia="Times New Roman" w:hAnsi="Times New Roman" w:cs="Times New Roman"/>
          <w:bCs/>
          <w:sz w:val="24"/>
          <w:szCs w:val="24"/>
        </w:rPr>
        <w:t xml:space="preserve">), although numbers </w:t>
      </w:r>
      <w:r w:rsidR="00D56EA1" w:rsidRPr="00214762">
        <w:rPr>
          <w:rFonts w:ascii="Times New Roman" w:eastAsia="Times New Roman" w:hAnsi="Times New Roman" w:cs="Times New Roman"/>
          <w:bCs/>
          <w:sz w:val="24"/>
          <w:szCs w:val="24"/>
        </w:rPr>
        <w:t>a</w:t>
      </w:r>
      <w:r w:rsidRPr="00214762">
        <w:rPr>
          <w:rFonts w:ascii="Times New Roman" w:eastAsia="Times New Roman" w:hAnsi="Times New Roman" w:cs="Times New Roman"/>
          <w:bCs/>
          <w:sz w:val="24"/>
          <w:szCs w:val="24"/>
        </w:rPr>
        <w:t xml:space="preserve">re small </w:t>
      </w:r>
      <w:r w:rsidRPr="00FC12BC">
        <w:rPr>
          <w:rFonts w:ascii="Times New Roman" w:eastAsia="Times New Roman" w:hAnsi="Times New Roman" w:cs="Times New Roman"/>
          <w:bCs/>
          <w:sz w:val="24"/>
          <w:szCs w:val="24"/>
        </w:rPr>
        <w:t xml:space="preserve">(Table </w:t>
      </w:r>
      <w:r w:rsidR="00D7002B" w:rsidRPr="00FC12BC">
        <w:rPr>
          <w:rFonts w:ascii="Times New Roman" w:eastAsia="Times New Roman" w:hAnsi="Times New Roman" w:cs="Times New Roman"/>
          <w:bCs/>
          <w:sz w:val="24"/>
          <w:szCs w:val="24"/>
        </w:rPr>
        <w:t>1</w:t>
      </w:r>
      <w:r w:rsidRPr="00FC12BC">
        <w:rPr>
          <w:rFonts w:ascii="Times New Roman" w:eastAsia="Times New Roman" w:hAnsi="Times New Roman" w:cs="Times New Roman"/>
          <w:bCs/>
          <w:sz w:val="24"/>
          <w:szCs w:val="24"/>
        </w:rPr>
        <w:t>)</w:t>
      </w:r>
      <w:r w:rsidRPr="00214762">
        <w:rPr>
          <w:rFonts w:ascii="Times New Roman" w:eastAsia="Times New Roman" w:hAnsi="Times New Roman" w:cs="Times New Roman"/>
          <w:bCs/>
          <w:sz w:val="24"/>
          <w:szCs w:val="24"/>
        </w:rPr>
        <w:t>.</w:t>
      </w:r>
      <w:r w:rsidR="00523596" w:rsidRPr="00214762">
        <w:rPr>
          <w:rFonts w:ascii="Times New Roman" w:hAnsi="Times New Roman" w:cs="Times New Roman"/>
          <w:b/>
          <w:sz w:val="24"/>
          <w:szCs w:val="24"/>
        </w:rPr>
        <w:t xml:space="preserve"> </w:t>
      </w:r>
    </w:p>
    <w:p w14:paraId="7914162C" w14:textId="77777777" w:rsidR="003F17A2" w:rsidRPr="00214762" w:rsidRDefault="003F17A2" w:rsidP="007A185D">
      <w:pPr>
        <w:spacing w:after="0" w:line="480" w:lineRule="auto"/>
        <w:rPr>
          <w:rFonts w:ascii="Times New Roman" w:hAnsi="Times New Roman" w:cs="Times New Roman"/>
          <w:b/>
          <w:sz w:val="24"/>
          <w:szCs w:val="24"/>
        </w:rPr>
      </w:pPr>
    </w:p>
    <w:p w14:paraId="26EF6590" w14:textId="34542606" w:rsidR="00AF794C" w:rsidRPr="00214762" w:rsidRDefault="00FF7B51"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Follow</w:t>
      </w:r>
      <w:r w:rsidR="003F17A2" w:rsidRPr="00214762">
        <w:rPr>
          <w:rFonts w:ascii="Times New Roman" w:eastAsia="Times New Roman" w:hAnsi="Times New Roman" w:cs="Times New Roman"/>
          <w:b/>
          <w:sz w:val="24"/>
          <w:szCs w:val="24"/>
        </w:rPr>
        <w:t>-</w:t>
      </w:r>
      <w:r w:rsidRPr="00214762">
        <w:rPr>
          <w:rFonts w:ascii="Times New Roman" w:eastAsia="Times New Roman" w:hAnsi="Times New Roman" w:cs="Times New Roman"/>
          <w:b/>
          <w:sz w:val="24"/>
          <w:szCs w:val="24"/>
        </w:rPr>
        <w:t>up</w:t>
      </w:r>
    </w:p>
    <w:p w14:paraId="49180992" w14:textId="242D3B2A" w:rsidR="0086556C" w:rsidRPr="00214762" w:rsidRDefault="00BC4D1D" w:rsidP="007A185D">
      <w:pPr>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We successfully followed-up </w:t>
      </w:r>
      <w:r w:rsidR="0086556C" w:rsidRPr="00214762">
        <w:rPr>
          <w:rFonts w:ascii="Times New Roman" w:hAnsi="Times New Roman" w:cs="Times New Roman"/>
          <w:sz w:val="24"/>
          <w:szCs w:val="24"/>
        </w:rPr>
        <w:t>47</w:t>
      </w:r>
      <w:r w:rsidR="00BE1DC8" w:rsidRPr="00214762">
        <w:rPr>
          <w:rFonts w:ascii="Times New Roman" w:hAnsi="Times New Roman" w:cs="Times New Roman"/>
          <w:sz w:val="24"/>
          <w:szCs w:val="24"/>
        </w:rPr>
        <w:t>8</w:t>
      </w:r>
      <w:r w:rsidR="0086556C" w:rsidRPr="00214762">
        <w:rPr>
          <w:rFonts w:ascii="Times New Roman" w:hAnsi="Times New Roman" w:cs="Times New Roman"/>
          <w:sz w:val="24"/>
          <w:szCs w:val="24"/>
        </w:rPr>
        <w:t xml:space="preserve"> women</w:t>
      </w:r>
      <w:r w:rsidRPr="00214762">
        <w:rPr>
          <w:rFonts w:ascii="Times New Roman" w:hAnsi="Times New Roman" w:cs="Times New Roman"/>
          <w:sz w:val="24"/>
          <w:szCs w:val="24"/>
        </w:rPr>
        <w:t xml:space="preserve"> who had been correctly randomised to self-help or usual care</w:t>
      </w:r>
      <w:r w:rsidR="0086556C" w:rsidRPr="00214762">
        <w:rPr>
          <w:rFonts w:ascii="Times New Roman" w:hAnsi="Times New Roman" w:cs="Times New Roman"/>
          <w:sz w:val="24"/>
          <w:szCs w:val="24"/>
        </w:rPr>
        <w:t xml:space="preserve"> (70.</w:t>
      </w:r>
      <w:r w:rsidR="00BE1DC8" w:rsidRPr="00214762">
        <w:rPr>
          <w:rFonts w:ascii="Times New Roman" w:hAnsi="Times New Roman" w:cs="Times New Roman"/>
          <w:sz w:val="24"/>
          <w:szCs w:val="24"/>
        </w:rPr>
        <w:t>7</w:t>
      </w:r>
      <w:r w:rsidR="0086556C" w:rsidRPr="00214762">
        <w:rPr>
          <w:rFonts w:ascii="Times New Roman" w:hAnsi="Times New Roman" w:cs="Times New Roman"/>
          <w:sz w:val="24"/>
          <w:szCs w:val="24"/>
        </w:rPr>
        <w:t>%)</w:t>
      </w:r>
      <w:r w:rsidR="00B020FC" w:rsidRPr="00214762">
        <w:rPr>
          <w:rFonts w:ascii="Times New Roman" w:hAnsi="Times New Roman" w:cs="Times New Roman"/>
          <w:sz w:val="24"/>
          <w:szCs w:val="24"/>
        </w:rPr>
        <w:t xml:space="preserve"> at 6-12 weeks postnatally and</w:t>
      </w:r>
      <w:r w:rsidR="00E16F52" w:rsidRPr="00214762">
        <w:rPr>
          <w:rFonts w:ascii="Times New Roman" w:hAnsi="Times New Roman" w:cs="Times New Roman"/>
          <w:sz w:val="24"/>
          <w:szCs w:val="24"/>
        </w:rPr>
        <w:t xml:space="preserve"> at least 4 weeks after randomisation</w:t>
      </w:r>
      <w:r w:rsidR="00B020FC" w:rsidRPr="00214762">
        <w:rPr>
          <w:rFonts w:ascii="Times New Roman" w:hAnsi="Times New Roman" w:cs="Times New Roman"/>
          <w:sz w:val="24"/>
          <w:szCs w:val="24"/>
        </w:rPr>
        <w:t>, and an additional 9 women who had been randomised in error</w:t>
      </w:r>
      <w:r w:rsidR="005F6B6B" w:rsidRPr="00214762">
        <w:rPr>
          <w:rFonts w:ascii="Times New Roman" w:hAnsi="Times New Roman" w:cs="Times New Roman"/>
          <w:sz w:val="24"/>
          <w:szCs w:val="24"/>
        </w:rPr>
        <w:t xml:space="preserve"> (</w:t>
      </w:r>
      <w:r w:rsidR="0086556C" w:rsidRPr="00214762">
        <w:rPr>
          <w:rFonts w:ascii="Times New Roman" w:hAnsi="Times New Roman" w:cs="Times New Roman"/>
          <w:sz w:val="24"/>
          <w:szCs w:val="24"/>
        </w:rPr>
        <w:t xml:space="preserve">Figure 1). </w:t>
      </w:r>
    </w:p>
    <w:p w14:paraId="3A341216" w14:textId="77777777" w:rsidR="00D56EA1" w:rsidRPr="00214762" w:rsidRDefault="00D56EA1" w:rsidP="007A185D">
      <w:pPr>
        <w:spacing w:after="0" w:line="480" w:lineRule="auto"/>
        <w:rPr>
          <w:rFonts w:ascii="Times New Roman" w:hAnsi="Times New Roman" w:cs="Times New Roman"/>
          <w:sz w:val="24"/>
          <w:szCs w:val="24"/>
        </w:rPr>
      </w:pPr>
    </w:p>
    <w:p w14:paraId="7AA6ACFB" w14:textId="77777777" w:rsidR="00D56EA1" w:rsidRPr="00214762" w:rsidRDefault="00D56EA1" w:rsidP="007A185D">
      <w:pPr>
        <w:spacing w:after="0" w:line="480" w:lineRule="auto"/>
        <w:rPr>
          <w:rFonts w:ascii="Times New Roman" w:eastAsia="Times New Roman" w:hAnsi="Times New Roman" w:cs="Times New Roman"/>
          <w:b/>
          <w:bCs/>
          <w:sz w:val="24"/>
          <w:szCs w:val="24"/>
        </w:rPr>
      </w:pPr>
      <w:r w:rsidRPr="00214762">
        <w:rPr>
          <w:rFonts w:ascii="Times New Roman" w:eastAsia="Times New Roman" w:hAnsi="Times New Roman" w:cs="Times New Roman"/>
          <w:b/>
          <w:bCs/>
          <w:sz w:val="24"/>
          <w:szCs w:val="24"/>
        </w:rPr>
        <w:t>Primary outcome</w:t>
      </w:r>
    </w:p>
    <w:p w14:paraId="674714F7" w14:textId="4A3CE424" w:rsidR="00D56EA1" w:rsidRPr="00214762" w:rsidRDefault="00D56EA1" w:rsidP="007A185D">
      <w:pPr>
        <w:spacing w:after="0" w:line="480" w:lineRule="auto"/>
        <w:rPr>
          <w:rFonts w:ascii="Times New Roman" w:eastAsia="Times New Roman" w:hAnsi="Times New Roman" w:cs="Times New Roman"/>
          <w:sz w:val="24"/>
          <w:szCs w:val="24"/>
        </w:rPr>
      </w:pPr>
      <w:r w:rsidRPr="00214762">
        <w:rPr>
          <w:rFonts w:ascii="Times New Roman" w:hAnsi="Times New Roman" w:cs="Times New Roman"/>
          <w:sz w:val="24"/>
          <w:szCs w:val="24"/>
          <w:shd w:val="clear" w:color="auto" w:fill="FFFFFF"/>
        </w:rPr>
        <w:t xml:space="preserve">Using an </w:t>
      </w:r>
      <w:r w:rsidR="00A92BA2" w:rsidRPr="00214762">
        <w:rPr>
          <w:rFonts w:ascii="Times New Roman" w:hAnsi="Times New Roman" w:cs="Times New Roman"/>
          <w:sz w:val="24"/>
          <w:szCs w:val="24"/>
          <w:shd w:val="clear" w:color="auto" w:fill="FFFFFF"/>
        </w:rPr>
        <w:t>i</w:t>
      </w:r>
      <w:r w:rsidRPr="00214762">
        <w:rPr>
          <w:rFonts w:ascii="Times New Roman" w:hAnsi="Times New Roman" w:cs="Times New Roman"/>
          <w:sz w:val="24"/>
          <w:szCs w:val="24"/>
          <w:shd w:val="clear" w:color="auto" w:fill="FFFFFF"/>
        </w:rPr>
        <w:t xml:space="preserve">ntention to treat (ITT) analysis the proportion of women with diagnostic or sub-diagnostic PTSD at follow-up did not differ between groups who received self-help materials </w:t>
      </w:r>
      <w:r w:rsidR="00BE1DC8" w:rsidRPr="00214762">
        <w:rPr>
          <w:rFonts w:ascii="Times New Roman" w:eastAsia="Times New Roman" w:hAnsi="Times New Roman" w:cs="Times New Roman"/>
          <w:sz w:val="24"/>
          <w:szCs w:val="24"/>
        </w:rPr>
        <w:t>(</w:t>
      </w:r>
      <w:r w:rsidR="00BE1DC8" w:rsidRPr="00214762">
        <w:rPr>
          <w:rFonts w:ascii="Times New Roman" w:eastAsia="Times New Roman" w:hAnsi="Times New Roman" w:cs="Times New Roman"/>
          <w:bCs/>
          <w:sz w:val="24"/>
          <w:szCs w:val="24"/>
        </w:rPr>
        <w:t>26.7%, 65/243)</w:t>
      </w:r>
      <w:r w:rsidR="00084868" w:rsidRPr="00214762">
        <w:rPr>
          <w:rFonts w:ascii="Times New Roman" w:eastAsia="Times New Roman" w:hAnsi="Times New Roman" w:cs="Times New Roman"/>
          <w:bCs/>
          <w:sz w:val="24"/>
          <w:szCs w:val="24"/>
        </w:rPr>
        <w:t xml:space="preserve"> or </w:t>
      </w:r>
      <w:r w:rsidRPr="00214762">
        <w:rPr>
          <w:rFonts w:ascii="Times New Roman" w:eastAsia="Times New Roman" w:hAnsi="Times New Roman" w:cs="Times New Roman"/>
          <w:bCs/>
          <w:sz w:val="24"/>
          <w:szCs w:val="24"/>
        </w:rPr>
        <w:t>usual care</w:t>
      </w:r>
      <w:r w:rsidR="00084868" w:rsidRPr="00214762">
        <w:rPr>
          <w:rFonts w:ascii="Times New Roman" w:eastAsia="Times New Roman" w:hAnsi="Times New Roman" w:cs="Times New Roman"/>
          <w:bCs/>
          <w:sz w:val="24"/>
          <w:szCs w:val="24"/>
        </w:rPr>
        <w:t xml:space="preserve"> alone (</w:t>
      </w:r>
      <w:r w:rsidR="00BE1DC8" w:rsidRPr="00214762">
        <w:rPr>
          <w:rFonts w:ascii="Times New Roman" w:eastAsia="Times New Roman" w:hAnsi="Times New Roman" w:cs="Times New Roman"/>
          <w:bCs/>
          <w:sz w:val="24"/>
          <w:szCs w:val="24"/>
        </w:rPr>
        <w:t>26.2%, 64/244</w:t>
      </w:r>
      <w:r w:rsidR="00084868" w:rsidRPr="00214762">
        <w:rPr>
          <w:rFonts w:ascii="Times New Roman" w:eastAsia="Times New Roman" w:hAnsi="Times New Roman" w:cs="Times New Roman"/>
          <w:bCs/>
          <w:sz w:val="24"/>
          <w:szCs w:val="24"/>
        </w:rPr>
        <w:t>) (</w:t>
      </w:r>
      <w:r w:rsidRPr="00214762">
        <w:rPr>
          <w:rFonts w:ascii="Times New Roman" w:eastAsia="Times New Roman" w:hAnsi="Times New Roman" w:cs="Times New Roman"/>
          <w:sz w:val="24"/>
          <w:szCs w:val="24"/>
        </w:rPr>
        <w:t xml:space="preserve">relative risk (RR) 1.02, 95% confidence interval (CI) </w:t>
      </w:r>
      <w:r w:rsidR="00BE1DC8" w:rsidRPr="00214762">
        <w:rPr>
          <w:rFonts w:ascii="Times New Roman" w:eastAsia="Times New Roman" w:hAnsi="Times New Roman" w:cs="Times New Roman"/>
          <w:sz w:val="24"/>
          <w:szCs w:val="24"/>
        </w:rPr>
        <w:t>0.68 to 1.53, P=0.92</w:t>
      </w:r>
      <w:r w:rsidR="00084868" w:rsidRPr="00214762">
        <w:rPr>
          <w:rFonts w:ascii="Times New Roman" w:eastAsia="Times New Roman" w:hAnsi="Times New Roman" w:cs="Times New Roman"/>
          <w:sz w:val="24"/>
          <w:szCs w:val="24"/>
        </w:rPr>
        <w:t>)</w:t>
      </w:r>
      <w:r w:rsidRPr="00214762">
        <w:rPr>
          <w:rFonts w:ascii="Times New Roman" w:eastAsia="Times New Roman" w:hAnsi="Times New Roman" w:cs="Times New Roman"/>
          <w:sz w:val="24"/>
          <w:szCs w:val="24"/>
        </w:rPr>
        <w:t xml:space="preserve"> </w:t>
      </w:r>
      <w:r w:rsidRPr="00FC12BC">
        <w:rPr>
          <w:rFonts w:ascii="Times New Roman" w:eastAsia="Times New Roman" w:hAnsi="Times New Roman" w:cs="Times New Roman"/>
          <w:sz w:val="24"/>
          <w:szCs w:val="24"/>
        </w:rPr>
        <w:t xml:space="preserve">(Table </w:t>
      </w:r>
      <w:r w:rsidR="00D7002B" w:rsidRPr="00FC12BC">
        <w:rPr>
          <w:rFonts w:ascii="Times New Roman" w:eastAsia="Times New Roman" w:hAnsi="Times New Roman" w:cs="Times New Roman"/>
          <w:sz w:val="24"/>
          <w:szCs w:val="24"/>
        </w:rPr>
        <w:t>2</w:t>
      </w:r>
      <w:r w:rsidRPr="00FC12BC">
        <w:rPr>
          <w:rFonts w:ascii="Times New Roman" w:eastAsia="Times New Roman" w:hAnsi="Times New Roman" w:cs="Times New Roman"/>
          <w:sz w:val="24"/>
          <w:szCs w:val="24"/>
        </w:rPr>
        <w:t>).</w:t>
      </w:r>
      <w:r w:rsidRPr="00214762">
        <w:rPr>
          <w:rFonts w:ascii="Times New Roman" w:eastAsia="Times New Roman" w:hAnsi="Times New Roman" w:cs="Times New Roman"/>
          <w:sz w:val="24"/>
          <w:szCs w:val="24"/>
        </w:rPr>
        <w:t xml:space="preserve"> </w:t>
      </w:r>
      <w:r w:rsidR="00084868" w:rsidRPr="00214762">
        <w:rPr>
          <w:rFonts w:ascii="Times New Roman" w:eastAsia="Times New Roman" w:hAnsi="Times New Roman" w:cs="Times New Roman"/>
          <w:sz w:val="24"/>
          <w:szCs w:val="24"/>
        </w:rPr>
        <w:t>Findings remained consistent in the per protocol analysis, excluding</w:t>
      </w:r>
      <w:r w:rsidRPr="00214762">
        <w:rPr>
          <w:rFonts w:ascii="Times New Roman" w:eastAsia="Times New Roman" w:hAnsi="Times New Roman" w:cs="Times New Roman"/>
          <w:sz w:val="24"/>
          <w:szCs w:val="24"/>
        </w:rPr>
        <w:t xml:space="preserve"> a small number of screen negative women randomised by midwives in error (</w:t>
      </w:r>
      <w:r w:rsidR="001F186A" w:rsidRPr="00214762">
        <w:rPr>
          <w:rFonts w:ascii="Times New Roman" w:eastAsia="Times New Roman" w:hAnsi="Times New Roman" w:cs="Times New Roman"/>
          <w:sz w:val="24"/>
          <w:szCs w:val="24"/>
        </w:rPr>
        <w:t xml:space="preserve">RR </w:t>
      </w:r>
      <w:r w:rsidR="00BE1DC8" w:rsidRPr="00214762">
        <w:rPr>
          <w:rFonts w:ascii="Times New Roman" w:eastAsia="Times New Roman" w:hAnsi="Times New Roman" w:cs="Times New Roman"/>
          <w:sz w:val="24"/>
          <w:szCs w:val="24"/>
        </w:rPr>
        <w:t>1.04, 95% CI 0.85 to 1.27</w:t>
      </w:r>
      <w:r w:rsidR="00BE1DC8" w:rsidRPr="00214762" w:rsidDel="00BE1DC8">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(table </w:t>
      </w:r>
      <w:r w:rsidR="00D7002B" w:rsidRPr="00214762">
        <w:rPr>
          <w:rFonts w:ascii="Times New Roman" w:eastAsia="Times New Roman" w:hAnsi="Times New Roman" w:cs="Times New Roman"/>
          <w:sz w:val="24"/>
          <w:szCs w:val="24"/>
        </w:rPr>
        <w:t>S3</w:t>
      </w:r>
      <w:r w:rsidRPr="00214762">
        <w:rPr>
          <w:rFonts w:ascii="Times New Roman" w:eastAsia="Times New Roman" w:hAnsi="Times New Roman" w:cs="Times New Roman"/>
          <w:sz w:val="24"/>
          <w:szCs w:val="24"/>
        </w:rPr>
        <w:t>)</w:t>
      </w:r>
      <w:r w:rsidR="00084868" w:rsidRPr="00214762">
        <w:rPr>
          <w:rFonts w:ascii="Times New Roman" w:eastAsia="Times New Roman" w:hAnsi="Times New Roman" w:cs="Times New Roman"/>
          <w:sz w:val="24"/>
          <w:szCs w:val="24"/>
        </w:rPr>
        <w:t>, and when the</w:t>
      </w:r>
      <w:r w:rsidRPr="00214762">
        <w:rPr>
          <w:rFonts w:ascii="Times New Roman" w:eastAsia="Times New Roman" w:hAnsi="Times New Roman" w:cs="Times New Roman"/>
          <w:sz w:val="24"/>
          <w:szCs w:val="24"/>
        </w:rPr>
        <w:t xml:space="preserve"> ITT analysis</w:t>
      </w:r>
      <w:r w:rsidR="00084868" w:rsidRPr="00214762">
        <w:rPr>
          <w:rFonts w:ascii="Times New Roman" w:eastAsia="Times New Roman" w:hAnsi="Times New Roman" w:cs="Times New Roman"/>
          <w:sz w:val="24"/>
          <w:szCs w:val="24"/>
        </w:rPr>
        <w:t xml:space="preserve"> was adjusted</w:t>
      </w:r>
      <w:r w:rsidRPr="00214762">
        <w:rPr>
          <w:rFonts w:ascii="Times New Roman" w:eastAsia="Times New Roman" w:hAnsi="Times New Roman" w:cs="Times New Roman"/>
          <w:sz w:val="24"/>
          <w:szCs w:val="24"/>
        </w:rPr>
        <w:t xml:space="preserve"> for induction and blood loss over 1000ml: </w:t>
      </w:r>
      <w:r w:rsidR="00084868" w:rsidRPr="00214762">
        <w:rPr>
          <w:rFonts w:ascii="Times New Roman" w:eastAsia="Times New Roman" w:hAnsi="Times New Roman" w:cs="Times New Roman"/>
          <w:sz w:val="24"/>
          <w:szCs w:val="24"/>
        </w:rPr>
        <w:t>(</w:t>
      </w:r>
      <w:r w:rsidRPr="00214762">
        <w:rPr>
          <w:rFonts w:ascii="Times New Roman" w:eastAsia="Times New Roman" w:hAnsi="Times New Roman" w:cs="Times New Roman"/>
          <w:sz w:val="24"/>
          <w:szCs w:val="24"/>
        </w:rPr>
        <w:t>adjusted odds ratio (AOR)</w:t>
      </w:r>
      <w:r w:rsidR="001F186A" w:rsidRPr="00214762">
        <w:rPr>
          <w:rFonts w:ascii="Times New Roman" w:eastAsia="Times New Roman" w:hAnsi="Times New Roman" w:cs="Times New Roman"/>
          <w:sz w:val="24"/>
          <w:szCs w:val="24"/>
        </w:rPr>
        <w:t xml:space="preserve"> </w:t>
      </w:r>
      <w:r w:rsidR="001F186A" w:rsidRPr="00214762">
        <w:rPr>
          <w:rFonts w:ascii="Times New Roman" w:hAnsi="Times New Roman" w:cs="Times New Roman"/>
          <w:sz w:val="24"/>
          <w:szCs w:val="24"/>
        </w:rPr>
        <w:t>0.99, 95% CI 0.65 to 1.49</w:t>
      </w:r>
      <w:r w:rsidR="00084868" w:rsidRPr="00214762">
        <w:rPr>
          <w:rFonts w:ascii="Times New Roman" w:eastAsia="Times New Roman" w:hAnsi="Times New Roman" w:cs="Times New Roman"/>
          <w:sz w:val="24"/>
          <w:szCs w:val="24"/>
        </w:rPr>
        <w:t xml:space="preserve">) </w:t>
      </w:r>
      <w:r w:rsidR="00084868" w:rsidRPr="00FC12BC">
        <w:rPr>
          <w:rFonts w:ascii="Times New Roman" w:eastAsia="Times New Roman" w:hAnsi="Times New Roman" w:cs="Times New Roman"/>
          <w:sz w:val="24"/>
          <w:szCs w:val="24"/>
        </w:rPr>
        <w:t xml:space="preserve">(Table </w:t>
      </w:r>
      <w:r w:rsidR="00D7002B" w:rsidRPr="00FC12BC">
        <w:rPr>
          <w:rFonts w:ascii="Times New Roman" w:eastAsia="Times New Roman" w:hAnsi="Times New Roman" w:cs="Times New Roman"/>
          <w:sz w:val="24"/>
          <w:szCs w:val="24"/>
        </w:rPr>
        <w:t>3</w:t>
      </w:r>
      <w:r w:rsidR="00084868" w:rsidRPr="00FC12BC">
        <w:rPr>
          <w:rFonts w:ascii="Times New Roman" w:eastAsia="Times New Roman" w:hAnsi="Times New Roman" w:cs="Times New Roman"/>
          <w:sz w:val="24"/>
          <w:szCs w:val="24"/>
        </w:rPr>
        <w:t>)</w:t>
      </w:r>
      <w:r w:rsidR="00084868"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 </w:t>
      </w:r>
    </w:p>
    <w:p w14:paraId="2CFC2445" w14:textId="77777777" w:rsidR="00D56EA1" w:rsidRPr="00214762" w:rsidRDefault="00D56EA1" w:rsidP="007A185D">
      <w:pPr>
        <w:spacing w:after="0" w:line="480" w:lineRule="auto"/>
        <w:rPr>
          <w:rFonts w:ascii="Times New Roman" w:hAnsi="Times New Roman" w:cs="Times New Roman"/>
          <w:sz w:val="24"/>
          <w:szCs w:val="24"/>
        </w:rPr>
      </w:pPr>
    </w:p>
    <w:p w14:paraId="60082B0E" w14:textId="77777777" w:rsidR="004636AF" w:rsidRPr="00214762" w:rsidRDefault="004636AF"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Secondary outcomes</w:t>
      </w:r>
    </w:p>
    <w:p w14:paraId="34689692" w14:textId="1D090642" w:rsidR="004636AF" w:rsidRPr="00214762" w:rsidRDefault="004636AF"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There were no differences identified in the ITT analysis of secondary outco</w:t>
      </w:r>
      <w:r w:rsidR="00687D36" w:rsidRPr="00214762">
        <w:rPr>
          <w:rFonts w:ascii="Times New Roman" w:eastAsia="Times New Roman" w:hAnsi="Times New Roman" w:cs="Times New Roman"/>
          <w:sz w:val="24"/>
          <w:szCs w:val="24"/>
        </w:rPr>
        <w:t xml:space="preserve">mes of usual care alone versus </w:t>
      </w:r>
      <w:r w:rsidRPr="00214762">
        <w:rPr>
          <w:rFonts w:ascii="Times New Roman" w:eastAsia="Times New Roman" w:hAnsi="Times New Roman" w:cs="Times New Roman"/>
          <w:sz w:val="24"/>
          <w:szCs w:val="24"/>
        </w:rPr>
        <w:t xml:space="preserve">with self-help at follow-up, including whether women met the symptom threshold for </w:t>
      </w:r>
      <w:r w:rsidRPr="00214762">
        <w:rPr>
          <w:rFonts w:ascii="Times New Roman" w:eastAsia="Times New Roman" w:hAnsi="Times New Roman" w:cs="Times New Roman"/>
          <w:b/>
          <w:bCs/>
          <w:sz w:val="24"/>
          <w:szCs w:val="24"/>
        </w:rPr>
        <w:lastRenderedPageBreak/>
        <w:t>criterion A: exposure to a traumatic experience</w:t>
      </w:r>
      <w:r w:rsidRPr="00214762">
        <w:rPr>
          <w:rFonts w:ascii="Times New Roman" w:eastAsia="Times New Roman" w:hAnsi="Times New Roman" w:cs="Times New Roman"/>
          <w:sz w:val="24"/>
          <w:szCs w:val="24"/>
        </w:rPr>
        <w:t xml:space="preserve"> (RR 0.9</w:t>
      </w:r>
      <w:r w:rsidR="00BE1DC8" w:rsidRPr="00214762">
        <w:rPr>
          <w:rFonts w:ascii="Times New Roman" w:eastAsia="Times New Roman" w:hAnsi="Times New Roman" w:cs="Times New Roman"/>
          <w:sz w:val="24"/>
          <w:szCs w:val="24"/>
        </w:rPr>
        <w:t>9</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70</w:t>
      </w:r>
      <w:r w:rsidRPr="00214762">
        <w:rPr>
          <w:rFonts w:ascii="Times New Roman" w:eastAsia="Times New Roman" w:hAnsi="Times New Roman" w:cs="Times New Roman"/>
          <w:sz w:val="24"/>
          <w:szCs w:val="24"/>
        </w:rPr>
        <w:t xml:space="preserve"> to 1.</w:t>
      </w:r>
      <w:r w:rsidR="00BE1DC8" w:rsidRPr="00214762">
        <w:rPr>
          <w:rFonts w:ascii="Times New Roman" w:eastAsia="Times New Roman" w:hAnsi="Times New Roman" w:cs="Times New Roman"/>
          <w:sz w:val="24"/>
          <w:szCs w:val="24"/>
        </w:rPr>
        <w:t>39</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bCs/>
          <w:sz w:val="24"/>
          <w:szCs w:val="24"/>
        </w:rPr>
        <w:t>criterion B: intrusion symptoms</w:t>
      </w:r>
      <w:r w:rsidRPr="00214762">
        <w:rPr>
          <w:rFonts w:ascii="Times New Roman" w:eastAsia="Times New Roman" w:hAnsi="Times New Roman" w:cs="Times New Roman"/>
          <w:sz w:val="24"/>
          <w:szCs w:val="24"/>
        </w:rPr>
        <w:t xml:space="preserve"> (RR 0.</w:t>
      </w:r>
      <w:r w:rsidR="00BE1DC8" w:rsidRPr="00214762">
        <w:rPr>
          <w:rFonts w:ascii="Times New Roman" w:eastAsia="Times New Roman" w:hAnsi="Times New Roman" w:cs="Times New Roman"/>
          <w:sz w:val="24"/>
          <w:szCs w:val="24"/>
        </w:rPr>
        <w:t>94</w:t>
      </w:r>
      <w:r w:rsidRPr="00214762">
        <w:rPr>
          <w:rFonts w:ascii="Times New Roman" w:eastAsia="Times New Roman" w:hAnsi="Times New Roman" w:cs="Times New Roman"/>
          <w:sz w:val="24"/>
          <w:szCs w:val="24"/>
        </w:rPr>
        <w:t>, 95% CI 0.7</w:t>
      </w:r>
      <w:r w:rsidR="00BE1DC8" w:rsidRPr="00214762">
        <w:rPr>
          <w:rFonts w:ascii="Times New Roman" w:eastAsia="Times New Roman" w:hAnsi="Times New Roman" w:cs="Times New Roman"/>
          <w:sz w:val="24"/>
          <w:szCs w:val="24"/>
        </w:rPr>
        <w:t>8</w:t>
      </w:r>
      <w:r w:rsidRPr="00214762">
        <w:rPr>
          <w:rFonts w:ascii="Times New Roman" w:eastAsia="Times New Roman" w:hAnsi="Times New Roman" w:cs="Times New Roman"/>
          <w:sz w:val="24"/>
          <w:szCs w:val="24"/>
        </w:rPr>
        <w:t xml:space="preserve"> to 1.1</w:t>
      </w:r>
      <w:r w:rsidR="00BE1DC8" w:rsidRPr="00214762">
        <w:rPr>
          <w:rFonts w:ascii="Times New Roman" w:eastAsia="Times New Roman" w:hAnsi="Times New Roman" w:cs="Times New Roman"/>
          <w:sz w:val="24"/>
          <w:szCs w:val="24"/>
        </w:rPr>
        <w:t>2</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bCs/>
          <w:sz w:val="24"/>
          <w:szCs w:val="24"/>
        </w:rPr>
        <w:t>criterion C: avoidance symptoms</w:t>
      </w:r>
      <w:r w:rsidRPr="00214762">
        <w:rPr>
          <w:rFonts w:ascii="Times New Roman" w:eastAsia="Times New Roman" w:hAnsi="Times New Roman" w:cs="Times New Roman"/>
          <w:sz w:val="24"/>
          <w:szCs w:val="24"/>
        </w:rPr>
        <w:t xml:space="preserve"> (RR 0.</w:t>
      </w:r>
      <w:r w:rsidR="00BE1DC8" w:rsidRPr="00214762">
        <w:rPr>
          <w:rFonts w:ascii="Times New Roman" w:eastAsia="Times New Roman" w:hAnsi="Times New Roman" w:cs="Times New Roman"/>
          <w:sz w:val="24"/>
          <w:szCs w:val="24"/>
        </w:rPr>
        <w:t>8</w:t>
      </w:r>
      <w:r w:rsidRPr="00214762">
        <w:rPr>
          <w:rFonts w:ascii="Times New Roman" w:eastAsia="Times New Roman" w:hAnsi="Times New Roman" w:cs="Times New Roman"/>
          <w:sz w:val="24"/>
          <w:szCs w:val="24"/>
        </w:rPr>
        <w:t>5, 95% CI 0.</w:t>
      </w:r>
      <w:r w:rsidR="00BE1DC8" w:rsidRPr="00214762">
        <w:rPr>
          <w:rFonts w:ascii="Times New Roman" w:eastAsia="Times New Roman" w:hAnsi="Times New Roman" w:cs="Times New Roman"/>
          <w:sz w:val="24"/>
          <w:szCs w:val="24"/>
        </w:rPr>
        <w:t xml:space="preserve">70 </w:t>
      </w:r>
      <w:r w:rsidRPr="00214762">
        <w:rPr>
          <w:rFonts w:ascii="Times New Roman" w:eastAsia="Times New Roman" w:hAnsi="Times New Roman" w:cs="Times New Roman"/>
          <w:sz w:val="24"/>
          <w:szCs w:val="24"/>
        </w:rPr>
        <w:t xml:space="preserve">to 1.04), </w:t>
      </w:r>
      <w:r w:rsidRPr="00214762">
        <w:rPr>
          <w:rFonts w:ascii="Times New Roman" w:eastAsia="Times New Roman" w:hAnsi="Times New Roman" w:cs="Times New Roman"/>
          <w:b/>
          <w:bCs/>
          <w:sz w:val="24"/>
          <w:szCs w:val="24"/>
        </w:rPr>
        <w:t>criterion D: cognitions and mood symptoms</w:t>
      </w:r>
      <w:r w:rsidRPr="00214762">
        <w:rPr>
          <w:rFonts w:ascii="Times New Roman" w:eastAsia="Times New Roman" w:hAnsi="Times New Roman" w:cs="Times New Roman"/>
          <w:sz w:val="24"/>
          <w:szCs w:val="24"/>
        </w:rPr>
        <w:t xml:space="preserve"> (RR 0.9</w:t>
      </w:r>
      <w:r w:rsidR="00BE1DC8" w:rsidRPr="00214762">
        <w:rPr>
          <w:rFonts w:ascii="Times New Roman" w:eastAsia="Times New Roman" w:hAnsi="Times New Roman" w:cs="Times New Roman"/>
          <w:sz w:val="24"/>
          <w:szCs w:val="24"/>
        </w:rPr>
        <w:t>8</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 xml:space="preserve">80 </w:t>
      </w:r>
      <w:r w:rsidRPr="00214762">
        <w:rPr>
          <w:rFonts w:ascii="Times New Roman" w:eastAsia="Times New Roman" w:hAnsi="Times New Roman" w:cs="Times New Roman"/>
          <w:sz w:val="24"/>
          <w:szCs w:val="24"/>
        </w:rPr>
        <w:t>to 1.</w:t>
      </w:r>
      <w:r w:rsidR="00BE1DC8" w:rsidRPr="00214762">
        <w:rPr>
          <w:rFonts w:ascii="Times New Roman" w:eastAsia="Times New Roman" w:hAnsi="Times New Roman" w:cs="Times New Roman"/>
          <w:sz w:val="24"/>
          <w:szCs w:val="24"/>
        </w:rPr>
        <w:t>19</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bCs/>
          <w:sz w:val="24"/>
          <w:szCs w:val="24"/>
        </w:rPr>
        <w:t>criterion E: arousal and reactivity symptoms</w:t>
      </w:r>
      <w:r w:rsidRPr="00214762">
        <w:rPr>
          <w:rFonts w:ascii="Times New Roman" w:eastAsia="Times New Roman" w:hAnsi="Times New Roman" w:cs="Times New Roman"/>
          <w:sz w:val="24"/>
          <w:szCs w:val="24"/>
        </w:rPr>
        <w:t xml:space="preserve"> (RR 0.</w:t>
      </w:r>
      <w:r w:rsidR="00BE1DC8" w:rsidRPr="00214762">
        <w:rPr>
          <w:rFonts w:ascii="Times New Roman" w:eastAsia="Times New Roman" w:hAnsi="Times New Roman" w:cs="Times New Roman"/>
          <w:sz w:val="24"/>
          <w:szCs w:val="24"/>
        </w:rPr>
        <w:t>93</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73</w:t>
      </w:r>
      <w:r w:rsidRPr="00214762">
        <w:rPr>
          <w:rFonts w:ascii="Times New Roman" w:eastAsia="Times New Roman" w:hAnsi="Times New Roman" w:cs="Times New Roman"/>
          <w:sz w:val="24"/>
          <w:szCs w:val="24"/>
        </w:rPr>
        <w:t xml:space="preserve"> to 1.</w:t>
      </w:r>
      <w:r w:rsidR="00BE1DC8" w:rsidRPr="00214762">
        <w:rPr>
          <w:rFonts w:ascii="Times New Roman" w:eastAsia="Times New Roman" w:hAnsi="Times New Roman" w:cs="Times New Roman"/>
          <w:sz w:val="24"/>
          <w:szCs w:val="24"/>
        </w:rPr>
        <w:t>17</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bCs/>
          <w:sz w:val="24"/>
          <w:szCs w:val="24"/>
        </w:rPr>
        <w:t>criterion G: distress or impairment</w:t>
      </w:r>
      <w:r w:rsidRPr="00214762">
        <w:rPr>
          <w:rFonts w:ascii="Times New Roman" w:eastAsia="Times New Roman" w:hAnsi="Times New Roman" w:cs="Times New Roman"/>
          <w:sz w:val="24"/>
          <w:szCs w:val="24"/>
        </w:rPr>
        <w:t xml:space="preserve"> (RR </w:t>
      </w:r>
      <w:r w:rsidR="00BE1DC8" w:rsidRPr="00214762">
        <w:rPr>
          <w:rFonts w:ascii="Times New Roman" w:eastAsia="Times New Roman" w:hAnsi="Times New Roman" w:cs="Times New Roman"/>
          <w:sz w:val="24"/>
          <w:szCs w:val="24"/>
        </w:rPr>
        <w:t>1.01</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83</w:t>
      </w:r>
      <w:r w:rsidRPr="00214762">
        <w:rPr>
          <w:rFonts w:ascii="Times New Roman" w:eastAsia="Times New Roman" w:hAnsi="Times New Roman" w:cs="Times New Roman"/>
          <w:sz w:val="24"/>
          <w:szCs w:val="24"/>
        </w:rPr>
        <w:t xml:space="preserve"> to 1.</w:t>
      </w:r>
      <w:r w:rsidR="00BE1DC8" w:rsidRPr="00214762">
        <w:rPr>
          <w:rFonts w:ascii="Times New Roman" w:eastAsia="Times New Roman" w:hAnsi="Times New Roman" w:cs="Times New Roman"/>
          <w:sz w:val="24"/>
          <w:szCs w:val="24"/>
        </w:rPr>
        <w:t>22</w:t>
      </w:r>
      <w:r w:rsidRPr="00214762">
        <w:rPr>
          <w:rFonts w:ascii="Times New Roman" w:eastAsia="Times New Roman" w:hAnsi="Times New Roman" w:cs="Times New Roman"/>
          <w:sz w:val="24"/>
          <w:szCs w:val="24"/>
        </w:rPr>
        <w:t xml:space="preserve">) </w:t>
      </w:r>
      <w:r w:rsidRPr="00FC12BC">
        <w:rPr>
          <w:rFonts w:ascii="Times New Roman" w:eastAsia="Times New Roman" w:hAnsi="Times New Roman" w:cs="Times New Roman"/>
          <w:sz w:val="24"/>
          <w:szCs w:val="24"/>
        </w:rPr>
        <w:t xml:space="preserve">(Table </w:t>
      </w:r>
      <w:r w:rsidR="00D7002B" w:rsidRPr="00FC12BC">
        <w:rPr>
          <w:rFonts w:ascii="Times New Roman" w:eastAsia="Times New Roman" w:hAnsi="Times New Roman" w:cs="Times New Roman"/>
          <w:sz w:val="24"/>
          <w:szCs w:val="24"/>
        </w:rPr>
        <w:t>2</w:t>
      </w:r>
      <w:r w:rsidRPr="00FC12BC">
        <w:rPr>
          <w:rFonts w:ascii="Times New Roman" w:eastAsia="Times New Roman" w:hAnsi="Times New Roman" w:cs="Times New Roman"/>
          <w:sz w:val="24"/>
          <w:szCs w:val="24"/>
        </w:rPr>
        <w:t>)</w:t>
      </w:r>
      <w:r w:rsidRPr="00214762">
        <w:rPr>
          <w:rFonts w:ascii="Times New Roman" w:eastAsia="Times New Roman" w:hAnsi="Times New Roman" w:cs="Times New Roman"/>
          <w:sz w:val="24"/>
          <w:szCs w:val="24"/>
        </w:rPr>
        <w:t>.</w:t>
      </w:r>
    </w:p>
    <w:p w14:paraId="2B653AC1" w14:textId="77777777" w:rsidR="004636AF" w:rsidRPr="00214762" w:rsidRDefault="004636AF" w:rsidP="007A185D">
      <w:pPr>
        <w:spacing w:after="0" w:line="480" w:lineRule="auto"/>
        <w:rPr>
          <w:rFonts w:ascii="Times New Roman" w:eastAsia="Times New Roman" w:hAnsi="Times New Roman" w:cs="Times New Roman"/>
          <w:sz w:val="24"/>
          <w:szCs w:val="24"/>
        </w:rPr>
      </w:pPr>
    </w:p>
    <w:p w14:paraId="658BBE2D" w14:textId="3AE2EDBD" w:rsidR="004636AF" w:rsidRPr="00214762" w:rsidRDefault="004636AF"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The self-help materials were particularly targeted at symptoms in criteria B and C, and it is worth noting that fewer women in the self-help group experienced these symptoms (</w:t>
      </w:r>
      <w:r w:rsidRPr="00214762">
        <w:rPr>
          <w:rFonts w:ascii="Times New Roman" w:eastAsia="Times New Roman" w:hAnsi="Times New Roman" w:cs="Times New Roman"/>
          <w:b/>
          <w:sz w:val="24"/>
          <w:szCs w:val="24"/>
        </w:rPr>
        <w:t>criterion B</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Cs/>
          <w:sz w:val="24"/>
          <w:szCs w:val="24"/>
        </w:rPr>
        <w:t>self-help: 8</w:t>
      </w:r>
      <w:r w:rsidR="00BE1DC8" w:rsidRPr="00214762">
        <w:rPr>
          <w:rFonts w:ascii="Times New Roman" w:eastAsia="Times New Roman" w:hAnsi="Times New Roman" w:cs="Times New Roman"/>
          <w:bCs/>
          <w:sz w:val="24"/>
          <w:szCs w:val="24"/>
        </w:rPr>
        <w:t>7</w:t>
      </w:r>
      <w:r w:rsidRPr="00214762">
        <w:rPr>
          <w:rFonts w:ascii="Times New Roman" w:eastAsia="Times New Roman" w:hAnsi="Times New Roman" w:cs="Times New Roman"/>
          <w:bCs/>
          <w:sz w:val="24"/>
          <w:szCs w:val="24"/>
        </w:rPr>
        <w:t xml:space="preserve"> (3</w:t>
      </w:r>
      <w:r w:rsidR="00BE1DC8" w:rsidRPr="00214762">
        <w:rPr>
          <w:rFonts w:ascii="Times New Roman" w:eastAsia="Times New Roman" w:hAnsi="Times New Roman" w:cs="Times New Roman"/>
          <w:bCs/>
          <w:sz w:val="24"/>
          <w:szCs w:val="24"/>
        </w:rPr>
        <w:t>7.7</w:t>
      </w:r>
      <w:r w:rsidRPr="00214762">
        <w:rPr>
          <w:rFonts w:ascii="Times New Roman" w:eastAsia="Times New Roman" w:hAnsi="Times New Roman" w:cs="Times New Roman"/>
          <w:bCs/>
          <w:sz w:val="24"/>
          <w:szCs w:val="24"/>
        </w:rPr>
        <w:t>%), usual care: 97 (4</w:t>
      </w:r>
      <w:r w:rsidR="00BE1DC8" w:rsidRPr="00214762">
        <w:rPr>
          <w:rFonts w:ascii="Times New Roman" w:eastAsia="Times New Roman" w:hAnsi="Times New Roman" w:cs="Times New Roman"/>
          <w:bCs/>
          <w:sz w:val="24"/>
          <w:szCs w:val="24"/>
        </w:rPr>
        <w:t>0.8</w:t>
      </w:r>
      <w:r w:rsidRPr="00214762">
        <w:rPr>
          <w:rFonts w:ascii="Times New Roman" w:eastAsia="Times New Roman" w:hAnsi="Times New Roman" w:cs="Times New Roman"/>
          <w:bCs/>
          <w:sz w:val="24"/>
          <w:szCs w:val="24"/>
        </w:rPr>
        <w:t>%)</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sz w:val="24"/>
          <w:szCs w:val="24"/>
        </w:rPr>
        <w:t>criterion C</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Cs/>
          <w:sz w:val="24"/>
          <w:szCs w:val="24"/>
        </w:rPr>
        <w:t>self-help: 46 (19.</w:t>
      </w:r>
      <w:r w:rsidR="00BE1DC8" w:rsidRPr="00214762">
        <w:rPr>
          <w:rFonts w:ascii="Times New Roman" w:eastAsia="Times New Roman" w:hAnsi="Times New Roman" w:cs="Times New Roman"/>
          <w:bCs/>
          <w:sz w:val="24"/>
          <w:szCs w:val="24"/>
        </w:rPr>
        <w:t>5</w:t>
      </w:r>
      <w:r w:rsidRPr="00214762">
        <w:rPr>
          <w:rFonts w:ascii="Times New Roman" w:eastAsia="Times New Roman" w:hAnsi="Times New Roman" w:cs="Times New Roman"/>
          <w:bCs/>
          <w:sz w:val="24"/>
          <w:szCs w:val="24"/>
        </w:rPr>
        <w:t>%), usual care: 61 (25.</w:t>
      </w:r>
      <w:r w:rsidR="00BE1DC8" w:rsidRPr="00214762">
        <w:rPr>
          <w:rFonts w:ascii="Times New Roman" w:eastAsia="Times New Roman" w:hAnsi="Times New Roman" w:cs="Times New Roman"/>
          <w:bCs/>
          <w:sz w:val="24"/>
          <w:szCs w:val="24"/>
        </w:rPr>
        <w:t>3</w:t>
      </w:r>
      <w:r w:rsidRPr="00214762">
        <w:rPr>
          <w:rFonts w:ascii="Times New Roman" w:eastAsia="Times New Roman" w:hAnsi="Times New Roman" w:cs="Times New Roman"/>
          <w:bCs/>
          <w:sz w:val="24"/>
          <w:szCs w:val="24"/>
        </w:rPr>
        <w:t>%)</w:t>
      </w:r>
      <w:r w:rsidRPr="00214762">
        <w:rPr>
          <w:rFonts w:ascii="Times New Roman" w:eastAsia="Times New Roman" w:hAnsi="Times New Roman" w:cs="Times New Roman"/>
          <w:sz w:val="24"/>
          <w:szCs w:val="24"/>
        </w:rPr>
        <w:t>). However</w:t>
      </w:r>
      <w:r w:rsidR="006F7466" w:rsidRPr="00214762">
        <w:rPr>
          <w:rFonts w:ascii="Times New Roman" w:eastAsia="Times New Roman" w:hAnsi="Times New Roman" w:cs="Times New Roman"/>
          <w:sz w:val="24"/>
          <w:szCs w:val="24"/>
        </w:rPr>
        <w:t>,</w:t>
      </w:r>
      <w:r w:rsidRPr="00214762">
        <w:rPr>
          <w:rFonts w:ascii="Times New Roman" w:eastAsia="Times New Roman" w:hAnsi="Times New Roman" w:cs="Times New Roman"/>
          <w:sz w:val="24"/>
          <w:szCs w:val="24"/>
        </w:rPr>
        <w:t xml:space="preserve"> these differences </w:t>
      </w:r>
      <w:r w:rsidR="00974684" w:rsidRPr="00214762">
        <w:rPr>
          <w:rFonts w:ascii="Times New Roman" w:eastAsia="Times New Roman" w:hAnsi="Times New Roman" w:cs="Times New Roman"/>
          <w:sz w:val="24"/>
          <w:szCs w:val="24"/>
        </w:rPr>
        <w:t>did</w:t>
      </w:r>
      <w:r w:rsidR="00A92BA2" w:rsidRPr="00214762">
        <w:rPr>
          <w:rFonts w:ascii="Times New Roman" w:eastAsia="Times New Roman" w:hAnsi="Times New Roman" w:cs="Times New Roman"/>
          <w:sz w:val="24"/>
          <w:szCs w:val="24"/>
        </w:rPr>
        <w:t xml:space="preserve"> </w:t>
      </w:r>
      <w:r w:rsidR="00974684" w:rsidRPr="00214762">
        <w:rPr>
          <w:rFonts w:ascii="Times New Roman" w:eastAsia="Times New Roman" w:hAnsi="Times New Roman" w:cs="Times New Roman"/>
          <w:sz w:val="24"/>
          <w:szCs w:val="24"/>
        </w:rPr>
        <w:t>not</w:t>
      </w:r>
      <w:r w:rsidRPr="00214762">
        <w:rPr>
          <w:rFonts w:ascii="Times New Roman" w:eastAsia="Times New Roman" w:hAnsi="Times New Roman" w:cs="Times New Roman"/>
          <w:sz w:val="24"/>
          <w:szCs w:val="24"/>
        </w:rPr>
        <w:t xml:space="preserve"> reach statistical significance.</w:t>
      </w:r>
    </w:p>
    <w:p w14:paraId="3D0BA9CD" w14:textId="7E41C8E5" w:rsidR="004636AF" w:rsidRPr="00214762" w:rsidRDefault="004636AF"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There were also no differences between women in the self-help versus usual care groups for: </w:t>
      </w:r>
      <w:r w:rsidRPr="00214762">
        <w:rPr>
          <w:rFonts w:ascii="Times New Roman" w:eastAsia="Times New Roman" w:hAnsi="Times New Roman" w:cs="Times New Roman"/>
          <w:b/>
          <w:sz w:val="24"/>
          <w:szCs w:val="24"/>
        </w:rPr>
        <w:t>anxiety</w:t>
      </w:r>
      <w:r w:rsidRPr="00214762">
        <w:rPr>
          <w:rFonts w:ascii="Times New Roman" w:eastAsia="Times New Roman" w:hAnsi="Times New Roman" w:cs="Times New Roman"/>
          <w:sz w:val="24"/>
          <w:szCs w:val="24"/>
        </w:rPr>
        <w:t xml:space="preserve"> (mean difference (MD) -0.2</w:t>
      </w:r>
      <w:r w:rsidR="00BE1DC8" w:rsidRPr="00214762">
        <w:rPr>
          <w:rFonts w:ascii="Times New Roman" w:eastAsia="Times New Roman" w:hAnsi="Times New Roman" w:cs="Times New Roman"/>
          <w:sz w:val="24"/>
          <w:szCs w:val="24"/>
        </w:rPr>
        <w:t>9</w:t>
      </w:r>
      <w:r w:rsidRPr="00214762">
        <w:rPr>
          <w:rFonts w:ascii="Times New Roman" w:eastAsia="Times New Roman" w:hAnsi="Times New Roman" w:cs="Times New Roman"/>
          <w:sz w:val="24"/>
          <w:szCs w:val="24"/>
        </w:rPr>
        <w:t>, 95% CI -</w:t>
      </w:r>
      <w:r w:rsidR="00BE1DC8" w:rsidRPr="00214762">
        <w:rPr>
          <w:rFonts w:ascii="Times New Roman" w:eastAsia="Times New Roman" w:hAnsi="Times New Roman" w:cs="Times New Roman"/>
          <w:sz w:val="24"/>
          <w:szCs w:val="24"/>
        </w:rPr>
        <w:t>1.03</w:t>
      </w:r>
      <w:r w:rsidRPr="00214762">
        <w:rPr>
          <w:rFonts w:ascii="Times New Roman" w:eastAsia="Times New Roman" w:hAnsi="Times New Roman" w:cs="Times New Roman"/>
          <w:sz w:val="24"/>
          <w:szCs w:val="24"/>
        </w:rPr>
        <w:t xml:space="preserve"> to 0.4</w:t>
      </w:r>
      <w:r w:rsidR="00BE1DC8" w:rsidRPr="00214762">
        <w:rPr>
          <w:rFonts w:ascii="Times New Roman" w:eastAsia="Times New Roman" w:hAnsi="Times New Roman" w:cs="Times New Roman"/>
          <w:sz w:val="24"/>
          <w:szCs w:val="24"/>
        </w:rPr>
        <w:t>5</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sz w:val="24"/>
          <w:szCs w:val="24"/>
        </w:rPr>
        <w:t>depression</w:t>
      </w:r>
      <w:r w:rsidRPr="00214762">
        <w:rPr>
          <w:rFonts w:ascii="Times New Roman" w:eastAsia="Times New Roman" w:hAnsi="Times New Roman" w:cs="Times New Roman"/>
          <w:sz w:val="24"/>
          <w:szCs w:val="24"/>
        </w:rPr>
        <w:t xml:space="preserve"> (MD 0.3</w:t>
      </w:r>
      <w:r w:rsidR="00BE1DC8" w:rsidRPr="00214762">
        <w:rPr>
          <w:rFonts w:ascii="Times New Roman" w:eastAsia="Times New Roman" w:hAnsi="Times New Roman" w:cs="Times New Roman"/>
          <w:sz w:val="24"/>
          <w:szCs w:val="24"/>
        </w:rPr>
        <w:t>1</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 xml:space="preserve">30 </w:t>
      </w:r>
      <w:r w:rsidRPr="00214762">
        <w:rPr>
          <w:rFonts w:ascii="Times New Roman" w:eastAsia="Times New Roman" w:hAnsi="Times New Roman" w:cs="Times New Roman"/>
          <w:sz w:val="24"/>
          <w:szCs w:val="24"/>
        </w:rPr>
        <w:t>to 0.91) as measured by the Hospital Anxiety and Depression Scale</w:t>
      </w:r>
      <w:r w:rsidR="009509FB"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(HADS) at follow-up; The Multidimensional Parental Attachment Scale(MPAS) questionnaire </w:t>
      </w:r>
      <w:r w:rsidRPr="00214762">
        <w:rPr>
          <w:rFonts w:ascii="Times New Roman" w:eastAsia="Times New Roman" w:hAnsi="Times New Roman" w:cs="Times New Roman"/>
          <w:b/>
          <w:sz w:val="24"/>
          <w:szCs w:val="24"/>
        </w:rPr>
        <w:t xml:space="preserve">Quality of attachment </w:t>
      </w:r>
      <w:r w:rsidRPr="00214762">
        <w:rPr>
          <w:rFonts w:ascii="Times New Roman" w:eastAsia="Times New Roman" w:hAnsi="Times New Roman" w:cs="Times New Roman"/>
          <w:sz w:val="24"/>
          <w:szCs w:val="24"/>
        </w:rPr>
        <w:t>to the infant (MD -0.43, 95% CI -1.3</w:t>
      </w:r>
      <w:r w:rsidR="00BE1DC8" w:rsidRPr="00214762">
        <w:rPr>
          <w:rFonts w:ascii="Times New Roman" w:eastAsia="Times New Roman" w:hAnsi="Times New Roman" w:cs="Times New Roman"/>
          <w:sz w:val="24"/>
          <w:szCs w:val="24"/>
        </w:rPr>
        <w:t>0</w:t>
      </w:r>
      <w:r w:rsidRPr="00214762">
        <w:rPr>
          <w:rFonts w:ascii="Times New Roman" w:eastAsia="Times New Roman" w:hAnsi="Times New Roman" w:cs="Times New Roman"/>
          <w:sz w:val="24"/>
          <w:szCs w:val="24"/>
        </w:rPr>
        <w:t xml:space="preserve"> to 0.</w:t>
      </w:r>
      <w:r w:rsidR="00BE1DC8" w:rsidRPr="00214762">
        <w:rPr>
          <w:rFonts w:ascii="Times New Roman" w:eastAsia="Times New Roman" w:hAnsi="Times New Roman" w:cs="Times New Roman"/>
          <w:sz w:val="24"/>
          <w:szCs w:val="24"/>
        </w:rPr>
        <w:t>50</w:t>
      </w:r>
      <w:r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b/>
          <w:sz w:val="24"/>
          <w:szCs w:val="24"/>
        </w:rPr>
        <w:t xml:space="preserve">Absence of hostility </w:t>
      </w:r>
      <w:r w:rsidRPr="00214762">
        <w:rPr>
          <w:rFonts w:ascii="Times New Roman" w:eastAsia="Times New Roman" w:hAnsi="Times New Roman" w:cs="Times New Roman"/>
          <w:sz w:val="24"/>
          <w:szCs w:val="24"/>
        </w:rPr>
        <w:t>towards the infant (MD -0.</w:t>
      </w:r>
      <w:r w:rsidR="00BE1DC8" w:rsidRPr="00214762">
        <w:rPr>
          <w:rFonts w:ascii="Times New Roman" w:eastAsia="Times New Roman" w:hAnsi="Times New Roman" w:cs="Times New Roman"/>
          <w:sz w:val="24"/>
          <w:szCs w:val="24"/>
        </w:rPr>
        <w:t>29</w:t>
      </w:r>
      <w:r w:rsidRPr="00214762">
        <w:rPr>
          <w:rFonts w:ascii="Times New Roman" w:eastAsia="Times New Roman" w:hAnsi="Times New Roman" w:cs="Times New Roman"/>
          <w:sz w:val="24"/>
          <w:szCs w:val="24"/>
        </w:rPr>
        <w:t>, 95% CI -0.9</w:t>
      </w:r>
      <w:r w:rsidR="00BE1DC8" w:rsidRPr="00214762">
        <w:rPr>
          <w:rFonts w:ascii="Times New Roman" w:eastAsia="Times New Roman" w:hAnsi="Times New Roman" w:cs="Times New Roman"/>
          <w:sz w:val="24"/>
          <w:szCs w:val="24"/>
        </w:rPr>
        <w:t>3</w:t>
      </w:r>
      <w:r w:rsidRPr="00214762">
        <w:rPr>
          <w:rFonts w:ascii="Times New Roman" w:eastAsia="Times New Roman" w:hAnsi="Times New Roman" w:cs="Times New Roman"/>
          <w:sz w:val="24"/>
          <w:szCs w:val="24"/>
        </w:rPr>
        <w:t xml:space="preserve"> to 0.3</w:t>
      </w:r>
      <w:r w:rsidR="00BE1DC8" w:rsidRPr="00214762">
        <w:rPr>
          <w:rFonts w:ascii="Times New Roman" w:eastAsia="Times New Roman" w:hAnsi="Times New Roman" w:cs="Times New Roman"/>
          <w:sz w:val="24"/>
          <w:szCs w:val="24"/>
        </w:rPr>
        <w:t>5</w:t>
      </w:r>
      <w:r w:rsidRPr="00214762">
        <w:rPr>
          <w:rFonts w:ascii="Times New Roman" w:eastAsia="Times New Roman" w:hAnsi="Times New Roman" w:cs="Times New Roman"/>
          <w:sz w:val="24"/>
          <w:szCs w:val="24"/>
        </w:rPr>
        <w:t xml:space="preserve">), and </w:t>
      </w:r>
      <w:r w:rsidRPr="00214762">
        <w:rPr>
          <w:rFonts w:ascii="Times New Roman" w:eastAsia="Times New Roman" w:hAnsi="Times New Roman" w:cs="Times New Roman"/>
          <w:b/>
          <w:sz w:val="24"/>
          <w:szCs w:val="24"/>
        </w:rPr>
        <w:t xml:space="preserve">Pleasure in interaction </w:t>
      </w:r>
      <w:r w:rsidRPr="00214762">
        <w:rPr>
          <w:rFonts w:ascii="Times New Roman" w:eastAsia="Times New Roman" w:hAnsi="Times New Roman" w:cs="Times New Roman"/>
          <w:sz w:val="24"/>
          <w:szCs w:val="24"/>
        </w:rPr>
        <w:t>with the infant (MD 0.</w:t>
      </w:r>
      <w:r w:rsidR="00BE1DC8" w:rsidRPr="00214762">
        <w:rPr>
          <w:rFonts w:ascii="Times New Roman" w:eastAsia="Times New Roman" w:hAnsi="Times New Roman" w:cs="Times New Roman"/>
          <w:sz w:val="24"/>
          <w:szCs w:val="24"/>
        </w:rPr>
        <w:t>07</w:t>
      </w:r>
      <w:r w:rsidRPr="00214762">
        <w:rPr>
          <w:rFonts w:ascii="Times New Roman" w:eastAsia="Times New Roman" w:hAnsi="Times New Roman" w:cs="Times New Roman"/>
          <w:sz w:val="24"/>
          <w:szCs w:val="24"/>
        </w:rPr>
        <w:t>, 95% CI -0.5</w:t>
      </w:r>
      <w:r w:rsidR="00BE1DC8" w:rsidRPr="00214762">
        <w:rPr>
          <w:rFonts w:ascii="Times New Roman" w:eastAsia="Times New Roman" w:hAnsi="Times New Roman" w:cs="Times New Roman"/>
          <w:sz w:val="24"/>
          <w:szCs w:val="24"/>
        </w:rPr>
        <w:t>7</w:t>
      </w:r>
      <w:r w:rsidRPr="00214762">
        <w:rPr>
          <w:rFonts w:ascii="Times New Roman" w:eastAsia="Times New Roman" w:hAnsi="Times New Roman" w:cs="Times New Roman"/>
          <w:sz w:val="24"/>
          <w:szCs w:val="24"/>
        </w:rPr>
        <w:t xml:space="preserve"> to 0.7</w:t>
      </w:r>
      <w:r w:rsidR="00BE1DC8" w:rsidRPr="00214762">
        <w:rPr>
          <w:rFonts w:ascii="Times New Roman" w:eastAsia="Times New Roman" w:hAnsi="Times New Roman" w:cs="Times New Roman"/>
          <w:sz w:val="24"/>
          <w:szCs w:val="24"/>
        </w:rPr>
        <w:t>2</w:t>
      </w:r>
      <w:r w:rsidRPr="00214762">
        <w:rPr>
          <w:rFonts w:ascii="Times New Roman" w:eastAsia="Times New Roman" w:hAnsi="Times New Roman" w:cs="Times New Roman"/>
          <w:sz w:val="24"/>
          <w:szCs w:val="24"/>
        </w:rPr>
        <w:t xml:space="preserve">), or the DAS4 questionnaire covering the </w:t>
      </w:r>
      <w:r w:rsidRPr="00214762">
        <w:rPr>
          <w:rFonts w:ascii="Times New Roman" w:eastAsia="Times New Roman" w:hAnsi="Times New Roman" w:cs="Times New Roman"/>
          <w:b/>
          <w:sz w:val="24"/>
          <w:szCs w:val="24"/>
        </w:rPr>
        <w:t>quality of the couple’s relationship</w:t>
      </w:r>
      <w:r w:rsidRPr="00214762">
        <w:rPr>
          <w:rFonts w:ascii="Times New Roman" w:eastAsia="Times New Roman" w:hAnsi="Times New Roman" w:cs="Times New Roman"/>
          <w:sz w:val="24"/>
          <w:szCs w:val="24"/>
        </w:rPr>
        <w:t xml:space="preserve"> (MD -0.</w:t>
      </w:r>
      <w:r w:rsidR="00BE1DC8" w:rsidRPr="00214762">
        <w:rPr>
          <w:rFonts w:ascii="Times New Roman" w:eastAsia="Times New Roman" w:hAnsi="Times New Roman" w:cs="Times New Roman"/>
          <w:sz w:val="24"/>
          <w:szCs w:val="24"/>
        </w:rPr>
        <w:t>04</w:t>
      </w:r>
      <w:r w:rsidRPr="00214762">
        <w:rPr>
          <w:rFonts w:ascii="Times New Roman" w:eastAsia="Times New Roman" w:hAnsi="Times New Roman" w:cs="Times New Roman"/>
          <w:sz w:val="24"/>
          <w:szCs w:val="24"/>
        </w:rPr>
        <w:t>, 95% CI -0.</w:t>
      </w:r>
      <w:r w:rsidR="00BE1DC8" w:rsidRPr="00214762">
        <w:rPr>
          <w:rFonts w:ascii="Times New Roman" w:eastAsia="Times New Roman" w:hAnsi="Times New Roman" w:cs="Times New Roman"/>
          <w:sz w:val="24"/>
          <w:szCs w:val="24"/>
        </w:rPr>
        <w:t>69</w:t>
      </w:r>
      <w:r w:rsidRPr="00214762">
        <w:rPr>
          <w:rFonts w:ascii="Times New Roman" w:eastAsia="Times New Roman" w:hAnsi="Times New Roman" w:cs="Times New Roman"/>
          <w:sz w:val="24"/>
          <w:szCs w:val="24"/>
        </w:rPr>
        <w:t xml:space="preserve"> to 0.</w:t>
      </w:r>
      <w:r w:rsidR="00BE1DC8" w:rsidRPr="00214762">
        <w:rPr>
          <w:rFonts w:ascii="Times New Roman" w:eastAsia="Times New Roman" w:hAnsi="Times New Roman" w:cs="Times New Roman"/>
          <w:sz w:val="24"/>
          <w:szCs w:val="24"/>
        </w:rPr>
        <w:t>61</w:t>
      </w:r>
      <w:r w:rsidRPr="00214762">
        <w:rPr>
          <w:rFonts w:ascii="Times New Roman" w:eastAsia="Times New Roman" w:hAnsi="Times New Roman" w:cs="Times New Roman"/>
          <w:sz w:val="24"/>
          <w:szCs w:val="24"/>
        </w:rPr>
        <w:t xml:space="preserve">) </w:t>
      </w:r>
      <w:r w:rsidRPr="00FC12BC">
        <w:rPr>
          <w:rFonts w:ascii="Times New Roman" w:eastAsia="Times New Roman" w:hAnsi="Times New Roman" w:cs="Times New Roman"/>
          <w:sz w:val="24"/>
          <w:szCs w:val="24"/>
        </w:rPr>
        <w:t xml:space="preserve">(Table </w:t>
      </w:r>
      <w:r w:rsidR="00D7002B" w:rsidRPr="00FC12BC">
        <w:rPr>
          <w:rFonts w:ascii="Times New Roman" w:eastAsia="Times New Roman" w:hAnsi="Times New Roman" w:cs="Times New Roman"/>
          <w:sz w:val="24"/>
          <w:szCs w:val="24"/>
        </w:rPr>
        <w:t>2</w:t>
      </w:r>
      <w:r w:rsidRPr="00FC12BC">
        <w:rPr>
          <w:rFonts w:ascii="Times New Roman" w:eastAsia="Times New Roman" w:hAnsi="Times New Roman" w:cs="Times New Roman"/>
          <w:sz w:val="24"/>
          <w:szCs w:val="24"/>
        </w:rPr>
        <w:t>).</w:t>
      </w:r>
    </w:p>
    <w:p w14:paraId="037DF511" w14:textId="77777777" w:rsidR="0086556C" w:rsidRPr="00214762" w:rsidRDefault="0086556C" w:rsidP="007A185D">
      <w:pPr>
        <w:spacing w:after="0" w:line="480" w:lineRule="auto"/>
        <w:rPr>
          <w:rFonts w:ascii="Times New Roman" w:eastAsia="Times New Roman" w:hAnsi="Times New Roman" w:cs="Times New Roman"/>
          <w:sz w:val="24"/>
          <w:szCs w:val="24"/>
        </w:rPr>
      </w:pPr>
    </w:p>
    <w:p w14:paraId="122F4D9E" w14:textId="77777777" w:rsidR="009509FB" w:rsidRPr="00214762" w:rsidRDefault="009509FB" w:rsidP="007A185D">
      <w:pPr>
        <w:spacing w:after="0" w:line="480" w:lineRule="auto"/>
        <w:rPr>
          <w:rFonts w:ascii="Times New Roman" w:eastAsia="Times New Roman" w:hAnsi="Times New Roman" w:cs="Times New Roman"/>
          <w:b/>
          <w:bCs/>
          <w:sz w:val="24"/>
          <w:szCs w:val="24"/>
        </w:rPr>
      </w:pPr>
      <w:r w:rsidRPr="00214762">
        <w:rPr>
          <w:rFonts w:ascii="Times New Roman" w:eastAsia="Times New Roman" w:hAnsi="Times New Roman" w:cs="Times New Roman"/>
          <w:b/>
          <w:bCs/>
          <w:sz w:val="24"/>
          <w:szCs w:val="24"/>
        </w:rPr>
        <w:t>Comparison of screen positive and screen negative women.</w:t>
      </w:r>
    </w:p>
    <w:p w14:paraId="3BC161F8" w14:textId="3CC4FEDD" w:rsidR="009509FB" w:rsidRPr="00214762" w:rsidRDefault="009509FB" w:rsidP="007A185D">
      <w:pPr>
        <w:spacing w:after="0" w:line="480" w:lineRule="auto"/>
        <w:rPr>
          <w:rFonts w:ascii="Times New Roman" w:eastAsia="Times New Roman" w:hAnsi="Times New Roman" w:cs="Times New Roman"/>
          <w:bCs/>
          <w:sz w:val="24"/>
          <w:szCs w:val="24"/>
        </w:rPr>
      </w:pPr>
      <w:r w:rsidRPr="00214762">
        <w:rPr>
          <w:rFonts w:ascii="Times New Roman" w:eastAsia="Times New Roman" w:hAnsi="Times New Roman" w:cs="Times New Roman"/>
          <w:bCs/>
          <w:sz w:val="24"/>
          <w:szCs w:val="24"/>
        </w:rPr>
        <w:t>Comparison of the women who screened positive for a traumatic birth (n=6</w:t>
      </w:r>
      <w:r w:rsidR="00DD743A" w:rsidRPr="00214762">
        <w:rPr>
          <w:rFonts w:ascii="Times New Roman" w:eastAsia="Times New Roman" w:hAnsi="Times New Roman" w:cs="Times New Roman"/>
          <w:bCs/>
          <w:sz w:val="24"/>
          <w:szCs w:val="24"/>
        </w:rPr>
        <w:t>88</w:t>
      </w:r>
      <w:r w:rsidRPr="00214762">
        <w:rPr>
          <w:rFonts w:ascii="Times New Roman" w:eastAsia="Times New Roman" w:hAnsi="Times New Roman" w:cs="Times New Roman"/>
          <w:bCs/>
          <w:sz w:val="24"/>
          <w:szCs w:val="24"/>
        </w:rPr>
        <w:t>) and those who screened negative (n=1726) showed that those who screened positive were more likely to be nulliparous, but for other demographics the</w:t>
      </w:r>
      <w:r w:rsidR="00A737CB" w:rsidRPr="00214762">
        <w:rPr>
          <w:rFonts w:ascii="Times New Roman" w:eastAsia="Times New Roman" w:hAnsi="Times New Roman" w:cs="Times New Roman"/>
          <w:bCs/>
          <w:sz w:val="24"/>
          <w:szCs w:val="24"/>
        </w:rPr>
        <w:t xml:space="preserve"> groups were comparable </w:t>
      </w:r>
      <w:r w:rsidR="00A737CB" w:rsidRPr="00FC12BC">
        <w:rPr>
          <w:rFonts w:ascii="Times New Roman" w:eastAsia="Times New Roman" w:hAnsi="Times New Roman" w:cs="Times New Roman"/>
          <w:bCs/>
          <w:sz w:val="24"/>
          <w:szCs w:val="24"/>
        </w:rPr>
        <w:t xml:space="preserve">(Table </w:t>
      </w:r>
      <w:r w:rsidR="00D7002B" w:rsidRPr="00FC12BC">
        <w:rPr>
          <w:rFonts w:ascii="Times New Roman" w:eastAsia="Times New Roman" w:hAnsi="Times New Roman" w:cs="Times New Roman"/>
          <w:bCs/>
          <w:sz w:val="24"/>
          <w:szCs w:val="24"/>
        </w:rPr>
        <w:t>S4</w:t>
      </w:r>
      <w:r w:rsidRPr="00FC12BC">
        <w:rPr>
          <w:rFonts w:ascii="Times New Roman" w:eastAsia="Times New Roman" w:hAnsi="Times New Roman" w:cs="Times New Roman"/>
          <w:bCs/>
          <w:sz w:val="24"/>
          <w:szCs w:val="24"/>
        </w:rPr>
        <w:t>).</w:t>
      </w:r>
    </w:p>
    <w:p w14:paraId="04D82A15" w14:textId="4F5A2045" w:rsidR="009509FB" w:rsidRPr="00214762" w:rsidRDefault="009509FB" w:rsidP="007A185D">
      <w:pPr>
        <w:spacing w:after="0" w:line="480" w:lineRule="auto"/>
        <w:rPr>
          <w:rFonts w:ascii="Times New Roman" w:eastAsia="Times New Roman" w:hAnsi="Times New Roman" w:cs="Times New Roman"/>
          <w:sz w:val="24"/>
          <w:szCs w:val="24"/>
        </w:rPr>
      </w:pPr>
    </w:p>
    <w:p w14:paraId="73D329F0" w14:textId="15113616" w:rsidR="009509FB" w:rsidRPr="00214762" w:rsidRDefault="009509FB" w:rsidP="007A185D">
      <w:pPr>
        <w:spacing w:after="0" w:line="480" w:lineRule="auto"/>
        <w:rPr>
          <w:rFonts w:ascii="Times New Roman" w:eastAsia="Times New Roman" w:hAnsi="Times New Roman" w:cs="Times New Roman"/>
          <w:b/>
          <w:bCs/>
          <w:sz w:val="24"/>
          <w:szCs w:val="24"/>
        </w:rPr>
      </w:pPr>
      <w:r w:rsidRPr="00214762">
        <w:rPr>
          <w:rFonts w:ascii="Times New Roman" w:eastAsia="Times New Roman" w:hAnsi="Times New Roman" w:cs="Times New Roman"/>
          <w:b/>
          <w:bCs/>
          <w:sz w:val="24"/>
          <w:szCs w:val="24"/>
        </w:rPr>
        <w:t>Comparison of those completing both time points and those lost to the study</w:t>
      </w:r>
    </w:p>
    <w:p w14:paraId="06FCD2E1" w14:textId="760B2031" w:rsidR="009509FB" w:rsidRPr="00214762" w:rsidRDefault="009509FB" w:rsidP="007A185D">
      <w:pPr>
        <w:spacing w:after="0" w:line="480" w:lineRule="auto"/>
        <w:rPr>
          <w:rFonts w:ascii="Times New Roman" w:eastAsia="Times New Roman" w:hAnsi="Times New Roman" w:cs="Times New Roman"/>
          <w:bCs/>
          <w:sz w:val="24"/>
          <w:szCs w:val="24"/>
        </w:rPr>
      </w:pPr>
      <w:r w:rsidRPr="00214762">
        <w:rPr>
          <w:rFonts w:ascii="Times New Roman" w:eastAsia="Times New Roman" w:hAnsi="Times New Roman" w:cs="Times New Roman"/>
          <w:bCs/>
          <w:sz w:val="24"/>
          <w:szCs w:val="24"/>
        </w:rPr>
        <w:lastRenderedPageBreak/>
        <w:t>Follow-up was completed for 47</w:t>
      </w:r>
      <w:r w:rsidR="00BE1DC8" w:rsidRPr="00214762">
        <w:rPr>
          <w:rFonts w:ascii="Times New Roman" w:eastAsia="Times New Roman" w:hAnsi="Times New Roman" w:cs="Times New Roman"/>
          <w:bCs/>
          <w:sz w:val="24"/>
          <w:szCs w:val="24"/>
        </w:rPr>
        <w:t>8</w:t>
      </w:r>
      <w:r w:rsidRPr="00214762">
        <w:rPr>
          <w:rFonts w:ascii="Times New Roman" w:eastAsia="Times New Roman" w:hAnsi="Times New Roman" w:cs="Times New Roman"/>
          <w:bCs/>
          <w:sz w:val="24"/>
          <w:szCs w:val="24"/>
        </w:rPr>
        <w:t xml:space="preserve"> of the 67</w:t>
      </w:r>
      <w:r w:rsidR="00BE1DC8" w:rsidRPr="00214762">
        <w:rPr>
          <w:rFonts w:ascii="Times New Roman" w:eastAsia="Times New Roman" w:hAnsi="Times New Roman" w:cs="Times New Roman"/>
          <w:bCs/>
          <w:sz w:val="24"/>
          <w:szCs w:val="24"/>
        </w:rPr>
        <w:t>8</w:t>
      </w:r>
      <w:r w:rsidRPr="00214762">
        <w:rPr>
          <w:rFonts w:ascii="Times New Roman" w:eastAsia="Times New Roman" w:hAnsi="Times New Roman" w:cs="Times New Roman"/>
          <w:bCs/>
          <w:sz w:val="24"/>
          <w:szCs w:val="24"/>
        </w:rPr>
        <w:t xml:space="preserve"> women randomised (70.</w:t>
      </w:r>
      <w:r w:rsidR="00BE1DC8" w:rsidRPr="00214762">
        <w:rPr>
          <w:rFonts w:ascii="Times New Roman" w:eastAsia="Times New Roman" w:hAnsi="Times New Roman" w:cs="Times New Roman"/>
          <w:bCs/>
          <w:sz w:val="24"/>
          <w:szCs w:val="24"/>
        </w:rPr>
        <w:t>5</w:t>
      </w:r>
      <w:r w:rsidRPr="00214762">
        <w:rPr>
          <w:rFonts w:ascii="Times New Roman" w:eastAsia="Times New Roman" w:hAnsi="Times New Roman" w:cs="Times New Roman"/>
          <w:bCs/>
          <w:sz w:val="24"/>
          <w:szCs w:val="24"/>
        </w:rPr>
        <w:t>%). Comparison of the demographic, obstetric and infant variables between those completed and who did not complete follow-up showed no differe</w:t>
      </w:r>
      <w:r w:rsidR="00A737CB" w:rsidRPr="00214762">
        <w:rPr>
          <w:rFonts w:ascii="Times New Roman" w:eastAsia="Times New Roman" w:hAnsi="Times New Roman" w:cs="Times New Roman"/>
          <w:bCs/>
          <w:sz w:val="24"/>
          <w:szCs w:val="24"/>
        </w:rPr>
        <w:t xml:space="preserve">nces between the groups (Table </w:t>
      </w:r>
      <w:r w:rsidR="00D7002B" w:rsidRPr="00214762">
        <w:rPr>
          <w:rFonts w:ascii="Times New Roman" w:eastAsia="Times New Roman" w:hAnsi="Times New Roman" w:cs="Times New Roman"/>
          <w:bCs/>
          <w:sz w:val="24"/>
          <w:szCs w:val="24"/>
        </w:rPr>
        <w:t>S5</w:t>
      </w:r>
      <w:r w:rsidRPr="00214762">
        <w:rPr>
          <w:rFonts w:ascii="Times New Roman" w:eastAsia="Times New Roman" w:hAnsi="Times New Roman" w:cs="Times New Roman"/>
          <w:bCs/>
          <w:sz w:val="24"/>
          <w:szCs w:val="24"/>
        </w:rPr>
        <w:t>). Of the women followed up, 2</w:t>
      </w:r>
      <w:r w:rsidR="00DD743A" w:rsidRPr="00214762">
        <w:rPr>
          <w:rFonts w:ascii="Times New Roman" w:eastAsia="Times New Roman" w:hAnsi="Times New Roman" w:cs="Times New Roman"/>
          <w:bCs/>
          <w:sz w:val="24"/>
          <w:szCs w:val="24"/>
        </w:rPr>
        <w:t>36</w:t>
      </w:r>
      <w:r w:rsidRPr="00214762">
        <w:rPr>
          <w:rFonts w:ascii="Times New Roman" w:eastAsia="Times New Roman" w:hAnsi="Times New Roman" w:cs="Times New Roman"/>
          <w:bCs/>
          <w:sz w:val="24"/>
          <w:szCs w:val="24"/>
        </w:rPr>
        <w:t xml:space="preserve"> had been randomised to self-help, and 2</w:t>
      </w:r>
      <w:r w:rsidR="00DD743A" w:rsidRPr="00214762">
        <w:rPr>
          <w:rFonts w:ascii="Times New Roman" w:eastAsia="Times New Roman" w:hAnsi="Times New Roman" w:cs="Times New Roman"/>
          <w:bCs/>
          <w:sz w:val="24"/>
          <w:szCs w:val="24"/>
        </w:rPr>
        <w:t>42</w:t>
      </w:r>
      <w:r w:rsidRPr="00214762">
        <w:rPr>
          <w:rFonts w:ascii="Times New Roman" w:eastAsia="Times New Roman" w:hAnsi="Times New Roman" w:cs="Times New Roman"/>
          <w:bCs/>
          <w:sz w:val="24"/>
          <w:szCs w:val="24"/>
        </w:rPr>
        <w:t xml:space="preserve"> to usual care. There were no differences between self-help and usual care in women followed-up, apart from those already observed between the groups of women randomised (fewer women in the self-help group had assisted conception, more women in the self-help group had induction of labour, skin-to-skin contact, and blood loss over 1000ml </w:t>
      </w:r>
      <w:r w:rsidRPr="00FC12BC">
        <w:rPr>
          <w:rFonts w:ascii="Times New Roman" w:eastAsia="Times New Roman" w:hAnsi="Times New Roman" w:cs="Times New Roman"/>
          <w:bCs/>
          <w:sz w:val="24"/>
          <w:szCs w:val="24"/>
        </w:rPr>
        <w:t xml:space="preserve">(Table </w:t>
      </w:r>
      <w:r w:rsidR="00D7002B" w:rsidRPr="00FC12BC">
        <w:rPr>
          <w:rFonts w:ascii="Times New Roman" w:eastAsia="Times New Roman" w:hAnsi="Times New Roman" w:cs="Times New Roman"/>
          <w:bCs/>
          <w:sz w:val="24"/>
          <w:szCs w:val="24"/>
        </w:rPr>
        <w:t>S5</w:t>
      </w:r>
      <w:r w:rsidRPr="00214762">
        <w:rPr>
          <w:rFonts w:ascii="Times New Roman" w:eastAsia="Times New Roman" w:hAnsi="Times New Roman" w:cs="Times New Roman"/>
          <w:bCs/>
          <w:sz w:val="24"/>
          <w:szCs w:val="24"/>
        </w:rPr>
        <w:t>)).</w:t>
      </w:r>
    </w:p>
    <w:p w14:paraId="2C32AA6D" w14:textId="77777777" w:rsidR="009509FB" w:rsidRPr="00214762" w:rsidRDefault="009509FB" w:rsidP="007A185D">
      <w:pPr>
        <w:spacing w:after="0" w:line="480" w:lineRule="auto"/>
        <w:rPr>
          <w:rFonts w:ascii="Times New Roman" w:eastAsia="Times New Roman" w:hAnsi="Times New Roman" w:cs="Times New Roman"/>
          <w:sz w:val="24"/>
          <w:szCs w:val="24"/>
        </w:rPr>
      </w:pPr>
    </w:p>
    <w:p w14:paraId="5A196C13" w14:textId="1E735F33" w:rsidR="00457306" w:rsidRPr="00214762" w:rsidRDefault="00457306"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 xml:space="preserve">Film </w:t>
      </w:r>
      <w:r w:rsidR="00EE445A" w:rsidRPr="00214762">
        <w:rPr>
          <w:rFonts w:ascii="Times New Roman" w:eastAsia="Times New Roman" w:hAnsi="Times New Roman" w:cs="Times New Roman"/>
          <w:b/>
          <w:sz w:val="24"/>
          <w:szCs w:val="24"/>
        </w:rPr>
        <w:t>a</w:t>
      </w:r>
      <w:r w:rsidRPr="00214762">
        <w:rPr>
          <w:rFonts w:ascii="Times New Roman" w:eastAsia="Times New Roman" w:hAnsi="Times New Roman" w:cs="Times New Roman"/>
          <w:b/>
          <w:sz w:val="24"/>
          <w:szCs w:val="24"/>
        </w:rPr>
        <w:t xml:space="preserve">nalytics </w:t>
      </w:r>
    </w:p>
    <w:p w14:paraId="30D575F6" w14:textId="23DEE187" w:rsidR="00457306" w:rsidRPr="00214762" w:rsidRDefault="00457306"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Film analytics indicated that the film </w:t>
      </w:r>
      <w:r w:rsidR="000F14D6" w:rsidRPr="00214762">
        <w:rPr>
          <w:rFonts w:ascii="Times New Roman" w:eastAsia="Times New Roman" w:hAnsi="Times New Roman" w:cs="Times New Roman"/>
          <w:sz w:val="24"/>
          <w:szCs w:val="24"/>
        </w:rPr>
        <w:t>which was hidden from search engines was</w:t>
      </w:r>
      <w:r w:rsidRPr="00214762">
        <w:rPr>
          <w:rFonts w:ascii="Times New Roman" w:eastAsia="Times New Roman" w:hAnsi="Times New Roman" w:cs="Times New Roman"/>
          <w:sz w:val="24"/>
          <w:szCs w:val="24"/>
        </w:rPr>
        <w:t xml:space="preserve"> watched 67 times (</w:t>
      </w:r>
      <w:r w:rsidR="000F14D6" w:rsidRPr="00214762">
        <w:rPr>
          <w:rFonts w:ascii="Times New Roman" w:eastAsia="Times New Roman" w:hAnsi="Times New Roman" w:cs="Times New Roman"/>
          <w:sz w:val="24"/>
          <w:szCs w:val="24"/>
        </w:rPr>
        <w:t>to</w:t>
      </w:r>
      <w:r w:rsidRPr="00214762">
        <w:rPr>
          <w:rFonts w:ascii="Times New Roman" w:eastAsia="Times New Roman" w:hAnsi="Times New Roman" w:cs="Times New Roman"/>
          <w:sz w:val="24"/>
          <w:szCs w:val="24"/>
        </w:rPr>
        <w:t xml:space="preserve"> 26</w:t>
      </w:r>
      <w:r w:rsidRPr="00214762">
        <w:rPr>
          <w:rFonts w:ascii="Times New Roman" w:eastAsia="Times New Roman" w:hAnsi="Times New Roman" w:cs="Times New Roman"/>
          <w:sz w:val="24"/>
          <w:szCs w:val="24"/>
          <w:vertAlign w:val="superscript"/>
        </w:rPr>
        <w:t>th</w:t>
      </w:r>
      <w:r w:rsidRPr="00214762">
        <w:rPr>
          <w:rFonts w:ascii="Times New Roman" w:eastAsia="Times New Roman" w:hAnsi="Times New Roman" w:cs="Times New Roman"/>
          <w:sz w:val="24"/>
          <w:szCs w:val="24"/>
        </w:rPr>
        <w:t xml:space="preserve"> Sept 2018). It was </w:t>
      </w:r>
      <w:r w:rsidR="000F14D6" w:rsidRPr="00214762">
        <w:rPr>
          <w:rFonts w:ascii="Times New Roman" w:eastAsia="Times New Roman" w:hAnsi="Times New Roman" w:cs="Times New Roman"/>
          <w:sz w:val="24"/>
          <w:szCs w:val="24"/>
        </w:rPr>
        <w:t>im</w:t>
      </w:r>
      <w:r w:rsidRPr="00214762">
        <w:rPr>
          <w:rFonts w:ascii="Times New Roman" w:eastAsia="Times New Roman" w:hAnsi="Times New Roman" w:cs="Times New Roman"/>
          <w:sz w:val="24"/>
          <w:szCs w:val="24"/>
        </w:rPr>
        <w:t xml:space="preserve">possible to know if these were different or the same individuals. </w:t>
      </w:r>
    </w:p>
    <w:p w14:paraId="533DC238" w14:textId="77777777" w:rsidR="00457306" w:rsidRPr="00214762" w:rsidRDefault="00457306" w:rsidP="007A185D">
      <w:pPr>
        <w:spacing w:after="0" w:line="480" w:lineRule="auto"/>
        <w:rPr>
          <w:rFonts w:ascii="Times New Roman" w:eastAsia="Times New Roman" w:hAnsi="Times New Roman" w:cs="Times New Roman"/>
          <w:sz w:val="24"/>
          <w:szCs w:val="24"/>
        </w:rPr>
      </w:pPr>
    </w:p>
    <w:p w14:paraId="2EC0E347" w14:textId="70B49EF1" w:rsidR="0086556C" w:rsidRPr="00214762" w:rsidRDefault="0086556C"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b/>
          <w:sz w:val="24"/>
          <w:szCs w:val="24"/>
        </w:rPr>
        <w:t xml:space="preserve">CAPS </w:t>
      </w:r>
      <w:r w:rsidR="00EE445A" w:rsidRPr="00214762">
        <w:rPr>
          <w:rFonts w:ascii="Times New Roman" w:eastAsia="Times New Roman" w:hAnsi="Times New Roman" w:cs="Times New Roman"/>
          <w:b/>
          <w:sz w:val="24"/>
          <w:szCs w:val="24"/>
        </w:rPr>
        <w:t>f</w:t>
      </w:r>
      <w:r w:rsidRPr="00214762">
        <w:rPr>
          <w:rFonts w:ascii="Times New Roman" w:eastAsia="Times New Roman" w:hAnsi="Times New Roman" w:cs="Times New Roman"/>
          <w:b/>
          <w:sz w:val="24"/>
          <w:szCs w:val="24"/>
        </w:rPr>
        <w:t>idelity monitoring</w:t>
      </w:r>
    </w:p>
    <w:p w14:paraId="38DBDFCD" w14:textId="387EB6E9" w:rsidR="0086556C" w:rsidRPr="00214762" w:rsidRDefault="00AB191A"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To ensure consistency between the four researchers conducting CAPS interviews, </w:t>
      </w:r>
      <w:r w:rsidR="00597F43" w:rsidRPr="00214762">
        <w:rPr>
          <w:rFonts w:ascii="Times New Roman" w:eastAsia="Times New Roman" w:hAnsi="Times New Roman" w:cs="Times New Roman"/>
          <w:sz w:val="24"/>
          <w:szCs w:val="24"/>
        </w:rPr>
        <w:t xml:space="preserve">the transcripts of </w:t>
      </w:r>
      <w:r w:rsidR="0086556C" w:rsidRPr="00214762">
        <w:rPr>
          <w:rFonts w:ascii="Times New Roman" w:eastAsia="Times New Roman" w:hAnsi="Times New Roman" w:cs="Times New Roman"/>
          <w:sz w:val="24"/>
          <w:szCs w:val="24"/>
        </w:rPr>
        <w:t>143 interviews were coded</w:t>
      </w:r>
      <w:r w:rsidR="00597F43" w:rsidRPr="00214762">
        <w:rPr>
          <w:rFonts w:ascii="Times New Roman" w:eastAsia="Times New Roman" w:hAnsi="Times New Roman" w:cs="Times New Roman"/>
          <w:sz w:val="24"/>
          <w:szCs w:val="24"/>
        </w:rPr>
        <w:t xml:space="preserve"> by two researchers independently</w:t>
      </w:r>
      <w:r w:rsidR="0086556C" w:rsidRPr="00214762">
        <w:rPr>
          <w:rFonts w:ascii="Times New Roman" w:eastAsia="Times New Roman" w:hAnsi="Times New Roman" w:cs="Times New Roman"/>
          <w:sz w:val="24"/>
          <w:szCs w:val="24"/>
        </w:rPr>
        <w:t>: all diagnostic</w:t>
      </w:r>
      <w:r w:rsidR="00D0007E"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sub-diagnostic and 20% of non-diagnostic interviews, until July 2018. The overall agreement on diagnostic category between coders across all interviews was 90.4%. Cohen’s Kappa across all raters for all interviews </w:t>
      </w:r>
      <w:r w:rsidR="00026287" w:rsidRPr="00214762">
        <w:rPr>
          <w:rFonts w:ascii="Times New Roman" w:eastAsia="Times New Roman" w:hAnsi="Times New Roman" w:cs="Times New Roman"/>
          <w:sz w:val="24"/>
          <w:szCs w:val="24"/>
        </w:rPr>
        <w:t>wa</w:t>
      </w:r>
      <w:r w:rsidR="0086556C" w:rsidRPr="00214762">
        <w:rPr>
          <w:rFonts w:ascii="Times New Roman" w:eastAsia="Times New Roman" w:hAnsi="Times New Roman" w:cs="Times New Roman"/>
          <w:sz w:val="24"/>
          <w:szCs w:val="24"/>
        </w:rPr>
        <w:t>s 0.80</w:t>
      </w:r>
      <w:r w:rsidR="00823EED"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classified as excellent</w:t>
      </w:r>
      <w:r w:rsidR="00AC290E" w:rsidRPr="00214762">
        <w:rPr>
          <w:rFonts w:ascii="Times New Roman" w:eastAsia="Times New Roman" w:hAnsi="Times New Roman" w:cs="Times New Roman"/>
          <w:sz w:val="24"/>
          <w:szCs w:val="24"/>
        </w:rPr>
        <w:fldChar w:fldCharType="begin" w:fldLock="1"/>
      </w:r>
      <w:r w:rsidR="00DD3CDE" w:rsidRPr="00214762">
        <w:rPr>
          <w:rFonts w:ascii="Times New Roman" w:eastAsia="Times New Roman" w:hAnsi="Times New Roman" w:cs="Times New Roman"/>
          <w:sz w:val="24"/>
          <w:szCs w:val="24"/>
        </w:rPr>
        <w:instrText>ADDIN CSL_CITATION {"citationItems":[{"id":"ITEM-1","itemData":{"author":[{"dropping-particle":"","family":"Fleiss JL","given":"","non-dropping-particle":"","parse-names":false,"suffix":""}],"edition":"2nd edition","id":"ITEM-1","issued":{"date-parts":[["1981"]]},"number-of-pages":"38–46","publisher":"John Wiley","publisher-place":"New York","title":"Statistical methods for rates and proportions","type":"book"},"uris":["http://www.mendeley.com/documents/?uuid=05f69ae7-b259-3377-a65e-81a3cc98629e"]}],"mendeley":{"formattedCitation":"&lt;sup&gt;23&lt;/sup&gt;","plainTextFormattedCitation":"23","previouslyFormattedCitation":"&lt;sup&gt;23&lt;/sup&gt;"},"properties":{"noteIndex":0},"schema":"https://github.com/citation-style-language/schema/raw/master/csl-citation.json"}</w:instrText>
      </w:r>
      <w:r w:rsidR="00AC290E" w:rsidRPr="00FC12BC">
        <w:rPr>
          <w:rFonts w:ascii="Times New Roman" w:eastAsia="Times New Roman" w:hAnsi="Times New Roman" w:cs="Times New Roman"/>
          <w:sz w:val="24"/>
          <w:szCs w:val="24"/>
        </w:rPr>
        <w:fldChar w:fldCharType="separate"/>
      </w:r>
      <w:r w:rsidR="00DD3CDE" w:rsidRPr="00214762">
        <w:rPr>
          <w:rFonts w:ascii="Times New Roman" w:eastAsia="Times New Roman" w:hAnsi="Times New Roman" w:cs="Times New Roman"/>
          <w:noProof/>
          <w:sz w:val="24"/>
          <w:szCs w:val="24"/>
          <w:vertAlign w:val="superscript"/>
        </w:rPr>
        <w:t>23</w:t>
      </w:r>
      <w:r w:rsidR="00AC290E" w:rsidRPr="00214762">
        <w:rPr>
          <w:rFonts w:ascii="Times New Roman" w:eastAsia="Times New Roman" w:hAnsi="Times New Roman" w:cs="Times New Roman"/>
          <w:sz w:val="24"/>
          <w:szCs w:val="24"/>
        </w:rPr>
        <w:fldChar w:fldCharType="end"/>
      </w:r>
      <w:r w:rsidR="0086556C" w:rsidRPr="00214762">
        <w:rPr>
          <w:rFonts w:ascii="Times New Roman" w:eastAsia="Times New Roman" w:hAnsi="Times New Roman" w:cs="Times New Roman"/>
          <w:i/>
          <w:iCs/>
          <w:sz w:val="24"/>
          <w:szCs w:val="24"/>
        </w:rPr>
        <w:t xml:space="preserve">. </w:t>
      </w:r>
    </w:p>
    <w:p w14:paraId="6625A079" w14:textId="77777777" w:rsidR="0086556C" w:rsidRPr="00214762" w:rsidRDefault="0086556C" w:rsidP="007A185D">
      <w:pPr>
        <w:spacing w:after="0" w:line="480" w:lineRule="auto"/>
        <w:rPr>
          <w:rFonts w:ascii="Times New Roman" w:eastAsia="Times New Roman" w:hAnsi="Times New Roman" w:cs="Times New Roman"/>
          <w:sz w:val="24"/>
          <w:szCs w:val="24"/>
        </w:rPr>
      </w:pPr>
    </w:p>
    <w:p w14:paraId="4C8A3C77" w14:textId="77777777" w:rsidR="0086556C" w:rsidRPr="00214762" w:rsidRDefault="0086556C"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Feedback interviews</w:t>
      </w:r>
    </w:p>
    <w:p w14:paraId="6E3E7A65" w14:textId="74FA8ECD" w:rsidR="0086556C" w:rsidRPr="00214762" w:rsidRDefault="00026287"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A </w:t>
      </w:r>
      <w:r w:rsidR="00E51010" w:rsidRPr="00214762">
        <w:rPr>
          <w:rFonts w:ascii="Times New Roman" w:eastAsia="Times New Roman" w:hAnsi="Times New Roman" w:cs="Times New Roman"/>
          <w:sz w:val="24"/>
          <w:szCs w:val="24"/>
        </w:rPr>
        <w:t xml:space="preserve">convenience </w:t>
      </w:r>
      <w:r w:rsidR="0086556C" w:rsidRPr="00214762">
        <w:rPr>
          <w:rFonts w:ascii="Times New Roman" w:eastAsia="Times New Roman" w:hAnsi="Times New Roman" w:cs="Times New Roman"/>
          <w:sz w:val="24"/>
          <w:szCs w:val="24"/>
        </w:rPr>
        <w:t xml:space="preserve">sample of </w:t>
      </w:r>
      <w:r w:rsidRPr="00214762">
        <w:rPr>
          <w:rFonts w:ascii="Times New Roman" w:eastAsia="Times New Roman" w:hAnsi="Times New Roman" w:cs="Times New Roman"/>
          <w:sz w:val="24"/>
          <w:szCs w:val="24"/>
        </w:rPr>
        <w:t xml:space="preserve">83 (34.4% of the </w:t>
      </w:r>
      <w:r w:rsidR="0086556C" w:rsidRPr="00214762">
        <w:rPr>
          <w:rFonts w:ascii="Times New Roman" w:eastAsia="Times New Roman" w:hAnsi="Times New Roman" w:cs="Times New Roman"/>
          <w:sz w:val="24"/>
          <w:szCs w:val="24"/>
        </w:rPr>
        <w:t>241 women randomised to self-help who completed follow-up</w:t>
      </w:r>
      <w:r w:rsidRPr="00214762">
        <w:rPr>
          <w:rFonts w:ascii="Times New Roman" w:eastAsia="Times New Roman" w:hAnsi="Times New Roman" w:cs="Times New Roman"/>
          <w:sz w:val="24"/>
          <w:szCs w:val="24"/>
        </w:rPr>
        <w:t>) took part in a feedback interview</w:t>
      </w:r>
      <w:r w:rsidR="0086556C" w:rsidRPr="00214762">
        <w:rPr>
          <w:rFonts w:ascii="Times New Roman" w:eastAsia="Times New Roman" w:hAnsi="Times New Roman" w:cs="Times New Roman"/>
          <w:sz w:val="24"/>
          <w:szCs w:val="24"/>
        </w:rPr>
        <w:t xml:space="preserve">. Comparisons of demographic, obstetric and follow-up data showed no systematic differences between these women and others randomised to self-help. Most women remembered receiving the leaflet (N= 77/83; </w:t>
      </w:r>
      <w:r w:rsidR="0086556C" w:rsidRPr="00214762">
        <w:rPr>
          <w:rFonts w:ascii="Times New Roman" w:eastAsia="Times New Roman" w:hAnsi="Times New Roman" w:cs="Times New Roman"/>
          <w:b/>
          <w:bCs/>
          <w:sz w:val="24"/>
          <w:szCs w:val="24"/>
        </w:rPr>
        <w:t>92.8%</w:t>
      </w:r>
      <w:r w:rsidR="0086556C" w:rsidRPr="00214762">
        <w:rPr>
          <w:rFonts w:ascii="Times New Roman" w:eastAsia="Times New Roman" w:hAnsi="Times New Roman" w:cs="Times New Roman"/>
          <w:sz w:val="24"/>
          <w:szCs w:val="24"/>
        </w:rPr>
        <w:t xml:space="preserve">) and had read the leaflet </w:t>
      </w:r>
      <w:r w:rsidR="0086556C" w:rsidRPr="00214762">
        <w:rPr>
          <w:rFonts w:ascii="Times New Roman" w:eastAsia="Times New Roman" w:hAnsi="Times New Roman" w:cs="Times New Roman"/>
          <w:sz w:val="24"/>
          <w:szCs w:val="24"/>
        </w:rPr>
        <w:lastRenderedPageBreak/>
        <w:t xml:space="preserve">(N=68/75; </w:t>
      </w:r>
      <w:r w:rsidR="0086556C" w:rsidRPr="00214762">
        <w:rPr>
          <w:rFonts w:ascii="Times New Roman" w:eastAsia="Times New Roman" w:hAnsi="Times New Roman" w:cs="Times New Roman"/>
          <w:b/>
          <w:bCs/>
          <w:sz w:val="24"/>
          <w:szCs w:val="24"/>
        </w:rPr>
        <w:t>90.7%</w:t>
      </w:r>
      <w:r w:rsidR="0086556C" w:rsidRPr="00214762">
        <w:rPr>
          <w:rFonts w:ascii="Times New Roman" w:eastAsia="Times New Roman" w:hAnsi="Times New Roman" w:cs="Times New Roman"/>
          <w:sz w:val="24"/>
          <w:szCs w:val="24"/>
        </w:rPr>
        <w:t>). Of those who had read it</w:t>
      </w:r>
      <w:r w:rsidR="00597F43"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most women read it once (N=47/70; </w:t>
      </w:r>
      <w:r w:rsidR="0086556C" w:rsidRPr="00214762">
        <w:rPr>
          <w:rFonts w:ascii="Times New Roman" w:eastAsia="Times New Roman" w:hAnsi="Times New Roman" w:cs="Times New Roman"/>
          <w:b/>
          <w:bCs/>
          <w:sz w:val="24"/>
          <w:szCs w:val="24"/>
        </w:rPr>
        <w:t>67.1%</w:t>
      </w:r>
      <w:r w:rsidR="0086556C" w:rsidRPr="00214762">
        <w:rPr>
          <w:rFonts w:ascii="Times New Roman" w:eastAsia="Times New Roman" w:hAnsi="Times New Roman" w:cs="Times New Roman"/>
          <w:sz w:val="24"/>
          <w:szCs w:val="24"/>
        </w:rPr>
        <w:t xml:space="preserve">). The majority of women “Agree” (N= 43/69; </w:t>
      </w:r>
      <w:r w:rsidR="0086556C" w:rsidRPr="00214762">
        <w:rPr>
          <w:rFonts w:ascii="Times New Roman" w:eastAsia="Times New Roman" w:hAnsi="Times New Roman" w:cs="Times New Roman"/>
          <w:b/>
          <w:bCs/>
          <w:sz w:val="24"/>
          <w:szCs w:val="24"/>
        </w:rPr>
        <w:t>62.3%</w:t>
      </w:r>
      <w:r w:rsidR="0086556C" w:rsidRPr="00214762">
        <w:rPr>
          <w:rFonts w:ascii="Times New Roman" w:eastAsia="Times New Roman" w:hAnsi="Times New Roman" w:cs="Times New Roman"/>
          <w:sz w:val="24"/>
          <w:szCs w:val="24"/>
        </w:rPr>
        <w:t xml:space="preserve">) or “Strongly Agree” (N= 14/69; </w:t>
      </w:r>
      <w:r w:rsidR="0086556C" w:rsidRPr="00214762">
        <w:rPr>
          <w:rFonts w:ascii="Times New Roman" w:eastAsia="Times New Roman" w:hAnsi="Times New Roman" w:cs="Times New Roman"/>
          <w:b/>
          <w:bCs/>
          <w:sz w:val="24"/>
          <w:szCs w:val="24"/>
        </w:rPr>
        <w:t>20.3%</w:t>
      </w:r>
      <w:r w:rsidR="0086556C" w:rsidRPr="00214762">
        <w:rPr>
          <w:rFonts w:ascii="Times New Roman" w:eastAsia="Times New Roman" w:hAnsi="Times New Roman" w:cs="Times New Roman"/>
          <w:sz w:val="24"/>
          <w:szCs w:val="24"/>
        </w:rPr>
        <w:t xml:space="preserve">) that they found the leaflet useful. The majority of women “Agree” (N= 40/69; </w:t>
      </w:r>
      <w:r w:rsidR="0086556C" w:rsidRPr="00214762">
        <w:rPr>
          <w:rFonts w:ascii="Times New Roman" w:eastAsia="Times New Roman" w:hAnsi="Times New Roman" w:cs="Times New Roman"/>
          <w:b/>
          <w:bCs/>
          <w:sz w:val="24"/>
          <w:szCs w:val="24"/>
        </w:rPr>
        <w:t>58.0%</w:t>
      </w:r>
      <w:r w:rsidR="0086556C" w:rsidRPr="00214762">
        <w:rPr>
          <w:rFonts w:ascii="Times New Roman" w:eastAsia="Times New Roman" w:hAnsi="Times New Roman" w:cs="Times New Roman"/>
          <w:sz w:val="24"/>
          <w:szCs w:val="24"/>
        </w:rPr>
        <w:t xml:space="preserve">) or “Strongly Agree” (28/69; </w:t>
      </w:r>
      <w:r w:rsidR="0086556C" w:rsidRPr="00214762">
        <w:rPr>
          <w:rFonts w:ascii="Times New Roman" w:eastAsia="Times New Roman" w:hAnsi="Times New Roman" w:cs="Times New Roman"/>
          <w:b/>
          <w:bCs/>
          <w:sz w:val="24"/>
          <w:szCs w:val="24"/>
        </w:rPr>
        <w:t>40.6%</w:t>
      </w:r>
      <w:r w:rsidR="0086556C" w:rsidRPr="00214762">
        <w:rPr>
          <w:rFonts w:ascii="Times New Roman" w:eastAsia="Times New Roman" w:hAnsi="Times New Roman" w:cs="Times New Roman"/>
          <w:sz w:val="24"/>
          <w:szCs w:val="24"/>
        </w:rPr>
        <w:t xml:space="preserve">) that they found the leaflet easy to understand. Most women did not remember receiving the web-link (N= 44/78; </w:t>
      </w:r>
      <w:r w:rsidR="0086556C" w:rsidRPr="00214762">
        <w:rPr>
          <w:rFonts w:ascii="Times New Roman" w:eastAsia="Times New Roman" w:hAnsi="Times New Roman" w:cs="Times New Roman"/>
          <w:b/>
          <w:bCs/>
          <w:sz w:val="24"/>
          <w:szCs w:val="24"/>
        </w:rPr>
        <w:t>56.4%</w:t>
      </w:r>
      <w:r w:rsidR="0086556C" w:rsidRPr="00214762">
        <w:rPr>
          <w:rFonts w:ascii="Times New Roman" w:eastAsia="Times New Roman" w:hAnsi="Times New Roman" w:cs="Times New Roman"/>
          <w:sz w:val="24"/>
          <w:szCs w:val="24"/>
        </w:rPr>
        <w:t xml:space="preserve">) and had not watched the film (N= 48/52; </w:t>
      </w:r>
      <w:r w:rsidR="0086556C" w:rsidRPr="00214762">
        <w:rPr>
          <w:rFonts w:ascii="Times New Roman" w:eastAsia="Times New Roman" w:hAnsi="Times New Roman" w:cs="Times New Roman"/>
          <w:b/>
          <w:bCs/>
          <w:sz w:val="24"/>
          <w:szCs w:val="24"/>
        </w:rPr>
        <w:t>92.3%</w:t>
      </w:r>
      <w:r w:rsidR="0086556C" w:rsidRPr="00214762">
        <w:rPr>
          <w:rFonts w:ascii="Times New Roman" w:eastAsia="Times New Roman" w:hAnsi="Times New Roman" w:cs="Times New Roman"/>
          <w:sz w:val="24"/>
          <w:szCs w:val="24"/>
        </w:rPr>
        <w:t xml:space="preserve">). From this sample, only 4 women said they had watched it. Most women preferred a leaflet format (N= 54/68; </w:t>
      </w:r>
      <w:r w:rsidR="0086556C" w:rsidRPr="00214762">
        <w:rPr>
          <w:rFonts w:ascii="Times New Roman" w:eastAsia="Times New Roman" w:hAnsi="Times New Roman" w:cs="Times New Roman"/>
          <w:b/>
          <w:bCs/>
          <w:sz w:val="24"/>
          <w:szCs w:val="24"/>
        </w:rPr>
        <w:t>79.4%</w:t>
      </w:r>
      <w:r w:rsidR="0086556C" w:rsidRPr="00214762">
        <w:rPr>
          <w:rFonts w:ascii="Times New Roman" w:eastAsia="Times New Roman" w:hAnsi="Times New Roman" w:cs="Times New Roman"/>
          <w:sz w:val="24"/>
          <w:szCs w:val="24"/>
        </w:rPr>
        <w:t xml:space="preserve">). </w:t>
      </w:r>
    </w:p>
    <w:p w14:paraId="6DEA545F" w14:textId="77777777" w:rsidR="0086556C" w:rsidRPr="00214762" w:rsidRDefault="0086556C" w:rsidP="007A185D">
      <w:pPr>
        <w:spacing w:after="0" w:line="480" w:lineRule="auto"/>
        <w:rPr>
          <w:rFonts w:ascii="Times New Roman" w:eastAsia="Times New Roman" w:hAnsi="Times New Roman" w:cs="Times New Roman"/>
          <w:sz w:val="24"/>
          <w:szCs w:val="24"/>
        </w:rPr>
      </w:pPr>
    </w:p>
    <w:p w14:paraId="51B3BF11" w14:textId="3AB1CE26" w:rsidR="0086556C" w:rsidRPr="00214762" w:rsidRDefault="00AF794C"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The key</w:t>
      </w:r>
      <w:r w:rsidR="0086556C" w:rsidRPr="00214762">
        <w:rPr>
          <w:rFonts w:ascii="Times New Roman" w:eastAsia="Times New Roman" w:hAnsi="Times New Roman" w:cs="Times New Roman"/>
          <w:sz w:val="24"/>
          <w:szCs w:val="24"/>
        </w:rPr>
        <w:t xml:space="preserve"> </w:t>
      </w:r>
      <w:r w:rsidR="00F94AA1" w:rsidRPr="00214762">
        <w:rPr>
          <w:rFonts w:ascii="Times New Roman" w:eastAsia="Times New Roman" w:hAnsi="Times New Roman" w:cs="Times New Roman"/>
          <w:sz w:val="24"/>
          <w:szCs w:val="24"/>
        </w:rPr>
        <w:t>qualit</w:t>
      </w:r>
      <w:r w:rsidR="00471102" w:rsidRPr="00214762">
        <w:rPr>
          <w:rFonts w:ascii="Times New Roman" w:eastAsia="Times New Roman" w:hAnsi="Times New Roman" w:cs="Times New Roman"/>
          <w:sz w:val="24"/>
          <w:szCs w:val="24"/>
        </w:rPr>
        <w:t>at</w:t>
      </w:r>
      <w:r w:rsidR="00F94AA1" w:rsidRPr="00214762">
        <w:rPr>
          <w:rFonts w:ascii="Times New Roman" w:eastAsia="Times New Roman" w:hAnsi="Times New Roman" w:cs="Times New Roman"/>
          <w:sz w:val="24"/>
          <w:szCs w:val="24"/>
        </w:rPr>
        <w:t xml:space="preserve">ive </w:t>
      </w:r>
      <w:r w:rsidR="0086556C" w:rsidRPr="00214762">
        <w:rPr>
          <w:rFonts w:ascii="Times New Roman" w:eastAsia="Times New Roman" w:hAnsi="Times New Roman" w:cs="Times New Roman"/>
          <w:sz w:val="24"/>
          <w:szCs w:val="24"/>
        </w:rPr>
        <w:t>findings</w:t>
      </w:r>
      <w:r w:rsidR="00323435" w:rsidRPr="00214762">
        <w:rPr>
          <w:rFonts w:ascii="Times New Roman" w:eastAsia="Times New Roman" w:hAnsi="Times New Roman" w:cs="Times New Roman"/>
          <w:sz w:val="24"/>
          <w:szCs w:val="24"/>
        </w:rPr>
        <w:t xml:space="preserve"> </w:t>
      </w:r>
      <w:r w:rsidR="0086556C" w:rsidRPr="00214762">
        <w:rPr>
          <w:rFonts w:ascii="Times New Roman" w:eastAsia="Times New Roman" w:hAnsi="Times New Roman" w:cs="Times New Roman"/>
          <w:sz w:val="24"/>
          <w:szCs w:val="24"/>
        </w:rPr>
        <w:t>were:</w:t>
      </w:r>
    </w:p>
    <w:p w14:paraId="77B5C112" w14:textId="523E4EFC" w:rsidR="0086556C" w:rsidRPr="00214762" w:rsidRDefault="0086556C" w:rsidP="007A185D">
      <w:pPr>
        <w:widowControl w:val="0"/>
        <w:numPr>
          <w:ilvl w:val="0"/>
          <w:numId w:val="1"/>
        </w:num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Many women liked the design of the materials and information included</w:t>
      </w:r>
      <w:r w:rsidR="00F94AA1" w:rsidRPr="00214762">
        <w:rPr>
          <w:rFonts w:ascii="Times New Roman" w:eastAsia="Times New Roman" w:hAnsi="Times New Roman" w:cs="Times New Roman"/>
          <w:sz w:val="24"/>
          <w:szCs w:val="24"/>
        </w:rPr>
        <w:t>.</w:t>
      </w:r>
    </w:p>
    <w:p w14:paraId="12BCBDD6" w14:textId="2880730E" w:rsidR="0086556C" w:rsidRPr="00214762" w:rsidRDefault="0086556C" w:rsidP="007A185D">
      <w:pPr>
        <w:widowControl w:val="0"/>
        <w:numPr>
          <w:ilvl w:val="0"/>
          <w:numId w:val="1"/>
        </w:num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It helped women understand </w:t>
      </w:r>
      <w:r w:rsidR="00F94AA1" w:rsidRPr="00214762">
        <w:rPr>
          <w:rFonts w:ascii="Times New Roman" w:eastAsia="Times New Roman" w:hAnsi="Times New Roman" w:cs="Times New Roman"/>
          <w:sz w:val="24"/>
          <w:szCs w:val="24"/>
        </w:rPr>
        <w:t xml:space="preserve">and to normalise </w:t>
      </w:r>
      <w:r w:rsidRPr="00214762">
        <w:rPr>
          <w:rFonts w:ascii="Times New Roman" w:eastAsia="Times New Roman" w:hAnsi="Times New Roman" w:cs="Times New Roman"/>
          <w:sz w:val="24"/>
          <w:szCs w:val="24"/>
        </w:rPr>
        <w:t xml:space="preserve">some of the feelings </w:t>
      </w:r>
      <w:r w:rsidR="00F94AA1" w:rsidRPr="00214762">
        <w:rPr>
          <w:rFonts w:ascii="Times New Roman" w:eastAsia="Times New Roman" w:hAnsi="Times New Roman" w:cs="Times New Roman"/>
          <w:sz w:val="24"/>
          <w:szCs w:val="24"/>
        </w:rPr>
        <w:t xml:space="preserve">they </w:t>
      </w:r>
      <w:r w:rsidRPr="00214762">
        <w:rPr>
          <w:rFonts w:ascii="Times New Roman" w:eastAsia="Times New Roman" w:hAnsi="Times New Roman" w:cs="Times New Roman"/>
          <w:sz w:val="24"/>
          <w:szCs w:val="24"/>
        </w:rPr>
        <w:t>experienc</w:t>
      </w:r>
      <w:r w:rsidR="00F94AA1" w:rsidRPr="00214762">
        <w:rPr>
          <w:rFonts w:ascii="Times New Roman" w:eastAsia="Times New Roman" w:hAnsi="Times New Roman" w:cs="Times New Roman"/>
          <w:sz w:val="24"/>
          <w:szCs w:val="24"/>
        </w:rPr>
        <w:t>ed</w:t>
      </w:r>
      <w:r w:rsidRPr="00214762">
        <w:rPr>
          <w:rFonts w:ascii="Times New Roman" w:eastAsia="Times New Roman" w:hAnsi="Times New Roman" w:cs="Times New Roman"/>
          <w:sz w:val="24"/>
          <w:szCs w:val="24"/>
        </w:rPr>
        <w:t xml:space="preserve"> after birth.</w:t>
      </w:r>
    </w:p>
    <w:p w14:paraId="6DCB7C9A" w14:textId="72F14B6C" w:rsidR="0086556C" w:rsidRPr="00214762" w:rsidRDefault="0086556C" w:rsidP="007A185D">
      <w:pPr>
        <w:widowControl w:val="0"/>
        <w:numPr>
          <w:ilvl w:val="0"/>
          <w:numId w:val="1"/>
        </w:num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It helped open channels of communication </w:t>
      </w:r>
      <w:r w:rsidR="00287955" w:rsidRPr="00214762">
        <w:rPr>
          <w:rFonts w:ascii="Times New Roman" w:eastAsia="Times New Roman" w:hAnsi="Times New Roman" w:cs="Times New Roman"/>
          <w:sz w:val="24"/>
          <w:szCs w:val="24"/>
        </w:rPr>
        <w:t>(including professional and personal support)</w:t>
      </w:r>
      <w:r w:rsidRPr="00214762">
        <w:rPr>
          <w:rFonts w:ascii="Times New Roman" w:eastAsia="Times New Roman" w:hAnsi="Times New Roman" w:cs="Times New Roman"/>
          <w:sz w:val="24"/>
          <w:szCs w:val="24"/>
        </w:rPr>
        <w:t>.</w:t>
      </w:r>
    </w:p>
    <w:p w14:paraId="32781330" w14:textId="21903B81" w:rsidR="0086556C" w:rsidRPr="00214762" w:rsidRDefault="0086556C" w:rsidP="007A185D">
      <w:pPr>
        <w:widowControl w:val="0"/>
        <w:numPr>
          <w:ilvl w:val="0"/>
          <w:numId w:val="1"/>
        </w:num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Some suggested that they would like a clearer link to web materials</w:t>
      </w:r>
      <w:r w:rsidR="00287955" w:rsidRPr="00214762">
        <w:rPr>
          <w:rFonts w:ascii="Times New Roman" w:eastAsia="Times New Roman" w:hAnsi="Times New Roman" w:cs="Times New Roman"/>
          <w:sz w:val="24"/>
          <w:szCs w:val="24"/>
        </w:rPr>
        <w:t xml:space="preserve"> (despite the link </w:t>
      </w:r>
      <w:r w:rsidR="00F94AA1" w:rsidRPr="00214762">
        <w:rPr>
          <w:rFonts w:ascii="Times New Roman" w:eastAsia="Times New Roman" w:hAnsi="Times New Roman" w:cs="Times New Roman"/>
          <w:sz w:val="24"/>
          <w:szCs w:val="24"/>
        </w:rPr>
        <w:t xml:space="preserve">being cited </w:t>
      </w:r>
      <w:r w:rsidR="00287955" w:rsidRPr="00214762">
        <w:rPr>
          <w:rFonts w:ascii="Times New Roman" w:eastAsia="Times New Roman" w:hAnsi="Times New Roman" w:cs="Times New Roman"/>
          <w:sz w:val="24"/>
          <w:szCs w:val="24"/>
        </w:rPr>
        <w:t xml:space="preserve">twice </w:t>
      </w:r>
      <w:r w:rsidR="00F94AA1" w:rsidRPr="00214762">
        <w:rPr>
          <w:rFonts w:ascii="Times New Roman" w:eastAsia="Times New Roman" w:hAnsi="Times New Roman" w:cs="Times New Roman"/>
          <w:sz w:val="24"/>
          <w:szCs w:val="24"/>
        </w:rPr>
        <w:t xml:space="preserve">in the leaflet </w:t>
      </w:r>
      <w:r w:rsidR="00287955" w:rsidRPr="00214762">
        <w:rPr>
          <w:rFonts w:ascii="Times New Roman" w:eastAsia="Times New Roman" w:hAnsi="Times New Roman" w:cs="Times New Roman"/>
          <w:sz w:val="24"/>
          <w:szCs w:val="24"/>
        </w:rPr>
        <w:t>and embedded in the reminder text message)</w:t>
      </w:r>
      <w:r w:rsidRPr="00214762">
        <w:rPr>
          <w:rFonts w:ascii="Times New Roman" w:eastAsia="Times New Roman" w:hAnsi="Times New Roman" w:cs="Times New Roman"/>
          <w:sz w:val="24"/>
          <w:szCs w:val="24"/>
        </w:rPr>
        <w:t>.</w:t>
      </w:r>
    </w:p>
    <w:p w14:paraId="4384DA00" w14:textId="10E5A62E" w:rsidR="0086556C" w:rsidRPr="00214762" w:rsidRDefault="0086556C" w:rsidP="007A185D">
      <w:pPr>
        <w:widowControl w:val="0"/>
        <w:numPr>
          <w:ilvl w:val="0"/>
          <w:numId w:val="1"/>
        </w:num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Some suggested the intervention </w:t>
      </w:r>
      <w:r w:rsidR="00F94AA1" w:rsidRPr="00214762">
        <w:rPr>
          <w:rFonts w:ascii="Times New Roman" w:eastAsia="Times New Roman" w:hAnsi="Times New Roman" w:cs="Times New Roman"/>
          <w:sz w:val="24"/>
          <w:szCs w:val="24"/>
        </w:rPr>
        <w:t xml:space="preserve">may </w:t>
      </w:r>
      <w:r w:rsidRPr="00214762">
        <w:rPr>
          <w:rFonts w:ascii="Times New Roman" w:eastAsia="Times New Roman" w:hAnsi="Times New Roman" w:cs="Times New Roman"/>
          <w:sz w:val="24"/>
          <w:szCs w:val="24"/>
        </w:rPr>
        <w:t xml:space="preserve">have </w:t>
      </w:r>
      <w:r w:rsidR="00F94AA1" w:rsidRPr="00214762">
        <w:rPr>
          <w:rFonts w:ascii="Times New Roman" w:eastAsia="Times New Roman" w:hAnsi="Times New Roman" w:cs="Times New Roman"/>
          <w:sz w:val="24"/>
          <w:szCs w:val="24"/>
        </w:rPr>
        <w:t xml:space="preserve">been more beneficial </w:t>
      </w:r>
      <w:r w:rsidRPr="00214762">
        <w:rPr>
          <w:rFonts w:ascii="Times New Roman" w:eastAsia="Times New Roman" w:hAnsi="Times New Roman" w:cs="Times New Roman"/>
          <w:sz w:val="24"/>
          <w:szCs w:val="24"/>
        </w:rPr>
        <w:t xml:space="preserve">if supported by healthcare professionals. </w:t>
      </w:r>
    </w:p>
    <w:p w14:paraId="5AAC095D" w14:textId="77777777" w:rsidR="0086556C" w:rsidRPr="00214762" w:rsidRDefault="0086556C" w:rsidP="007A185D">
      <w:pPr>
        <w:spacing w:after="0" w:line="480" w:lineRule="auto"/>
        <w:rPr>
          <w:rFonts w:ascii="Times New Roman" w:eastAsia="Times New Roman" w:hAnsi="Times New Roman" w:cs="Times New Roman"/>
          <w:sz w:val="24"/>
          <w:szCs w:val="24"/>
        </w:rPr>
      </w:pPr>
    </w:p>
    <w:p w14:paraId="14F02D0C" w14:textId="4263F853" w:rsidR="0086556C" w:rsidRPr="00214762" w:rsidRDefault="0086556C" w:rsidP="007A185D">
      <w:pPr>
        <w:spacing w:after="0" w:line="480" w:lineRule="auto"/>
        <w:rPr>
          <w:rFonts w:ascii="Times New Roman" w:eastAsia="Times New Roman" w:hAnsi="Times New Roman" w:cs="Times New Roman"/>
          <w:b/>
          <w:sz w:val="24"/>
          <w:szCs w:val="24"/>
        </w:rPr>
      </w:pPr>
      <w:r w:rsidRPr="00214762">
        <w:rPr>
          <w:rFonts w:ascii="Times New Roman" w:eastAsia="Times New Roman" w:hAnsi="Times New Roman" w:cs="Times New Roman"/>
          <w:b/>
          <w:sz w:val="24"/>
          <w:szCs w:val="24"/>
        </w:rPr>
        <w:t>Health economic micro-costing</w:t>
      </w:r>
      <w:r w:rsidR="0083455B" w:rsidRPr="00214762">
        <w:rPr>
          <w:rFonts w:ascii="Times New Roman" w:eastAsia="Times New Roman" w:hAnsi="Times New Roman" w:cs="Times New Roman"/>
          <w:b/>
          <w:sz w:val="24"/>
          <w:szCs w:val="24"/>
        </w:rPr>
        <w:t xml:space="preserve"> and service use analysis </w:t>
      </w:r>
    </w:p>
    <w:p w14:paraId="5CFCED4A" w14:textId="2E149C05" w:rsidR="0086556C" w:rsidRPr="00214762" w:rsidRDefault="00330E21"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Intervention costs </w:t>
      </w:r>
      <w:r w:rsidR="0086556C" w:rsidRPr="00214762">
        <w:rPr>
          <w:rFonts w:ascii="Times New Roman" w:eastAsia="Times New Roman" w:hAnsi="Times New Roman" w:cs="Times New Roman"/>
          <w:sz w:val="24"/>
          <w:szCs w:val="24"/>
        </w:rPr>
        <w:t>within the research</w:t>
      </w:r>
      <w:r w:rsidR="004D5A7A" w:rsidRPr="00214762">
        <w:rPr>
          <w:rFonts w:ascii="Times New Roman" w:eastAsia="Times New Roman" w:hAnsi="Times New Roman" w:cs="Times New Roman"/>
          <w:sz w:val="24"/>
          <w:szCs w:val="24"/>
        </w:rPr>
        <w:t xml:space="preserve"> context</w:t>
      </w:r>
      <w:r w:rsidR="0086556C" w:rsidRPr="00214762">
        <w:rPr>
          <w:rFonts w:ascii="Times New Roman" w:eastAsia="Times New Roman" w:hAnsi="Times New Roman" w:cs="Times New Roman"/>
          <w:sz w:val="24"/>
          <w:szCs w:val="24"/>
        </w:rPr>
        <w:t xml:space="preserve"> ranged from £4 to £6 per woman, based on 2,409 women screened</w:t>
      </w:r>
      <w:r w:rsidR="00E85888"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w:t>
      </w:r>
      <w:r w:rsidR="0086556C" w:rsidRPr="00FC12BC">
        <w:rPr>
          <w:rFonts w:ascii="Times New Roman" w:eastAsia="Times New Roman" w:hAnsi="Times New Roman" w:cs="Times New Roman"/>
          <w:sz w:val="24"/>
          <w:szCs w:val="24"/>
        </w:rPr>
        <w:t>.</w:t>
      </w:r>
    </w:p>
    <w:p w14:paraId="6E28181B" w14:textId="77777777" w:rsidR="0086556C" w:rsidRPr="00214762" w:rsidRDefault="0086556C" w:rsidP="007A185D">
      <w:pPr>
        <w:spacing w:after="0" w:line="480" w:lineRule="auto"/>
        <w:rPr>
          <w:rFonts w:ascii="Times New Roman" w:eastAsia="Times New Roman" w:hAnsi="Times New Roman" w:cs="Times New Roman"/>
          <w:sz w:val="24"/>
          <w:szCs w:val="24"/>
        </w:rPr>
      </w:pPr>
    </w:p>
    <w:p w14:paraId="14D81161" w14:textId="693C1E8B" w:rsidR="009E275D" w:rsidRPr="00214762" w:rsidRDefault="00D306C9"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For i</w:t>
      </w:r>
      <w:r w:rsidR="00905526" w:rsidRPr="00214762">
        <w:rPr>
          <w:rFonts w:ascii="Times New Roman" w:eastAsia="Times New Roman" w:hAnsi="Times New Roman" w:cs="Times New Roman"/>
          <w:sz w:val="24"/>
          <w:szCs w:val="24"/>
        </w:rPr>
        <w:t>mplementation</w:t>
      </w:r>
      <w:r w:rsidR="00D7171C" w:rsidRPr="00214762">
        <w:rPr>
          <w:rFonts w:ascii="Times New Roman" w:eastAsia="Times New Roman" w:hAnsi="Times New Roman" w:cs="Times New Roman"/>
          <w:sz w:val="24"/>
          <w:szCs w:val="24"/>
        </w:rPr>
        <w:t xml:space="preserve"> </w:t>
      </w:r>
      <w:r w:rsidR="0086556C" w:rsidRPr="00214762">
        <w:rPr>
          <w:rFonts w:ascii="Times New Roman" w:eastAsia="Times New Roman" w:hAnsi="Times New Roman" w:cs="Times New Roman"/>
          <w:sz w:val="24"/>
          <w:szCs w:val="24"/>
        </w:rPr>
        <w:t>in a maternity service of 60 midwives, costs would be £3,402 (£57 per midwife) for the set-up year, reducing to £1,731 (£29 per midwife) for subsequent years training</w:t>
      </w:r>
      <w:r w:rsidR="00905526" w:rsidRPr="00214762">
        <w:rPr>
          <w:rFonts w:ascii="Times New Roman" w:eastAsia="Times New Roman" w:hAnsi="Times New Roman" w:cs="Times New Roman"/>
          <w:sz w:val="24"/>
          <w:szCs w:val="24"/>
        </w:rPr>
        <w:t xml:space="preserve"> </w:t>
      </w:r>
      <w:r w:rsidR="00BF786B" w:rsidRPr="00214762">
        <w:rPr>
          <w:rFonts w:ascii="Times New Roman" w:eastAsia="Times New Roman" w:hAnsi="Times New Roman" w:cs="Times New Roman"/>
          <w:sz w:val="24"/>
          <w:szCs w:val="24"/>
        </w:rPr>
        <w:t xml:space="preserve"> for </w:t>
      </w:r>
      <w:r w:rsidR="00905526" w:rsidRPr="00214762">
        <w:rPr>
          <w:rFonts w:ascii="Times New Roman" w:eastAsia="Times New Roman" w:hAnsi="Times New Roman" w:cs="Times New Roman"/>
          <w:sz w:val="24"/>
          <w:szCs w:val="24"/>
        </w:rPr>
        <w:t>returners/new</w:t>
      </w:r>
      <w:r w:rsidRPr="00214762">
        <w:rPr>
          <w:rFonts w:ascii="Times New Roman" w:eastAsia="Times New Roman" w:hAnsi="Times New Roman" w:cs="Times New Roman"/>
          <w:sz w:val="24"/>
          <w:szCs w:val="24"/>
        </w:rPr>
        <w:t xml:space="preserve"> </w:t>
      </w:r>
      <w:r w:rsidR="00905526" w:rsidRPr="00214762">
        <w:rPr>
          <w:rFonts w:ascii="Times New Roman" w:eastAsia="Times New Roman" w:hAnsi="Times New Roman" w:cs="Times New Roman"/>
          <w:sz w:val="24"/>
          <w:szCs w:val="24"/>
        </w:rPr>
        <w:t>starters</w:t>
      </w:r>
      <w:r w:rsidRPr="00214762">
        <w:rPr>
          <w:rFonts w:ascii="Times New Roman" w:eastAsia="Times New Roman" w:hAnsi="Times New Roman" w:cs="Times New Roman"/>
          <w:sz w:val="24"/>
          <w:szCs w:val="24"/>
        </w:rPr>
        <w:t xml:space="preserve"> and </w:t>
      </w:r>
      <w:r w:rsidR="0086556C" w:rsidRPr="00214762">
        <w:rPr>
          <w:rFonts w:ascii="Times New Roman" w:eastAsia="Times New Roman" w:hAnsi="Times New Roman" w:cs="Times New Roman"/>
          <w:sz w:val="24"/>
          <w:szCs w:val="24"/>
        </w:rPr>
        <w:t>updating</w:t>
      </w:r>
      <w:r w:rsidRPr="00214762">
        <w:rPr>
          <w:rFonts w:ascii="Times New Roman" w:eastAsia="Times New Roman" w:hAnsi="Times New Roman" w:cs="Times New Roman"/>
          <w:sz w:val="24"/>
          <w:szCs w:val="24"/>
        </w:rPr>
        <w:t xml:space="preserve">. </w:t>
      </w:r>
      <w:r w:rsidR="0086556C" w:rsidRPr="00214762">
        <w:rPr>
          <w:rFonts w:ascii="Times New Roman" w:eastAsia="Times New Roman" w:hAnsi="Times New Roman" w:cs="Times New Roman"/>
          <w:sz w:val="24"/>
          <w:szCs w:val="24"/>
        </w:rPr>
        <w:t xml:space="preserve">. Using current predominant models of working (non-continuity) </w:t>
      </w:r>
      <w:r w:rsidR="0086556C" w:rsidRPr="00214762">
        <w:rPr>
          <w:rFonts w:ascii="Times New Roman" w:eastAsia="Times New Roman" w:hAnsi="Times New Roman" w:cs="Times New Roman"/>
          <w:sz w:val="24"/>
          <w:szCs w:val="24"/>
        </w:rPr>
        <w:lastRenderedPageBreak/>
        <w:t xml:space="preserve">estimates of a case load of 100 women per annum per midwife prorated to 70 to account for part-time working equates to </w:t>
      </w:r>
      <w:r w:rsidRPr="00214762">
        <w:rPr>
          <w:rFonts w:ascii="Times New Roman" w:eastAsia="Times New Roman" w:hAnsi="Times New Roman" w:cs="Times New Roman"/>
          <w:sz w:val="24"/>
          <w:szCs w:val="24"/>
        </w:rPr>
        <w:t xml:space="preserve">costs of </w:t>
      </w:r>
      <w:r w:rsidR="0086556C" w:rsidRPr="00214762">
        <w:rPr>
          <w:rFonts w:ascii="Times New Roman" w:eastAsia="Times New Roman" w:hAnsi="Times New Roman" w:cs="Times New Roman"/>
          <w:sz w:val="24"/>
          <w:szCs w:val="24"/>
        </w:rPr>
        <w:t xml:space="preserve">£0.81 per woman in year of service set up </w:t>
      </w:r>
      <w:r w:rsidR="00BF786B" w:rsidRPr="00214762">
        <w:rPr>
          <w:rFonts w:ascii="Times New Roman" w:eastAsia="Times New Roman" w:hAnsi="Times New Roman" w:cs="Times New Roman"/>
          <w:sz w:val="24"/>
          <w:szCs w:val="24"/>
        </w:rPr>
        <w:t xml:space="preserve">for </w:t>
      </w:r>
      <w:r w:rsidR="0086556C" w:rsidRPr="00214762">
        <w:rPr>
          <w:rFonts w:ascii="Times New Roman" w:eastAsia="Times New Roman" w:hAnsi="Times New Roman" w:cs="Times New Roman"/>
          <w:sz w:val="24"/>
          <w:szCs w:val="24"/>
        </w:rPr>
        <w:t>training of midwives and £0.41 in maintenance years</w:t>
      </w:r>
      <w:r w:rsidR="00BF786B" w:rsidRPr="00214762">
        <w:rPr>
          <w:rFonts w:ascii="Times New Roman" w:eastAsia="Times New Roman" w:hAnsi="Times New Roman" w:cs="Times New Roman"/>
          <w:sz w:val="24"/>
          <w:szCs w:val="24"/>
        </w:rPr>
        <w:t>There is also</w:t>
      </w:r>
      <w:r w:rsidRPr="00214762">
        <w:rPr>
          <w:rFonts w:ascii="Times New Roman" w:eastAsia="Times New Roman" w:hAnsi="Times New Roman" w:cs="Times New Roman"/>
          <w:sz w:val="24"/>
          <w:szCs w:val="24"/>
        </w:rPr>
        <w:t xml:space="preserve"> </w:t>
      </w:r>
      <w:r w:rsidR="0086556C" w:rsidRPr="00214762">
        <w:rPr>
          <w:rFonts w:ascii="Times New Roman" w:eastAsia="Times New Roman" w:hAnsi="Times New Roman" w:cs="Times New Roman"/>
          <w:sz w:val="24"/>
          <w:szCs w:val="24"/>
        </w:rPr>
        <w:t xml:space="preserve"> the cost of the self-help materials (</w:t>
      </w:r>
      <w:r w:rsidR="00AC7BA7" w:rsidRPr="00214762">
        <w:rPr>
          <w:rFonts w:ascii="Times New Roman" w:eastAsia="Times New Roman" w:hAnsi="Times New Roman" w:cs="Times New Roman"/>
          <w:sz w:val="24"/>
          <w:szCs w:val="24"/>
        </w:rPr>
        <w:t xml:space="preserve">£0.56 </w:t>
      </w:r>
      <w:r w:rsidR="0086556C" w:rsidRPr="00214762">
        <w:rPr>
          <w:rFonts w:ascii="Times New Roman" w:eastAsia="Times New Roman" w:hAnsi="Times New Roman" w:cs="Times New Roman"/>
          <w:sz w:val="24"/>
          <w:szCs w:val="24"/>
        </w:rPr>
        <w:t xml:space="preserve">per screen positive woman prorated to </w:t>
      </w:r>
      <w:r w:rsidR="00AC7BA7" w:rsidRPr="00214762">
        <w:rPr>
          <w:rFonts w:ascii="Times New Roman" w:eastAsia="Times New Roman" w:hAnsi="Times New Roman" w:cs="Times New Roman"/>
          <w:sz w:val="24"/>
          <w:szCs w:val="24"/>
        </w:rPr>
        <w:t xml:space="preserve">£0.16 </w:t>
      </w:r>
      <w:r w:rsidR="0086556C" w:rsidRPr="00214762">
        <w:rPr>
          <w:rFonts w:ascii="Times New Roman" w:eastAsia="Times New Roman" w:hAnsi="Times New Roman" w:cs="Times New Roman"/>
          <w:sz w:val="24"/>
          <w:szCs w:val="24"/>
        </w:rPr>
        <w:t xml:space="preserve">across the postnatal population) and time for the midwives to </w:t>
      </w:r>
      <w:r w:rsidR="0068102E" w:rsidRPr="00214762">
        <w:rPr>
          <w:rFonts w:ascii="Times New Roman" w:eastAsia="Times New Roman" w:hAnsi="Times New Roman" w:cs="Times New Roman"/>
          <w:sz w:val="24"/>
          <w:szCs w:val="24"/>
        </w:rPr>
        <w:t>screen</w:t>
      </w:r>
      <w:r w:rsidR="00D42331" w:rsidRPr="00214762">
        <w:rPr>
          <w:rFonts w:ascii="Times New Roman" w:eastAsia="Times New Roman" w:hAnsi="Times New Roman" w:cs="Times New Roman"/>
          <w:sz w:val="24"/>
          <w:szCs w:val="24"/>
        </w:rPr>
        <w:t xml:space="preserve"> (2.8 minutes)</w:t>
      </w:r>
      <w:r w:rsidR="0068102E" w:rsidRPr="00214762">
        <w:rPr>
          <w:rFonts w:ascii="Times New Roman" w:eastAsia="Times New Roman" w:hAnsi="Times New Roman" w:cs="Times New Roman"/>
          <w:sz w:val="24"/>
          <w:szCs w:val="24"/>
        </w:rPr>
        <w:t xml:space="preserve"> and </w:t>
      </w:r>
      <w:r w:rsidR="0086556C" w:rsidRPr="00214762">
        <w:rPr>
          <w:rFonts w:ascii="Times New Roman" w:eastAsia="Times New Roman" w:hAnsi="Times New Roman" w:cs="Times New Roman"/>
          <w:sz w:val="24"/>
          <w:szCs w:val="24"/>
        </w:rPr>
        <w:t xml:space="preserve">provide </w:t>
      </w:r>
      <w:r w:rsidR="0068102E" w:rsidRPr="00214762">
        <w:rPr>
          <w:rFonts w:ascii="Times New Roman" w:eastAsia="Times New Roman" w:hAnsi="Times New Roman" w:cs="Times New Roman"/>
          <w:sz w:val="24"/>
          <w:szCs w:val="24"/>
        </w:rPr>
        <w:t>materials</w:t>
      </w:r>
      <w:r w:rsidR="0086556C" w:rsidRPr="00214762">
        <w:rPr>
          <w:rFonts w:ascii="Times New Roman" w:eastAsia="Times New Roman" w:hAnsi="Times New Roman" w:cs="Times New Roman"/>
          <w:sz w:val="24"/>
          <w:szCs w:val="24"/>
        </w:rPr>
        <w:t xml:space="preserve"> (</w:t>
      </w:r>
      <w:r w:rsidR="00D42331" w:rsidRPr="00214762">
        <w:rPr>
          <w:rFonts w:ascii="Times New Roman" w:eastAsia="Times New Roman" w:hAnsi="Times New Roman" w:cs="Times New Roman"/>
          <w:sz w:val="24"/>
          <w:szCs w:val="24"/>
        </w:rPr>
        <w:t xml:space="preserve">3 minutes) </w:t>
      </w:r>
      <w:r w:rsidR="00065F9A" w:rsidRPr="00214762">
        <w:rPr>
          <w:rFonts w:ascii="Times New Roman" w:eastAsia="Times New Roman" w:hAnsi="Times New Roman" w:cs="Times New Roman"/>
          <w:sz w:val="24"/>
          <w:szCs w:val="24"/>
        </w:rPr>
        <w:t>for those screen positive</w:t>
      </w:r>
      <w:r w:rsidR="00BF786B" w:rsidRPr="00214762">
        <w:rPr>
          <w:rFonts w:ascii="Times New Roman" w:eastAsia="Times New Roman" w:hAnsi="Times New Roman" w:cs="Times New Roman"/>
          <w:sz w:val="24"/>
          <w:szCs w:val="24"/>
        </w:rPr>
        <w:t>.</w:t>
      </w:r>
      <w:r w:rsidR="00065F9A"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w:t>
      </w:r>
      <w:r w:rsidR="0068102E" w:rsidRPr="00214762">
        <w:rPr>
          <w:rFonts w:ascii="Times New Roman" w:eastAsia="Times New Roman" w:hAnsi="Times New Roman" w:cs="Times New Roman"/>
          <w:sz w:val="24"/>
          <w:szCs w:val="24"/>
        </w:rPr>
        <w:t xml:space="preserve">and </w:t>
      </w:r>
      <w:r w:rsidR="00D42331" w:rsidRPr="00214762">
        <w:rPr>
          <w:rFonts w:ascii="Times New Roman" w:eastAsia="Times New Roman" w:hAnsi="Times New Roman" w:cs="Times New Roman"/>
          <w:sz w:val="24"/>
          <w:szCs w:val="24"/>
        </w:rPr>
        <w:t>-</w:t>
      </w:r>
      <w:r w:rsidR="0086556C" w:rsidRPr="00214762">
        <w:rPr>
          <w:rFonts w:ascii="Times New Roman" w:eastAsia="Times New Roman" w:hAnsi="Times New Roman" w:cs="Times New Roman"/>
          <w:sz w:val="24"/>
          <w:szCs w:val="24"/>
        </w:rPr>
        <w:t xml:space="preserve"> </w:t>
      </w:r>
    </w:p>
    <w:p w14:paraId="1331B70D" w14:textId="49A688BA" w:rsidR="0086556C" w:rsidRPr="00214762" w:rsidRDefault="00941539"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 </w:t>
      </w:r>
    </w:p>
    <w:p w14:paraId="279F5F89" w14:textId="0691C3CD" w:rsidR="009509FB" w:rsidRPr="00214762" w:rsidRDefault="009007D7" w:rsidP="007A185D">
      <w:pPr>
        <w:spacing w:after="0" w:line="480" w:lineRule="auto"/>
        <w:rPr>
          <w:rFonts w:ascii="Times New Roman" w:hAnsi="Times New Roman" w:cs="Times New Roman"/>
          <w:sz w:val="24"/>
          <w:szCs w:val="24"/>
        </w:rPr>
      </w:pPr>
      <w:r w:rsidRPr="00214762">
        <w:rPr>
          <w:rFonts w:ascii="Times New Roman" w:hAnsi="Times New Roman" w:cs="Times New Roman"/>
          <w:sz w:val="24"/>
          <w:szCs w:val="24"/>
        </w:rPr>
        <w:t>Non</w:t>
      </w:r>
      <w:r w:rsidR="004E0602" w:rsidRPr="00214762">
        <w:rPr>
          <w:rFonts w:ascii="Times New Roman" w:hAnsi="Times New Roman" w:cs="Times New Roman"/>
          <w:sz w:val="24"/>
          <w:szCs w:val="24"/>
        </w:rPr>
        <w:t>-</w:t>
      </w:r>
      <w:r w:rsidRPr="00214762">
        <w:rPr>
          <w:rFonts w:ascii="Times New Roman" w:hAnsi="Times New Roman" w:cs="Times New Roman"/>
          <w:sz w:val="24"/>
          <w:szCs w:val="24"/>
        </w:rPr>
        <w:t xml:space="preserve">routine service </w:t>
      </w:r>
      <w:r w:rsidR="0086556C" w:rsidRPr="00214762">
        <w:rPr>
          <w:rFonts w:ascii="Times New Roman" w:hAnsi="Times New Roman" w:cs="Times New Roman"/>
          <w:sz w:val="24"/>
          <w:szCs w:val="24"/>
        </w:rPr>
        <w:t>use for both groups was minimal</w:t>
      </w:r>
      <w:r w:rsidR="00C00DB7" w:rsidRPr="00214762">
        <w:rPr>
          <w:rFonts w:ascii="Times New Roman" w:hAnsi="Times New Roman" w:cs="Times New Roman"/>
          <w:sz w:val="24"/>
          <w:szCs w:val="24"/>
        </w:rPr>
        <w:t>.</w:t>
      </w:r>
      <w:r w:rsidR="0086556C" w:rsidRPr="00214762">
        <w:rPr>
          <w:rFonts w:ascii="Times New Roman" w:hAnsi="Times New Roman" w:cs="Times New Roman"/>
          <w:sz w:val="24"/>
          <w:szCs w:val="24"/>
        </w:rPr>
        <w:t xml:space="preserve"> </w:t>
      </w:r>
    </w:p>
    <w:p w14:paraId="5CBFCEE6" w14:textId="6E71292E" w:rsidR="0086556C" w:rsidRPr="00214762" w:rsidRDefault="00963558"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Discussion</w:t>
      </w:r>
    </w:p>
    <w:p w14:paraId="25B5892D" w14:textId="3E7FF3B4" w:rsidR="00A53AEB" w:rsidRPr="00214762" w:rsidRDefault="0083455B"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 xml:space="preserve">Main </w:t>
      </w:r>
      <w:r w:rsidR="00A53AEB" w:rsidRPr="00214762">
        <w:rPr>
          <w:rFonts w:ascii="Times New Roman" w:hAnsi="Times New Roman" w:cs="Times New Roman"/>
          <w:b/>
          <w:sz w:val="24"/>
          <w:szCs w:val="24"/>
        </w:rPr>
        <w:t>findings</w:t>
      </w:r>
    </w:p>
    <w:p w14:paraId="405C5C5D" w14:textId="0A1E9D50" w:rsidR="00950A09" w:rsidRPr="00214762" w:rsidRDefault="00292F9B"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We</w:t>
      </w:r>
      <w:r w:rsidR="00323435" w:rsidRPr="00214762">
        <w:rPr>
          <w:rFonts w:ascii="Times New Roman" w:eastAsia="Times New Roman" w:hAnsi="Times New Roman" w:cs="Times New Roman"/>
          <w:sz w:val="24"/>
          <w:szCs w:val="24"/>
        </w:rPr>
        <w:t xml:space="preserve"> </w:t>
      </w:r>
      <w:r w:rsidR="009370FC" w:rsidRPr="00214762">
        <w:rPr>
          <w:rFonts w:ascii="Times New Roman" w:eastAsia="Times New Roman" w:hAnsi="Times New Roman" w:cs="Times New Roman"/>
          <w:sz w:val="24"/>
          <w:szCs w:val="24"/>
        </w:rPr>
        <w:t xml:space="preserve">evaluated </w:t>
      </w:r>
      <w:r w:rsidR="00A74D5D" w:rsidRPr="00214762">
        <w:rPr>
          <w:rFonts w:ascii="Times New Roman" w:eastAsia="Times New Roman" w:hAnsi="Times New Roman" w:cs="Times New Roman"/>
          <w:sz w:val="24"/>
          <w:szCs w:val="24"/>
        </w:rPr>
        <w:t xml:space="preserve">the effect of </w:t>
      </w:r>
      <w:r w:rsidR="00B93B5D" w:rsidRPr="00214762">
        <w:rPr>
          <w:rFonts w:ascii="Times New Roman" w:hAnsi="Times New Roman" w:cs="Times New Roman"/>
          <w:color w:val="000000"/>
          <w:sz w:val="24"/>
          <w:szCs w:val="24"/>
        </w:rPr>
        <w:t>p</w:t>
      </w:r>
      <w:r w:rsidR="00D26827" w:rsidRPr="00214762">
        <w:rPr>
          <w:rFonts w:ascii="Times New Roman" w:hAnsi="Times New Roman" w:cs="Times New Roman"/>
          <w:color w:val="000000"/>
          <w:sz w:val="24"/>
          <w:szCs w:val="24"/>
        </w:rPr>
        <w:t xml:space="preserve">roviding </w:t>
      </w:r>
      <w:r w:rsidR="00A74D5D" w:rsidRPr="00214762">
        <w:rPr>
          <w:rFonts w:ascii="Times New Roman" w:hAnsi="Times New Roman" w:cs="Times New Roman"/>
          <w:color w:val="000000"/>
          <w:sz w:val="24"/>
          <w:szCs w:val="24"/>
        </w:rPr>
        <w:t xml:space="preserve">information about the normality of early trauma responses and how best to manage these </w:t>
      </w:r>
      <w:r w:rsidR="00013FA5" w:rsidRPr="00214762">
        <w:rPr>
          <w:rFonts w:ascii="Times New Roman" w:hAnsi="Times New Roman" w:cs="Times New Roman"/>
          <w:color w:val="000000"/>
          <w:sz w:val="24"/>
          <w:szCs w:val="24"/>
        </w:rPr>
        <w:t>for</w:t>
      </w:r>
      <w:r w:rsidR="00A74D5D" w:rsidRPr="00214762">
        <w:rPr>
          <w:rFonts w:ascii="Times New Roman" w:hAnsi="Times New Roman" w:cs="Times New Roman"/>
          <w:color w:val="000000"/>
          <w:sz w:val="24"/>
          <w:szCs w:val="24"/>
        </w:rPr>
        <w:t xml:space="preserve"> women who had a traumatic birth</w:t>
      </w:r>
      <w:r w:rsidR="00B93B5D" w:rsidRPr="00214762">
        <w:rPr>
          <w:rFonts w:ascii="Times New Roman" w:hAnsi="Times New Roman" w:cs="Times New Roman"/>
          <w:color w:val="000000"/>
          <w:sz w:val="24"/>
          <w:szCs w:val="24"/>
        </w:rPr>
        <w:t>. This</w:t>
      </w:r>
      <w:r w:rsidR="0086556C" w:rsidRPr="00214762">
        <w:rPr>
          <w:rFonts w:ascii="Times New Roman" w:eastAsia="Times New Roman" w:hAnsi="Times New Roman" w:cs="Times New Roman"/>
          <w:sz w:val="24"/>
          <w:szCs w:val="24"/>
        </w:rPr>
        <w:t xml:space="preserve"> was ineffective in reducing the incidence of PTSD at diagnostic (full) and sub-diagnostic (partial) levels</w:t>
      </w:r>
      <w:r w:rsidR="00A74D5D" w:rsidRPr="00214762">
        <w:rPr>
          <w:rFonts w:ascii="Times New Roman" w:eastAsia="Times New Roman" w:hAnsi="Times New Roman" w:cs="Times New Roman"/>
          <w:sz w:val="24"/>
          <w:szCs w:val="24"/>
        </w:rPr>
        <w:t xml:space="preserve"> at 6-12 weeks postnatal</w:t>
      </w:r>
      <w:r w:rsidR="00A37C64" w:rsidRPr="00214762">
        <w:rPr>
          <w:rFonts w:ascii="Times New Roman" w:eastAsia="Times New Roman" w:hAnsi="Times New Roman" w:cs="Times New Roman"/>
          <w:sz w:val="24"/>
          <w:szCs w:val="24"/>
        </w:rPr>
        <w:t>ly</w:t>
      </w:r>
      <w:r w:rsidR="0086556C" w:rsidRPr="00214762">
        <w:rPr>
          <w:rFonts w:ascii="Times New Roman" w:eastAsia="Times New Roman" w:hAnsi="Times New Roman" w:cs="Times New Roman"/>
          <w:sz w:val="24"/>
          <w:szCs w:val="24"/>
        </w:rPr>
        <w:t xml:space="preserve">. </w:t>
      </w:r>
      <w:r w:rsidR="00950A09" w:rsidRPr="00214762">
        <w:rPr>
          <w:rFonts w:ascii="Times New Roman" w:eastAsia="Times New Roman" w:hAnsi="Times New Roman" w:cs="Times New Roman"/>
          <w:sz w:val="24"/>
          <w:szCs w:val="24"/>
        </w:rPr>
        <w:t xml:space="preserve">Given that there was no difference in the incidence of PTSD, </w:t>
      </w:r>
      <w:r w:rsidR="00D53FC3" w:rsidRPr="00214762">
        <w:rPr>
          <w:rFonts w:ascii="Times New Roman" w:eastAsia="Times New Roman" w:hAnsi="Times New Roman" w:cs="Times New Roman"/>
          <w:sz w:val="24"/>
          <w:szCs w:val="24"/>
        </w:rPr>
        <w:t xml:space="preserve">the lack of </w:t>
      </w:r>
      <w:r w:rsidR="00950A09" w:rsidRPr="00214762">
        <w:rPr>
          <w:rFonts w:ascii="Times New Roman" w:eastAsia="Times New Roman" w:hAnsi="Times New Roman" w:cs="Times New Roman"/>
          <w:sz w:val="24"/>
          <w:szCs w:val="24"/>
        </w:rPr>
        <w:t>difference in secon</w:t>
      </w:r>
      <w:r w:rsidR="002C38B7" w:rsidRPr="00214762">
        <w:rPr>
          <w:rFonts w:ascii="Times New Roman" w:eastAsia="Times New Roman" w:hAnsi="Times New Roman" w:cs="Times New Roman"/>
          <w:sz w:val="24"/>
          <w:szCs w:val="24"/>
        </w:rPr>
        <w:t>dary outcomes</w:t>
      </w:r>
      <w:r w:rsidR="00D53FC3" w:rsidRPr="00214762">
        <w:rPr>
          <w:rFonts w:ascii="Times New Roman" w:eastAsia="Times New Roman" w:hAnsi="Times New Roman" w:cs="Times New Roman"/>
          <w:sz w:val="24"/>
          <w:szCs w:val="24"/>
        </w:rPr>
        <w:t xml:space="preserve"> was unsurprising</w:t>
      </w:r>
      <w:r w:rsidR="002C38B7" w:rsidRPr="00214762">
        <w:rPr>
          <w:rFonts w:ascii="Times New Roman" w:eastAsia="Times New Roman" w:hAnsi="Times New Roman" w:cs="Times New Roman"/>
          <w:sz w:val="24"/>
          <w:szCs w:val="24"/>
        </w:rPr>
        <w:t>.</w:t>
      </w:r>
      <w:r w:rsidR="00516530" w:rsidRPr="00214762">
        <w:rPr>
          <w:rFonts w:ascii="Times New Roman" w:eastAsia="Times New Roman" w:hAnsi="Times New Roman" w:cs="Times New Roman"/>
          <w:sz w:val="24"/>
          <w:szCs w:val="24"/>
        </w:rPr>
        <w:t xml:space="preserve"> A reduction of </w:t>
      </w:r>
      <w:r w:rsidR="00950A09" w:rsidRPr="00214762">
        <w:rPr>
          <w:rFonts w:ascii="Times New Roman" w:eastAsia="Times New Roman" w:hAnsi="Times New Roman" w:cs="Times New Roman"/>
          <w:sz w:val="24"/>
          <w:szCs w:val="24"/>
        </w:rPr>
        <w:t xml:space="preserve">PTSD symptoms </w:t>
      </w:r>
      <w:r w:rsidR="00516530" w:rsidRPr="00214762">
        <w:rPr>
          <w:rFonts w:ascii="Times New Roman" w:eastAsia="Times New Roman" w:hAnsi="Times New Roman" w:cs="Times New Roman"/>
          <w:sz w:val="24"/>
          <w:szCs w:val="24"/>
        </w:rPr>
        <w:t xml:space="preserve">would have </w:t>
      </w:r>
      <w:r w:rsidR="00950A09" w:rsidRPr="00214762">
        <w:rPr>
          <w:rFonts w:ascii="Times New Roman" w:eastAsia="Times New Roman" w:hAnsi="Times New Roman" w:cs="Times New Roman"/>
          <w:sz w:val="24"/>
          <w:szCs w:val="24"/>
        </w:rPr>
        <w:t xml:space="preserve">formed the mechanism behind </w:t>
      </w:r>
      <w:r w:rsidR="005C4902" w:rsidRPr="00214762">
        <w:rPr>
          <w:rFonts w:ascii="Times New Roman" w:eastAsia="Times New Roman" w:hAnsi="Times New Roman" w:cs="Times New Roman"/>
          <w:sz w:val="24"/>
          <w:szCs w:val="24"/>
        </w:rPr>
        <w:t xml:space="preserve">other </w:t>
      </w:r>
      <w:r w:rsidR="00950A09" w:rsidRPr="00214762">
        <w:rPr>
          <w:rFonts w:ascii="Times New Roman" w:eastAsia="Times New Roman" w:hAnsi="Times New Roman" w:cs="Times New Roman"/>
          <w:sz w:val="24"/>
          <w:szCs w:val="24"/>
        </w:rPr>
        <w:t>predicted differences</w:t>
      </w:r>
      <w:r w:rsidR="006D5D52" w:rsidRPr="00214762">
        <w:rPr>
          <w:rFonts w:ascii="Times New Roman" w:eastAsia="Times New Roman" w:hAnsi="Times New Roman" w:cs="Times New Roman"/>
          <w:sz w:val="24"/>
          <w:szCs w:val="24"/>
        </w:rPr>
        <w:t>.</w:t>
      </w:r>
      <w:r w:rsidR="00950A09" w:rsidRPr="00214762">
        <w:rPr>
          <w:rFonts w:ascii="Times New Roman" w:eastAsia="Times New Roman" w:hAnsi="Times New Roman" w:cs="Times New Roman"/>
          <w:sz w:val="24"/>
          <w:szCs w:val="24"/>
        </w:rPr>
        <w:t xml:space="preserve"> </w:t>
      </w:r>
    </w:p>
    <w:p w14:paraId="32502D88" w14:textId="77777777" w:rsidR="00950A09" w:rsidRPr="00214762" w:rsidRDefault="00950A09" w:rsidP="007A185D">
      <w:pPr>
        <w:spacing w:after="0" w:line="480" w:lineRule="auto"/>
        <w:rPr>
          <w:rFonts w:ascii="Times New Roman" w:eastAsia="Times New Roman" w:hAnsi="Times New Roman" w:cs="Times New Roman"/>
          <w:sz w:val="24"/>
          <w:szCs w:val="24"/>
        </w:rPr>
      </w:pPr>
    </w:p>
    <w:p w14:paraId="48EF9AC4" w14:textId="1E92A01F" w:rsidR="0086556C" w:rsidRPr="00214762" w:rsidRDefault="009509FB" w:rsidP="007A185D">
      <w:pPr>
        <w:spacing w:after="0" w:line="480" w:lineRule="auto"/>
        <w:rPr>
          <w:rFonts w:ascii="Times New Roman" w:eastAsia="Times New Roman" w:hAnsi="Times New Roman" w:cs="Times New Roman"/>
          <w:sz w:val="24"/>
          <w:szCs w:val="24"/>
        </w:rPr>
      </w:pPr>
      <w:r w:rsidRPr="00214762">
        <w:rPr>
          <w:rFonts w:ascii="Times New Roman" w:eastAsia="Times New Roman" w:hAnsi="Times New Roman" w:cs="Times New Roman"/>
          <w:sz w:val="24"/>
          <w:szCs w:val="24"/>
        </w:rPr>
        <w:t xml:space="preserve">Women valued the information, there were no adverse effects, and it did not increase distress. Midwives found it easy to implement the screening tool and administer materials, and it is very low-cost. </w:t>
      </w:r>
      <w:r w:rsidR="00D0007E" w:rsidRPr="00214762">
        <w:rPr>
          <w:rFonts w:ascii="Times New Roman" w:eastAsia="Times New Roman" w:hAnsi="Times New Roman" w:cs="Times New Roman"/>
          <w:sz w:val="24"/>
          <w:szCs w:val="24"/>
        </w:rPr>
        <w:t>I</w:t>
      </w:r>
      <w:r w:rsidR="00A74D5D" w:rsidRPr="00214762">
        <w:rPr>
          <w:rFonts w:ascii="Times New Roman" w:eastAsia="Times New Roman" w:hAnsi="Times New Roman" w:cs="Times New Roman"/>
          <w:sz w:val="24"/>
          <w:szCs w:val="24"/>
        </w:rPr>
        <w:t>n its current form</w:t>
      </w:r>
      <w:r w:rsidR="009370FC" w:rsidRPr="00214762">
        <w:rPr>
          <w:rFonts w:ascii="Times New Roman" w:eastAsia="Times New Roman" w:hAnsi="Times New Roman" w:cs="Times New Roman"/>
          <w:sz w:val="24"/>
          <w:szCs w:val="24"/>
        </w:rPr>
        <w:t>,</w:t>
      </w:r>
      <w:r w:rsidR="00A74D5D" w:rsidRPr="00214762">
        <w:rPr>
          <w:rFonts w:ascii="Times New Roman" w:eastAsia="Times New Roman" w:hAnsi="Times New Roman" w:cs="Times New Roman"/>
          <w:sz w:val="24"/>
          <w:szCs w:val="24"/>
        </w:rPr>
        <w:t xml:space="preserve"> it was insufficient to prevent the development of PTSD following childbirth.</w:t>
      </w:r>
      <w:r w:rsidRPr="00214762">
        <w:rPr>
          <w:rFonts w:ascii="Times New Roman" w:eastAsia="Times New Roman" w:hAnsi="Times New Roman" w:cs="Times New Roman"/>
          <w:sz w:val="24"/>
          <w:szCs w:val="24"/>
        </w:rPr>
        <w:t xml:space="preserve"> </w:t>
      </w:r>
      <w:r w:rsidR="0086556C" w:rsidRPr="00214762">
        <w:rPr>
          <w:rFonts w:ascii="Times New Roman" w:eastAsia="Times New Roman" w:hAnsi="Times New Roman" w:cs="Times New Roman"/>
          <w:sz w:val="24"/>
          <w:szCs w:val="24"/>
        </w:rPr>
        <w:t>Qualitative results indicate that it might be more effective if supported with active input from midwives or health visitors</w:t>
      </w:r>
      <w:r w:rsidR="000F73DC" w:rsidRPr="00214762">
        <w:rPr>
          <w:rFonts w:ascii="Times New Roman" w:eastAsia="Times New Roman" w:hAnsi="Times New Roman" w:cs="Times New Roman"/>
          <w:sz w:val="24"/>
          <w:szCs w:val="24"/>
        </w:rPr>
        <w:t xml:space="preserve"> </w:t>
      </w:r>
      <w:r w:rsidR="000F73DC" w:rsidRPr="00FC12BC">
        <w:rPr>
          <w:rFonts w:ascii="Times New Roman" w:eastAsia="Times New Roman" w:hAnsi="Times New Roman" w:cs="Times New Roman"/>
          <w:sz w:val="24"/>
          <w:szCs w:val="24"/>
        </w:rPr>
        <w:t xml:space="preserve">which </w:t>
      </w:r>
      <w:r w:rsidR="00B3092A" w:rsidRPr="00FC12BC">
        <w:rPr>
          <w:rFonts w:ascii="Times New Roman" w:hAnsi="Times New Roman" w:cs="Times New Roman"/>
          <w:sz w:val="24"/>
          <w:szCs w:val="24"/>
        </w:rPr>
        <w:t xml:space="preserve">could </w:t>
      </w:r>
      <w:r w:rsidR="000F73DC" w:rsidRPr="00FC12BC">
        <w:rPr>
          <w:rFonts w:ascii="Times New Roman" w:hAnsi="Times New Roman" w:cs="Times New Roman"/>
          <w:sz w:val="24"/>
          <w:szCs w:val="24"/>
        </w:rPr>
        <w:t xml:space="preserve">facilitate </w:t>
      </w:r>
      <w:r w:rsidR="00B3092A" w:rsidRPr="00FC12BC">
        <w:rPr>
          <w:rFonts w:ascii="Times New Roman" w:hAnsi="Times New Roman" w:cs="Times New Roman"/>
          <w:sz w:val="24"/>
          <w:szCs w:val="24"/>
        </w:rPr>
        <w:t xml:space="preserve">use </w:t>
      </w:r>
      <w:r w:rsidR="00D53FC3" w:rsidRPr="00FC12BC">
        <w:rPr>
          <w:rFonts w:ascii="Times New Roman" w:hAnsi="Times New Roman" w:cs="Times New Roman"/>
          <w:sz w:val="24"/>
          <w:szCs w:val="24"/>
        </w:rPr>
        <w:t xml:space="preserve">by </w:t>
      </w:r>
      <w:r w:rsidR="00B3092A" w:rsidRPr="00FC12BC">
        <w:rPr>
          <w:rFonts w:ascii="Times New Roman" w:hAnsi="Times New Roman" w:cs="Times New Roman"/>
          <w:sz w:val="24"/>
          <w:szCs w:val="24"/>
        </w:rPr>
        <w:t>giving permission for self</w:t>
      </w:r>
      <w:r w:rsidR="00D53FC3" w:rsidRPr="00FC12BC">
        <w:rPr>
          <w:rFonts w:ascii="Times New Roman" w:hAnsi="Times New Roman" w:cs="Times New Roman"/>
          <w:sz w:val="24"/>
          <w:szCs w:val="24"/>
        </w:rPr>
        <w:t>-</w:t>
      </w:r>
      <w:r w:rsidR="00B3092A" w:rsidRPr="00FC12BC">
        <w:rPr>
          <w:rFonts w:ascii="Times New Roman" w:hAnsi="Times New Roman" w:cs="Times New Roman"/>
          <w:sz w:val="24"/>
          <w:szCs w:val="24"/>
        </w:rPr>
        <w:t xml:space="preserve">care and </w:t>
      </w:r>
      <w:r w:rsidR="00E43216" w:rsidRPr="00FC12BC">
        <w:rPr>
          <w:rFonts w:ascii="Times New Roman" w:hAnsi="Times New Roman" w:cs="Times New Roman"/>
          <w:sz w:val="24"/>
          <w:szCs w:val="24"/>
        </w:rPr>
        <w:t xml:space="preserve">through </w:t>
      </w:r>
      <w:r w:rsidR="00B3092A" w:rsidRPr="00FC12BC">
        <w:rPr>
          <w:rFonts w:ascii="Times New Roman" w:hAnsi="Times New Roman" w:cs="Times New Roman"/>
          <w:sz w:val="24"/>
          <w:szCs w:val="24"/>
        </w:rPr>
        <w:t xml:space="preserve">providing practice </w:t>
      </w:r>
      <w:r w:rsidR="000752E7" w:rsidRPr="00FC12BC">
        <w:rPr>
          <w:rFonts w:ascii="Times New Roman" w:hAnsi="Times New Roman" w:cs="Times New Roman"/>
          <w:sz w:val="24"/>
          <w:szCs w:val="24"/>
        </w:rPr>
        <w:t>of the strategies.</w:t>
      </w:r>
      <w:r w:rsidR="00B3092A" w:rsidRPr="00FC12BC">
        <w:rPr>
          <w:rFonts w:ascii="Times New Roman" w:hAnsi="Times New Roman" w:cs="Times New Roman"/>
          <w:sz w:val="24"/>
          <w:szCs w:val="24"/>
        </w:rPr>
        <w:t xml:space="preserve"> </w:t>
      </w:r>
    </w:p>
    <w:p w14:paraId="2B111B4F" w14:textId="77777777" w:rsidR="0086556C" w:rsidRPr="00214762" w:rsidRDefault="0086556C" w:rsidP="007A185D">
      <w:pPr>
        <w:spacing w:after="0" w:line="480" w:lineRule="auto"/>
        <w:rPr>
          <w:rFonts w:ascii="Times New Roman" w:hAnsi="Times New Roman" w:cs="Times New Roman"/>
          <w:sz w:val="24"/>
          <w:szCs w:val="24"/>
        </w:rPr>
      </w:pPr>
    </w:p>
    <w:p w14:paraId="4A5171D3" w14:textId="77777777" w:rsidR="008A251A" w:rsidRPr="00214762" w:rsidRDefault="008A251A"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Strengths and limitations</w:t>
      </w:r>
    </w:p>
    <w:p w14:paraId="31889A79" w14:textId="426E9FEF" w:rsidR="0086556C" w:rsidRPr="00214762" w:rsidRDefault="00877663" w:rsidP="007A185D">
      <w:pPr>
        <w:spacing w:after="0" w:line="480" w:lineRule="auto"/>
        <w:rPr>
          <w:rFonts w:ascii="Times New Roman" w:hAnsi="Times New Roman" w:cs="Times New Roman"/>
          <w:sz w:val="24"/>
          <w:szCs w:val="24"/>
        </w:rPr>
      </w:pPr>
      <w:r w:rsidRPr="00214762">
        <w:rPr>
          <w:rFonts w:ascii="Times New Roman" w:hAnsi="Times New Roman" w:cs="Times New Roman"/>
          <w:sz w:val="24"/>
          <w:szCs w:val="24"/>
        </w:rPr>
        <w:lastRenderedPageBreak/>
        <w:t xml:space="preserve">This is the first trial of </w:t>
      </w:r>
      <w:r w:rsidR="00013FA5" w:rsidRPr="00214762">
        <w:rPr>
          <w:rFonts w:ascii="Times New Roman" w:hAnsi="Times New Roman" w:cs="Times New Roman"/>
          <w:sz w:val="24"/>
          <w:szCs w:val="24"/>
        </w:rPr>
        <w:t xml:space="preserve">a </w:t>
      </w:r>
      <w:r w:rsidRPr="00214762">
        <w:rPr>
          <w:rFonts w:ascii="Times New Roman" w:hAnsi="Times New Roman" w:cs="Times New Roman"/>
          <w:sz w:val="24"/>
          <w:szCs w:val="24"/>
        </w:rPr>
        <w:t xml:space="preserve">self-help </w:t>
      </w:r>
      <w:r w:rsidR="00013FA5" w:rsidRPr="00214762">
        <w:rPr>
          <w:rFonts w:ascii="Times New Roman" w:hAnsi="Times New Roman" w:cs="Times New Roman"/>
          <w:sz w:val="24"/>
          <w:szCs w:val="24"/>
        </w:rPr>
        <w:t xml:space="preserve">intervention </w:t>
      </w:r>
      <w:r w:rsidR="00681DF6" w:rsidRPr="00214762">
        <w:rPr>
          <w:rFonts w:ascii="Times New Roman" w:hAnsi="Times New Roman" w:cs="Times New Roman"/>
          <w:sz w:val="24"/>
          <w:szCs w:val="24"/>
        </w:rPr>
        <w:t xml:space="preserve">derived </w:t>
      </w:r>
      <w:r w:rsidR="004C77AF" w:rsidRPr="00214762">
        <w:rPr>
          <w:rFonts w:ascii="Times New Roman" w:hAnsi="Times New Roman" w:cs="Times New Roman"/>
          <w:sz w:val="24"/>
          <w:szCs w:val="24"/>
        </w:rPr>
        <w:t xml:space="preserve">directly </w:t>
      </w:r>
      <w:r w:rsidR="00681DF6" w:rsidRPr="00214762">
        <w:rPr>
          <w:rFonts w:ascii="Times New Roman" w:hAnsi="Times New Roman" w:cs="Times New Roman"/>
          <w:sz w:val="24"/>
          <w:szCs w:val="24"/>
        </w:rPr>
        <w:t xml:space="preserve">from psychological theory </w:t>
      </w:r>
      <w:r w:rsidR="00B83A9C" w:rsidRPr="00214762">
        <w:rPr>
          <w:rFonts w:ascii="Times New Roman" w:hAnsi="Times New Roman" w:cs="Times New Roman"/>
          <w:sz w:val="24"/>
          <w:szCs w:val="24"/>
        </w:rPr>
        <w:t>to prevent</w:t>
      </w:r>
      <w:r w:rsidRPr="00214762">
        <w:rPr>
          <w:rFonts w:ascii="Times New Roman" w:hAnsi="Times New Roman" w:cs="Times New Roman"/>
          <w:sz w:val="24"/>
          <w:szCs w:val="24"/>
        </w:rPr>
        <w:t xml:space="preserve"> </w:t>
      </w:r>
      <w:r w:rsidR="00013FA5" w:rsidRPr="00214762">
        <w:rPr>
          <w:rFonts w:ascii="Times New Roman" w:hAnsi="Times New Roman" w:cs="Times New Roman"/>
          <w:sz w:val="24"/>
          <w:szCs w:val="24"/>
        </w:rPr>
        <w:t>P</w:t>
      </w:r>
      <w:r w:rsidRPr="00214762">
        <w:rPr>
          <w:rFonts w:ascii="Times New Roman" w:hAnsi="Times New Roman" w:cs="Times New Roman"/>
          <w:sz w:val="24"/>
          <w:szCs w:val="24"/>
        </w:rPr>
        <w:t xml:space="preserve">TSD following </w:t>
      </w:r>
      <w:r w:rsidR="004C77AF" w:rsidRPr="00214762">
        <w:rPr>
          <w:rFonts w:ascii="Times New Roman" w:hAnsi="Times New Roman" w:cs="Times New Roman"/>
          <w:sz w:val="24"/>
          <w:szCs w:val="24"/>
        </w:rPr>
        <w:t xml:space="preserve">traumatic </w:t>
      </w:r>
      <w:r w:rsidRPr="00214762">
        <w:rPr>
          <w:rFonts w:ascii="Times New Roman" w:hAnsi="Times New Roman" w:cs="Times New Roman"/>
          <w:sz w:val="24"/>
          <w:szCs w:val="24"/>
        </w:rPr>
        <w:t>childbirth</w:t>
      </w:r>
      <w:r w:rsidR="004E029E" w:rsidRPr="00214762">
        <w:rPr>
          <w:rFonts w:ascii="Times New Roman" w:hAnsi="Times New Roman" w:cs="Times New Roman"/>
          <w:sz w:val="24"/>
          <w:szCs w:val="24"/>
        </w:rPr>
        <w:t>.</w:t>
      </w:r>
      <w:r w:rsidRPr="00214762">
        <w:rPr>
          <w:rFonts w:ascii="Times New Roman" w:hAnsi="Times New Roman" w:cs="Times New Roman"/>
          <w:sz w:val="24"/>
          <w:szCs w:val="24"/>
        </w:rPr>
        <w:t xml:space="preserve"> </w:t>
      </w:r>
      <w:r w:rsidR="0086556C" w:rsidRPr="00214762">
        <w:rPr>
          <w:rFonts w:ascii="Times New Roman" w:hAnsi="Times New Roman" w:cs="Times New Roman"/>
          <w:sz w:val="24"/>
          <w:szCs w:val="24"/>
        </w:rPr>
        <w:t xml:space="preserve">Bias was minimised by using an independent web-based service to generate the randomisation list and conceal allocation. </w:t>
      </w:r>
      <w:r w:rsidR="00A37C64" w:rsidRPr="00214762">
        <w:rPr>
          <w:rFonts w:ascii="Times New Roman" w:hAnsi="Times New Roman" w:cs="Times New Roman"/>
          <w:sz w:val="24"/>
          <w:szCs w:val="24"/>
        </w:rPr>
        <w:t>R</w:t>
      </w:r>
      <w:r w:rsidR="00B26500" w:rsidRPr="00214762">
        <w:rPr>
          <w:rFonts w:ascii="Times New Roman" w:hAnsi="Times New Roman" w:cs="Times New Roman"/>
          <w:sz w:val="24"/>
          <w:szCs w:val="24"/>
        </w:rPr>
        <w:t xml:space="preserve">esearchers </w:t>
      </w:r>
      <w:r w:rsidR="009370FC" w:rsidRPr="00214762">
        <w:rPr>
          <w:rFonts w:ascii="Times New Roman" w:hAnsi="Times New Roman" w:cs="Times New Roman"/>
          <w:sz w:val="24"/>
          <w:szCs w:val="24"/>
        </w:rPr>
        <w:t xml:space="preserve">who </w:t>
      </w:r>
      <w:r w:rsidR="00B26500" w:rsidRPr="00214762">
        <w:rPr>
          <w:rFonts w:ascii="Times New Roman" w:hAnsi="Times New Roman" w:cs="Times New Roman"/>
          <w:sz w:val="24"/>
          <w:szCs w:val="24"/>
        </w:rPr>
        <w:t xml:space="preserve">assessed </w:t>
      </w:r>
      <w:r w:rsidR="0086556C" w:rsidRPr="00214762">
        <w:rPr>
          <w:rFonts w:ascii="Times New Roman" w:hAnsi="Times New Roman" w:cs="Times New Roman"/>
          <w:sz w:val="24"/>
          <w:szCs w:val="24"/>
        </w:rPr>
        <w:t>outcome</w:t>
      </w:r>
      <w:r w:rsidR="00B26500" w:rsidRPr="00214762">
        <w:rPr>
          <w:rFonts w:ascii="Times New Roman" w:hAnsi="Times New Roman" w:cs="Times New Roman"/>
          <w:sz w:val="24"/>
          <w:szCs w:val="24"/>
        </w:rPr>
        <w:t xml:space="preserve">s </w:t>
      </w:r>
      <w:r w:rsidR="009370FC" w:rsidRPr="00214762">
        <w:rPr>
          <w:rFonts w:ascii="Times New Roman" w:hAnsi="Times New Roman" w:cs="Times New Roman"/>
          <w:sz w:val="24"/>
          <w:szCs w:val="24"/>
        </w:rPr>
        <w:t xml:space="preserve">were </w:t>
      </w:r>
      <w:r w:rsidR="00B26500" w:rsidRPr="00214762">
        <w:rPr>
          <w:rFonts w:ascii="Times New Roman" w:hAnsi="Times New Roman" w:cs="Times New Roman"/>
          <w:sz w:val="24"/>
          <w:szCs w:val="24"/>
        </w:rPr>
        <w:t>blinded to allocation</w:t>
      </w:r>
      <w:r w:rsidR="009370FC" w:rsidRPr="00214762">
        <w:rPr>
          <w:rFonts w:ascii="Times New Roman" w:hAnsi="Times New Roman" w:cs="Times New Roman"/>
          <w:sz w:val="24"/>
          <w:szCs w:val="24"/>
        </w:rPr>
        <w:t>,</w:t>
      </w:r>
      <w:r w:rsidR="0086556C" w:rsidRPr="00214762">
        <w:rPr>
          <w:rFonts w:ascii="Times New Roman" w:hAnsi="Times New Roman" w:cs="Times New Roman"/>
          <w:sz w:val="24"/>
          <w:szCs w:val="24"/>
        </w:rPr>
        <w:t xml:space="preserve"> and the inter-rater reliability was high. Samples were well matched and sufficient for power. Follow up rates are acceptable</w:t>
      </w:r>
      <w:r w:rsidR="009370FC" w:rsidRPr="00214762">
        <w:rPr>
          <w:rFonts w:ascii="Times New Roman" w:hAnsi="Times New Roman" w:cs="Times New Roman"/>
          <w:sz w:val="24"/>
          <w:szCs w:val="24"/>
        </w:rPr>
        <w:t xml:space="preserve"> at a typical level for psychological intervention studies,</w:t>
      </w:r>
      <w:r w:rsidR="0086556C" w:rsidRPr="00214762">
        <w:rPr>
          <w:rFonts w:ascii="Times New Roman" w:hAnsi="Times New Roman" w:cs="Times New Roman"/>
          <w:sz w:val="24"/>
          <w:szCs w:val="24"/>
        </w:rPr>
        <w:t xml:space="preserve"> and there is no evidence that samples differed on this basis</w:t>
      </w:r>
      <w:r w:rsidR="00973B57" w:rsidRPr="00214762">
        <w:rPr>
          <w:rFonts w:ascii="Times New Roman" w:hAnsi="Times New Roman" w:cs="Times New Roman"/>
          <w:sz w:val="24"/>
          <w:szCs w:val="24"/>
        </w:rPr>
        <w:t xml:space="preserve">. </w:t>
      </w:r>
      <w:r w:rsidR="00973B57" w:rsidRPr="00FC12BC">
        <w:rPr>
          <w:rFonts w:ascii="Times New Roman" w:hAnsi="Times New Roman" w:cs="Times New Roman"/>
          <w:sz w:val="24"/>
          <w:szCs w:val="24"/>
        </w:rPr>
        <w:t>Clearly those lost to follow up could impact on findings</w:t>
      </w:r>
      <w:r w:rsidR="00973B57" w:rsidRPr="00214762">
        <w:rPr>
          <w:rFonts w:ascii="Times New Roman" w:hAnsi="Times New Roman" w:cs="Times New Roman"/>
          <w:sz w:val="24"/>
          <w:szCs w:val="24"/>
        </w:rPr>
        <w:t xml:space="preserve"> </w:t>
      </w:r>
      <w:r w:rsidR="0086556C" w:rsidRPr="00214762">
        <w:rPr>
          <w:rFonts w:ascii="Times New Roman" w:hAnsi="Times New Roman" w:cs="Times New Roman"/>
          <w:sz w:val="24"/>
          <w:szCs w:val="24"/>
        </w:rPr>
        <w:t xml:space="preserve"> All outcomes are reported</w:t>
      </w:r>
      <w:r w:rsidR="00A37C64" w:rsidRPr="00214762">
        <w:rPr>
          <w:rFonts w:ascii="Times New Roman" w:hAnsi="Times New Roman" w:cs="Times New Roman"/>
          <w:sz w:val="24"/>
          <w:szCs w:val="24"/>
        </w:rPr>
        <w:t xml:space="preserve"> according to the prespecified data management plan</w:t>
      </w:r>
      <w:r w:rsidR="0086556C" w:rsidRPr="00214762">
        <w:rPr>
          <w:rFonts w:ascii="Times New Roman" w:hAnsi="Times New Roman" w:cs="Times New Roman"/>
          <w:sz w:val="24"/>
          <w:szCs w:val="24"/>
        </w:rPr>
        <w:t xml:space="preserve">, and there is minimal missing data. </w:t>
      </w:r>
      <w:r w:rsidR="00B25346" w:rsidRPr="00214762">
        <w:rPr>
          <w:rFonts w:ascii="Times New Roman" w:hAnsi="Times New Roman" w:cs="Times New Roman"/>
          <w:sz w:val="24"/>
          <w:szCs w:val="24"/>
        </w:rPr>
        <w:t xml:space="preserve"> We believe this trial provides robust evidence.</w:t>
      </w:r>
    </w:p>
    <w:p w14:paraId="609AE03B" w14:textId="77777777" w:rsidR="0086556C" w:rsidRPr="00214762" w:rsidRDefault="0086556C" w:rsidP="007A185D">
      <w:pPr>
        <w:spacing w:after="0" w:line="480" w:lineRule="auto"/>
        <w:rPr>
          <w:rFonts w:ascii="Times New Roman" w:hAnsi="Times New Roman" w:cs="Times New Roman"/>
          <w:sz w:val="24"/>
          <w:szCs w:val="24"/>
        </w:rPr>
      </w:pPr>
    </w:p>
    <w:p w14:paraId="30993431" w14:textId="28FA72AF" w:rsidR="0086556C" w:rsidRPr="00214762" w:rsidRDefault="0086556C" w:rsidP="007A185D">
      <w:pPr>
        <w:spacing w:after="0" w:line="480" w:lineRule="auto"/>
        <w:rPr>
          <w:rFonts w:ascii="Times New Roman" w:hAnsi="Times New Roman" w:cs="Times New Roman"/>
          <w:sz w:val="24"/>
          <w:szCs w:val="24"/>
        </w:rPr>
      </w:pPr>
      <w:r w:rsidRPr="00214762">
        <w:rPr>
          <w:rFonts w:ascii="Times New Roman" w:hAnsi="Times New Roman" w:cs="Times New Roman"/>
          <w:sz w:val="24"/>
          <w:szCs w:val="24"/>
        </w:rPr>
        <w:t>It is unusual to have 125 community midwives across two sites recruiting to a trial. Overall this worked successfully and enabled ambitious randomisation targets to be reached.</w:t>
      </w:r>
      <w:r w:rsidR="004F5AE2" w:rsidRPr="00214762">
        <w:rPr>
          <w:rFonts w:ascii="Times New Roman" w:hAnsi="Times New Roman" w:cs="Times New Roman"/>
          <w:sz w:val="24"/>
          <w:szCs w:val="24"/>
        </w:rPr>
        <w:t xml:space="preserve"> </w:t>
      </w:r>
      <w:r w:rsidR="0053278C" w:rsidRPr="00214762">
        <w:rPr>
          <w:rFonts w:ascii="Times New Roman" w:hAnsi="Times New Roman" w:cs="Times New Roman"/>
          <w:sz w:val="24"/>
          <w:szCs w:val="24"/>
        </w:rPr>
        <w:t xml:space="preserve">The </w:t>
      </w:r>
      <w:r w:rsidR="0053278C" w:rsidRPr="00214762">
        <w:rPr>
          <w:rFonts w:ascii="Calibri" w:hAnsi="Calibri" w:cs="Calibri"/>
          <w:color w:val="000000"/>
        </w:rPr>
        <w:t>trial design also benefitted from being fitted into usual care</w:t>
      </w:r>
      <w:r w:rsidR="004F5AE2" w:rsidRPr="00214762">
        <w:rPr>
          <w:rFonts w:ascii="Times New Roman" w:hAnsi="Times New Roman" w:cs="Times New Roman"/>
          <w:sz w:val="24"/>
          <w:szCs w:val="24"/>
        </w:rPr>
        <w:t xml:space="preserve"> </w:t>
      </w:r>
      <w:r w:rsidR="0053278C" w:rsidRPr="00214762">
        <w:rPr>
          <w:rFonts w:ascii="Times New Roman" w:hAnsi="Times New Roman" w:cs="Times New Roman"/>
          <w:sz w:val="24"/>
          <w:szCs w:val="24"/>
        </w:rPr>
        <w:t xml:space="preserve">to reflect </w:t>
      </w:r>
      <w:r w:rsidR="004F5AE2" w:rsidRPr="00214762">
        <w:rPr>
          <w:rFonts w:ascii="Times New Roman" w:hAnsi="Times New Roman" w:cs="Times New Roman"/>
          <w:sz w:val="24"/>
          <w:szCs w:val="24"/>
        </w:rPr>
        <w:t>a real world evaluation.</w:t>
      </w:r>
      <w:r w:rsidRPr="00214762">
        <w:rPr>
          <w:rFonts w:ascii="Times New Roman" w:hAnsi="Times New Roman" w:cs="Times New Roman"/>
          <w:sz w:val="24"/>
          <w:szCs w:val="24"/>
        </w:rPr>
        <w:t xml:space="preserve"> The challenges included maintaining consistency</w:t>
      </w:r>
      <w:r w:rsidR="000650B8" w:rsidRPr="00214762">
        <w:rPr>
          <w:rFonts w:ascii="Times New Roman" w:hAnsi="Times New Roman" w:cs="Times New Roman"/>
          <w:sz w:val="24"/>
          <w:szCs w:val="24"/>
        </w:rPr>
        <w:t xml:space="preserve"> and </w:t>
      </w:r>
      <w:r w:rsidRPr="00214762">
        <w:rPr>
          <w:rFonts w:ascii="Times New Roman" w:hAnsi="Times New Roman" w:cs="Times New Roman"/>
          <w:sz w:val="24"/>
          <w:szCs w:val="24"/>
        </w:rPr>
        <w:t>a higher number of women than expected were randomised in error. However</w:t>
      </w:r>
      <w:r w:rsidR="00595033" w:rsidRPr="00214762">
        <w:rPr>
          <w:rFonts w:ascii="Times New Roman" w:hAnsi="Times New Roman" w:cs="Times New Roman"/>
          <w:sz w:val="24"/>
          <w:szCs w:val="24"/>
        </w:rPr>
        <w:t>,</w:t>
      </w:r>
      <w:r w:rsidRPr="00214762">
        <w:rPr>
          <w:rFonts w:ascii="Times New Roman" w:hAnsi="Times New Roman" w:cs="Times New Roman"/>
          <w:sz w:val="24"/>
          <w:szCs w:val="24"/>
        </w:rPr>
        <w:t xml:space="preserve"> the per protocol analysis shows consistent findings.</w:t>
      </w:r>
    </w:p>
    <w:p w14:paraId="0073FFD7" w14:textId="77777777" w:rsidR="0086556C" w:rsidRPr="00214762" w:rsidRDefault="0086556C" w:rsidP="007A185D">
      <w:pPr>
        <w:spacing w:after="0" w:line="480" w:lineRule="auto"/>
        <w:rPr>
          <w:rFonts w:ascii="Times New Roman" w:hAnsi="Times New Roman" w:cs="Times New Roman"/>
          <w:sz w:val="24"/>
          <w:szCs w:val="24"/>
        </w:rPr>
      </w:pPr>
    </w:p>
    <w:p w14:paraId="6F571569" w14:textId="35B25F13" w:rsidR="00654CCA" w:rsidRPr="00214762" w:rsidRDefault="0086556C" w:rsidP="00293283">
      <w:pPr>
        <w:tabs>
          <w:tab w:val="left" w:pos="5103"/>
        </w:tabs>
        <w:spacing w:after="0" w:line="480" w:lineRule="auto"/>
        <w:rPr>
          <w:rFonts w:ascii="Times New Roman" w:hAnsi="Times New Roman" w:cs="Times New Roman"/>
          <w:sz w:val="24"/>
          <w:szCs w:val="24"/>
        </w:rPr>
      </w:pPr>
      <w:r w:rsidRPr="00214762">
        <w:rPr>
          <w:rFonts w:ascii="Times New Roman" w:hAnsi="Times New Roman" w:cs="Times New Roman"/>
          <w:sz w:val="24"/>
          <w:szCs w:val="24"/>
        </w:rPr>
        <w:t xml:space="preserve">Limitations are that </w:t>
      </w:r>
      <w:r w:rsidR="00222BE5" w:rsidRPr="00214762">
        <w:rPr>
          <w:rFonts w:ascii="Times New Roman" w:hAnsi="Times New Roman" w:cs="Times New Roman"/>
          <w:sz w:val="24"/>
          <w:szCs w:val="24"/>
        </w:rPr>
        <w:t xml:space="preserve">the study </w:t>
      </w:r>
      <w:r w:rsidRPr="00214762">
        <w:rPr>
          <w:rFonts w:ascii="Times New Roman" w:hAnsi="Times New Roman" w:cs="Times New Roman"/>
          <w:sz w:val="24"/>
          <w:szCs w:val="24"/>
        </w:rPr>
        <w:t xml:space="preserve">tested provision </w:t>
      </w:r>
      <w:r w:rsidR="00BC13D5" w:rsidRPr="00214762">
        <w:rPr>
          <w:rFonts w:ascii="Times New Roman" w:hAnsi="Times New Roman" w:cs="Times New Roman"/>
          <w:sz w:val="24"/>
          <w:szCs w:val="24"/>
        </w:rPr>
        <w:t xml:space="preserve">rather than use </w:t>
      </w:r>
      <w:r w:rsidRPr="00214762">
        <w:rPr>
          <w:rFonts w:ascii="Times New Roman" w:hAnsi="Times New Roman" w:cs="Times New Roman"/>
          <w:sz w:val="24"/>
          <w:szCs w:val="24"/>
        </w:rPr>
        <w:t>of the self-help materials</w:t>
      </w:r>
      <w:r w:rsidR="00BC13D5" w:rsidRPr="00214762">
        <w:rPr>
          <w:rFonts w:ascii="Times New Roman" w:hAnsi="Times New Roman" w:cs="Times New Roman"/>
          <w:sz w:val="24"/>
          <w:szCs w:val="24"/>
        </w:rPr>
        <w:t>.</w:t>
      </w:r>
      <w:r w:rsidR="00D40C87" w:rsidRPr="00214762">
        <w:rPr>
          <w:rFonts w:ascii="Times New Roman" w:hAnsi="Times New Roman" w:cs="Times New Roman"/>
          <w:sz w:val="24"/>
          <w:szCs w:val="24"/>
        </w:rPr>
        <w:t xml:space="preserve"> </w:t>
      </w:r>
      <w:r w:rsidRPr="00214762">
        <w:rPr>
          <w:rFonts w:ascii="Times New Roman" w:hAnsi="Times New Roman" w:cs="Times New Roman"/>
          <w:sz w:val="24"/>
          <w:szCs w:val="24"/>
        </w:rPr>
        <w:t xml:space="preserve">The feedback interviews were from a </w:t>
      </w:r>
      <w:r w:rsidR="00654CCA" w:rsidRPr="00214762">
        <w:rPr>
          <w:rFonts w:ascii="Times New Roman" w:hAnsi="Times New Roman" w:cs="Times New Roman"/>
          <w:sz w:val="24"/>
          <w:szCs w:val="24"/>
        </w:rPr>
        <w:t>convenience</w:t>
      </w:r>
      <w:r w:rsidRPr="00214762">
        <w:rPr>
          <w:rFonts w:ascii="Times New Roman" w:hAnsi="Times New Roman" w:cs="Times New Roman"/>
          <w:sz w:val="24"/>
          <w:szCs w:val="24"/>
        </w:rPr>
        <w:t xml:space="preserve"> rather than random sample. They indicate that most women read the leaflet but did not access the</w:t>
      </w:r>
      <w:r w:rsidR="00292F9B" w:rsidRPr="00214762">
        <w:rPr>
          <w:rFonts w:ascii="Times New Roman" w:hAnsi="Times New Roman" w:cs="Times New Roman"/>
          <w:sz w:val="24"/>
          <w:szCs w:val="24"/>
        </w:rPr>
        <w:t xml:space="preserve"> film</w:t>
      </w:r>
      <w:r w:rsidR="00965021" w:rsidRPr="00214762">
        <w:rPr>
          <w:rFonts w:ascii="Times New Roman" w:hAnsi="Times New Roman" w:cs="Times New Roman"/>
          <w:sz w:val="24"/>
          <w:szCs w:val="24"/>
        </w:rPr>
        <w:t>.</w:t>
      </w:r>
      <w:r w:rsidRPr="00214762">
        <w:rPr>
          <w:rFonts w:ascii="Times New Roman" w:hAnsi="Times New Roman" w:cs="Times New Roman"/>
          <w:sz w:val="24"/>
          <w:szCs w:val="24"/>
        </w:rPr>
        <w:t xml:space="preserve"> In </w:t>
      </w:r>
      <w:r w:rsidR="009509FB" w:rsidRPr="00214762">
        <w:rPr>
          <w:rFonts w:ascii="Times New Roman" w:hAnsi="Times New Roman" w:cs="Times New Roman"/>
          <w:sz w:val="24"/>
          <w:szCs w:val="24"/>
        </w:rPr>
        <w:t>the first few months with a new</w:t>
      </w:r>
      <w:r w:rsidRPr="00214762">
        <w:rPr>
          <w:rFonts w:ascii="Times New Roman" w:hAnsi="Times New Roman" w:cs="Times New Roman"/>
          <w:sz w:val="24"/>
          <w:szCs w:val="24"/>
        </w:rPr>
        <w:t>born baby a woman’s attention is naturally focused on her infant</w:t>
      </w:r>
      <w:r w:rsidR="00B27A1C" w:rsidRPr="00214762">
        <w:rPr>
          <w:rFonts w:ascii="Times New Roman" w:hAnsi="Times New Roman" w:cs="Times New Roman"/>
          <w:sz w:val="24"/>
          <w:szCs w:val="24"/>
        </w:rPr>
        <w:t>,</w:t>
      </w:r>
      <w:r w:rsidRPr="00214762">
        <w:rPr>
          <w:rFonts w:ascii="Times New Roman" w:hAnsi="Times New Roman" w:cs="Times New Roman"/>
          <w:sz w:val="24"/>
          <w:szCs w:val="24"/>
        </w:rPr>
        <w:t xml:space="preserve"> and it may be difficult to legitimize or find time to attend to her own self-care. Therefore, women may have found it difficult to prioritise the exercises in the leaflet</w:t>
      </w:r>
      <w:r w:rsidR="00DF24B3" w:rsidRPr="00214762">
        <w:rPr>
          <w:rFonts w:ascii="Times New Roman" w:hAnsi="Times New Roman" w:cs="Times New Roman"/>
          <w:sz w:val="24"/>
          <w:szCs w:val="24"/>
        </w:rPr>
        <w:t xml:space="preserve">. </w:t>
      </w:r>
      <w:r w:rsidRPr="00214762">
        <w:rPr>
          <w:rFonts w:ascii="Times New Roman" w:hAnsi="Times New Roman" w:cs="Times New Roman"/>
          <w:sz w:val="24"/>
          <w:szCs w:val="24"/>
        </w:rPr>
        <w:t xml:space="preserve"> Feedback </w:t>
      </w:r>
      <w:r w:rsidR="00D0007E" w:rsidRPr="00214762">
        <w:rPr>
          <w:rFonts w:ascii="Times New Roman" w:hAnsi="Times New Roman" w:cs="Times New Roman"/>
          <w:sz w:val="24"/>
          <w:szCs w:val="24"/>
        </w:rPr>
        <w:t>i</w:t>
      </w:r>
      <w:r w:rsidR="00BC13D5" w:rsidRPr="00214762">
        <w:rPr>
          <w:rFonts w:ascii="Times New Roman" w:hAnsi="Times New Roman" w:cs="Times New Roman"/>
          <w:sz w:val="24"/>
          <w:szCs w:val="24"/>
        </w:rPr>
        <w:t xml:space="preserve">nterviews </w:t>
      </w:r>
      <w:r w:rsidRPr="00214762">
        <w:rPr>
          <w:rFonts w:ascii="Times New Roman" w:hAnsi="Times New Roman" w:cs="Times New Roman"/>
          <w:sz w:val="24"/>
          <w:szCs w:val="24"/>
        </w:rPr>
        <w:t>suggested that it ma</w:t>
      </w:r>
      <w:r w:rsidR="00595033" w:rsidRPr="00214762">
        <w:rPr>
          <w:rFonts w:ascii="Times New Roman" w:hAnsi="Times New Roman" w:cs="Times New Roman"/>
          <w:sz w:val="24"/>
          <w:szCs w:val="24"/>
        </w:rPr>
        <w:t xml:space="preserve">y be more effective if midwives or </w:t>
      </w:r>
      <w:r w:rsidRPr="00214762">
        <w:rPr>
          <w:rFonts w:ascii="Times New Roman" w:hAnsi="Times New Roman" w:cs="Times New Roman"/>
          <w:sz w:val="24"/>
          <w:szCs w:val="24"/>
        </w:rPr>
        <w:t xml:space="preserve">health visitors supported </w:t>
      </w:r>
      <w:r w:rsidR="00925EDD" w:rsidRPr="00214762">
        <w:rPr>
          <w:rFonts w:ascii="Times New Roman" w:hAnsi="Times New Roman" w:cs="Times New Roman"/>
          <w:sz w:val="24"/>
          <w:szCs w:val="24"/>
        </w:rPr>
        <w:t xml:space="preserve">and prompted use of </w:t>
      </w:r>
      <w:r w:rsidRPr="00214762">
        <w:rPr>
          <w:rFonts w:ascii="Times New Roman" w:hAnsi="Times New Roman" w:cs="Times New Roman"/>
          <w:sz w:val="24"/>
          <w:szCs w:val="24"/>
        </w:rPr>
        <w:t>the self-help materials</w:t>
      </w:r>
      <w:r w:rsidR="00965021" w:rsidRPr="00214762">
        <w:rPr>
          <w:rFonts w:ascii="Times New Roman" w:hAnsi="Times New Roman" w:cs="Times New Roman"/>
          <w:sz w:val="24"/>
          <w:szCs w:val="24"/>
        </w:rPr>
        <w:t>.</w:t>
      </w:r>
      <w:r w:rsidR="00292F9B" w:rsidRPr="00214762">
        <w:rPr>
          <w:rFonts w:ascii="Times New Roman" w:hAnsi="Times New Roman" w:cs="Times New Roman"/>
          <w:sz w:val="24"/>
          <w:szCs w:val="24"/>
        </w:rPr>
        <w:t xml:space="preserve">  Due to the study design, we had specifically emphasised </w:t>
      </w:r>
      <w:r w:rsidR="00BC13D5" w:rsidRPr="00214762">
        <w:rPr>
          <w:rFonts w:ascii="Times New Roman" w:hAnsi="Times New Roman" w:cs="Times New Roman"/>
          <w:sz w:val="24"/>
          <w:szCs w:val="24"/>
        </w:rPr>
        <w:t xml:space="preserve">in training </w:t>
      </w:r>
      <w:r w:rsidR="00292F9B" w:rsidRPr="00214762">
        <w:rPr>
          <w:rFonts w:ascii="Times New Roman" w:hAnsi="Times New Roman" w:cs="Times New Roman"/>
          <w:sz w:val="24"/>
          <w:szCs w:val="24"/>
        </w:rPr>
        <w:t>that midwives should not change their practice, to ensure that women received their usual care before trial procedures were initiated and to avoid exposing women in the usual care group to principles from the self-help materials.</w:t>
      </w:r>
    </w:p>
    <w:p w14:paraId="205B48DF" w14:textId="77777777" w:rsidR="00654CCA" w:rsidRPr="00214762" w:rsidRDefault="00654CCA" w:rsidP="00293283">
      <w:pPr>
        <w:tabs>
          <w:tab w:val="left" w:pos="5103"/>
        </w:tabs>
        <w:spacing w:after="0" w:line="480" w:lineRule="auto"/>
        <w:rPr>
          <w:rFonts w:ascii="Times New Roman" w:hAnsi="Times New Roman" w:cs="Times New Roman"/>
          <w:sz w:val="24"/>
          <w:szCs w:val="24"/>
        </w:rPr>
      </w:pPr>
    </w:p>
    <w:p w14:paraId="7D2A8BE1" w14:textId="2BE6505B" w:rsidR="0086556C" w:rsidRPr="00214762" w:rsidRDefault="00DB49FE" w:rsidP="00293283">
      <w:pPr>
        <w:tabs>
          <w:tab w:val="left" w:pos="5103"/>
        </w:tabs>
        <w:spacing w:after="0" w:line="480" w:lineRule="auto"/>
        <w:rPr>
          <w:rFonts w:ascii="Times New Roman" w:hAnsi="Times New Roman" w:cs="Times New Roman"/>
          <w:sz w:val="24"/>
          <w:szCs w:val="24"/>
        </w:rPr>
      </w:pPr>
      <w:r w:rsidRPr="00214762">
        <w:rPr>
          <w:rFonts w:ascii="Times New Roman" w:hAnsi="Times New Roman" w:cs="Times New Roman"/>
          <w:sz w:val="24"/>
          <w:szCs w:val="24"/>
        </w:rPr>
        <w:t>It is</w:t>
      </w:r>
      <w:r w:rsidR="00654CCA" w:rsidRPr="00214762">
        <w:rPr>
          <w:rFonts w:ascii="Times New Roman" w:hAnsi="Times New Roman" w:cs="Times New Roman"/>
          <w:sz w:val="24"/>
          <w:szCs w:val="24"/>
        </w:rPr>
        <w:t xml:space="preserve"> possibl</w:t>
      </w:r>
      <w:r w:rsidRPr="00214762">
        <w:rPr>
          <w:rFonts w:ascii="Times New Roman" w:hAnsi="Times New Roman" w:cs="Times New Roman"/>
          <w:sz w:val="24"/>
          <w:szCs w:val="24"/>
        </w:rPr>
        <w:t>e</w:t>
      </w:r>
      <w:r w:rsidR="00654CCA" w:rsidRPr="00214762">
        <w:rPr>
          <w:rFonts w:ascii="Times New Roman" w:hAnsi="Times New Roman" w:cs="Times New Roman"/>
          <w:sz w:val="24"/>
          <w:szCs w:val="24"/>
        </w:rPr>
        <w:t xml:space="preserve"> that the screening triggered women in the control group to access other web</w:t>
      </w:r>
      <w:r w:rsidR="00E43216" w:rsidRPr="00214762">
        <w:rPr>
          <w:rFonts w:ascii="Times New Roman" w:hAnsi="Times New Roman" w:cs="Times New Roman"/>
          <w:sz w:val="24"/>
          <w:szCs w:val="24"/>
        </w:rPr>
        <w:t xml:space="preserve"> </w:t>
      </w:r>
      <w:r w:rsidR="00654CCA" w:rsidRPr="00214762">
        <w:rPr>
          <w:rFonts w:ascii="Times New Roman" w:hAnsi="Times New Roman" w:cs="Times New Roman"/>
          <w:sz w:val="24"/>
          <w:szCs w:val="24"/>
        </w:rPr>
        <w:t xml:space="preserve">based material but the frequency of this </w:t>
      </w:r>
      <w:r w:rsidR="00965021" w:rsidRPr="00214762">
        <w:rPr>
          <w:rFonts w:ascii="Times New Roman" w:hAnsi="Times New Roman" w:cs="Times New Roman"/>
          <w:sz w:val="24"/>
          <w:szCs w:val="24"/>
        </w:rPr>
        <w:t>was equivalent in both groups (</w:t>
      </w:r>
      <w:r w:rsidR="00654CCA" w:rsidRPr="00214762">
        <w:rPr>
          <w:rFonts w:ascii="Times New Roman" w:hAnsi="Times New Roman" w:cs="Times New Roman"/>
          <w:sz w:val="24"/>
          <w:szCs w:val="24"/>
        </w:rPr>
        <w:t>N=17). In addition the sites women reported using do not have equivalent material to this novel intervention</w:t>
      </w:r>
      <w:r w:rsidR="00BC13D5" w:rsidRPr="00214762">
        <w:rPr>
          <w:rFonts w:ascii="Times New Roman" w:hAnsi="Times New Roman" w:cs="Times New Roman"/>
          <w:sz w:val="24"/>
          <w:szCs w:val="24"/>
        </w:rPr>
        <w:t>.</w:t>
      </w:r>
      <w:r w:rsidR="0086556C" w:rsidRPr="00214762">
        <w:rPr>
          <w:rFonts w:ascii="Times New Roman" w:hAnsi="Times New Roman" w:cs="Times New Roman"/>
          <w:sz w:val="24"/>
          <w:szCs w:val="24"/>
        </w:rPr>
        <w:t xml:space="preserve"> </w:t>
      </w:r>
      <w:r w:rsidR="00973B57" w:rsidRPr="00214762">
        <w:rPr>
          <w:rFonts w:ascii="Times New Roman" w:hAnsi="Times New Roman" w:cs="Times New Roman"/>
          <w:sz w:val="24"/>
          <w:szCs w:val="24"/>
        </w:rPr>
        <w:t xml:space="preserve">The </w:t>
      </w:r>
      <w:r w:rsidR="0086556C" w:rsidRPr="00214762">
        <w:rPr>
          <w:rFonts w:ascii="Times New Roman" w:hAnsi="Times New Roman" w:cs="Times New Roman"/>
          <w:sz w:val="24"/>
          <w:szCs w:val="24"/>
        </w:rPr>
        <w:t xml:space="preserve">model of screening and provision of information </w:t>
      </w:r>
      <w:r w:rsidR="00BC13D5" w:rsidRPr="00214762">
        <w:rPr>
          <w:rFonts w:ascii="Times New Roman" w:hAnsi="Times New Roman" w:cs="Times New Roman"/>
          <w:sz w:val="24"/>
          <w:szCs w:val="24"/>
        </w:rPr>
        <w:t xml:space="preserve">tests the broad utility of </w:t>
      </w:r>
      <w:r w:rsidR="003F3249" w:rsidRPr="00214762">
        <w:rPr>
          <w:rFonts w:ascii="Times New Roman" w:hAnsi="Times New Roman" w:cs="Times New Roman"/>
          <w:sz w:val="24"/>
          <w:szCs w:val="24"/>
        </w:rPr>
        <w:t>this</w:t>
      </w:r>
      <w:r w:rsidR="00BC13D5" w:rsidRPr="00214762">
        <w:rPr>
          <w:rFonts w:ascii="Times New Roman" w:hAnsi="Times New Roman" w:cs="Times New Roman"/>
          <w:sz w:val="24"/>
          <w:szCs w:val="24"/>
        </w:rPr>
        <w:t xml:space="preserve"> package and </w:t>
      </w:r>
      <w:r w:rsidR="0086556C" w:rsidRPr="00214762">
        <w:rPr>
          <w:rFonts w:ascii="Times New Roman" w:hAnsi="Times New Roman" w:cs="Times New Roman"/>
          <w:sz w:val="24"/>
          <w:szCs w:val="24"/>
        </w:rPr>
        <w:t xml:space="preserve">readiness to utilize </w:t>
      </w:r>
      <w:r w:rsidR="00D066BB" w:rsidRPr="00214762">
        <w:rPr>
          <w:rFonts w:ascii="Times New Roman" w:hAnsi="Times New Roman" w:cs="Times New Roman"/>
          <w:sz w:val="24"/>
          <w:szCs w:val="24"/>
        </w:rPr>
        <w:t xml:space="preserve">and </w:t>
      </w:r>
      <w:r w:rsidR="00D066BB" w:rsidRPr="00FC12BC">
        <w:rPr>
          <w:rFonts w:ascii="Times New Roman" w:hAnsi="Times New Roman" w:cs="Times New Roman"/>
          <w:sz w:val="24"/>
          <w:szCs w:val="24"/>
        </w:rPr>
        <w:t>therefore potential effectiveness</w:t>
      </w:r>
      <w:r w:rsidR="00D066BB" w:rsidRPr="00214762">
        <w:rPr>
          <w:rFonts w:ascii="Times New Roman" w:hAnsi="Times New Roman" w:cs="Times New Roman"/>
          <w:sz w:val="24"/>
          <w:szCs w:val="24"/>
        </w:rPr>
        <w:t xml:space="preserve"> </w:t>
      </w:r>
      <w:r w:rsidR="0086556C" w:rsidRPr="00214762">
        <w:rPr>
          <w:rFonts w:ascii="Times New Roman" w:hAnsi="Times New Roman" w:cs="Times New Roman"/>
          <w:sz w:val="24"/>
          <w:szCs w:val="24"/>
        </w:rPr>
        <w:t>may</w:t>
      </w:r>
      <w:r w:rsidR="004E56C8" w:rsidRPr="00214762">
        <w:rPr>
          <w:rFonts w:ascii="Times New Roman" w:hAnsi="Times New Roman" w:cs="Times New Roman"/>
          <w:sz w:val="24"/>
          <w:szCs w:val="24"/>
        </w:rPr>
        <w:t xml:space="preserve"> </w:t>
      </w:r>
      <w:r w:rsidR="0086556C" w:rsidRPr="00C820FA">
        <w:rPr>
          <w:rFonts w:ascii="Times New Roman" w:hAnsi="Times New Roman" w:cs="Times New Roman"/>
          <w:sz w:val="24"/>
          <w:szCs w:val="24"/>
        </w:rPr>
        <w:t xml:space="preserve">be higher in </w:t>
      </w:r>
      <w:r w:rsidR="00BC13D5" w:rsidRPr="00C820FA">
        <w:rPr>
          <w:rFonts w:ascii="Times New Roman" w:hAnsi="Times New Roman" w:cs="Times New Roman"/>
          <w:sz w:val="24"/>
          <w:szCs w:val="24"/>
        </w:rPr>
        <w:t xml:space="preserve">women </w:t>
      </w:r>
      <w:r w:rsidR="004E56C8" w:rsidRPr="00214762">
        <w:rPr>
          <w:rFonts w:ascii="Times New Roman" w:hAnsi="Times New Roman" w:cs="Times New Roman"/>
          <w:sz w:val="24"/>
          <w:szCs w:val="24"/>
        </w:rPr>
        <w:t xml:space="preserve">who </w:t>
      </w:r>
      <w:r w:rsidR="0086556C" w:rsidRPr="00214762">
        <w:rPr>
          <w:rFonts w:ascii="Times New Roman" w:hAnsi="Times New Roman" w:cs="Times New Roman"/>
          <w:sz w:val="24"/>
          <w:szCs w:val="24"/>
        </w:rPr>
        <w:t>actively seeking information</w:t>
      </w:r>
      <w:r w:rsidR="00E43216" w:rsidRPr="00214762">
        <w:rPr>
          <w:rFonts w:ascii="Times New Roman" w:hAnsi="Times New Roman" w:cs="Times New Roman"/>
          <w:sz w:val="24"/>
          <w:szCs w:val="24"/>
        </w:rPr>
        <w:t xml:space="preserve">. </w:t>
      </w:r>
      <w:r w:rsidR="00973B57" w:rsidRPr="00FC12BC">
        <w:rPr>
          <w:rFonts w:ascii="Times New Roman" w:hAnsi="Times New Roman" w:cs="Times New Roman"/>
          <w:sz w:val="24"/>
          <w:szCs w:val="24"/>
        </w:rPr>
        <w:t xml:space="preserve">Finally </w:t>
      </w:r>
      <w:r w:rsidR="000B19AA" w:rsidRPr="00FC12BC">
        <w:rPr>
          <w:rFonts w:ascii="Times New Roman" w:hAnsi="Times New Roman" w:cs="Times New Roman"/>
          <w:sz w:val="24"/>
          <w:szCs w:val="24"/>
        </w:rPr>
        <w:t xml:space="preserve">outcomes were </w:t>
      </w:r>
      <w:r w:rsidR="00973B57" w:rsidRPr="00FC12BC">
        <w:rPr>
          <w:rFonts w:ascii="Times New Roman" w:hAnsi="Times New Roman" w:cs="Times New Roman"/>
          <w:sz w:val="24"/>
          <w:szCs w:val="24"/>
        </w:rPr>
        <w:t>only assessed between 6</w:t>
      </w:r>
      <w:r w:rsidR="00B27A1C" w:rsidRPr="00FC12BC">
        <w:rPr>
          <w:rFonts w:ascii="Times New Roman" w:hAnsi="Times New Roman" w:cs="Times New Roman"/>
          <w:sz w:val="24"/>
          <w:szCs w:val="24"/>
        </w:rPr>
        <w:t>-</w:t>
      </w:r>
      <w:r w:rsidR="00973B57" w:rsidRPr="00FC12BC">
        <w:rPr>
          <w:rFonts w:ascii="Times New Roman" w:hAnsi="Times New Roman" w:cs="Times New Roman"/>
          <w:sz w:val="24"/>
          <w:szCs w:val="24"/>
        </w:rPr>
        <w:t xml:space="preserve"> 12 weeks  and  PTSD </w:t>
      </w:r>
      <w:r w:rsidR="007510D4" w:rsidRPr="00FC12BC">
        <w:rPr>
          <w:rFonts w:ascii="Times New Roman" w:hAnsi="Times New Roman" w:cs="Times New Roman"/>
          <w:sz w:val="24"/>
          <w:szCs w:val="24"/>
        </w:rPr>
        <w:t xml:space="preserve">with deferred onset  can </w:t>
      </w:r>
      <w:r w:rsidR="00973B57" w:rsidRPr="00FC12BC">
        <w:rPr>
          <w:rFonts w:ascii="Times New Roman" w:hAnsi="Times New Roman" w:cs="Times New Roman"/>
          <w:sz w:val="24"/>
          <w:szCs w:val="24"/>
        </w:rPr>
        <w:t xml:space="preserve">occur. </w:t>
      </w:r>
      <w:r w:rsidR="00C91023" w:rsidRPr="00FC12BC">
        <w:rPr>
          <w:rFonts w:ascii="Times New Roman" w:hAnsi="Times New Roman" w:cs="Times New Roman"/>
          <w:sz w:val="24"/>
          <w:szCs w:val="24"/>
        </w:rPr>
        <w:t xml:space="preserve">Longer </w:t>
      </w:r>
      <w:r w:rsidR="00973B57" w:rsidRPr="00FC12BC">
        <w:rPr>
          <w:rFonts w:ascii="Times New Roman" w:hAnsi="Times New Roman" w:cs="Times New Roman"/>
          <w:sz w:val="24"/>
          <w:szCs w:val="24"/>
        </w:rPr>
        <w:t>term follow up might yield different results</w:t>
      </w:r>
      <w:r w:rsidR="00973B57" w:rsidRPr="00214762">
        <w:rPr>
          <w:rFonts w:ascii="Times New Roman" w:hAnsi="Times New Roman" w:cs="Times New Roman"/>
          <w:sz w:val="24"/>
          <w:szCs w:val="24"/>
        </w:rPr>
        <w:t xml:space="preserve">. </w:t>
      </w:r>
    </w:p>
    <w:p w14:paraId="64454075" w14:textId="77777777" w:rsidR="0086556C" w:rsidRPr="00214762" w:rsidRDefault="0086556C" w:rsidP="007A185D">
      <w:pPr>
        <w:spacing w:after="0" w:line="480" w:lineRule="auto"/>
        <w:rPr>
          <w:rFonts w:ascii="Times New Roman" w:hAnsi="Times New Roman" w:cs="Times New Roman"/>
          <w:sz w:val="24"/>
          <w:szCs w:val="24"/>
        </w:rPr>
      </w:pPr>
    </w:p>
    <w:p w14:paraId="4FC6A856" w14:textId="606F0F22" w:rsidR="008A251A" w:rsidRPr="00214762" w:rsidRDefault="00D175D1"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 xml:space="preserve">Interpretation </w:t>
      </w:r>
    </w:p>
    <w:p w14:paraId="2E9BA012" w14:textId="0FE515B8" w:rsidR="00D175D1" w:rsidRPr="00214762" w:rsidRDefault="0086556C" w:rsidP="007A185D">
      <w:pPr>
        <w:pStyle w:val="CommentText"/>
        <w:spacing w:after="0" w:line="480" w:lineRule="auto"/>
        <w:rPr>
          <w:rFonts w:ascii="Times New Roman" w:hAnsi="Times New Roman" w:cs="Times New Roman"/>
          <w:sz w:val="24"/>
          <w:szCs w:val="24"/>
        </w:rPr>
      </w:pPr>
      <w:r w:rsidRPr="00214762">
        <w:rPr>
          <w:rFonts w:ascii="Times New Roman" w:eastAsia="Times New Roman" w:hAnsi="Times New Roman" w:cs="Times New Roman"/>
          <w:sz w:val="24"/>
          <w:szCs w:val="24"/>
        </w:rPr>
        <w:t>Leaflets are often introduced into practice with</w:t>
      </w:r>
      <w:r w:rsidR="00D175D1" w:rsidRPr="00214762">
        <w:rPr>
          <w:rFonts w:ascii="Times New Roman" w:eastAsia="Times New Roman" w:hAnsi="Times New Roman" w:cs="Times New Roman"/>
          <w:sz w:val="24"/>
          <w:szCs w:val="24"/>
        </w:rPr>
        <w:t>out</w:t>
      </w:r>
      <w:r w:rsidRPr="00214762">
        <w:rPr>
          <w:rFonts w:ascii="Times New Roman" w:eastAsia="Times New Roman" w:hAnsi="Times New Roman" w:cs="Times New Roman"/>
          <w:sz w:val="24"/>
          <w:szCs w:val="24"/>
        </w:rPr>
        <w:t xml:space="preserve"> evidence of impact</w:t>
      </w:r>
      <w:r w:rsidR="00D175D1" w:rsidRPr="00214762">
        <w:rPr>
          <w:rFonts w:ascii="Times New Roman" w:eastAsia="Times New Roman" w:hAnsi="Times New Roman" w:cs="Times New Roman"/>
          <w:sz w:val="24"/>
          <w:szCs w:val="24"/>
        </w:rPr>
        <w:t xml:space="preserve">. </w:t>
      </w:r>
      <w:r w:rsidR="007818CA" w:rsidRPr="00214762">
        <w:rPr>
          <w:rFonts w:ascii="Times New Roman" w:hAnsi="Times New Roman" w:cs="Times New Roman"/>
          <w:sz w:val="24"/>
          <w:szCs w:val="24"/>
        </w:rPr>
        <w:t>During the trial we repeatedly encountered attitude</w:t>
      </w:r>
      <w:r w:rsidR="000B3F88" w:rsidRPr="00214762">
        <w:rPr>
          <w:rFonts w:ascii="Times New Roman" w:hAnsi="Times New Roman" w:cs="Times New Roman"/>
          <w:sz w:val="24"/>
          <w:szCs w:val="24"/>
        </w:rPr>
        <w:t>s</w:t>
      </w:r>
      <w:r w:rsidR="007818CA" w:rsidRPr="00214762">
        <w:rPr>
          <w:rFonts w:ascii="Times New Roman" w:hAnsi="Times New Roman" w:cs="Times New Roman"/>
          <w:sz w:val="24"/>
          <w:szCs w:val="24"/>
        </w:rPr>
        <w:t xml:space="preserve"> that testing </w:t>
      </w:r>
      <w:r w:rsidR="001249DA" w:rsidRPr="00214762">
        <w:rPr>
          <w:rFonts w:ascii="Times New Roman" w:hAnsi="Times New Roman" w:cs="Times New Roman"/>
          <w:sz w:val="24"/>
          <w:szCs w:val="24"/>
        </w:rPr>
        <w:t>the materials</w:t>
      </w:r>
      <w:r w:rsidR="007818CA" w:rsidRPr="00214762">
        <w:rPr>
          <w:rFonts w:ascii="Times New Roman" w:hAnsi="Times New Roman" w:cs="Times New Roman"/>
          <w:sz w:val="24"/>
          <w:szCs w:val="24"/>
        </w:rPr>
        <w:t xml:space="preserve"> was unnecessary, </w:t>
      </w:r>
      <w:r w:rsidR="001249DA" w:rsidRPr="00214762">
        <w:rPr>
          <w:rFonts w:ascii="Times New Roman" w:hAnsi="Times New Roman" w:cs="Times New Roman"/>
          <w:sz w:val="24"/>
          <w:szCs w:val="24"/>
        </w:rPr>
        <w:t>as</w:t>
      </w:r>
      <w:r w:rsidR="007818CA" w:rsidRPr="00214762">
        <w:rPr>
          <w:rFonts w:ascii="Times New Roman" w:hAnsi="Times New Roman" w:cs="Times New Roman"/>
          <w:sz w:val="24"/>
          <w:szCs w:val="24"/>
        </w:rPr>
        <w:t xml:space="preserve"> a prevention package based on sound psychological principles must be a “good thing”. </w:t>
      </w:r>
      <w:r w:rsidR="000605BB" w:rsidRPr="00214762">
        <w:rPr>
          <w:rFonts w:ascii="Times New Roman" w:hAnsi="Times New Roman" w:cs="Times New Roman"/>
          <w:sz w:val="24"/>
          <w:szCs w:val="24"/>
        </w:rPr>
        <w:t xml:space="preserve">Wessley </w:t>
      </w:r>
      <w:r w:rsidR="00374E36" w:rsidRPr="00214762">
        <w:rPr>
          <w:rFonts w:ascii="Times New Roman" w:hAnsi="Times New Roman" w:cs="Times New Roman"/>
          <w:sz w:val="24"/>
          <w:szCs w:val="24"/>
        </w:rPr>
        <w:t xml:space="preserve">et al </w:t>
      </w:r>
      <w:r w:rsidR="005F6B6B"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{"citationItems":[{"id":"ITEM-1","itemData":{"DOI":"10.1521/psyc.2008.71.4.287","ISSN":"0033-2747","abstract":"Psychoeducation is increasingly used following trauma. The term covers the provision of information about the nature of stress, posttraumatic and other symptoms, and what to do about them. The provision of psychoeducation can also occur before possible exposure to stressful situations or, alternatively, after exposure. The intention of both is to ameliorate or mitigate the effects of exposure to extreme situations. Educational information can be imparted in a number of ways and can also form part of what has been termed psychological first aid. Despite its ubiquity, however, good evidence as to the value of psychoeducation is rare. Perhaps it could be assumed that psychoeducation, like education in general, is so obviously a “good thing” that it requires no evidence. In this paper we question the assumption, arguing that like any other intervention, psychoeducation needs to be backed up by empirical evidence. We will first present the case for and then the case against psychoeducation before reaching some...","author":[{"dropping-particle":"","family":"Wessely","given":"Simon","non-dropping-particle":"","parse-names":false,"suffix":""},{"dropping-particle":"","family":"Bryant","given":"Richard A.","non-dropping-particle":"","parse-names":false,"suffix":""},{"dropping-particle":"","family":"Greenberg","given":"Neil","non-dropping-particle":"","parse-names":false,"suffix":""},{"dropping-particle":"","family":"Earnshaw","given":"Mark","non-dropping-particle":"","parse-names":false,"suffix":""},{"dropping-particle":"","family":"Sharpley","given":"John","non-dropping-particle":"","parse-names":false,"suffix":""},{"dropping-particle":"","family":"Hughes","given":"Jamie Hacker","non-dropping-particle":"","parse-names":false,"suffix":""}],"container-title":"Psychiatry: Interpersonal and Biological Processes","id":"ITEM-1","issue":"4","issued":{"date-parts":[["2008","12","16"]]},"page":"287-302","publisher":" Guilford Publications Inc ","title":"Does Psychoeducation Help Prevent Post Traumatic Psychological Distress?","type":"article-journal","volume":"71"},"uris":["http://www.mendeley.com/documents/?uuid=a7b9044c-9c39-3d75-8ae2-ef4a00369a53"]}],"mendeley":{"formattedCitation":"&lt;sup&gt;12&lt;/sup&gt;","plainTextFormattedCitation":"12","previouslyFormattedCitation":"&lt;sup&gt;12&lt;/sup&gt;"},"properties":{"noteIndex":0},"schema":"https://github.com/citation-style-language/schema/raw/master/csl-citation.json"}</w:instrText>
      </w:r>
      <w:r w:rsidR="005F6B6B"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12</w:t>
      </w:r>
      <w:r w:rsidR="005F6B6B" w:rsidRPr="00214762">
        <w:rPr>
          <w:rFonts w:ascii="Times New Roman" w:hAnsi="Times New Roman" w:cs="Times New Roman"/>
          <w:sz w:val="24"/>
          <w:szCs w:val="24"/>
        </w:rPr>
        <w:fldChar w:fldCharType="end"/>
      </w:r>
      <w:r w:rsidR="00374E36" w:rsidRPr="00214762">
        <w:rPr>
          <w:rFonts w:ascii="Times New Roman" w:hAnsi="Times New Roman" w:cs="Times New Roman"/>
          <w:sz w:val="24"/>
          <w:szCs w:val="24"/>
        </w:rPr>
        <w:t xml:space="preserve"> found that despite the ubiquity of psychoeducation following trauma, evidence support</w:t>
      </w:r>
      <w:r w:rsidR="00D175D1" w:rsidRPr="00214762">
        <w:rPr>
          <w:rFonts w:ascii="Times New Roman" w:hAnsi="Times New Roman" w:cs="Times New Roman"/>
          <w:sz w:val="24"/>
          <w:szCs w:val="24"/>
        </w:rPr>
        <w:t>ing</w:t>
      </w:r>
      <w:r w:rsidR="00374E36" w:rsidRPr="00214762">
        <w:rPr>
          <w:rFonts w:ascii="Times New Roman" w:hAnsi="Times New Roman" w:cs="Times New Roman"/>
          <w:sz w:val="24"/>
          <w:szCs w:val="24"/>
        </w:rPr>
        <w:t xml:space="preserve"> its </w:t>
      </w:r>
      <w:r w:rsidR="00BB7147" w:rsidRPr="00C820FA">
        <w:rPr>
          <w:rFonts w:ascii="Times New Roman" w:hAnsi="Times New Roman" w:cs="Times New Roman"/>
          <w:sz w:val="24"/>
          <w:szCs w:val="24"/>
        </w:rPr>
        <w:t>use</w:t>
      </w:r>
      <w:r w:rsidR="00374E36" w:rsidRPr="00C820FA">
        <w:rPr>
          <w:rFonts w:ascii="Times New Roman" w:hAnsi="Times New Roman" w:cs="Times New Roman"/>
          <w:sz w:val="24"/>
          <w:szCs w:val="24"/>
        </w:rPr>
        <w:t xml:space="preserve"> was rare. </w:t>
      </w:r>
      <w:bookmarkStart w:id="5" w:name="_Hlk26954423"/>
      <w:r w:rsidR="005F6B6B" w:rsidRPr="00214762">
        <w:rPr>
          <w:rFonts w:ascii="Times New Roman" w:hAnsi="Times New Roman" w:cs="Times New Roman"/>
          <w:sz w:val="24"/>
          <w:szCs w:val="24"/>
        </w:rPr>
        <w:t>O</w:t>
      </w:r>
      <w:r w:rsidR="00374E36" w:rsidRPr="00214762">
        <w:rPr>
          <w:rFonts w:ascii="Times New Roman" w:hAnsi="Times New Roman" w:cs="Times New Roman"/>
          <w:sz w:val="24"/>
          <w:szCs w:val="24"/>
        </w:rPr>
        <w:t xml:space="preserve">nly </w:t>
      </w:r>
      <w:r w:rsidR="005F6B6B" w:rsidRPr="00214762">
        <w:rPr>
          <w:rFonts w:ascii="Times New Roman" w:hAnsi="Times New Roman" w:cs="Times New Roman"/>
          <w:sz w:val="24"/>
          <w:szCs w:val="24"/>
        </w:rPr>
        <w:t xml:space="preserve">one </w:t>
      </w:r>
      <w:r w:rsidR="00374E36" w:rsidRPr="00214762">
        <w:rPr>
          <w:rFonts w:ascii="Times New Roman" w:hAnsi="Times New Roman" w:cs="Times New Roman"/>
          <w:sz w:val="24"/>
          <w:szCs w:val="24"/>
        </w:rPr>
        <w:t xml:space="preserve">direct trial of psychoeducation </w:t>
      </w:r>
      <w:r w:rsidR="005F6B6B" w:rsidRPr="00214762">
        <w:rPr>
          <w:rFonts w:ascii="Times New Roman" w:hAnsi="Times New Roman" w:cs="Times New Roman"/>
          <w:sz w:val="24"/>
          <w:szCs w:val="24"/>
        </w:rPr>
        <w:t>was identified</w:t>
      </w:r>
      <w:r w:rsidR="008916A3"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{"citationItems":[{"id":"ITEM-1","itemData":{"DOI":"10.1192/bjp.187.1.76","ISSN":"00071250","abstract":"Patients attending an accident and emergency department may exhibit psychological disturbances post-injury. Early interventions have been suggested to reduce the risk of post-injury disorder, including psychoeducation.","author":[{"dropping-particle":"","family":"Turpin","given":"Graham","non-dropping-particle":"","parse-names":false,"suffix":""},{"dropping-particle":"","family":"Downs","given":"Maria","non-dropping-particle":"","parse-names":false,"suffix":""},{"dropping-particle":"","family":"Mason","given":"Suzanne","non-dropping-particle":"","parse-names":false,"suffix":""}],"container-title":"British Journal of Psychiatry","id":"ITEM-1","issue":"JULY","issued":{"date-parts":[["2005"]]},"page":"76-82","title":"Effectiveness of providing self-help information following acute traumatic injury: Randomised controlled trial","type":"article-journal","volume":"187"},"uris":["http://www.mendeley.com/documents/?uuid=a57483be-2da7-3630-a290-1ecf0fa1bbb9"]}],"mendeley":{"formattedCitation":"&lt;sup&gt;24&lt;/sup&gt;","plainTextFormattedCitation":"24","previouslyFormattedCitation":"&lt;sup&gt;24&lt;/sup&gt;"},"properties":{"noteIndex":0},"schema":"https://github.com/citation-style-language/schema/raw/master/csl-citation.json"}</w:instrText>
      </w:r>
      <w:r w:rsidR="008916A3"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24</w:t>
      </w:r>
      <w:r w:rsidR="008916A3" w:rsidRPr="00214762">
        <w:rPr>
          <w:rFonts w:ascii="Times New Roman" w:hAnsi="Times New Roman" w:cs="Times New Roman"/>
          <w:sz w:val="24"/>
          <w:szCs w:val="24"/>
        </w:rPr>
        <w:fldChar w:fldCharType="end"/>
      </w:r>
      <w:r w:rsidR="008916A3" w:rsidRPr="00214762">
        <w:rPr>
          <w:rFonts w:ascii="Times New Roman" w:hAnsi="Times New Roman" w:cs="Times New Roman"/>
          <w:sz w:val="24"/>
          <w:szCs w:val="24"/>
        </w:rPr>
        <w:t xml:space="preserve">; </w:t>
      </w:r>
      <w:r w:rsidR="00374E36" w:rsidRPr="00214762">
        <w:rPr>
          <w:rFonts w:ascii="Times New Roman" w:hAnsi="Times New Roman" w:cs="Times New Roman"/>
          <w:sz w:val="24"/>
          <w:szCs w:val="24"/>
        </w:rPr>
        <w:t>a</w:t>
      </w:r>
      <w:r w:rsidR="007938D7" w:rsidRPr="00124443">
        <w:rPr>
          <w:rFonts w:ascii="Times New Roman" w:hAnsi="Times New Roman" w:cs="Times New Roman"/>
          <w:sz w:val="24"/>
          <w:szCs w:val="24"/>
        </w:rPr>
        <w:t>n</w:t>
      </w:r>
      <w:r w:rsidR="00374E36" w:rsidRPr="00C820FA">
        <w:rPr>
          <w:rFonts w:ascii="Times New Roman" w:hAnsi="Times New Roman" w:cs="Times New Roman"/>
          <w:sz w:val="24"/>
          <w:szCs w:val="24"/>
        </w:rPr>
        <w:t xml:space="preserve"> </w:t>
      </w:r>
      <w:r w:rsidR="007938D7" w:rsidRPr="00C820FA">
        <w:rPr>
          <w:rFonts w:ascii="Times New Roman" w:hAnsi="Times New Roman" w:cs="Times New Roman"/>
          <w:sz w:val="24"/>
          <w:szCs w:val="24"/>
        </w:rPr>
        <w:t>RCT</w:t>
      </w:r>
      <w:r w:rsidR="00374E36" w:rsidRPr="00214762">
        <w:rPr>
          <w:rFonts w:ascii="Times New Roman" w:hAnsi="Times New Roman" w:cs="Times New Roman"/>
          <w:sz w:val="24"/>
          <w:szCs w:val="24"/>
        </w:rPr>
        <w:t xml:space="preserve"> of self-help material for civilian trauma victims presenting at an Accident and Emergency department. </w:t>
      </w:r>
      <w:r w:rsidR="00D175D1" w:rsidRPr="00214762">
        <w:rPr>
          <w:rFonts w:ascii="Times New Roman" w:hAnsi="Times New Roman" w:cs="Times New Roman"/>
          <w:sz w:val="24"/>
          <w:szCs w:val="24"/>
        </w:rPr>
        <w:t xml:space="preserve">There </w:t>
      </w:r>
      <w:r w:rsidR="00374E36" w:rsidRPr="00214762">
        <w:rPr>
          <w:rFonts w:ascii="Times New Roman" w:hAnsi="Times New Roman" w:cs="Times New Roman"/>
          <w:sz w:val="24"/>
          <w:szCs w:val="24"/>
        </w:rPr>
        <w:t xml:space="preserve">was no evidence </w:t>
      </w:r>
      <w:r w:rsidR="008916A3" w:rsidRPr="00214762">
        <w:rPr>
          <w:rFonts w:ascii="Times New Roman" w:hAnsi="Times New Roman" w:cs="Times New Roman"/>
          <w:sz w:val="24"/>
          <w:szCs w:val="24"/>
        </w:rPr>
        <w:t xml:space="preserve">of </w:t>
      </w:r>
      <w:r w:rsidR="00D175D1" w:rsidRPr="00214762">
        <w:rPr>
          <w:rFonts w:ascii="Times New Roman" w:hAnsi="Times New Roman" w:cs="Times New Roman"/>
          <w:sz w:val="24"/>
          <w:szCs w:val="24"/>
        </w:rPr>
        <w:t>positive impact but</w:t>
      </w:r>
      <w:r w:rsidR="00B1405C" w:rsidRPr="00214762">
        <w:rPr>
          <w:rFonts w:ascii="Times New Roman" w:hAnsi="Times New Roman" w:cs="Times New Roman"/>
          <w:sz w:val="24"/>
          <w:szCs w:val="24"/>
        </w:rPr>
        <w:t xml:space="preserve"> </w:t>
      </w:r>
      <w:r w:rsidR="00516530" w:rsidRPr="00214762">
        <w:rPr>
          <w:rFonts w:ascii="Times New Roman" w:hAnsi="Times New Roman" w:cs="Times New Roman"/>
          <w:sz w:val="24"/>
          <w:szCs w:val="24"/>
        </w:rPr>
        <w:t>the material provided was long</w:t>
      </w:r>
      <w:r w:rsidR="00CC0BFD" w:rsidRPr="00214762">
        <w:rPr>
          <w:rFonts w:ascii="Times New Roman" w:hAnsi="Times New Roman" w:cs="Times New Roman"/>
          <w:sz w:val="24"/>
          <w:szCs w:val="24"/>
        </w:rPr>
        <w:t>,</w:t>
      </w:r>
      <w:r w:rsidR="00516530" w:rsidRPr="00214762">
        <w:rPr>
          <w:rFonts w:ascii="Times New Roman" w:hAnsi="Times New Roman" w:cs="Times New Roman"/>
          <w:sz w:val="24"/>
          <w:szCs w:val="24"/>
        </w:rPr>
        <w:t xml:space="preserve"> dense </w:t>
      </w:r>
      <w:r w:rsidR="00D175D1" w:rsidRPr="00214762">
        <w:rPr>
          <w:rFonts w:ascii="Times New Roman" w:hAnsi="Times New Roman" w:cs="Times New Roman"/>
          <w:sz w:val="24"/>
          <w:szCs w:val="24"/>
        </w:rPr>
        <w:t>and inaccessible</w:t>
      </w:r>
      <w:r w:rsidR="00B27A1C" w:rsidRPr="00214762">
        <w:rPr>
          <w:rFonts w:ascii="Times New Roman" w:hAnsi="Times New Roman" w:cs="Times New Roman"/>
          <w:sz w:val="24"/>
          <w:szCs w:val="24"/>
        </w:rPr>
        <w:t>.</w:t>
      </w:r>
    </w:p>
    <w:bookmarkEnd w:id="5"/>
    <w:p w14:paraId="1C8D3794" w14:textId="77777777" w:rsidR="00D175D1" w:rsidRPr="00214762" w:rsidRDefault="00D175D1" w:rsidP="007A185D">
      <w:pPr>
        <w:pStyle w:val="CommentText"/>
        <w:spacing w:after="0" w:line="480" w:lineRule="auto"/>
        <w:rPr>
          <w:rFonts w:ascii="Times New Roman" w:hAnsi="Times New Roman" w:cs="Times New Roman"/>
          <w:sz w:val="24"/>
          <w:szCs w:val="24"/>
        </w:rPr>
      </w:pPr>
    </w:p>
    <w:p w14:paraId="267640F2" w14:textId="10ADEA3E" w:rsidR="00334D87" w:rsidRPr="00214762" w:rsidRDefault="00C433D0" w:rsidP="007A185D">
      <w:pPr>
        <w:pStyle w:val="CommentText"/>
        <w:spacing w:after="0" w:line="480" w:lineRule="auto"/>
        <w:rPr>
          <w:rFonts w:ascii="Times New Roman" w:hAnsi="Times New Roman" w:cs="Times New Roman"/>
          <w:sz w:val="24"/>
          <w:szCs w:val="24"/>
        </w:rPr>
      </w:pPr>
      <w:r w:rsidRPr="00214762">
        <w:rPr>
          <w:rFonts w:ascii="Times New Roman" w:hAnsi="Times New Roman" w:cs="Times New Roman"/>
          <w:sz w:val="24"/>
          <w:szCs w:val="24"/>
        </w:rPr>
        <w:t>I</w:t>
      </w:r>
      <w:r w:rsidR="00374E36" w:rsidRPr="00214762">
        <w:rPr>
          <w:rFonts w:ascii="Times New Roman" w:hAnsi="Times New Roman" w:cs="Times New Roman"/>
          <w:sz w:val="24"/>
          <w:szCs w:val="24"/>
        </w:rPr>
        <w:t xml:space="preserve">ndirect evidence </w:t>
      </w:r>
      <w:r w:rsidR="00516530" w:rsidRPr="00214762">
        <w:rPr>
          <w:rFonts w:ascii="Times New Roman" w:hAnsi="Times New Roman" w:cs="Times New Roman"/>
          <w:sz w:val="24"/>
          <w:szCs w:val="24"/>
        </w:rPr>
        <w:t xml:space="preserve">concerning </w:t>
      </w:r>
      <w:r w:rsidR="00374E36" w:rsidRPr="00214762">
        <w:rPr>
          <w:rFonts w:ascii="Times New Roman" w:hAnsi="Times New Roman" w:cs="Times New Roman"/>
          <w:sz w:val="24"/>
          <w:szCs w:val="24"/>
        </w:rPr>
        <w:t xml:space="preserve">the effectiveness of psychoeducation </w:t>
      </w:r>
      <w:r w:rsidR="00A471A1" w:rsidRPr="00214762">
        <w:rPr>
          <w:rFonts w:ascii="Times New Roman" w:hAnsi="Times New Roman" w:cs="Times New Roman"/>
          <w:sz w:val="24"/>
          <w:szCs w:val="24"/>
        </w:rPr>
        <w:t>is</w:t>
      </w:r>
      <w:r w:rsidR="00374E36" w:rsidRPr="00214762">
        <w:rPr>
          <w:rFonts w:ascii="Times New Roman" w:hAnsi="Times New Roman" w:cs="Times New Roman"/>
          <w:sz w:val="24"/>
          <w:szCs w:val="24"/>
        </w:rPr>
        <w:t xml:space="preserve"> mixed </w:t>
      </w:r>
      <w:r w:rsidR="005F6B6B"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{"citationItems":[{"id":"ITEM-1","itemData":{"DOI":"10.1521/psyc.2008.71.4.287","ISSN":"0033-2747","abstract":"Psychoeducation is increasingly used following trauma. The term covers the provision of information about the nature of stress, posttraumatic and other symptoms, and what to do about them. The provision of psychoeducation can also occur before possible exposure to stressful situations or, alternatively, after exposure. The intention of both is to ameliorate or mitigate the effects of exposure to extreme situations. Educational information can be imparted in a number of ways and can also form part of what has been termed psychological first aid. Despite its ubiquity, however, good evidence as to the value of psychoeducation is rare. Perhaps it could be assumed that psychoeducation, like education in general, is so obviously a “good thing” that it requires no evidence. In this paper we question the assumption, arguing that like any other intervention, psychoeducation needs to be backed up by empirical evidence. We will first present the case for and then the case against psychoeducation before reaching some...","author":[{"dropping-particle":"","family":"Wessely","given":"Simon","non-dropping-particle":"","parse-names":false,"suffix":""},{"dropping-particle":"","family":"Bryant","given":"Richard A.","non-dropping-particle":"","parse-names":false,"suffix":""},{"dropping-particle":"","family":"Greenberg","given":"Neil","non-dropping-particle":"","parse-names":false,"suffix":""},{"dropping-particle":"","family":"Earnshaw","given":"Mark","non-dropping-particle":"","parse-names":false,"suffix":""},{"dropping-particle":"","family":"Sharpley","given":"John","non-dropping-particle":"","parse-names":false,"suffix":""},{"dropping-particle":"","family":"Hughes","given":"Jamie Hacker","non-dropping-particle":"","parse-names":false,"suffix":""}],"container-title":"Psychiatry: Interpersonal and Biological Processes","id":"ITEM-1","issue":"4","issued":{"date-parts":[["2008","12","16"]]},"page":"287-302","publisher":" Guilford Publications Inc ","title":"Does Psychoeducation Help Prevent Post Traumatic Psychological Distress?","type":"article-journal","volume":"71"},"uris":["http://www.mendeley.com/documents/?uuid=a7b9044c-9c39-3d75-8ae2-ef4a00369a53"]}],"mendeley":{"formattedCitation":"&lt;sup&gt;12&lt;/sup&gt;","plainTextFormattedCitation":"12","previouslyFormattedCitation":"&lt;sup&gt;12&lt;/sup&gt;"},"properties":{"noteIndex":0},"schema":"https://github.com/citation-style-language/schema/raw/master/csl-citation.json"}</w:instrText>
      </w:r>
      <w:r w:rsidR="005F6B6B"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12</w:t>
      </w:r>
      <w:r w:rsidR="005F6B6B" w:rsidRPr="00214762">
        <w:rPr>
          <w:rFonts w:ascii="Times New Roman" w:hAnsi="Times New Roman" w:cs="Times New Roman"/>
          <w:sz w:val="24"/>
          <w:szCs w:val="24"/>
        </w:rPr>
        <w:fldChar w:fldCharType="end"/>
      </w:r>
      <w:r w:rsidR="0069392D" w:rsidRPr="00214762">
        <w:rPr>
          <w:rFonts w:ascii="Times New Roman" w:hAnsi="Times New Roman" w:cs="Times New Roman"/>
          <w:sz w:val="24"/>
          <w:szCs w:val="24"/>
        </w:rPr>
        <w:t xml:space="preserve">. </w:t>
      </w:r>
      <w:r w:rsidR="009719ED" w:rsidRPr="00214762">
        <w:rPr>
          <w:rFonts w:ascii="Times New Roman" w:hAnsi="Times New Roman" w:cs="Times New Roman"/>
          <w:sz w:val="24"/>
          <w:szCs w:val="24"/>
        </w:rPr>
        <w:t>P</w:t>
      </w:r>
      <w:r w:rsidR="00374E36" w:rsidRPr="00124443">
        <w:rPr>
          <w:rFonts w:ascii="Times New Roman" w:hAnsi="Times New Roman" w:cs="Times New Roman"/>
          <w:sz w:val="24"/>
          <w:szCs w:val="24"/>
        </w:rPr>
        <w:t>articipa</w:t>
      </w:r>
      <w:r w:rsidR="0069392D" w:rsidRPr="00C820FA">
        <w:rPr>
          <w:rFonts w:ascii="Times New Roman" w:hAnsi="Times New Roman" w:cs="Times New Roman"/>
          <w:sz w:val="24"/>
          <w:szCs w:val="24"/>
        </w:rPr>
        <w:t>nts receiving psychoeducation in</w:t>
      </w:r>
      <w:r w:rsidR="00374E36" w:rsidRPr="00214762">
        <w:rPr>
          <w:rFonts w:ascii="Times New Roman" w:hAnsi="Times New Roman" w:cs="Times New Roman"/>
          <w:sz w:val="24"/>
          <w:szCs w:val="24"/>
        </w:rPr>
        <w:t xml:space="preserve"> </w:t>
      </w:r>
      <w:r w:rsidR="007938D7" w:rsidRPr="00214762">
        <w:rPr>
          <w:rFonts w:ascii="Times New Roman" w:hAnsi="Times New Roman" w:cs="Times New Roman"/>
          <w:sz w:val="24"/>
          <w:szCs w:val="24"/>
        </w:rPr>
        <w:t>RCT</w:t>
      </w:r>
      <w:r w:rsidR="00EC4EE2" w:rsidRPr="00214762">
        <w:rPr>
          <w:rFonts w:ascii="Times New Roman" w:hAnsi="Times New Roman" w:cs="Times New Roman"/>
          <w:sz w:val="24"/>
          <w:szCs w:val="24"/>
        </w:rPr>
        <w:t>s</w:t>
      </w:r>
      <w:r w:rsidR="009719ED" w:rsidRPr="00214762">
        <w:rPr>
          <w:rFonts w:ascii="Times New Roman" w:hAnsi="Times New Roman" w:cs="Times New Roman"/>
          <w:sz w:val="24"/>
          <w:szCs w:val="24"/>
        </w:rPr>
        <w:t xml:space="preserve"> </w:t>
      </w:r>
      <w:r w:rsidR="004E56C8" w:rsidRPr="00214762">
        <w:rPr>
          <w:rFonts w:ascii="Times New Roman" w:hAnsi="Times New Roman" w:cs="Times New Roman"/>
          <w:sz w:val="24"/>
          <w:szCs w:val="24"/>
        </w:rPr>
        <w:t>have had</w:t>
      </w:r>
      <w:r w:rsidR="00374E36" w:rsidRPr="00214762">
        <w:rPr>
          <w:rFonts w:ascii="Times New Roman" w:hAnsi="Times New Roman" w:cs="Times New Roman"/>
          <w:sz w:val="24"/>
          <w:szCs w:val="24"/>
        </w:rPr>
        <w:t xml:space="preserve"> modest improvements</w:t>
      </w:r>
      <w:r w:rsidR="009719ED" w:rsidRPr="00214762">
        <w:rPr>
          <w:rFonts w:ascii="Times New Roman" w:hAnsi="Times New Roman" w:cs="Times New Roman"/>
          <w:sz w:val="24"/>
          <w:szCs w:val="24"/>
        </w:rPr>
        <w:t>,</w:t>
      </w:r>
      <w:r w:rsidR="001E096F" w:rsidRPr="00214762">
        <w:rPr>
          <w:rFonts w:ascii="Times New Roman" w:hAnsi="Times New Roman" w:cs="Times New Roman"/>
          <w:sz w:val="24"/>
          <w:szCs w:val="24"/>
        </w:rPr>
        <w:t xml:space="preserve"> although</w:t>
      </w:r>
      <w:r w:rsidR="009719ED" w:rsidRPr="00214762">
        <w:rPr>
          <w:rFonts w:ascii="Times New Roman" w:hAnsi="Times New Roman" w:cs="Times New Roman"/>
          <w:sz w:val="24"/>
          <w:szCs w:val="24"/>
        </w:rPr>
        <w:t xml:space="preserve"> the interventions we</w:t>
      </w:r>
      <w:r w:rsidR="0069392D" w:rsidRPr="00214762">
        <w:rPr>
          <w:rFonts w:ascii="Times New Roman" w:hAnsi="Times New Roman" w:cs="Times New Roman"/>
          <w:sz w:val="24"/>
          <w:szCs w:val="24"/>
        </w:rPr>
        <w:t>re</w:t>
      </w:r>
      <w:r w:rsidR="008A251A" w:rsidRPr="00214762">
        <w:rPr>
          <w:rFonts w:ascii="Times New Roman" w:hAnsi="Times New Roman" w:cs="Times New Roman"/>
          <w:sz w:val="24"/>
          <w:szCs w:val="24"/>
        </w:rPr>
        <w:t xml:space="preserve"> to</w:t>
      </w:r>
      <w:r w:rsidR="009719ED" w:rsidRPr="00214762">
        <w:rPr>
          <w:rFonts w:ascii="Times New Roman" w:hAnsi="Times New Roman" w:cs="Times New Roman"/>
          <w:sz w:val="24"/>
          <w:szCs w:val="24"/>
        </w:rPr>
        <w:t xml:space="preserve"> treat rather than prevent PTSD,</w:t>
      </w:r>
      <w:r w:rsidR="001E096F" w:rsidRPr="00214762">
        <w:rPr>
          <w:rFonts w:ascii="Times New Roman" w:hAnsi="Times New Roman" w:cs="Times New Roman"/>
          <w:sz w:val="24"/>
          <w:szCs w:val="24"/>
        </w:rPr>
        <w:t xml:space="preserve"> </w:t>
      </w:r>
      <w:r w:rsidR="009719ED" w:rsidRPr="00214762">
        <w:rPr>
          <w:rFonts w:ascii="Times New Roman" w:hAnsi="Times New Roman" w:cs="Times New Roman"/>
          <w:sz w:val="24"/>
          <w:szCs w:val="24"/>
        </w:rPr>
        <w:t>and effects may</w:t>
      </w:r>
      <w:r w:rsidR="001E096F" w:rsidRPr="00214762">
        <w:rPr>
          <w:rFonts w:ascii="Times New Roman" w:hAnsi="Times New Roman" w:cs="Times New Roman"/>
          <w:sz w:val="24"/>
          <w:szCs w:val="24"/>
        </w:rPr>
        <w:t xml:space="preserve"> be due to</w:t>
      </w:r>
      <w:r w:rsidR="009719ED" w:rsidRPr="00214762">
        <w:rPr>
          <w:rFonts w:ascii="Times New Roman" w:hAnsi="Times New Roman" w:cs="Times New Roman"/>
          <w:sz w:val="24"/>
          <w:szCs w:val="24"/>
        </w:rPr>
        <w:t xml:space="preserve"> trial</w:t>
      </w:r>
      <w:r w:rsidR="001E096F" w:rsidRPr="00214762">
        <w:rPr>
          <w:rFonts w:ascii="Times New Roman" w:hAnsi="Times New Roman" w:cs="Times New Roman"/>
          <w:sz w:val="24"/>
          <w:szCs w:val="24"/>
        </w:rPr>
        <w:t xml:space="preserve"> participation rather than the intervention itself</w:t>
      </w:r>
      <w:bookmarkStart w:id="6" w:name="_Hlk26954516"/>
      <w:r w:rsidR="00C56AD7"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{"citationItems":[{"id":"ITEM-1","itemData":{"DOI":"10.1037/0022-006X.72.4.579","abstract":"Little is known about the usefulness of psychotherapeutic approaches for traumatized refugees who continue to live in dangerous conditions. Narrative exposure therapy (NET) is a short-term approach based on cognitive-behavioral therapy and testimony therapy. The efficacy of narrative exposure therapy was evaluated in a randomized controlled trial. Sudanese refugees living in a Ugandan refugee settlement (N 43) who were diagnosed as suffering from posttraumatic stress disorder (PTSD) either received 4 sessions of NET, 4 sessions of supportive counseling (SC), or psychoeducation (PE) completed in 1 session. One year after treatment, only 29% of the NET participants but 79% of the SC group and 80% of the PE group still fulfilled PTSD criteria. These results indicate that NET is a promising approach for the treatment of PTSD for refugees living in unsafe conditions.","author":[{"dropping-particle":"","family":"Neuner","given":"Frank","non-dropping-particle":"","parse-names":false,"suffix":""},{"dropping-particle":"","family":"Schauer","given":"Margarete","non-dropping-particle":"","parse-names":false,"suffix":""},{"dropping-particle":"","family":"Klaschik","given":"Christine","non-dropping-particle":"","parse-names":false,"suffix":""},{"dropping-particle":"","family":"Karunakara","given":"Unni","non-dropping-particle":"","parse-names":false,"suffix":""},{"dropping-particle":"","family":"Elbert","given":"Thomas","non-dropping-particle":"","parse-names":false,"suffix":""}],"id":"ITEM-1","issued":{"date-parts":[["2004"]]},"title":"A Comparison of Narrative Exposure Therapy, Supportive Counseling, and Psychoeducation for Treating Posttraumatic Stress Disorder in an African Refugee Settlement","type":"article-journal"},"uris":["http://www.mendeley.com/documents/?uuid=8c29a75c-6b5e-3e6a-8ad3-417ddfc12705"]},{"id":"ITEM-2","itemData":{"DOI":"10.1037/0022-006X.66.5.862","ISSN":"1939-2117","author":[{"dropping-particle":"","family":"Bryant","given":"Richard A.","non-dropping-particle":"","parse-names":false,"suffix":""},{"dropping-particle":"","family":"Harvey","given":"Allison G.","non-dropping-particle":"","parse-names":false,"suffix":""},{"dropping-particle":"","family":"Dang","given":"Suzanne T.","non-dropping-particle":"","parse-names":false,"suffix":""},{"dropping-particle":"","family":"Sackville","given":"Tanya","non-dropping-particle":"","parse-names":false,"suffix":""},{"dropping-particle":"","family":"Basten","given":"Chris","non-dropping-particle":"","parse-names":false,"suffix":""}],"container-title":"Journal of Consulting and Clinical Psychology","id":"ITEM-2","issue":"5","issued":{"date-parts":[["1998"]]},"page":"862-866","title":"Treatment of acute stress disorder: A comparison of cognitive-behavioral therapy and supportive counseling.","type":"article-journal","volume":"66"},"uris":["http://www.mendeley.com/documents/?uuid=920a0ce5-be19-345f-94ea-fc60cd63146d"]},{"id":"ITEM-3","itemData":{"DOI":"10.1176/ajp.156.11.1780","ISSN":"0002-953X","PMID":"10553743","abstract":"OBJECTIVE Acute stress disorder permits an early identification of trauma survivors who are at risk of developing chronic posttraumatic stress disorder (PTSD). This study aimed to prevent PTSD by an early provision of cognitive behavior therapy. Specifically, this study indexed the relative efficacy of prolonged exposure and anxiety management in the treatment of acute stress disorder. METHOD Forty-five civilian trauma survivors with acute stress disorder were given five sessions of 1) prolonged exposure (N = 14), 2) a combination of prolonged exposure and anxiety management (N = 15), or 3) supportive counseling (N = 16) within 2 weeks of their trauma. Forty-one trauma survivors were assessed at the 6-month follow-up. RESULTS Fewer patients with prolonged exposure (14%, N = 2 of 14) and prolonged exposure plus anxiety management (20%, N = 3 of 15) than supportive counseling (56%, N = 9 of 16) met the criteria for PTSD after treatment. There were also fewer cases of PTSD in the prolonged exposure group (15%, N = 2 of 13) and the prolonged exposure plus anxiety management group (23%, N = 3 of 13) than in the supportive counseling group (67%, N = 10 of 15) 6 months after the trauma. Chronic PTSD in the supportive counseling condition was characterized by greater avoidance behaviors than in the prolonged exposure condition or the prolonged exposure plus anxiety management condition. CONCLUSIONS These findings suggest that PTSD can be effectively prevented with an early provision of cognitive behavior therapy and that prolonged exposure may be the most critical component in the treatment of acute stress disorder.","author":[{"dropping-particle":"","family":"Bryant","given":"R A","non-dropping-particle":"","parse-names":false,"suffix":""},{"dropping-particle":"","family":"Sackville","given":"T","non-dropping-particle":"","parse-names":false,"suffix":""},{"dropping-particle":"","family":"Dang","given":"S T","non-dropping-particle":"","parse-names":false,"suffix":""},{"dropping-particle":"","family":"Moulds","given":"M","non-dropping-particle":"","parse-names":false,"suffix":""},{"dropping-particle":"","family":"Guthrie","given":"R","non-dropping-particle":"","parse-names":false,"suffix":""}],"container-title":"The American journal of psychiatry","id":"ITEM-3","issue":"11","issued":{"date-parts":[["1999","11"]]},"page":"1780-6","title":"Treating acute stress disorder: an evaluation of cognitive behavior therapy and supportive counseling techniques.","type":"article-journal","volume":"156"},"uris":["http://www.mendeley.com/documents/?uuid=5606c119-f19d-38a5-88d5-eca32206a63f"]},{"id":"ITEM-4","itemData":{"DOI":"10.1016/S0005-7967(02)00179-1","ISSN":"00057967","author":[{"dropping-particle":"","family":"Bryant","given":"Richard A.","non-dropping-particle":"","parse-names":false,"suffix":""},{"dropping-particle":"","family":"Moulds","given":"Michelle L.","non-dropping-particle":"","parse-names":false,"suffix":""},{"dropping-particle":"V.D.","family":"Nixon","given":"Reginald","non-dropping-particle":"","parse-names":false,"suffix":""}],"container-title":"Behaviour Research and Therapy","id":"ITEM-4","issue":"4","issued":{"date-parts":[["2003","4"]]},"page":"489-494","title":"Cognitive behaviour therapy of acute stress disorder: a four-year follow-up","type":"article-journal","volume":"41"},"uris":["http://www.mendeley.com/documents/?uuid=d9744f46-c5ac-3d6c-bdeb-9b60ebe8f53c"]},{"id":"ITEM-5","itemData":{"DOI":"10.1016/S0005-7967(01)00126-7","ISSN":"00057967","author":[{"dropping-particle":"","family":"Ehlers","given":"A","non-dropping-particle":"","parse-names":false,"suffix":""},{"dropping-particle":"","family":"Mayou","given":"R.A","non-dropping-particle":"","parse-names":false,"suffix":""},{"dropping-particle":"","family":"Bryant","given":"B","non-dropping-particle":"","parse-names":false,"suffix":""}],"container-title":"Behaviour Research and Therapy","id":"ITEM-5","issue":"1","issued":{"date-parts":[["2003","1"]]},"page":"1-10","title":"Cognitive predictors of posttraumatic stress disorder in children: results of a prospective longitudinal study","type":"article-journal","volume":"41"},"uris":["http://www.mendeley.com/documents/?uuid=65c6f00a-521c-3eac-9993-76c26c1a5e4d"]}],"mendeley":{"formattedCitation":"&lt;sup&gt;25–29&lt;/sup&gt;","plainTextFormattedCitation":"25–29","previouslyFormattedCitation":"&lt;sup&gt;25–29&lt;/sup&gt;"},"properties":{"noteIndex":0},"schema":"https://github.com/citation-style-language/schema/raw/master/csl-citation.json"}</w:instrText>
      </w:r>
      <w:r w:rsidR="00C56AD7"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25–29</w:t>
      </w:r>
      <w:r w:rsidR="00C56AD7" w:rsidRPr="00214762">
        <w:rPr>
          <w:rFonts w:ascii="Times New Roman" w:hAnsi="Times New Roman" w:cs="Times New Roman"/>
          <w:sz w:val="24"/>
          <w:szCs w:val="24"/>
        </w:rPr>
        <w:fldChar w:fldCharType="end"/>
      </w:r>
      <w:r w:rsidR="009719ED" w:rsidRPr="00214762">
        <w:rPr>
          <w:rFonts w:ascii="Times New Roman" w:hAnsi="Times New Roman" w:cs="Times New Roman"/>
          <w:sz w:val="24"/>
          <w:szCs w:val="24"/>
        </w:rPr>
        <w:t xml:space="preserve">. </w:t>
      </w:r>
      <w:r w:rsidR="00516530" w:rsidRPr="00214762">
        <w:rPr>
          <w:rFonts w:ascii="Times New Roman" w:hAnsi="Times New Roman" w:cs="Times New Roman"/>
          <w:sz w:val="24"/>
          <w:szCs w:val="24"/>
        </w:rPr>
        <w:t>A meta-analysis of four studies</w:t>
      </w:r>
      <w:r w:rsidR="00C56AD7"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{"citationItems":[{"id":"ITEM-1","itemData":{"DOI":"10.1186/1741-7015-7-79","ISSN":"1741-7015","abstract":"Given the high prevalence and burden associated with depression and anxiety disorders and the existence of treatment barriers, there is a clear need for brief, inexpensive and effective interventions such as passive psychoeducational interventions. There are no published meta-analyses of the effectiveness of passive psychoeducation in reducing symptoms of depression, anxiety or psychological distress. Cochrane, PsycInfo and PubMed databases were searched in September 2008. Additional materials were obtained from reference lists. Papers describing passive psychoeducational interventions for depression, anxiety and psychological distress were included if the research design was a randomized controlled trial and incorporated an attention placebo, no intervention or waitlist comparison group. In total, 9010 abstracts were identified. Of these, five papers which described four research studies targeting passive psychoeducation for depression and psychological distress met the inclusion criteria. The pooled standardized-effect size (four studies, four comparisons) for reduced symptoms of depression and psychological distress at post-intervention was d = 0.20 (95% confidence interval: 0.01-0.40; Z = 2.04; P = 0.04; the number needed to treat: 9). Heterogeneity was not significant among the studies (I\n2 = 32.77, Q:4.46; P = 0.22). Although it is commonly believed that psychoeducation interventions are ineffective, this meta-analysis revealed that brief passive psychoeducational interventions for depression and psychological distress can reduce symptoms. Brief passive psychoeducation interventions are easy to implement, can be applied immediately and are not expensive. They may offer a first-step intervention for those experiencing psychological distress or depression and might serve as an initial intervention in primary care or community models. The findings suggest that the quality of psychoeducation may be important.","author":[{"dropping-particle":"","family":"Donker","given":"Tara","non-dropping-particle":"","parse-names":false,"suffix":""},{"dropping-particle":"","family":"Griffiths","given":"Kathleen M","non-dropping-particle":"","parse-names":false,"suffix":""},{"dropping-particle":"","family":"Cuijpers","given":"Pim","non-dropping-particle":"","parse-names":false,"suffix":""},{"dropping-particle":"","family":"Christensen","given":"Helen","non-dropping-particle":"","parse-names":false,"suffix":""}],"container-title":"BMC Medicine","id":"ITEM-1","issue":"1","issued":{"date-parts":[["2009","12","16"]]},"page":"79","publisher":"BioMed Central","title":"Psychoeducation for depression, anxiety and psychological distress: a meta-analysis","type":"article-journal","volume":"7"},"uris":["http://www.mendeley.com/documents/?uuid=65a22978-3d74-3dc2-8ecf-178e73b4e6cc"]}],"mendeley":{"formattedCitation":"&lt;sup&gt;30&lt;/sup&gt;","plainTextFormattedCitation":"30","previouslyFormattedCitation":"&lt;sup&gt;30&lt;/sup&gt;"},"properties":{"noteIndex":0},"schema":"https://github.com/citation-style-language/schema/raw/master/csl-citation.json"}</w:instrText>
      </w:r>
      <w:r w:rsidR="00C56AD7"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30</w:t>
      </w:r>
      <w:r w:rsidR="00C56AD7" w:rsidRPr="00214762">
        <w:rPr>
          <w:rFonts w:ascii="Times New Roman" w:hAnsi="Times New Roman" w:cs="Times New Roman"/>
          <w:sz w:val="24"/>
          <w:szCs w:val="24"/>
        </w:rPr>
        <w:fldChar w:fldCharType="end"/>
      </w:r>
      <w:r w:rsidR="00516530" w:rsidRPr="00214762">
        <w:rPr>
          <w:rFonts w:ascii="Times New Roman" w:hAnsi="Times New Roman" w:cs="Times New Roman"/>
          <w:sz w:val="24"/>
          <w:szCs w:val="24"/>
        </w:rPr>
        <w:t xml:space="preserve"> concluded that passive psychoeducational interventions could effectively reduce symptoms of depression and psychological distress. However</w:t>
      </w:r>
      <w:r w:rsidR="00595033" w:rsidRPr="00124443">
        <w:rPr>
          <w:rFonts w:ascii="Times New Roman" w:hAnsi="Times New Roman" w:cs="Times New Roman"/>
          <w:sz w:val="24"/>
          <w:szCs w:val="24"/>
        </w:rPr>
        <w:t>,</w:t>
      </w:r>
      <w:r w:rsidR="00516530" w:rsidRPr="00C820FA">
        <w:rPr>
          <w:rFonts w:ascii="Times New Roman" w:hAnsi="Times New Roman" w:cs="Times New Roman"/>
          <w:sz w:val="24"/>
          <w:szCs w:val="24"/>
        </w:rPr>
        <w:t xml:space="preserve"> this overall effect masks the finding that there was no improvement in the one included study of psychological distress</w:t>
      </w:r>
      <w:r w:rsidR="004D12CD" w:rsidRPr="00C820FA">
        <w:rPr>
          <w:rFonts w:ascii="Times New Roman" w:hAnsi="Times New Roman" w:cs="Times New Roman"/>
          <w:sz w:val="24"/>
          <w:szCs w:val="24"/>
        </w:rPr>
        <w:t xml:space="preserve"> alone</w:t>
      </w:r>
      <w:r w:rsidR="002C38B7" w:rsidRPr="00214762">
        <w:rPr>
          <w:rFonts w:ascii="Times New Roman" w:hAnsi="Times New Roman" w:cs="Times New Roman"/>
          <w:sz w:val="24"/>
          <w:szCs w:val="24"/>
        </w:rPr>
        <w:fldChar w:fldCharType="begin" w:fldLock="1"/>
      </w:r>
      <w:r w:rsidR="00DD3CDE" w:rsidRPr="00214762">
        <w:rPr>
          <w:rFonts w:ascii="Times New Roman" w:hAnsi="Times New Roman" w:cs="Times New Roman"/>
          <w:sz w:val="24"/>
          <w:szCs w:val="24"/>
        </w:rPr>
        <w:instrText>ADDIN CSL_CITATION {"citationItems":[{"id":"ITEM-1","itemData":{"DOI":"10.2486/indhealth.37.237","ISSN":"00198366","abstract":"We conducted a randomized controlled trial (RCT) to examine the effects of mailed advice on reducing psychological distress, blood pressure, serum lipids, and sick leave of workers employed in a manufacturing plant in Japan. Those who indicated higher psychological distress (defined as having GHQ scores of three or greater) in the baseline questionnaire survey (n = 226) were randomly assigned to an intervention group or a control group. Individualized letters were sent to the subjects of the intervention group, informing them of their stress levels and recommending an improvement in daily habits and other behaviors to reduce stress. Eighty-one and 77 subjects in the intervention and control groups, respectively, responded to the one-year follow-up survey. No significant intervention effect was observed for the GHQ scores, blood pressure, serum lipids, or sick leave (p &gt; 0.05). The intervention effect was marginally significant for changes in regular breakfasts and daily alcohol consumption (p = 0.09). The intervention effect was marginally significant for the GHQ scores among those who initially did not eat breakfast regularly (p = 0.06). The study suggests that only sending mailed advice is not an effective measure for worksite stress reduction. Mailed advice which focuses on a particular subgroup (e.g., those who do not eat breakfast regularly) may be more effective.","author":[{"dropping-particle":"","family":"Kawakami","given":"Norito","non-dropping-particle":"","parse-names":false,"suffix":""},{"dropping-particle":"","family":"Haratani","given":"Takashi","non-dropping-particle":"","parse-names":false,"suffix":""},{"dropping-particle":"","family":"Iwata","given":"Noboru","non-dropping-particle":"","parse-names":false,"suffix":""},{"dropping-particle":"","family":"Imanaka","given":"Yuichi","non-dropping-particle":"","parse-names":false,"suffix":""},{"dropping-particle":"","family":"Murata","given":"Katsuyuki","non-dropping-particle":"","parse-names":false,"suffix":""},{"dropping-particle":"","family":"Araki","given":"Shunichi","non-dropping-particle":"","parse-names":false,"suffix":""}],"container-title":"Industrial Health","id":"ITEM-1","issue":"2","issued":{"date-parts":[["1999"]]},"page":"237-242","title":"Effects of mailed advice on stress reduction among employees in Japan: A randomized controlled trial","type":"article-journal","volume":"37"},"uris":["http://www.mendeley.com/documents/?uuid=28caa150-cc3a-354d-8c5f-ea22432a4a63"]}],"mendeley":{"formattedCitation":"&lt;sup&gt;31&lt;/sup&gt;","plainTextFormattedCitation":"31","previouslyFormattedCitation":"&lt;sup&gt;31&lt;/sup&gt;"},"properties":{"noteIndex":0},"schema":"https://github.com/citation-style-language/schema/raw/master/csl-citation.json"}</w:instrText>
      </w:r>
      <w:r w:rsidR="002C38B7" w:rsidRPr="00FC12BC">
        <w:rPr>
          <w:rFonts w:ascii="Times New Roman" w:hAnsi="Times New Roman" w:cs="Times New Roman"/>
          <w:sz w:val="24"/>
          <w:szCs w:val="24"/>
        </w:rPr>
        <w:fldChar w:fldCharType="separate"/>
      </w:r>
      <w:r w:rsidR="00DD3CDE" w:rsidRPr="00214762">
        <w:rPr>
          <w:rFonts w:ascii="Times New Roman" w:hAnsi="Times New Roman" w:cs="Times New Roman"/>
          <w:noProof/>
          <w:sz w:val="24"/>
          <w:szCs w:val="24"/>
          <w:vertAlign w:val="superscript"/>
        </w:rPr>
        <w:t>31</w:t>
      </w:r>
      <w:r w:rsidR="002C38B7" w:rsidRPr="00214762">
        <w:rPr>
          <w:rFonts w:ascii="Times New Roman" w:hAnsi="Times New Roman" w:cs="Times New Roman"/>
          <w:sz w:val="24"/>
          <w:szCs w:val="24"/>
        </w:rPr>
        <w:fldChar w:fldCharType="end"/>
      </w:r>
      <w:r w:rsidR="00516530" w:rsidRPr="00214762">
        <w:rPr>
          <w:rFonts w:ascii="Times New Roman" w:hAnsi="Times New Roman" w:cs="Times New Roman"/>
          <w:sz w:val="24"/>
          <w:szCs w:val="24"/>
        </w:rPr>
        <w:t>.</w:t>
      </w:r>
      <w:bookmarkEnd w:id="6"/>
      <w:r w:rsidR="00516530" w:rsidRPr="00214762">
        <w:rPr>
          <w:rFonts w:ascii="Times New Roman" w:hAnsi="Times New Roman" w:cs="Times New Roman"/>
          <w:sz w:val="24"/>
          <w:szCs w:val="24"/>
        </w:rPr>
        <w:t xml:space="preserve"> STRAWB2 materials </w:t>
      </w:r>
      <w:r w:rsidR="00323435" w:rsidRPr="00124443">
        <w:rPr>
          <w:rFonts w:ascii="Times New Roman" w:hAnsi="Times New Roman" w:cs="Times New Roman"/>
          <w:sz w:val="24"/>
          <w:szCs w:val="24"/>
        </w:rPr>
        <w:t xml:space="preserve">moved beyond </w:t>
      </w:r>
      <w:r w:rsidR="00516530" w:rsidRPr="00C820FA">
        <w:rPr>
          <w:rFonts w:ascii="Times New Roman" w:hAnsi="Times New Roman" w:cs="Times New Roman"/>
          <w:sz w:val="24"/>
          <w:szCs w:val="24"/>
        </w:rPr>
        <w:t xml:space="preserve">passive psychoeducation: tasks encouraged </w:t>
      </w:r>
      <w:r w:rsidR="008677B0" w:rsidRPr="00214762">
        <w:rPr>
          <w:rFonts w:ascii="Times New Roman" w:hAnsi="Times New Roman" w:cs="Times New Roman"/>
          <w:sz w:val="24"/>
          <w:szCs w:val="24"/>
        </w:rPr>
        <w:lastRenderedPageBreak/>
        <w:t>women to practice adaptive responses to facili</w:t>
      </w:r>
      <w:r w:rsidR="00965021" w:rsidRPr="00214762">
        <w:rPr>
          <w:rFonts w:ascii="Times New Roman" w:hAnsi="Times New Roman" w:cs="Times New Roman"/>
          <w:sz w:val="24"/>
          <w:szCs w:val="24"/>
        </w:rPr>
        <w:t>tate memory processing</w:t>
      </w:r>
      <w:r w:rsidR="00516530" w:rsidRPr="00214762">
        <w:rPr>
          <w:rFonts w:ascii="Times New Roman" w:hAnsi="Times New Roman" w:cs="Times New Roman"/>
          <w:sz w:val="24"/>
          <w:szCs w:val="24"/>
        </w:rPr>
        <w:t xml:space="preserve">, so the studies are not directly comparable. </w:t>
      </w:r>
      <w:r w:rsidR="000C2EF9" w:rsidRPr="00214762">
        <w:rPr>
          <w:rFonts w:ascii="Times New Roman" w:hAnsi="Times New Roman" w:cs="Times New Roman"/>
          <w:sz w:val="24"/>
          <w:szCs w:val="24"/>
        </w:rPr>
        <w:t xml:space="preserve">None </w:t>
      </w:r>
      <w:r w:rsidR="00516530" w:rsidRPr="00214762">
        <w:rPr>
          <w:rFonts w:ascii="Times New Roman" w:hAnsi="Times New Roman" w:cs="Times New Roman"/>
          <w:sz w:val="24"/>
          <w:szCs w:val="24"/>
        </w:rPr>
        <w:t>of these trials focused in the</w:t>
      </w:r>
      <w:r w:rsidR="00CD2D9C" w:rsidRPr="00214762">
        <w:rPr>
          <w:rFonts w:ascii="Times New Roman" w:hAnsi="Times New Roman" w:cs="Times New Roman"/>
          <w:sz w:val="24"/>
          <w:szCs w:val="24"/>
        </w:rPr>
        <w:t xml:space="preserve"> early postnatal period</w:t>
      </w:r>
      <w:r w:rsidR="00516530" w:rsidRPr="00214762">
        <w:rPr>
          <w:rFonts w:ascii="Times New Roman" w:hAnsi="Times New Roman" w:cs="Times New Roman"/>
          <w:sz w:val="24"/>
          <w:szCs w:val="24"/>
        </w:rPr>
        <w:t xml:space="preserve"> when </w:t>
      </w:r>
      <w:r w:rsidR="007476E2" w:rsidRPr="00214762">
        <w:rPr>
          <w:rFonts w:ascii="Times New Roman" w:hAnsi="Times New Roman" w:cs="Times New Roman"/>
          <w:sz w:val="24"/>
          <w:szCs w:val="24"/>
        </w:rPr>
        <w:t>it may be difficult</w:t>
      </w:r>
      <w:r w:rsidR="00516530" w:rsidRPr="00214762">
        <w:rPr>
          <w:rFonts w:ascii="Times New Roman" w:hAnsi="Times New Roman" w:cs="Times New Roman"/>
          <w:sz w:val="24"/>
          <w:szCs w:val="24"/>
        </w:rPr>
        <w:t xml:space="preserve"> legitimizing time for self</w:t>
      </w:r>
      <w:r w:rsidR="00BE312D" w:rsidRPr="00214762">
        <w:rPr>
          <w:rFonts w:ascii="Times New Roman" w:hAnsi="Times New Roman" w:cs="Times New Roman"/>
          <w:sz w:val="24"/>
          <w:szCs w:val="24"/>
        </w:rPr>
        <w:t>-</w:t>
      </w:r>
      <w:r w:rsidR="00516530" w:rsidRPr="00214762">
        <w:rPr>
          <w:rFonts w:ascii="Times New Roman" w:hAnsi="Times New Roman" w:cs="Times New Roman"/>
          <w:sz w:val="24"/>
          <w:szCs w:val="24"/>
        </w:rPr>
        <w:t>care and self</w:t>
      </w:r>
      <w:r w:rsidR="00BE312D" w:rsidRPr="00214762">
        <w:rPr>
          <w:rFonts w:ascii="Times New Roman" w:hAnsi="Times New Roman" w:cs="Times New Roman"/>
          <w:sz w:val="24"/>
          <w:szCs w:val="24"/>
        </w:rPr>
        <w:t>-</w:t>
      </w:r>
      <w:r w:rsidR="00516530" w:rsidRPr="00214762">
        <w:rPr>
          <w:rFonts w:ascii="Times New Roman" w:hAnsi="Times New Roman" w:cs="Times New Roman"/>
          <w:sz w:val="24"/>
          <w:szCs w:val="24"/>
        </w:rPr>
        <w:t>help.</w:t>
      </w:r>
    </w:p>
    <w:p w14:paraId="01B03D1B" w14:textId="77777777" w:rsidR="00334D87" w:rsidRPr="00214762" w:rsidRDefault="00334D87" w:rsidP="007A185D">
      <w:pPr>
        <w:pStyle w:val="CommentText"/>
        <w:spacing w:after="0" w:line="480" w:lineRule="auto"/>
        <w:rPr>
          <w:rFonts w:ascii="Times New Roman" w:hAnsi="Times New Roman" w:cs="Times New Roman"/>
          <w:sz w:val="24"/>
          <w:szCs w:val="24"/>
        </w:rPr>
      </w:pPr>
    </w:p>
    <w:p w14:paraId="6C4E1338" w14:textId="1806E5A4" w:rsidR="00144CC0" w:rsidRPr="00214762" w:rsidRDefault="00EB35F8" w:rsidP="007A185D">
      <w:pPr>
        <w:pStyle w:val="CommentText"/>
        <w:spacing w:after="0" w:line="480" w:lineRule="auto"/>
        <w:rPr>
          <w:rFonts w:ascii="Times New Roman" w:hAnsi="Times New Roman" w:cs="Times New Roman"/>
          <w:sz w:val="24"/>
          <w:szCs w:val="24"/>
        </w:rPr>
      </w:pPr>
      <w:r w:rsidRPr="00214762">
        <w:rPr>
          <w:rFonts w:ascii="Times New Roman" w:hAnsi="Times New Roman" w:cs="Times New Roman"/>
          <w:sz w:val="24"/>
          <w:szCs w:val="24"/>
        </w:rPr>
        <w:t>A</w:t>
      </w:r>
      <w:r w:rsidR="00144CC0" w:rsidRPr="00214762">
        <w:rPr>
          <w:rFonts w:ascii="Times New Roman" w:hAnsi="Times New Roman" w:cs="Times New Roman"/>
          <w:sz w:val="24"/>
          <w:szCs w:val="24"/>
        </w:rPr>
        <w:t xml:space="preserve"> </w:t>
      </w:r>
      <w:r w:rsidR="007E1E6A" w:rsidRPr="00214762">
        <w:rPr>
          <w:rFonts w:ascii="Times New Roman" w:hAnsi="Times New Roman" w:cs="Times New Roman"/>
          <w:sz w:val="24"/>
          <w:szCs w:val="24"/>
        </w:rPr>
        <w:t xml:space="preserve">recent </w:t>
      </w:r>
      <w:r w:rsidR="00144CC0" w:rsidRPr="00214762">
        <w:rPr>
          <w:rFonts w:ascii="Times New Roman" w:hAnsi="Times New Roman" w:cs="Times New Roman"/>
          <w:sz w:val="24"/>
          <w:szCs w:val="24"/>
        </w:rPr>
        <w:t>systematic review of interventions to prevent PTSD following childbirth</w:t>
      </w:r>
      <w:r w:rsidR="007E1E6A" w:rsidRPr="00214762">
        <w:rPr>
          <w:rFonts w:ascii="Times New Roman" w:hAnsi="Times New Roman" w:cs="Times New Roman"/>
          <w:sz w:val="24"/>
          <w:szCs w:val="24"/>
        </w:rPr>
        <w:t>(34)</w:t>
      </w:r>
      <w:r w:rsidR="00144CC0" w:rsidRPr="00214762">
        <w:rPr>
          <w:rFonts w:ascii="Times New Roman" w:hAnsi="Times New Roman" w:cs="Times New Roman"/>
          <w:sz w:val="24"/>
          <w:szCs w:val="24"/>
        </w:rPr>
        <w:t>, concluded that there was insufficient evidence that interventions tested to date prevent PTSD following traumatic childbirth</w:t>
      </w:r>
      <w:r w:rsidR="00A471A1" w:rsidRPr="00214762">
        <w:rPr>
          <w:rFonts w:ascii="Times New Roman" w:hAnsi="Times New Roman" w:cs="Times New Roman"/>
          <w:sz w:val="24"/>
          <w:szCs w:val="24"/>
        </w:rPr>
        <w:t>.</w:t>
      </w:r>
      <w:r w:rsidR="00527FBF" w:rsidRPr="00214762">
        <w:rPr>
          <w:rFonts w:ascii="Times New Roman" w:hAnsi="Times New Roman" w:cs="Times New Roman"/>
          <w:sz w:val="24"/>
          <w:szCs w:val="24"/>
        </w:rPr>
        <w:t xml:space="preserve"> </w:t>
      </w:r>
      <w:r w:rsidR="00A471A1" w:rsidRPr="00214762">
        <w:rPr>
          <w:rFonts w:ascii="Times New Roman" w:hAnsi="Times New Roman" w:cs="Times New Roman"/>
          <w:sz w:val="24"/>
          <w:szCs w:val="24"/>
        </w:rPr>
        <w:t xml:space="preserve"> T</w:t>
      </w:r>
      <w:r w:rsidR="00527FBF" w:rsidRPr="00214762">
        <w:rPr>
          <w:rFonts w:ascii="Times New Roman" w:hAnsi="Times New Roman" w:cs="Times New Roman"/>
          <w:sz w:val="24"/>
          <w:szCs w:val="24"/>
        </w:rPr>
        <w:t>his study further extends that finding</w:t>
      </w:r>
      <w:r w:rsidR="00144CC0" w:rsidRPr="00214762">
        <w:rPr>
          <w:rFonts w:ascii="Times New Roman" w:hAnsi="Times New Roman" w:cs="Times New Roman"/>
          <w:sz w:val="24"/>
          <w:szCs w:val="24"/>
        </w:rPr>
        <w:t>.</w:t>
      </w:r>
    </w:p>
    <w:p w14:paraId="6124EC54" w14:textId="77777777" w:rsidR="00334D87" w:rsidRPr="00214762" w:rsidRDefault="00334D87" w:rsidP="007A185D">
      <w:pPr>
        <w:pStyle w:val="CommentText"/>
        <w:spacing w:after="0" w:line="480" w:lineRule="auto"/>
        <w:rPr>
          <w:rFonts w:ascii="Times New Roman" w:hAnsi="Times New Roman" w:cs="Times New Roman"/>
          <w:sz w:val="24"/>
          <w:szCs w:val="24"/>
        </w:rPr>
      </w:pPr>
    </w:p>
    <w:p w14:paraId="673DC8FD" w14:textId="77777777" w:rsidR="00336B10" w:rsidRPr="00214762" w:rsidRDefault="00336B10" w:rsidP="007A185D">
      <w:pPr>
        <w:spacing w:after="0" w:line="480" w:lineRule="auto"/>
        <w:rPr>
          <w:rFonts w:ascii="Times New Roman" w:hAnsi="Times New Roman" w:cs="Times New Roman"/>
          <w:b/>
          <w:sz w:val="24"/>
          <w:szCs w:val="24"/>
        </w:rPr>
      </w:pPr>
      <w:r w:rsidRPr="00214762">
        <w:rPr>
          <w:rFonts w:ascii="Times New Roman" w:hAnsi="Times New Roman" w:cs="Times New Roman"/>
          <w:b/>
          <w:sz w:val="24"/>
          <w:szCs w:val="24"/>
        </w:rPr>
        <w:t>Conclusions</w:t>
      </w:r>
    </w:p>
    <w:p w14:paraId="285DBBDF" w14:textId="1EAB0B0A" w:rsidR="00E7502D" w:rsidRPr="007A185D" w:rsidRDefault="00E7502D" w:rsidP="007A185D">
      <w:pPr>
        <w:spacing w:after="0" w:line="480" w:lineRule="auto"/>
        <w:rPr>
          <w:rFonts w:ascii="Times New Roman" w:hAnsi="Times New Roman" w:cs="Times New Roman"/>
          <w:sz w:val="24"/>
          <w:szCs w:val="24"/>
        </w:rPr>
      </w:pPr>
      <w:r w:rsidRPr="00214762">
        <w:rPr>
          <w:rFonts w:ascii="Times New Roman" w:eastAsia="Times New Roman" w:hAnsi="Times New Roman" w:cs="Times New Roman"/>
          <w:sz w:val="24"/>
          <w:szCs w:val="24"/>
        </w:rPr>
        <w:t xml:space="preserve">Over </w:t>
      </w:r>
      <w:r w:rsidR="004E56C8" w:rsidRPr="00214762">
        <w:rPr>
          <w:rFonts w:ascii="Times New Roman" w:eastAsia="Times New Roman" w:hAnsi="Times New Roman" w:cs="Times New Roman"/>
          <w:sz w:val="24"/>
          <w:szCs w:val="24"/>
        </w:rPr>
        <w:t xml:space="preserve">a quarter </w:t>
      </w:r>
      <w:r w:rsidR="00EC76D7" w:rsidRPr="00214762">
        <w:rPr>
          <w:rFonts w:ascii="Times New Roman" w:eastAsia="Times New Roman" w:hAnsi="Times New Roman" w:cs="Times New Roman"/>
          <w:sz w:val="24"/>
          <w:szCs w:val="24"/>
        </w:rPr>
        <w:t xml:space="preserve">of women </w:t>
      </w:r>
      <w:r w:rsidR="004E56C8" w:rsidRPr="00214762">
        <w:rPr>
          <w:rFonts w:ascii="Times New Roman" w:eastAsia="Times New Roman" w:hAnsi="Times New Roman" w:cs="Times New Roman"/>
          <w:sz w:val="24"/>
          <w:szCs w:val="24"/>
        </w:rPr>
        <w:t>in th</w:t>
      </w:r>
      <w:r w:rsidR="007B14EF" w:rsidRPr="00214762">
        <w:rPr>
          <w:rFonts w:ascii="Times New Roman" w:eastAsia="Times New Roman" w:hAnsi="Times New Roman" w:cs="Times New Roman"/>
          <w:sz w:val="24"/>
          <w:szCs w:val="24"/>
        </w:rPr>
        <w:t xml:space="preserve">is </w:t>
      </w:r>
      <w:r w:rsidR="004E56C8" w:rsidRPr="00214762">
        <w:rPr>
          <w:rFonts w:ascii="Times New Roman" w:eastAsia="Times New Roman" w:hAnsi="Times New Roman" w:cs="Times New Roman"/>
          <w:sz w:val="24"/>
          <w:szCs w:val="24"/>
        </w:rPr>
        <w:t>UK</w:t>
      </w:r>
      <w:r w:rsidR="007B14EF" w:rsidRPr="00214762">
        <w:rPr>
          <w:rFonts w:ascii="Times New Roman" w:eastAsia="Times New Roman" w:hAnsi="Times New Roman" w:cs="Times New Roman"/>
          <w:sz w:val="24"/>
          <w:szCs w:val="24"/>
        </w:rPr>
        <w:t xml:space="preserve"> sample</w:t>
      </w:r>
      <w:r w:rsidR="004E56C8" w:rsidRPr="00214762">
        <w:rPr>
          <w:rFonts w:ascii="Times New Roman" w:eastAsia="Times New Roman" w:hAnsi="Times New Roman" w:cs="Times New Roman"/>
          <w:sz w:val="24"/>
          <w:szCs w:val="24"/>
        </w:rPr>
        <w:t xml:space="preserve"> </w:t>
      </w:r>
      <w:r w:rsidR="00EC76D7" w:rsidRPr="00214762">
        <w:rPr>
          <w:rFonts w:ascii="Times New Roman" w:eastAsia="Times New Roman" w:hAnsi="Times New Roman" w:cs="Times New Roman"/>
          <w:sz w:val="24"/>
          <w:szCs w:val="24"/>
        </w:rPr>
        <w:t>experience</w:t>
      </w:r>
      <w:r w:rsidR="007B14EF" w:rsidRPr="00214762">
        <w:rPr>
          <w:rFonts w:ascii="Times New Roman" w:eastAsia="Times New Roman" w:hAnsi="Times New Roman" w:cs="Times New Roman"/>
          <w:sz w:val="24"/>
          <w:szCs w:val="24"/>
        </w:rPr>
        <w:t>d</w:t>
      </w:r>
      <w:r w:rsidR="00EC76D7" w:rsidRPr="00214762">
        <w:rPr>
          <w:rFonts w:ascii="Times New Roman" w:eastAsia="Times New Roman" w:hAnsi="Times New Roman" w:cs="Times New Roman"/>
          <w:sz w:val="24"/>
          <w:szCs w:val="24"/>
        </w:rPr>
        <w:t xml:space="preserve"> birth</w:t>
      </w:r>
      <w:r w:rsidR="004E56C8" w:rsidRPr="00214762">
        <w:rPr>
          <w:rFonts w:ascii="Times New Roman" w:eastAsia="Times New Roman" w:hAnsi="Times New Roman" w:cs="Times New Roman"/>
          <w:sz w:val="24"/>
          <w:szCs w:val="24"/>
        </w:rPr>
        <w:t xml:space="preserve"> </w:t>
      </w:r>
      <w:r w:rsidR="007B14EF" w:rsidRPr="00214762">
        <w:rPr>
          <w:rFonts w:ascii="Times New Roman" w:eastAsia="Times New Roman" w:hAnsi="Times New Roman" w:cs="Times New Roman"/>
          <w:sz w:val="24"/>
          <w:szCs w:val="24"/>
        </w:rPr>
        <w:t>as</w:t>
      </w:r>
      <w:r w:rsidR="004E56C8" w:rsidRPr="00214762">
        <w:rPr>
          <w:rFonts w:ascii="Times New Roman" w:eastAsia="Times New Roman" w:hAnsi="Times New Roman" w:cs="Times New Roman"/>
          <w:sz w:val="24"/>
          <w:szCs w:val="24"/>
        </w:rPr>
        <w:t xml:space="preserve"> traumatic</w:t>
      </w:r>
      <w:r w:rsidR="00EC76D7" w:rsidRPr="00214762">
        <w:rPr>
          <w:rFonts w:ascii="Times New Roman" w:eastAsia="Times New Roman" w:hAnsi="Times New Roman" w:cs="Times New Roman"/>
          <w:sz w:val="24"/>
          <w:szCs w:val="24"/>
        </w:rPr>
        <w:t>,</w:t>
      </w:r>
      <w:r w:rsidR="008A251A" w:rsidRPr="00214762">
        <w:rPr>
          <w:rFonts w:ascii="Times New Roman" w:eastAsia="Times New Roman" w:hAnsi="Times New Roman" w:cs="Times New Roman"/>
          <w:sz w:val="24"/>
          <w:szCs w:val="24"/>
        </w:rPr>
        <w:t xml:space="preserve"> </w:t>
      </w:r>
      <w:r w:rsidR="004E56C8" w:rsidRPr="00214762">
        <w:rPr>
          <w:rFonts w:ascii="Times New Roman" w:eastAsia="Times New Roman" w:hAnsi="Times New Roman" w:cs="Times New Roman"/>
          <w:sz w:val="24"/>
          <w:szCs w:val="24"/>
        </w:rPr>
        <w:t xml:space="preserve">and </w:t>
      </w:r>
      <w:r w:rsidR="007B14EF" w:rsidRPr="00214762">
        <w:rPr>
          <w:rFonts w:ascii="Times New Roman" w:eastAsia="Times New Roman" w:hAnsi="Times New Roman" w:cs="Times New Roman"/>
          <w:sz w:val="24"/>
          <w:szCs w:val="24"/>
        </w:rPr>
        <w:t>26% of these</w:t>
      </w:r>
      <w:r w:rsidR="00E43216" w:rsidRPr="00214762">
        <w:rPr>
          <w:rFonts w:ascii="Times New Roman" w:eastAsia="Times New Roman" w:hAnsi="Times New Roman" w:cs="Times New Roman"/>
          <w:sz w:val="24"/>
          <w:szCs w:val="24"/>
        </w:rPr>
        <w:t xml:space="preserve"> women</w:t>
      </w:r>
      <w:r w:rsidR="007B14EF" w:rsidRPr="00214762">
        <w:rPr>
          <w:rFonts w:ascii="Times New Roman" w:eastAsia="Times New Roman" w:hAnsi="Times New Roman" w:cs="Times New Roman"/>
          <w:sz w:val="24"/>
          <w:szCs w:val="24"/>
        </w:rPr>
        <w:t xml:space="preserve"> </w:t>
      </w:r>
      <w:r w:rsidR="00EC76D7" w:rsidRPr="00214762">
        <w:rPr>
          <w:rFonts w:ascii="Times New Roman" w:eastAsia="Times New Roman" w:hAnsi="Times New Roman" w:cs="Times New Roman"/>
          <w:sz w:val="24"/>
          <w:szCs w:val="24"/>
        </w:rPr>
        <w:t>develop</w:t>
      </w:r>
      <w:r w:rsidR="007B14EF" w:rsidRPr="00214762">
        <w:rPr>
          <w:rFonts w:ascii="Times New Roman" w:eastAsia="Times New Roman" w:hAnsi="Times New Roman" w:cs="Times New Roman"/>
          <w:sz w:val="24"/>
          <w:szCs w:val="24"/>
        </w:rPr>
        <w:t>ed</w:t>
      </w:r>
      <w:r w:rsidR="00EC76D7" w:rsidRPr="00214762">
        <w:rPr>
          <w:rFonts w:ascii="Times New Roman" w:eastAsia="Times New Roman" w:hAnsi="Times New Roman" w:cs="Times New Roman"/>
          <w:sz w:val="24"/>
          <w:szCs w:val="24"/>
        </w:rPr>
        <w:t xml:space="preserve"> </w:t>
      </w:r>
      <w:r w:rsidR="00342ABD" w:rsidRPr="00214762">
        <w:rPr>
          <w:rFonts w:ascii="Times New Roman" w:eastAsia="Times New Roman" w:hAnsi="Times New Roman" w:cs="Times New Roman"/>
          <w:sz w:val="24"/>
          <w:szCs w:val="24"/>
        </w:rPr>
        <w:t>diagnostic</w:t>
      </w:r>
      <w:r w:rsidRPr="00214762">
        <w:rPr>
          <w:rFonts w:ascii="Times New Roman" w:eastAsia="Times New Roman" w:hAnsi="Times New Roman" w:cs="Times New Roman"/>
          <w:sz w:val="24"/>
          <w:szCs w:val="24"/>
        </w:rPr>
        <w:t xml:space="preserve"> or </w:t>
      </w:r>
      <w:r w:rsidR="00342ABD" w:rsidRPr="00214762">
        <w:rPr>
          <w:rFonts w:ascii="Times New Roman" w:eastAsia="Times New Roman" w:hAnsi="Times New Roman" w:cs="Times New Roman"/>
          <w:sz w:val="24"/>
          <w:szCs w:val="24"/>
        </w:rPr>
        <w:t>subdiagnostic</w:t>
      </w:r>
      <w:r w:rsidRPr="00214762">
        <w:rPr>
          <w:rFonts w:ascii="Times New Roman" w:eastAsia="Times New Roman" w:hAnsi="Times New Roman" w:cs="Times New Roman"/>
          <w:sz w:val="24"/>
          <w:szCs w:val="24"/>
        </w:rPr>
        <w:t xml:space="preserve"> </w:t>
      </w:r>
      <w:r w:rsidR="00EC76D7" w:rsidRPr="00214762">
        <w:rPr>
          <w:rFonts w:ascii="Times New Roman" w:eastAsia="Times New Roman" w:hAnsi="Times New Roman" w:cs="Times New Roman"/>
          <w:sz w:val="24"/>
          <w:szCs w:val="24"/>
        </w:rPr>
        <w:t>PTSD</w:t>
      </w:r>
      <w:r w:rsidR="007B14EF" w:rsidRPr="00214762">
        <w:rPr>
          <w:rFonts w:ascii="Times New Roman" w:eastAsia="Times New Roman" w:hAnsi="Times New Roman" w:cs="Times New Roman"/>
          <w:sz w:val="24"/>
          <w:szCs w:val="24"/>
        </w:rPr>
        <w:t xml:space="preserve"> by 6</w:t>
      </w:r>
      <w:r w:rsidRPr="00214762">
        <w:rPr>
          <w:rFonts w:ascii="Times New Roman" w:eastAsia="Times New Roman" w:hAnsi="Times New Roman" w:cs="Times New Roman"/>
          <w:sz w:val="24"/>
          <w:szCs w:val="24"/>
        </w:rPr>
        <w:t>-12</w:t>
      </w:r>
      <w:r w:rsidR="007B14EF" w:rsidRPr="00214762">
        <w:rPr>
          <w:rFonts w:ascii="Times New Roman" w:eastAsia="Times New Roman" w:hAnsi="Times New Roman" w:cs="Times New Roman"/>
          <w:sz w:val="24"/>
          <w:szCs w:val="24"/>
        </w:rPr>
        <w:t xml:space="preserve"> weeks postnatally</w:t>
      </w:r>
      <w:r w:rsidR="00D268AB" w:rsidRPr="00214762">
        <w:rPr>
          <w:rFonts w:ascii="Times New Roman" w:eastAsia="Times New Roman" w:hAnsi="Times New Roman" w:cs="Times New Roman"/>
          <w:sz w:val="24"/>
          <w:szCs w:val="24"/>
        </w:rPr>
        <w:t>.</w:t>
      </w:r>
      <w:r w:rsidR="0019135C" w:rsidRPr="00214762">
        <w:rPr>
          <w:rFonts w:ascii="Times New Roman" w:eastAsia="Times New Roman" w:hAnsi="Times New Roman" w:cs="Times New Roman"/>
          <w:sz w:val="24"/>
          <w:szCs w:val="24"/>
        </w:rPr>
        <w:t xml:space="preserve"> </w:t>
      </w:r>
      <w:r w:rsidR="00D268AB" w:rsidRPr="00FC12BC">
        <w:rPr>
          <w:rFonts w:ascii="Times New Roman" w:eastAsia="Times New Roman" w:hAnsi="Times New Roman" w:cs="Times New Roman"/>
          <w:sz w:val="24"/>
          <w:szCs w:val="24"/>
        </w:rPr>
        <w:t xml:space="preserve">This indicates an overall sample rate of </w:t>
      </w:r>
      <w:r w:rsidR="003412DE" w:rsidRPr="00FC12BC">
        <w:rPr>
          <w:rFonts w:ascii="Times New Roman" w:eastAsia="Times New Roman" w:hAnsi="Times New Roman" w:cs="Times New Roman"/>
          <w:sz w:val="24"/>
          <w:szCs w:val="24"/>
        </w:rPr>
        <w:t>7.5</w:t>
      </w:r>
      <w:r w:rsidR="00D268AB" w:rsidRPr="00FC12BC">
        <w:rPr>
          <w:rFonts w:ascii="Times New Roman" w:eastAsia="Times New Roman" w:hAnsi="Times New Roman" w:cs="Times New Roman"/>
          <w:sz w:val="24"/>
          <w:szCs w:val="24"/>
        </w:rPr>
        <w:t xml:space="preserve">% which </w:t>
      </w:r>
      <w:r w:rsidR="001718B0" w:rsidRPr="00FC12BC">
        <w:rPr>
          <w:rFonts w:ascii="Times New Roman" w:eastAsia="Times New Roman" w:hAnsi="Times New Roman" w:cs="Times New Roman"/>
          <w:sz w:val="24"/>
          <w:szCs w:val="24"/>
        </w:rPr>
        <w:t>concurs</w:t>
      </w:r>
      <w:r w:rsidR="00D268AB" w:rsidRPr="00FC12BC">
        <w:rPr>
          <w:rFonts w:ascii="Times New Roman" w:eastAsia="Times New Roman" w:hAnsi="Times New Roman" w:cs="Times New Roman"/>
          <w:sz w:val="24"/>
          <w:szCs w:val="24"/>
        </w:rPr>
        <w:t xml:space="preserve"> with existing information</w:t>
      </w:r>
      <w:r w:rsidR="003412DE" w:rsidRPr="00FC12BC">
        <w:rPr>
          <w:rFonts w:ascii="Times New Roman" w:eastAsia="Times New Roman" w:hAnsi="Times New Roman" w:cs="Times New Roman"/>
          <w:sz w:val="24"/>
          <w:szCs w:val="24"/>
        </w:rPr>
        <w:t xml:space="preserve"> [1]</w:t>
      </w:r>
      <w:r w:rsidR="00D268AB" w:rsidRPr="00FC12BC">
        <w:rPr>
          <w:rFonts w:ascii="Times New Roman" w:eastAsia="Times New Roman" w:hAnsi="Times New Roman" w:cs="Times New Roman"/>
          <w:sz w:val="24"/>
          <w:szCs w:val="24"/>
        </w:rPr>
        <w:t xml:space="preserve"> and further underlines</w:t>
      </w:r>
      <w:r w:rsidR="0088036B" w:rsidRPr="00FC12BC">
        <w:rPr>
          <w:rFonts w:ascii="Times New Roman" w:eastAsia="Times New Roman" w:hAnsi="Times New Roman" w:cs="Times New Roman"/>
          <w:sz w:val="24"/>
          <w:szCs w:val="24"/>
        </w:rPr>
        <w:t xml:space="preserve"> </w:t>
      </w:r>
      <w:r w:rsidR="00D268AB" w:rsidRPr="00FC12BC">
        <w:rPr>
          <w:rFonts w:ascii="Times New Roman" w:eastAsia="Times New Roman" w:hAnsi="Times New Roman" w:cs="Times New Roman"/>
          <w:sz w:val="24"/>
          <w:szCs w:val="24"/>
        </w:rPr>
        <w:t>PTSD after childbirth</w:t>
      </w:r>
      <w:r w:rsidR="0088036B" w:rsidRPr="00FC12BC">
        <w:rPr>
          <w:rFonts w:ascii="Times New Roman" w:eastAsia="Times New Roman" w:hAnsi="Times New Roman" w:cs="Times New Roman"/>
          <w:sz w:val="24"/>
          <w:szCs w:val="24"/>
        </w:rPr>
        <w:t xml:space="preserve"> </w:t>
      </w:r>
      <w:r w:rsidR="00D268AB" w:rsidRPr="00FC12BC">
        <w:rPr>
          <w:rFonts w:ascii="Times New Roman" w:eastAsia="Times New Roman" w:hAnsi="Times New Roman" w:cs="Times New Roman"/>
          <w:sz w:val="24"/>
          <w:szCs w:val="24"/>
        </w:rPr>
        <w:t>as</w:t>
      </w:r>
      <w:r w:rsidR="0088036B" w:rsidRPr="00FC12BC">
        <w:rPr>
          <w:rFonts w:ascii="Times New Roman" w:eastAsia="Times New Roman" w:hAnsi="Times New Roman" w:cs="Times New Roman"/>
          <w:sz w:val="24"/>
          <w:szCs w:val="24"/>
        </w:rPr>
        <w:t xml:space="preserve"> a </w:t>
      </w:r>
      <w:r w:rsidR="0019135C" w:rsidRPr="00FC12BC">
        <w:rPr>
          <w:rFonts w:ascii="Times New Roman" w:eastAsia="Times New Roman" w:hAnsi="Times New Roman" w:cs="Times New Roman"/>
          <w:sz w:val="24"/>
          <w:szCs w:val="24"/>
        </w:rPr>
        <w:t>significant problem</w:t>
      </w:r>
      <w:r w:rsidR="00336B10" w:rsidRPr="00FC12BC">
        <w:rPr>
          <w:rFonts w:ascii="Times New Roman" w:eastAsia="Times New Roman" w:hAnsi="Times New Roman" w:cs="Times New Roman"/>
          <w:sz w:val="24"/>
          <w:szCs w:val="24"/>
        </w:rPr>
        <w:t>.</w:t>
      </w:r>
      <w:r w:rsidR="00336B10"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A </w:t>
      </w:r>
      <w:r w:rsidR="00336B10" w:rsidRPr="00124443">
        <w:rPr>
          <w:rFonts w:ascii="Times New Roman" w:eastAsia="Times New Roman" w:hAnsi="Times New Roman" w:cs="Times New Roman"/>
          <w:sz w:val="24"/>
          <w:szCs w:val="24"/>
        </w:rPr>
        <w:t xml:space="preserve">robust test of </w:t>
      </w:r>
      <w:r w:rsidRPr="00C820FA">
        <w:rPr>
          <w:rFonts w:ascii="Times New Roman" w:eastAsia="Times New Roman" w:hAnsi="Times New Roman" w:cs="Times New Roman"/>
          <w:sz w:val="24"/>
          <w:szCs w:val="24"/>
        </w:rPr>
        <w:t xml:space="preserve">providing </w:t>
      </w:r>
      <w:r w:rsidR="007B14EF" w:rsidRPr="00C820FA">
        <w:rPr>
          <w:rFonts w:ascii="Times New Roman" w:eastAsia="Times New Roman" w:hAnsi="Times New Roman" w:cs="Times New Roman"/>
          <w:sz w:val="24"/>
          <w:szCs w:val="24"/>
        </w:rPr>
        <w:t xml:space="preserve">of </w:t>
      </w:r>
      <w:r w:rsidR="00336B10" w:rsidRPr="00214762">
        <w:rPr>
          <w:rFonts w:ascii="Times New Roman" w:eastAsia="Times New Roman" w:hAnsi="Times New Roman" w:cs="Times New Roman"/>
          <w:sz w:val="24"/>
          <w:szCs w:val="24"/>
        </w:rPr>
        <w:t xml:space="preserve">self-help materials </w:t>
      </w:r>
      <w:r w:rsidRPr="00214762">
        <w:rPr>
          <w:rFonts w:ascii="Times New Roman" w:eastAsia="Times New Roman" w:hAnsi="Times New Roman" w:cs="Times New Roman"/>
          <w:sz w:val="24"/>
          <w:szCs w:val="24"/>
        </w:rPr>
        <w:t xml:space="preserve">well </w:t>
      </w:r>
      <w:r w:rsidR="00512E38" w:rsidRPr="00214762">
        <w:rPr>
          <w:rFonts w:ascii="Times New Roman" w:eastAsia="Times New Roman" w:hAnsi="Times New Roman" w:cs="Times New Roman"/>
          <w:sz w:val="24"/>
          <w:szCs w:val="24"/>
        </w:rPr>
        <w:t>grounded in</w:t>
      </w:r>
      <w:r w:rsidR="00336B10" w:rsidRPr="00214762">
        <w:rPr>
          <w:rFonts w:ascii="Times New Roman" w:eastAsia="Times New Roman" w:hAnsi="Times New Roman" w:cs="Times New Roman"/>
          <w:sz w:val="24"/>
          <w:szCs w:val="24"/>
        </w:rPr>
        <w:t xml:space="preserve"> psychological theory, </w:t>
      </w:r>
      <w:r w:rsidRPr="00214762">
        <w:rPr>
          <w:rFonts w:ascii="Times New Roman" w:eastAsia="Times New Roman" w:hAnsi="Times New Roman" w:cs="Times New Roman"/>
          <w:sz w:val="24"/>
          <w:szCs w:val="24"/>
        </w:rPr>
        <w:t xml:space="preserve">showed </w:t>
      </w:r>
      <w:r w:rsidR="00336B10" w:rsidRPr="00214762">
        <w:rPr>
          <w:rFonts w:ascii="Times New Roman" w:eastAsia="Times New Roman" w:hAnsi="Times New Roman" w:cs="Times New Roman"/>
          <w:sz w:val="24"/>
          <w:szCs w:val="24"/>
        </w:rPr>
        <w:t xml:space="preserve">these did not prevent the development of PTSD. </w:t>
      </w:r>
      <w:r w:rsidR="00DB2761" w:rsidRPr="00214762">
        <w:rPr>
          <w:rFonts w:ascii="Times New Roman" w:eastAsia="Times New Roman" w:hAnsi="Times New Roman" w:cs="Times New Roman"/>
          <w:sz w:val="24"/>
          <w:szCs w:val="24"/>
        </w:rPr>
        <w:t xml:space="preserve">Although </w:t>
      </w:r>
      <w:r w:rsidR="00580617" w:rsidRPr="00214762">
        <w:rPr>
          <w:rFonts w:ascii="Times New Roman" w:eastAsia="Times New Roman" w:hAnsi="Times New Roman" w:cs="Times New Roman"/>
          <w:sz w:val="24"/>
          <w:szCs w:val="24"/>
        </w:rPr>
        <w:t>providing</w:t>
      </w:r>
      <w:r w:rsidR="00DB2761" w:rsidRPr="00214762">
        <w:rPr>
          <w:rFonts w:ascii="Times New Roman" w:eastAsia="Times New Roman" w:hAnsi="Times New Roman" w:cs="Times New Roman"/>
          <w:sz w:val="24"/>
          <w:szCs w:val="24"/>
        </w:rPr>
        <w:t xml:space="preserve"> information may be considered important</w:t>
      </w:r>
      <w:r w:rsidR="00D0007E" w:rsidRPr="00214762">
        <w:rPr>
          <w:rFonts w:ascii="Times New Roman" w:eastAsia="Times New Roman" w:hAnsi="Times New Roman" w:cs="Times New Roman"/>
          <w:sz w:val="24"/>
          <w:szCs w:val="24"/>
        </w:rPr>
        <w:t>,</w:t>
      </w:r>
      <w:r w:rsidR="00DB2761" w:rsidRPr="00214762">
        <w:rPr>
          <w:rFonts w:ascii="Times New Roman" w:eastAsia="Times New Roman" w:hAnsi="Times New Roman" w:cs="Times New Roman"/>
          <w:sz w:val="24"/>
          <w:szCs w:val="24"/>
        </w:rPr>
        <w:t xml:space="preserve"> it </w:t>
      </w:r>
      <w:r w:rsidRPr="00214762">
        <w:rPr>
          <w:rFonts w:ascii="Times New Roman" w:eastAsia="Times New Roman" w:hAnsi="Times New Roman" w:cs="Times New Roman"/>
          <w:sz w:val="24"/>
          <w:szCs w:val="24"/>
        </w:rPr>
        <w:t>was in</w:t>
      </w:r>
      <w:r w:rsidR="00DB2761" w:rsidRPr="00214762">
        <w:rPr>
          <w:rFonts w:ascii="Times New Roman" w:eastAsia="Times New Roman" w:hAnsi="Times New Roman" w:cs="Times New Roman"/>
          <w:sz w:val="24"/>
          <w:szCs w:val="24"/>
        </w:rPr>
        <w:t xml:space="preserve">adequate </w:t>
      </w:r>
      <w:r w:rsidR="00A22A89" w:rsidRPr="00214762">
        <w:rPr>
          <w:rFonts w:ascii="Times New Roman" w:eastAsia="Times New Roman" w:hAnsi="Times New Roman" w:cs="Times New Roman"/>
          <w:sz w:val="24"/>
          <w:szCs w:val="24"/>
        </w:rPr>
        <w:t>to generate</w:t>
      </w:r>
      <w:r w:rsidR="00DB2761" w:rsidRPr="00214762">
        <w:rPr>
          <w:rFonts w:ascii="Times New Roman" w:eastAsia="Times New Roman" w:hAnsi="Times New Roman" w:cs="Times New Roman"/>
          <w:sz w:val="24"/>
          <w:szCs w:val="24"/>
        </w:rPr>
        <w:t xml:space="preserve"> clinical change</w:t>
      </w:r>
      <w:r w:rsidR="00A22A89" w:rsidRPr="00214762">
        <w:rPr>
          <w:rFonts w:ascii="Times New Roman" w:eastAsia="Times New Roman" w:hAnsi="Times New Roman" w:cs="Times New Roman"/>
          <w:sz w:val="24"/>
          <w:szCs w:val="24"/>
        </w:rPr>
        <w:t>.</w:t>
      </w:r>
      <w:r w:rsidR="00DB2761" w:rsidRPr="00214762">
        <w:rPr>
          <w:rFonts w:ascii="Times New Roman" w:eastAsia="Times New Roman" w:hAnsi="Times New Roman" w:cs="Times New Roman"/>
          <w:sz w:val="24"/>
          <w:szCs w:val="24"/>
        </w:rPr>
        <w:t xml:space="preserve">  </w:t>
      </w:r>
      <w:bookmarkStart w:id="7" w:name="_Hlk26954974"/>
      <w:r w:rsidR="0019135C" w:rsidRPr="00214762">
        <w:rPr>
          <w:rFonts w:ascii="Times New Roman" w:eastAsia="Times New Roman" w:hAnsi="Times New Roman" w:cs="Times New Roman"/>
          <w:sz w:val="24"/>
          <w:szCs w:val="24"/>
        </w:rPr>
        <w:t>O</w:t>
      </w:r>
      <w:r w:rsidR="00336B10" w:rsidRPr="00214762">
        <w:rPr>
          <w:rFonts w:ascii="Times New Roman" w:eastAsia="Times New Roman" w:hAnsi="Times New Roman" w:cs="Times New Roman"/>
          <w:sz w:val="24"/>
          <w:szCs w:val="24"/>
        </w:rPr>
        <w:t>ur study should urge caution in the distribution of psychoeducational self-help following trauma</w:t>
      </w:r>
      <w:r w:rsidR="00512E38" w:rsidRPr="00214762">
        <w:rPr>
          <w:rFonts w:ascii="Times New Roman" w:eastAsia="Times New Roman" w:hAnsi="Times New Roman" w:cs="Times New Roman"/>
          <w:sz w:val="24"/>
          <w:szCs w:val="24"/>
        </w:rPr>
        <w:t>, as</w:t>
      </w:r>
      <w:r w:rsidR="00336B10" w:rsidRPr="00214762">
        <w:rPr>
          <w:rFonts w:ascii="Times New Roman" w:eastAsia="Times New Roman" w:hAnsi="Times New Roman" w:cs="Times New Roman"/>
          <w:sz w:val="24"/>
          <w:szCs w:val="24"/>
        </w:rPr>
        <w:t xml:space="preserve"> </w:t>
      </w:r>
      <w:r w:rsidRPr="00214762">
        <w:rPr>
          <w:rFonts w:ascii="Times New Roman" w:eastAsia="Times New Roman" w:hAnsi="Times New Roman" w:cs="Times New Roman"/>
          <w:sz w:val="24"/>
          <w:szCs w:val="24"/>
        </w:rPr>
        <w:t xml:space="preserve">such </w:t>
      </w:r>
      <w:r w:rsidR="00336B10" w:rsidRPr="00214762">
        <w:rPr>
          <w:rFonts w:ascii="Times New Roman" w:eastAsia="Times New Roman" w:hAnsi="Times New Roman" w:cs="Times New Roman"/>
          <w:sz w:val="24"/>
          <w:szCs w:val="24"/>
        </w:rPr>
        <w:t>minimalist approaches a</w:t>
      </w:r>
      <w:r w:rsidR="00512E38" w:rsidRPr="00214762">
        <w:rPr>
          <w:rFonts w:ascii="Times New Roman" w:eastAsia="Times New Roman" w:hAnsi="Times New Roman" w:cs="Times New Roman"/>
          <w:sz w:val="24"/>
          <w:szCs w:val="24"/>
        </w:rPr>
        <w:t>ppear to be</w:t>
      </w:r>
      <w:r w:rsidR="00336B10" w:rsidRPr="00214762">
        <w:rPr>
          <w:rFonts w:ascii="Times New Roman" w:eastAsia="Times New Roman" w:hAnsi="Times New Roman" w:cs="Times New Roman"/>
          <w:sz w:val="24"/>
          <w:szCs w:val="24"/>
        </w:rPr>
        <w:t xml:space="preserve"> an ineffective use</w:t>
      </w:r>
      <w:r w:rsidR="00512E38" w:rsidRPr="00214762">
        <w:rPr>
          <w:rFonts w:ascii="Times New Roman" w:eastAsia="Times New Roman" w:hAnsi="Times New Roman" w:cs="Times New Roman"/>
          <w:sz w:val="24"/>
          <w:szCs w:val="24"/>
        </w:rPr>
        <w:t xml:space="preserve"> of resources</w:t>
      </w:r>
      <w:r w:rsidR="00C0098D" w:rsidRPr="00214762">
        <w:rPr>
          <w:rFonts w:ascii="Times New Roman" w:eastAsia="Times New Roman" w:hAnsi="Times New Roman" w:cs="Times New Roman"/>
          <w:sz w:val="24"/>
          <w:szCs w:val="24"/>
        </w:rPr>
        <w:t xml:space="preserve"> </w:t>
      </w:r>
      <w:r w:rsidR="00C0098D" w:rsidRPr="00214762">
        <w:rPr>
          <w:rFonts w:ascii="Times New Roman" w:hAnsi="Times New Roman" w:cs="Times New Roman"/>
          <w:sz w:val="24"/>
          <w:szCs w:val="24"/>
        </w:rPr>
        <w:t>and may provide inappropriate reassurance that a vulnerable group are receiving an appropriate help</w:t>
      </w:r>
      <w:r w:rsidR="00512E38" w:rsidRPr="00214762">
        <w:rPr>
          <w:rFonts w:ascii="Times New Roman" w:eastAsia="Times New Roman" w:hAnsi="Times New Roman" w:cs="Times New Roman"/>
          <w:sz w:val="24"/>
          <w:szCs w:val="24"/>
        </w:rPr>
        <w:t>.</w:t>
      </w:r>
      <w:r w:rsidRPr="00214762">
        <w:rPr>
          <w:rFonts w:ascii="Times New Roman" w:hAnsi="Times New Roman" w:cs="Times New Roman"/>
          <w:sz w:val="24"/>
          <w:szCs w:val="24"/>
        </w:rPr>
        <w:t xml:space="preserve">  </w:t>
      </w:r>
      <w:r w:rsidR="00580617" w:rsidRPr="00214762">
        <w:rPr>
          <w:rFonts w:ascii="Times New Roman" w:hAnsi="Times New Roman" w:cs="Times New Roman"/>
          <w:sz w:val="24"/>
          <w:szCs w:val="24"/>
        </w:rPr>
        <w:t>When</w:t>
      </w:r>
      <w:r w:rsidRPr="00214762">
        <w:rPr>
          <w:rFonts w:ascii="Times New Roman" w:hAnsi="Times New Roman" w:cs="Times New Roman"/>
          <w:sz w:val="24"/>
          <w:szCs w:val="24"/>
        </w:rPr>
        <w:t xml:space="preserve"> trying to extract maximum value </w:t>
      </w:r>
      <w:r w:rsidR="00C91023" w:rsidRPr="00214762">
        <w:rPr>
          <w:rFonts w:ascii="Times New Roman" w:hAnsi="Times New Roman" w:cs="Times New Roman"/>
          <w:sz w:val="24"/>
          <w:szCs w:val="24"/>
        </w:rPr>
        <w:t>from</w:t>
      </w:r>
      <w:r w:rsidRPr="00214762">
        <w:rPr>
          <w:rFonts w:ascii="Times New Roman" w:hAnsi="Times New Roman" w:cs="Times New Roman"/>
          <w:sz w:val="24"/>
          <w:szCs w:val="24"/>
        </w:rPr>
        <w:t xml:space="preserve"> limited budgets and where the need to be seen to be ‘doing something’ is powerful</w:t>
      </w:r>
      <w:r w:rsidR="00925EDD" w:rsidRPr="00214762">
        <w:rPr>
          <w:rFonts w:ascii="Times New Roman" w:hAnsi="Times New Roman" w:cs="Times New Roman"/>
          <w:sz w:val="24"/>
          <w:szCs w:val="24"/>
        </w:rPr>
        <w:t>,</w:t>
      </w:r>
      <w:r w:rsidR="00A22A89" w:rsidRPr="00214762">
        <w:rPr>
          <w:rFonts w:ascii="Times New Roman" w:hAnsi="Times New Roman" w:cs="Times New Roman"/>
          <w:sz w:val="24"/>
          <w:szCs w:val="24"/>
        </w:rPr>
        <w:t xml:space="preserve"> such minimalist approaches whilst superficially attractive, </w:t>
      </w:r>
      <w:r w:rsidR="00A270B3" w:rsidRPr="00214762">
        <w:rPr>
          <w:rFonts w:ascii="Times New Roman" w:hAnsi="Times New Roman" w:cs="Times New Roman"/>
          <w:sz w:val="24"/>
          <w:szCs w:val="24"/>
        </w:rPr>
        <w:t>may</w:t>
      </w:r>
      <w:r w:rsidR="00A22A89" w:rsidRPr="00214762">
        <w:rPr>
          <w:rFonts w:ascii="Times New Roman" w:hAnsi="Times New Roman" w:cs="Times New Roman"/>
          <w:sz w:val="24"/>
          <w:szCs w:val="24"/>
        </w:rPr>
        <w:t xml:space="preserve"> be false economy</w:t>
      </w:r>
      <w:r w:rsidR="00C60FBC" w:rsidRPr="00214762">
        <w:rPr>
          <w:rFonts w:ascii="Times New Roman" w:hAnsi="Times New Roman" w:cs="Times New Roman"/>
          <w:sz w:val="24"/>
          <w:szCs w:val="24"/>
        </w:rPr>
        <w:t xml:space="preserve"> in relation to trauma</w:t>
      </w:r>
      <w:r w:rsidR="00C0098D" w:rsidRPr="00214762">
        <w:rPr>
          <w:rFonts w:ascii="Times New Roman" w:hAnsi="Times New Roman" w:cs="Times New Roman"/>
          <w:sz w:val="24"/>
          <w:szCs w:val="24"/>
        </w:rPr>
        <w:t>.</w:t>
      </w:r>
    </w:p>
    <w:bookmarkEnd w:id="7"/>
    <w:p w14:paraId="48546F58" w14:textId="01D4C63F" w:rsidR="00404C49" w:rsidRPr="007A185D" w:rsidRDefault="00404C49" w:rsidP="007A185D">
      <w:pPr>
        <w:spacing w:after="0" w:line="480" w:lineRule="auto"/>
        <w:rPr>
          <w:rFonts w:ascii="Times New Roman" w:hAnsi="Times New Roman" w:cs="Times New Roman"/>
          <w:sz w:val="24"/>
          <w:szCs w:val="24"/>
        </w:rPr>
      </w:pPr>
    </w:p>
    <w:p w14:paraId="73C8D4ED" w14:textId="7D19AAD4" w:rsidR="00A30883" w:rsidRPr="007A185D" w:rsidRDefault="00A30883" w:rsidP="007A185D">
      <w:pPr>
        <w:spacing w:after="0" w:line="480" w:lineRule="auto"/>
        <w:rPr>
          <w:rFonts w:ascii="Times New Roman" w:hAnsi="Times New Roman" w:cs="Times New Roman"/>
          <w:sz w:val="24"/>
          <w:szCs w:val="24"/>
        </w:rPr>
      </w:pPr>
      <w:r w:rsidRPr="007A185D">
        <w:rPr>
          <w:rFonts w:ascii="Times New Roman" w:eastAsiaTheme="minorEastAsia" w:hAnsi="Times New Roman" w:cs="Times New Roman"/>
          <w:b/>
          <w:kern w:val="24"/>
          <w:sz w:val="24"/>
          <w:szCs w:val="24"/>
          <w:lang w:eastAsia="en-GB"/>
        </w:rPr>
        <w:t>Funding and Disclaimer</w:t>
      </w:r>
    </w:p>
    <w:p w14:paraId="7A9D7770" w14:textId="606ED0C3" w:rsidR="00A30883" w:rsidRPr="007A185D" w:rsidRDefault="00A30883" w:rsidP="007A185D">
      <w:pPr>
        <w:spacing w:after="0" w:line="480" w:lineRule="auto"/>
        <w:rPr>
          <w:rFonts w:ascii="Times New Roman" w:eastAsiaTheme="minorEastAsia" w:hAnsi="Times New Roman" w:cs="Times New Roman"/>
          <w:kern w:val="24"/>
          <w:sz w:val="24"/>
          <w:szCs w:val="24"/>
          <w:lang w:eastAsia="en-GB"/>
        </w:rPr>
      </w:pPr>
      <w:r w:rsidRPr="007A185D">
        <w:rPr>
          <w:rFonts w:ascii="Times New Roman" w:eastAsiaTheme="minorEastAsia" w:hAnsi="Times New Roman" w:cs="Times New Roman"/>
          <w:kern w:val="24"/>
          <w:sz w:val="24"/>
          <w:szCs w:val="24"/>
          <w:lang w:eastAsia="en-GB"/>
        </w:rPr>
        <w:t xml:space="preserve">This research trial was funded by the National Institute for Health Research (NIHR) under its Research for Patient Benefit (RfPB) Programme (Grant Reference Number PB-PG 021536037). The </w:t>
      </w:r>
      <w:r w:rsidRPr="007A185D">
        <w:rPr>
          <w:rFonts w:ascii="Times New Roman" w:eastAsiaTheme="minorEastAsia" w:hAnsi="Times New Roman" w:cs="Times New Roman"/>
          <w:kern w:val="24"/>
          <w:sz w:val="24"/>
          <w:szCs w:val="24"/>
          <w:lang w:eastAsia="en-GB"/>
        </w:rPr>
        <w:lastRenderedPageBreak/>
        <w:t>views expressed are those of the authors and not necessarily those of the NHS, the NIHR or the Department of Health.</w:t>
      </w:r>
    </w:p>
    <w:p w14:paraId="05FC00E6" w14:textId="77777777" w:rsidR="00A30883" w:rsidRPr="007A185D" w:rsidRDefault="00A30883" w:rsidP="007A185D">
      <w:pPr>
        <w:spacing w:after="0" w:line="480" w:lineRule="auto"/>
        <w:rPr>
          <w:rFonts w:ascii="Times New Roman" w:eastAsiaTheme="minorEastAsia" w:hAnsi="Times New Roman" w:cs="Times New Roman"/>
          <w:kern w:val="24"/>
          <w:sz w:val="24"/>
          <w:szCs w:val="24"/>
          <w:lang w:eastAsia="en-GB"/>
        </w:rPr>
      </w:pPr>
    </w:p>
    <w:p w14:paraId="2FBB18C0" w14:textId="77777777" w:rsidR="00A30883" w:rsidRPr="00124443" w:rsidRDefault="00A30883" w:rsidP="007A185D">
      <w:pPr>
        <w:pStyle w:val="Default"/>
        <w:spacing w:line="480" w:lineRule="auto"/>
        <w:rPr>
          <w:rFonts w:ascii="Times New Roman" w:hAnsi="Times New Roman" w:cs="Times New Roman"/>
          <w:b/>
          <w:bCs/>
        </w:rPr>
      </w:pPr>
      <w:r w:rsidRPr="00124443">
        <w:rPr>
          <w:rFonts w:ascii="Times New Roman" w:hAnsi="Times New Roman" w:cs="Times New Roman"/>
          <w:b/>
          <w:bCs/>
        </w:rPr>
        <w:t xml:space="preserve">Ethical approval </w:t>
      </w:r>
    </w:p>
    <w:p w14:paraId="37B14322" w14:textId="1F2697A8" w:rsidR="00A30883" w:rsidRPr="00124443" w:rsidRDefault="00A30883" w:rsidP="007A185D">
      <w:pPr>
        <w:pStyle w:val="Default"/>
        <w:spacing w:line="480" w:lineRule="auto"/>
        <w:rPr>
          <w:rFonts w:ascii="Times New Roman" w:hAnsi="Times New Roman" w:cs="Times New Roman"/>
        </w:rPr>
      </w:pPr>
      <w:r w:rsidRPr="00124443">
        <w:rPr>
          <w:rFonts w:ascii="Times New Roman" w:hAnsi="Times New Roman" w:cs="Times New Roman"/>
        </w:rPr>
        <w:t xml:space="preserve"> This was given by the </w:t>
      </w:r>
      <w:r w:rsidRPr="00124443">
        <w:rPr>
          <w:rFonts w:ascii="Times New Roman" w:hAnsi="Times New Roman" w:cs="Times New Roman"/>
          <w:bCs/>
        </w:rPr>
        <w:t>North West - Liv</w:t>
      </w:r>
      <w:r w:rsidRPr="00C820FA">
        <w:rPr>
          <w:rFonts w:ascii="Times New Roman" w:hAnsi="Times New Roman" w:cs="Times New Roman"/>
          <w:bCs/>
        </w:rPr>
        <w:t>erpool Central Research Ethics Committee (16/NW/0680)</w:t>
      </w:r>
      <w:r w:rsidR="005349AB" w:rsidRPr="00124443">
        <w:rPr>
          <w:rFonts w:ascii="Times New Roman" w:hAnsi="Times New Roman" w:cs="Times New Roman"/>
          <w:bCs/>
        </w:rPr>
        <w:t xml:space="preserve"> </w:t>
      </w:r>
      <w:r w:rsidR="005349AB" w:rsidRPr="00FC12BC">
        <w:rPr>
          <w:rFonts w:ascii="Times New Roman" w:hAnsi="Times New Roman" w:cs="Times New Roman"/>
          <w:bCs/>
        </w:rPr>
        <w:t>on 13</w:t>
      </w:r>
      <w:r w:rsidR="005349AB" w:rsidRPr="00FC12BC">
        <w:rPr>
          <w:rFonts w:ascii="Times New Roman" w:hAnsi="Times New Roman" w:cs="Times New Roman"/>
          <w:bCs/>
          <w:vertAlign w:val="superscript"/>
        </w:rPr>
        <w:t>th</w:t>
      </w:r>
      <w:r w:rsidR="005349AB" w:rsidRPr="00FC12BC">
        <w:rPr>
          <w:rFonts w:ascii="Times New Roman" w:hAnsi="Times New Roman" w:cs="Times New Roman"/>
          <w:bCs/>
        </w:rPr>
        <w:t xml:space="preserve"> December 2016</w:t>
      </w:r>
      <w:r w:rsidRPr="00124443">
        <w:rPr>
          <w:rFonts w:ascii="Times New Roman" w:hAnsi="Times New Roman" w:cs="Times New Roman"/>
          <w:bCs/>
        </w:rPr>
        <w:t>, the Sponsor was the University of Liverpool (UoL001229), and the study was funded by NIHR RfPB (PB-PG-0215-36037).</w:t>
      </w:r>
    </w:p>
    <w:p w14:paraId="3A256232" w14:textId="77777777" w:rsidR="00A30883" w:rsidRPr="00124443" w:rsidRDefault="00A30883" w:rsidP="007A185D">
      <w:pPr>
        <w:spacing w:after="0" w:line="480" w:lineRule="auto"/>
        <w:rPr>
          <w:rFonts w:ascii="Times New Roman" w:hAnsi="Times New Roman" w:cs="Times New Roman"/>
          <w:b/>
          <w:sz w:val="24"/>
          <w:szCs w:val="24"/>
        </w:rPr>
      </w:pPr>
    </w:p>
    <w:p w14:paraId="4734E63D" w14:textId="77777777" w:rsidR="00A30883" w:rsidRPr="00124443" w:rsidRDefault="00A30883" w:rsidP="007A185D">
      <w:pPr>
        <w:spacing w:after="0" w:line="480" w:lineRule="auto"/>
        <w:rPr>
          <w:rFonts w:ascii="Times New Roman" w:hAnsi="Times New Roman" w:cs="Times New Roman"/>
          <w:b/>
          <w:sz w:val="24"/>
          <w:szCs w:val="24"/>
        </w:rPr>
      </w:pPr>
      <w:r w:rsidRPr="00124443">
        <w:rPr>
          <w:rFonts w:ascii="Times New Roman" w:hAnsi="Times New Roman" w:cs="Times New Roman"/>
          <w:b/>
          <w:sz w:val="24"/>
          <w:szCs w:val="24"/>
        </w:rPr>
        <w:t>Transparency statement</w:t>
      </w:r>
    </w:p>
    <w:p w14:paraId="53719657" w14:textId="77777777" w:rsidR="00A30883" w:rsidRPr="00124443" w:rsidRDefault="00A30883" w:rsidP="007A185D">
      <w:pPr>
        <w:spacing w:after="0" w:line="480" w:lineRule="auto"/>
        <w:rPr>
          <w:rFonts w:ascii="Times New Roman" w:hAnsi="Times New Roman" w:cs="Times New Roman"/>
          <w:sz w:val="24"/>
          <w:szCs w:val="24"/>
        </w:rPr>
      </w:pPr>
      <w:r w:rsidRPr="00124443">
        <w:rPr>
          <w:rFonts w:ascii="Times New Roman" w:hAnsi="Times New Roman" w:cs="Times New Roman"/>
          <w:sz w:val="24"/>
          <w:szCs w:val="24"/>
        </w:rPr>
        <w:t>Professor Slade as lead author affirms this manuscript is an honest, accurate and transparent account of the study and no important aspects are omitted. All authors had access to the data and the study was entirely independent from funders.</w:t>
      </w:r>
    </w:p>
    <w:p w14:paraId="47A15BD3" w14:textId="77777777" w:rsidR="00A30883" w:rsidRPr="00124443" w:rsidRDefault="00A30883" w:rsidP="007A185D">
      <w:pPr>
        <w:spacing w:after="0" w:line="480" w:lineRule="auto"/>
        <w:rPr>
          <w:rFonts w:ascii="Times New Roman" w:hAnsi="Times New Roman" w:cs="Times New Roman"/>
          <w:sz w:val="24"/>
          <w:szCs w:val="24"/>
        </w:rPr>
      </w:pPr>
    </w:p>
    <w:p w14:paraId="73F936CF" w14:textId="5BED0387" w:rsidR="00565D20" w:rsidRPr="00124443" w:rsidRDefault="00565D20" w:rsidP="003C0FD2">
      <w:pPr>
        <w:spacing w:after="0" w:line="480" w:lineRule="auto"/>
        <w:rPr>
          <w:rFonts w:ascii="Times New Roman" w:hAnsi="Times New Roman" w:cs="Times New Roman"/>
          <w:b/>
          <w:sz w:val="24"/>
          <w:szCs w:val="24"/>
        </w:rPr>
      </w:pPr>
      <w:r w:rsidRPr="00124443">
        <w:rPr>
          <w:rFonts w:ascii="Times New Roman" w:hAnsi="Times New Roman" w:cs="Times New Roman"/>
          <w:b/>
          <w:sz w:val="24"/>
          <w:szCs w:val="24"/>
        </w:rPr>
        <w:t>Author Contributions</w:t>
      </w:r>
    </w:p>
    <w:p w14:paraId="11E75C51" w14:textId="164BB437" w:rsidR="00677ECB" w:rsidRPr="00124443" w:rsidRDefault="00677ECB" w:rsidP="003C0FD2">
      <w:pPr>
        <w:spacing w:line="480" w:lineRule="auto"/>
        <w:rPr>
          <w:rFonts w:ascii="Times New Roman" w:hAnsi="Times New Roman" w:cs="Times New Roman"/>
          <w:sz w:val="24"/>
          <w:szCs w:val="24"/>
        </w:rPr>
      </w:pPr>
      <w:r w:rsidRPr="00124443">
        <w:rPr>
          <w:rFonts w:ascii="Times New Roman" w:hAnsi="Times New Roman" w:cs="Times New Roman"/>
          <w:sz w:val="24"/>
          <w:szCs w:val="24"/>
        </w:rPr>
        <w:t xml:space="preserve">PS was principal investigator </w:t>
      </w:r>
      <w:r w:rsidR="003C0FD2" w:rsidRPr="00124443">
        <w:rPr>
          <w:rFonts w:ascii="Times New Roman" w:hAnsi="Times New Roman" w:cs="Times New Roman"/>
          <w:sz w:val="24"/>
          <w:szCs w:val="24"/>
        </w:rPr>
        <w:t xml:space="preserve">and </w:t>
      </w:r>
      <w:r w:rsidRPr="00124443">
        <w:rPr>
          <w:rFonts w:ascii="Times New Roman" w:hAnsi="Times New Roman" w:cs="Times New Roman"/>
          <w:sz w:val="24"/>
          <w:szCs w:val="24"/>
        </w:rPr>
        <w:t xml:space="preserve">took overall responsibility for the trial. She was instrumental in its </w:t>
      </w:r>
      <w:r w:rsidRPr="00124443">
        <w:rPr>
          <w:rFonts w:ascii="Times New Roman" w:hAnsi="Times New Roman" w:cs="Times New Roman"/>
          <w:color w:val="212121"/>
          <w:sz w:val="24"/>
          <w:szCs w:val="24"/>
          <w:shd w:val="clear" w:color="auto" w:fill="FFFFFF"/>
        </w:rPr>
        <w:t>conception, planning, carrying out, analysing and writing up. HW was the principal researcher for the trial managing all other researchers</w:t>
      </w:r>
      <w:r w:rsidR="003C0FD2" w:rsidRPr="00124443">
        <w:rPr>
          <w:rFonts w:ascii="Times New Roman" w:hAnsi="Times New Roman" w:cs="Times New Roman"/>
          <w:color w:val="212121"/>
          <w:sz w:val="24"/>
          <w:szCs w:val="24"/>
          <w:shd w:val="clear" w:color="auto" w:fill="FFFFFF"/>
        </w:rPr>
        <w:t xml:space="preserve"> and</w:t>
      </w:r>
      <w:r w:rsidRPr="00124443">
        <w:rPr>
          <w:rFonts w:ascii="Times New Roman" w:hAnsi="Times New Roman" w:cs="Times New Roman"/>
          <w:color w:val="212121"/>
          <w:sz w:val="24"/>
          <w:szCs w:val="24"/>
          <w:shd w:val="clear" w:color="auto" w:fill="FFFFFF"/>
        </w:rPr>
        <w:t xml:space="preserve"> </w:t>
      </w:r>
      <w:r w:rsidR="003C0FD2" w:rsidRPr="00124443">
        <w:rPr>
          <w:rFonts w:ascii="Times New Roman" w:hAnsi="Times New Roman" w:cs="Times New Roman"/>
          <w:color w:val="212121"/>
          <w:sz w:val="24"/>
          <w:szCs w:val="24"/>
          <w:shd w:val="clear" w:color="auto" w:fill="FFFFFF"/>
        </w:rPr>
        <w:t xml:space="preserve">completing data collection </w:t>
      </w:r>
      <w:r w:rsidRPr="00124443">
        <w:rPr>
          <w:rFonts w:ascii="Times New Roman" w:hAnsi="Times New Roman" w:cs="Times New Roman"/>
          <w:color w:val="212121"/>
          <w:sz w:val="24"/>
          <w:szCs w:val="24"/>
          <w:shd w:val="clear" w:color="auto" w:fill="FFFFFF"/>
        </w:rPr>
        <w:t>and providing first draft of the paper.</w:t>
      </w:r>
      <w:r w:rsidRPr="00124443">
        <w:rPr>
          <w:rFonts w:ascii="Times New Roman" w:hAnsi="Times New Roman" w:cs="Times New Roman"/>
          <w:sz w:val="24"/>
          <w:szCs w:val="24"/>
        </w:rPr>
        <w:t xml:space="preserve"> GT was </w:t>
      </w:r>
      <w:r w:rsidR="00F22D0B" w:rsidRPr="00124443">
        <w:rPr>
          <w:rFonts w:ascii="Times New Roman" w:hAnsi="Times New Roman" w:cs="Times New Roman"/>
          <w:sz w:val="24"/>
          <w:szCs w:val="24"/>
        </w:rPr>
        <w:t xml:space="preserve">a </w:t>
      </w:r>
      <w:r w:rsidRPr="00124443">
        <w:rPr>
          <w:rFonts w:ascii="Times New Roman" w:hAnsi="Times New Roman" w:cs="Times New Roman"/>
          <w:sz w:val="24"/>
          <w:szCs w:val="24"/>
        </w:rPr>
        <w:t xml:space="preserve">site lead and contributed to ensuring quality standards of the work carried out and the </w:t>
      </w:r>
      <w:r w:rsidR="003C0FD2" w:rsidRPr="00124443">
        <w:rPr>
          <w:rFonts w:ascii="Times New Roman" w:hAnsi="Times New Roman" w:cs="Times New Roman"/>
          <w:sz w:val="24"/>
          <w:szCs w:val="24"/>
        </w:rPr>
        <w:t xml:space="preserve">interpretation and </w:t>
      </w:r>
      <w:r w:rsidRPr="00124443">
        <w:rPr>
          <w:rFonts w:ascii="Times New Roman" w:hAnsi="Times New Roman" w:cs="Times New Roman"/>
          <w:sz w:val="24"/>
          <w:szCs w:val="24"/>
        </w:rPr>
        <w:t>paper.</w:t>
      </w:r>
      <w:r w:rsidR="003C0FD2" w:rsidRPr="00124443">
        <w:rPr>
          <w:rFonts w:ascii="Times New Roman" w:hAnsi="Times New Roman" w:cs="Times New Roman"/>
          <w:sz w:val="24"/>
          <w:szCs w:val="24"/>
        </w:rPr>
        <w:t xml:space="preserve"> </w:t>
      </w:r>
      <w:r w:rsidRPr="00124443">
        <w:rPr>
          <w:rFonts w:ascii="Times New Roman" w:hAnsi="Times New Roman" w:cs="Times New Roman"/>
          <w:sz w:val="24"/>
          <w:szCs w:val="24"/>
        </w:rPr>
        <w:t>SL the trial statistician was involved in the conception</w:t>
      </w:r>
      <w:r w:rsidR="003C0FD2" w:rsidRPr="00124443">
        <w:rPr>
          <w:rFonts w:ascii="Times New Roman" w:hAnsi="Times New Roman" w:cs="Times New Roman"/>
          <w:sz w:val="24"/>
          <w:szCs w:val="24"/>
        </w:rPr>
        <w:t>,</w:t>
      </w:r>
      <w:r w:rsidRPr="00124443">
        <w:rPr>
          <w:rFonts w:ascii="Times New Roman" w:hAnsi="Times New Roman" w:cs="Times New Roman"/>
          <w:sz w:val="24"/>
          <w:szCs w:val="24"/>
        </w:rPr>
        <w:t xml:space="preserve"> design and completed </w:t>
      </w:r>
      <w:r w:rsidR="003C0FD2" w:rsidRPr="00124443">
        <w:rPr>
          <w:rFonts w:ascii="Times New Roman" w:hAnsi="Times New Roman" w:cs="Times New Roman"/>
          <w:sz w:val="24"/>
          <w:szCs w:val="24"/>
        </w:rPr>
        <w:t xml:space="preserve">the </w:t>
      </w:r>
      <w:r w:rsidRPr="00124443">
        <w:rPr>
          <w:rFonts w:ascii="Times New Roman" w:hAnsi="Times New Roman" w:cs="Times New Roman"/>
          <w:sz w:val="24"/>
          <w:szCs w:val="24"/>
        </w:rPr>
        <w:t>analysis</w:t>
      </w:r>
      <w:r w:rsidR="003C0FD2" w:rsidRPr="00124443">
        <w:rPr>
          <w:rFonts w:ascii="Times New Roman" w:hAnsi="Times New Roman" w:cs="Times New Roman"/>
          <w:sz w:val="24"/>
          <w:szCs w:val="24"/>
        </w:rPr>
        <w:t xml:space="preserve"> and contributed to the paper</w:t>
      </w:r>
      <w:r w:rsidRPr="00124443">
        <w:rPr>
          <w:rFonts w:ascii="Times New Roman" w:hAnsi="Times New Roman" w:cs="Times New Roman"/>
          <w:sz w:val="24"/>
          <w:szCs w:val="24"/>
        </w:rPr>
        <w:t>. HS</w:t>
      </w:r>
      <w:r w:rsidR="003C0FD2" w:rsidRPr="00124443">
        <w:rPr>
          <w:rFonts w:ascii="Times New Roman" w:hAnsi="Times New Roman" w:cs="Times New Roman"/>
          <w:sz w:val="24"/>
          <w:szCs w:val="24"/>
        </w:rPr>
        <w:t xml:space="preserve"> </w:t>
      </w:r>
      <w:r w:rsidRPr="00124443">
        <w:rPr>
          <w:rFonts w:ascii="Times New Roman" w:hAnsi="Times New Roman" w:cs="Times New Roman"/>
          <w:sz w:val="24"/>
          <w:szCs w:val="24"/>
        </w:rPr>
        <w:t xml:space="preserve">was </w:t>
      </w:r>
      <w:r w:rsidR="003C0FD2" w:rsidRPr="00124443">
        <w:rPr>
          <w:rFonts w:ascii="Times New Roman" w:hAnsi="Times New Roman" w:cs="Times New Roman"/>
          <w:sz w:val="24"/>
          <w:szCs w:val="24"/>
        </w:rPr>
        <w:t>instrumental</w:t>
      </w:r>
      <w:r w:rsidRPr="00124443">
        <w:rPr>
          <w:rFonts w:ascii="Times New Roman" w:hAnsi="Times New Roman" w:cs="Times New Roman"/>
          <w:sz w:val="24"/>
          <w:szCs w:val="24"/>
        </w:rPr>
        <w:t xml:space="preserve"> in conce</w:t>
      </w:r>
      <w:r w:rsidR="003C0FD2" w:rsidRPr="00124443">
        <w:rPr>
          <w:rFonts w:ascii="Times New Roman" w:hAnsi="Times New Roman" w:cs="Times New Roman"/>
          <w:sz w:val="24"/>
          <w:szCs w:val="24"/>
        </w:rPr>
        <w:t>ption, design, provided midwifery oversight and input to the write up. RTE oversaw the health economic aspect was involved in conception, design, analysis and write up. JMC contributed to the health economic design and analysis and contributed to the paper. CG was involved in</w:t>
      </w:r>
      <w:r w:rsidR="00F22D0B" w:rsidRPr="00124443">
        <w:rPr>
          <w:rFonts w:ascii="Times New Roman" w:hAnsi="Times New Roman" w:cs="Times New Roman"/>
          <w:sz w:val="24"/>
          <w:szCs w:val="24"/>
        </w:rPr>
        <w:t xml:space="preserve"> midwifery training,</w:t>
      </w:r>
      <w:r w:rsidR="003C0FD2" w:rsidRPr="00124443">
        <w:rPr>
          <w:rFonts w:ascii="Times New Roman" w:hAnsi="Times New Roman" w:cs="Times New Roman"/>
          <w:sz w:val="24"/>
          <w:szCs w:val="24"/>
        </w:rPr>
        <w:t xml:space="preserve"> data collection and oversaw fidelity checking for CAPS5</w:t>
      </w:r>
      <w:r w:rsidR="00F22D0B" w:rsidRPr="00124443">
        <w:rPr>
          <w:rFonts w:ascii="Times New Roman" w:hAnsi="Times New Roman" w:cs="Times New Roman"/>
          <w:sz w:val="24"/>
          <w:szCs w:val="24"/>
        </w:rPr>
        <w:t>and contributed to the paper</w:t>
      </w:r>
      <w:r w:rsidR="003C0FD2" w:rsidRPr="00124443">
        <w:rPr>
          <w:rFonts w:ascii="Times New Roman" w:hAnsi="Times New Roman" w:cs="Times New Roman"/>
          <w:sz w:val="24"/>
          <w:szCs w:val="24"/>
        </w:rPr>
        <w:t>. BF</w:t>
      </w:r>
      <w:r w:rsidR="00F22D0B" w:rsidRPr="00124443">
        <w:rPr>
          <w:rFonts w:ascii="Times New Roman" w:hAnsi="Times New Roman" w:cs="Times New Roman"/>
          <w:sz w:val="24"/>
          <w:szCs w:val="24"/>
        </w:rPr>
        <w:t xml:space="preserve"> provided midwifery training and support, data collection and contributed to the paper. MT and EH provided </w:t>
      </w:r>
      <w:r w:rsidR="00F22D0B" w:rsidRPr="00124443">
        <w:rPr>
          <w:rFonts w:ascii="Times New Roman" w:hAnsi="Times New Roman" w:cs="Times New Roman"/>
          <w:sz w:val="24"/>
          <w:szCs w:val="24"/>
        </w:rPr>
        <w:lastRenderedPageBreak/>
        <w:t>our public and patient involvement. MT on behalf of the Birth Trauma Association advised on all aspects from conception to completion including the paper. EH was involved in advising on the running of the trial, its interpretation, played major role in dissemination activities and contributed to the paper. AW was instrumental in conception, design, provided obstetric oversight and input to the write up.</w:t>
      </w:r>
    </w:p>
    <w:p w14:paraId="2EAD4A3B" w14:textId="77777777" w:rsidR="00677ECB" w:rsidRPr="00124443" w:rsidRDefault="00677ECB" w:rsidP="007A185D">
      <w:pPr>
        <w:spacing w:after="0" w:line="480" w:lineRule="auto"/>
        <w:rPr>
          <w:rFonts w:ascii="Times New Roman" w:hAnsi="Times New Roman" w:cs="Times New Roman"/>
          <w:b/>
          <w:sz w:val="24"/>
          <w:szCs w:val="24"/>
        </w:rPr>
      </w:pPr>
    </w:p>
    <w:p w14:paraId="144C8DCA" w14:textId="61B83C96" w:rsidR="00A30883" w:rsidRPr="00124443" w:rsidRDefault="00A30883" w:rsidP="007A185D">
      <w:pPr>
        <w:spacing w:after="0" w:line="480" w:lineRule="auto"/>
        <w:rPr>
          <w:rFonts w:ascii="Times New Roman" w:hAnsi="Times New Roman" w:cs="Times New Roman"/>
          <w:b/>
          <w:sz w:val="24"/>
          <w:szCs w:val="24"/>
        </w:rPr>
      </w:pPr>
      <w:r w:rsidRPr="00124443">
        <w:rPr>
          <w:rFonts w:ascii="Times New Roman" w:hAnsi="Times New Roman" w:cs="Times New Roman"/>
          <w:b/>
          <w:sz w:val="24"/>
          <w:szCs w:val="24"/>
        </w:rPr>
        <w:t>Conflict of Interest Declaration</w:t>
      </w:r>
    </w:p>
    <w:p w14:paraId="57F235EB" w14:textId="0FD3BA1B" w:rsidR="00C319BA" w:rsidRPr="00124443" w:rsidRDefault="00A30883" w:rsidP="00C319BA">
      <w:pPr>
        <w:spacing w:after="0" w:line="360" w:lineRule="auto"/>
        <w:rPr>
          <w:rFonts w:ascii="Times New Roman" w:hAnsi="Times New Roman" w:cs="Times New Roman"/>
          <w:sz w:val="24"/>
          <w:szCs w:val="24"/>
        </w:rPr>
      </w:pPr>
      <w:r w:rsidRPr="00124443">
        <w:rPr>
          <w:rFonts w:ascii="Times New Roman" w:hAnsi="Times New Roman" w:cs="Times New Roman"/>
          <w:sz w:val="24"/>
          <w:szCs w:val="24"/>
        </w:rPr>
        <w:t>No author has conflicts of interest in relation to the paper.</w:t>
      </w:r>
      <w:r w:rsidR="0046623B" w:rsidRPr="00124443">
        <w:rPr>
          <w:rFonts w:ascii="Times New Roman" w:hAnsi="Times New Roman" w:cs="Times New Roman"/>
          <w:sz w:val="24"/>
          <w:szCs w:val="24"/>
        </w:rPr>
        <w:t xml:space="preserve"> </w:t>
      </w:r>
      <w:r w:rsidR="0046623B" w:rsidRPr="00FC12BC">
        <w:rPr>
          <w:rFonts w:ascii="Times New Roman" w:hAnsi="Times New Roman" w:cs="Times New Roman"/>
          <w:sz w:val="24"/>
          <w:szCs w:val="24"/>
        </w:rPr>
        <w:t xml:space="preserve">HW’s post at University of Liverpool was funded by the NIHR grant to work as a postdoctoral research associate on the trial. </w:t>
      </w:r>
      <w:r w:rsidRPr="00124443">
        <w:rPr>
          <w:rFonts w:ascii="Times New Roman" w:hAnsi="Times New Roman" w:cs="Times New Roman"/>
          <w:sz w:val="24"/>
          <w:szCs w:val="24"/>
          <w:shd w:val="clear" w:color="auto" w:fill="FFFFFF"/>
        </w:rPr>
        <w:t>All</w:t>
      </w:r>
      <w:r w:rsidR="0046623B" w:rsidRPr="00FC12BC">
        <w:rPr>
          <w:rFonts w:ascii="Times New Roman" w:hAnsi="Times New Roman" w:cs="Times New Roman"/>
          <w:sz w:val="24"/>
          <w:szCs w:val="24"/>
          <w:shd w:val="clear" w:color="auto" w:fill="FFFFFF"/>
        </w:rPr>
        <w:t xml:space="preserve"> </w:t>
      </w:r>
      <w:r w:rsidRPr="00124443">
        <w:rPr>
          <w:rFonts w:ascii="Times New Roman" w:hAnsi="Times New Roman" w:cs="Times New Roman"/>
          <w:sz w:val="24"/>
          <w:szCs w:val="24"/>
          <w:shd w:val="clear" w:color="auto" w:fill="FFFFFF"/>
        </w:rPr>
        <w:t xml:space="preserve">authors have completed the ICMJE uniform disclosure form at </w:t>
      </w:r>
      <w:hyperlink r:id="rId12" w:tgtFrame="_new" w:history="1">
        <w:r w:rsidRPr="00124443">
          <w:rPr>
            <w:rFonts w:ascii="Times New Roman" w:hAnsi="Times New Roman" w:cs="Times New Roman"/>
            <w:sz w:val="24"/>
            <w:szCs w:val="24"/>
            <w:u w:val="single"/>
          </w:rPr>
          <w:t xml:space="preserve">http://www.icmje.org/coi_disclosure.pdf </w:t>
        </w:r>
      </w:hyperlink>
      <w:r w:rsidRPr="00124443">
        <w:rPr>
          <w:rFonts w:ascii="Times New Roman" w:hAnsi="Times New Roman" w:cs="Times New Roman"/>
          <w:sz w:val="24"/>
          <w:szCs w:val="24"/>
          <w:shd w:val="clear" w:color="auto" w:fill="FFFFFF"/>
        </w:rPr>
        <w:t>and declare: no support from or any financial relationships with any organisations that might have an interest in the submitted work in the previous three years and no other relationships or activities that could appear to have influenced the submitted work</w:t>
      </w:r>
      <w:r w:rsidR="00C319BA" w:rsidRPr="00124443">
        <w:rPr>
          <w:rFonts w:ascii="Times New Roman" w:hAnsi="Times New Roman" w:cs="Times New Roman"/>
          <w:sz w:val="24"/>
          <w:szCs w:val="24"/>
          <w:shd w:val="clear" w:color="auto" w:fill="FFFFFF"/>
        </w:rPr>
        <w:t>.</w:t>
      </w:r>
      <w:r w:rsidR="00C319BA" w:rsidRPr="00124443">
        <w:rPr>
          <w:rFonts w:ascii="Times New Roman" w:eastAsiaTheme="minorEastAsia" w:hAnsi="Times New Roman" w:cs="Times New Roman"/>
          <w:b/>
          <w:kern w:val="24"/>
          <w:sz w:val="24"/>
          <w:szCs w:val="24"/>
          <w:lang w:eastAsia="en-GB"/>
        </w:rPr>
        <w:t xml:space="preserve"> </w:t>
      </w:r>
    </w:p>
    <w:p w14:paraId="39AC4BC0" w14:textId="77777777" w:rsidR="00C319BA" w:rsidRPr="00124443" w:rsidRDefault="00C319BA" w:rsidP="00C319BA">
      <w:pPr>
        <w:spacing w:after="0" w:line="360" w:lineRule="auto"/>
        <w:rPr>
          <w:rFonts w:ascii="Times New Roman" w:eastAsiaTheme="minorEastAsia" w:hAnsi="Times New Roman" w:cs="Times New Roman"/>
          <w:b/>
          <w:kern w:val="24"/>
          <w:sz w:val="24"/>
          <w:szCs w:val="24"/>
          <w:lang w:eastAsia="en-GB"/>
        </w:rPr>
      </w:pPr>
    </w:p>
    <w:p w14:paraId="256FCA9B" w14:textId="6E868514" w:rsidR="00C319BA" w:rsidRPr="00FC12BC" w:rsidRDefault="00C319BA" w:rsidP="00C319BA">
      <w:pPr>
        <w:spacing w:after="0" w:line="360" w:lineRule="auto"/>
        <w:rPr>
          <w:rFonts w:ascii="Times New Roman" w:eastAsiaTheme="minorEastAsia" w:hAnsi="Times New Roman" w:cs="Times New Roman"/>
          <w:b/>
          <w:kern w:val="24"/>
          <w:sz w:val="24"/>
          <w:szCs w:val="24"/>
          <w:lang w:eastAsia="en-GB"/>
        </w:rPr>
      </w:pPr>
      <w:r w:rsidRPr="00FC12BC">
        <w:rPr>
          <w:rFonts w:ascii="Times New Roman" w:eastAsiaTheme="minorEastAsia" w:hAnsi="Times New Roman" w:cs="Times New Roman"/>
          <w:b/>
          <w:kern w:val="24"/>
          <w:sz w:val="24"/>
          <w:szCs w:val="24"/>
          <w:lang w:eastAsia="en-GB"/>
        </w:rPr>
        <w:t>Acknowledgements</w:t>
      </w:r>
    </w:p>
    <w:p w14:paraId="57E83395" w14:textId="3E07D30C" w:rsidR="00A30883" w:rsidRPr="007A185D" w:rsidRDefault="00C319BA" w:rsidP="00C319BA">
      <w:pPr>
        <w:spacing w:after="0" w:line="480" w:lineRule="auto"/>
        <w:rPr>
          <w:rFonts w:ascii="Times New Roman" w:hAnsi="Times New Roman" w:cs="Times New Roman"/>
          <w:sz w:val="24"/>
          <w:szCs w:val="24"/>
        </w:rPr>
      </w:pPr>
      <w:r w:rsidRPr="00FC12BC">
        <w:rPr>
          <w:rFonts w:ascii="Times New Roman" w:eastAsiaTheme="minorEastAsia" w:hAnsi="Times New Roman" w:cs="Times New Roman"/>
          <w:kern w:val="24"/>
          <w:sz w:val="24"/>
          <w:szCs w:val="24"/>
          <w:lang w:eastAsia="en-GB"/>
        </w:rPr>
        <w:t xml:space="preserve">We would like to acknowledge our many collaborators: Katie Balling, Jenny Butters, </w:t>
      </w:r>
      <w:r w:rsidR="00664620" w:rsidRPr="00FC12BC">
        <w:rPr>
          <w:rFonts w:ascii="Times New Roman" w:eastAsiaTheme="minorEastAsia" w:hAnsi="Times New Roman" w:cs="Times New Roman"/>
          <w:kern w:val="24"/>
          <w:sz w:val="24"/>
          <w:szCs w:val="24"/>
          <w:lang w:eastAsia="en-GB"/>
        </w:rPr>
        <w:t xml:space="preserve">Lucy Bryning </w:t>
      </w:r>
      <w:r w:rsidRPr="00FC12BC">
        <w:rPr>
          <w:rFonts w:ascii="Times New Roman" w:eastAsiaTheme="minorEastAsia" w:hAnsi="Times New Roman" w:cs="Times New Roman"/>
          <w:kern w:val="24"/>
          <w:sz w:val="24"/>
          <w:szCs w:val="24"/>
          <w:lang w:eastAsia="en-GB"/>
        </w:rPr>
        <w:t>Rebecca Crookall</w:t>
      </w:r>
      <w:r w:rsidR="00664620" w:rsidRPr="00FC12BC">
        <w:rPr>
          <w:rFonts w:ascii="Times New Roman" w:eastAsiaTheme="minorEastAsia" w:hAnsi="Times New Roman" w:cs="Times New Roman"/>
          <w:kern w:val="24"/>
          <w:sz w:val="24"/>
          <w:szCs w:val="24"/>
          <w:lang w:eastAsia="en-GB"/>
        </w:rPr>
        <w:t xml:space="preserve"> </w:t>
      </w:r>
      <w:r w:rsidRPr="00FC12BC">
        <w:rPr>
          <w:rFonts w:ascii="Times New Roman" w:eastAsiaTheme="minorEastAsia" w:hAnsi="Times New Roman" w:cs="Times New Roman"/>
          <w:kern w:val="24"/>
          <w:sz w:val="24"/>
          <w:szCs w:val="24"/>
          <w:lang w:eastAsia="en-GB"/>
        </w:rPr>
        <w:t>, Joanne Goss, Claire Lyon, Katrina Rigby,  Afra Qassim, Bernice Shaffri, Sim Steen, Avril Swan</w:t>
      </w:r>
      <w:r w:rsidR="00162823" w:rsidRPr="00FC12BC">
        <w:rPr>
          <w:rFonts w:ascii="Times New Roman" w:eastAsiaTheme="minorEastAsia" w:hAnsi="Times New Roman" w:cs="Times New Roman"/>
          <w:kern w:val="24"/>
          <w:sz w:val="24"/>
          <w:szCs w:val="24"/>
          <w:lang w:eastAsia="en-GB"/>
        </w:rPr>
        <w:t xml:space="preserve">, </w:t>
      </w:r>
      <w:r w:rsidR="001B52C4" w:rsidRPr="00FC12BC">
        <w:rPr>
          <w:rFonts w:ascii="Times New Roman" w:eastAsiaTheme="minorEastAsia" w:hAnsi="Times New Roman" w:cs="Times New Roman"/>
          <w:kern w:val="24"/>
          <w:sz w:val="24"/>
          <w:szCs w:val="24"/>
          <w:lang w:eastAsia="en-GB"/>
        </w:rPr>
        <w:t xml:space="preserve">all our midwife recruiters </w:t>
      </w:r>
      <w:r w:rsidRPr="00FC12BC">
        <w:rPr>
          <w:rFonts w:ascii="Times New Roman" w:eastAsiaTheme="minorEastAsia" w:hAnsi="Times New Roman" w:cs="Times New Roman"/>
          <w:kern w:val="24"/>
          <w:sz w:val="24"/>
          <w:szCs w:val="24"/>
          <w:lang w:eastAsia="en-GB"/>
        </w:rPr>
        <w:t>and all the women who participated without whom this work could not have been completed</w:t>
      </w:r>
    </w:p>
    <w:p w14:paraId="020FB3A0" w14:textId="77777777" w:rsidR="00A30883" w:rsidRPr="00DD3CDE" w:rsidRDefault="00A30883" w:rsidP="007A185D">
      <w:pPr>
        <w:spacing w:line="480" w:lineRule="auto"/>
        <w:rPr>
          <w:rFonts w:ascii="Times New Roman" w:hAnsi="Times New Roman" w:cs="Times New Roman"/>
          <w:b/>
          <w:sz w:val="24"/>
          <w:szCs w:val="24"/>
          <w:shd w:val="clear" w:color="auto" w:fill="FFFFFF"/>
        </w:rPr>
      </w:pPr>
    </w:p>
    <w:p w14:paraId="21906016" w14:textId="259CB5BB" w:rsidR="00404C49" w:rsidRPr="00550CA8" w:rsidRDefault="00404C49" w:rsidP="00E47ACA">
      <w:pPr>
        <w:spacing w:after="0" w:line="240" w:lineRule="auto"/>
        <w:rPr>
          <w:rFonts w:ascii="Times New Roman" w:hAnsi="Times New Roman" w:cs="Times New Roman"/>
          <w:b/>
          <w:sz w:val="24"/>
          <w:szCs w:val="24"/>
        </w:rPr>
      </w:pPr>
      <w:r w:rsidRPr="00550CA8">
        <w:rPr>
          <w:rFonts w:ascii="Times New Roman" w:hAnsi="Times New Roman" w:cs="Times New Roman"/>
          <w:b/>
          <w:sz w:val="24"/>
          <w:szCs w:val="24"/>
        </w:rPr>
        <w:t>References</w:t>
      </w:r>
      <w:r w:rsidR="00C50C65" w:rsidRPr="00550CA8">
        <w:rPr>
          <w:rFonts w:ascii="Times New Roman" w:hAnsi="Times New Roman" w:cs="Times New Roman"/>
          <w:b/>
          <w:sz w:val="24"/>
          <w:szCs w:val="24"/>
        </w:rPr>
        <w:t xml:space="preserve"> </w:t>
      </w:r>
    </w:p>
    <w:p w14:paraId="7A026D4B" w14:textId="68DCEA16" w:rsidR="00DD3CDE" w:rsidRPr="00DD3CDE" w:rsidRDefault="002C38B7"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50CA8">
        <w:rPr>
          <w:rFonts w:ascii="Times New Roman" w:hAnsi="Times New Roman" w:cs="Times New Roman"/>
          <w:sz w:val="24"/>
          <w:szCs w:val="24"/>
        </w:rPr>
        <w:fldChar w:fldCharType="begin" w:fldLock="1"/>
      </w:r>
      <w:r w:rsidRPr="00550CA8">
        <w:rPr>
          <w:rFonts w:ascii="Times New Roman" w:hAnsi="Times New Roman" w:cs="Times New Roman"/>
          <w:sz w:val="24"/>
          <w:szCs w:val="24"/>
        </w:rPr>
        <w:instrText xml:space="preserve">ADDIN Mendeley Bibliography CSL_BIBLIOGRAPHY </w:instrText>
      </w:r>
      <w:r w:rsidRPr="00550CA8">
        <w:rPr>
          <w:rFonts w:ascii="Times New Roman" w:hAnsi="Times New Roman" w:cs="Times New Roman"/>
          <w:sz w:val="24"/>
          <w:szCs w:val="24"/>
        </w:rPr>
        <w:fldChar w:fldCharType="separate"/>
      </w:r>
      <w:bookmarkStart w:id="8" w:name="_Hlk26954600"/>
      <w:r w:rsidR="00DD3CDE" w:rsidRPr="00DD3CDE">
        <w:rPr>
          <w:rFonts w:ascii="Times New Roman" w:hAnsi="Times New Roman" w:cs="Times New Roman"/>
          <w:noProof/>
          <w:sz w:val="24"/>
          <w:szCs w:val="24"/>
        </w:rPr>
        <w:t xml:space="preserve">1. </w:t>
      </w:r>
      <w:r w:rsidR="00DD3CDE" w:rsidRPr="00DD3CDE">
        <w:rPr>
          <w:rFonts w:ascii="Times New Roman" w:hAnsi="Times New Roman" w:cs="Times New Roman"/>
          <w:noProof/>
          <w:sz w:val="24"/>
          <w:szCs w:val="24"/>
        </w:rPr>
        <w:tab/>
        <w:t xml:space="preserve">Yildiz PD, Ayers S, Phillips L. The prevalence of posttraumatic stress disorder in pregnancy and after birth: A systematic review and meta-analysis. J Affect Disord. 2017 Jan 15;208:634–45. </w:t>
      </w:r>
    </w:p>
    <w:p w14:paraId="4A27CA62" w14:textId="72AD3386"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 </w:t>
      </w:r>
      <w:r w:rsidRPr="00DD3CDE">
        <w:rPr>
          <w:rFonts w:ascii="Times New Roman" w:hAnsi="Times New Roman" w:cs="Times New Roman"/>
          <w:noProof/>
          <w:sz w:val="24"/>
          <w:szCs w:val="24"/>
        </w:rPr>
        <w:tab/>
        <w:t xml:space="preserve">Andersen LB, Melvaer LB, Videbech P, Lamont RF, Joergensen JS. Risk factors for developing post-traumatic stress disorder following childbirth: a systematic review. Acta Obstet Gynecol Scand. 2012;91(11):1261–72. </w:t>
      </w:r>
    </w:p>
    <w:p w14:paraId="738C006B" w14:textId="6504780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3. </w:t>
      </w:r>
      <w:r w:rsidRPr="00DD3CDE">
        <w:rPr>
          <w:rFonts w:ascii="Times New Roman" w:hAnsi="Times New Roman" w:cs="Times New Roman"/>
          <w:noProof/>
          <w:sz w:val="24"/>
          <w:szCs w:val="24"/>
        </w:rPr>
        <w:tab/>
        <w:t xml:space="preserve">Alcorn KL, O’Donovan A, Patrick JC, Creedy D, Devilly GJ. A prospective longitudinal study of the prevalence of post-traumatic stress disorder resulting from childbirth events. Psychol Med. 2010 Nov 11;40(11):1849–59. </w:t>
      </w:r>
    </w:p>
    <w:p w14:paraId="5CF8FB83" w14:textId="7777777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4. </w:t>
      </w:r>
      <w:r w:rsidRPr="00DD3CDE">
        <w:rPr>
          <w:rFonts w:ascii="Times New Roman" w:hAnsi="Times New Roman" w:cs="Times New Roman"/>
          <w:noProof/>
          <w:sz w:val="24"/>
          <w:szCs w:val="24"/>
        </w:rPr>
        <w:tab/>
        <w:t xml:space="preserve">Dekel S, Stuebe C, Dishy G. Childbirth induced posttraumatic stress syndrome: A systematic review of prevalence and risk factors. Frontiers in Psychology. 2017. </w:t>
      </w:r>
    </w:p>
    <w:p w14:paraId="56D5A722" w14:textId="57D1B029"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5. </w:t>
      </w:r>
      <w:r w:rsidRPr="00DD3CDE">
        <w:rPr>
          <w:rFonts w:ascii="Times New Roman" w:hAnsi="Times New Roman" w:cs="Times New Roman"/>
          <w:noProof/>
          <w:sz w:val="24"/>
          <w:szCs w:val="24"/>
        </w:rPr>
        <w:tab/>
        <w:t xml:space="preserve">Leeds L, Hargreaves I. The psychological consequences of childbirth. J Reprod Infant </w:t>
      </w:r>
      <w:r w:rsidRPr="00DD3CDE">
        <w:rPr>
          <w:rFonts w:ascii="Times New Roman" w:hAnsi="Times New Roman" w:cs="Times New Roman"/>
          <w:noProof/>
          <w:sz w:val="24"/>
          <w:szCs w:val="24"/>
        </w:rPr>
        <w:lastRenderedPageBreak/>
        <w:t xml:space="preserve">Psychol. 2008;26(2):108–22. </w:t>
      </w:r>
    </w:p>
    <w:p w14:paraId="5D799552" w14:textId="54F4B85D"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6. </w:t>
      </w:r>
      <w:r w:rsidRPr="00DD3CDE">
        <w:rPr>
          <w:rFonts w:ascii="Times New Roman" w:hAnsi="Times New Roman" w:cs="Times New Roman"/>
          <w:noProof/>
          <w:sz w:val="24"/>
          <w:szCs w:val="24"/>
        </w:rPr>
        <w:tab/>
        <w:t xml:space="preserve">Grekin R, O’Hara MW. Prevalence and risk factors of postpartum posttraumatic stress disorder: A meta-analysis. Clin Psychol Rev. 2014;34(5):389–401. </w:t>
      </w:r>
    </w:p>
    <w:p w14:paraId="1C62600E" w14:textId="7777777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7. </w:t>
      </w:r>
      <w:r w:rsidRPr="00DD3CDE">
        <w:rPr>
          <w:rFonts w:ascii="Times New Roman" w:hAnsi="Times New Roman" w:cs="Times New Roman"/>
          <w:noProof/>
          <w:sz w:val="24"/>
          <w:szCs w:val="24"/>
        </w:rPr>
        <w:tab/>
        <w:t xml:space="preserve">Garthus-Niegel S, Ayers S, Martini J, Von Soest T, Eberhard-Gran M. The impact of postpartum post-traumatic stress disorder symptoms on child development: A population-based, 2-year follow-up study. Psychol Med. 2017; </w:t>
      </w:r>
    </w:p>
    <w:p w14:paraId="050BB6D5" w14:textId="05B1263D"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8. </w:t>
      </w:r>
      <w:r w:rsidRPr="00DD3CDE">
        <w:rPr>
          <w:rFonts w:ascii="Times New Roman" w:hAnsi="Times New Roman" w:cs="Times New Roman"/>
          <w:noProof/>
          <w:sz w:val="24"/>
          <w:szCs w:val="24"/>
        </w:rPr>
        <w:tab/>
        <w:t xml:space="preserve">Cook N, Ayers S, Horsch A. Maternal posttraumatic stress disorder during the perinatal period and child outcomes: A systematic review. J Affect Disord. 2018 Jan 1;225:18–31. </w:t>
      </w:r>
    </w:p>
    <w:p w14:paraId="2D71B045" w14:textId="04D403B0"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9. </w:t>
      </w:r>
      <w:r w:rsidRPr="00DD3CDE">
        <w:rPr>
          <w:rFonts w:ascii="Times New Roman" w:hAnsi="Times New Roman" w:cs="Times New Roman"/>
          <w:noProof/>
          <w:sz w:val="24"/>
          <w:szCs w:val="24"/>
        </w:rPr>
        <w:tab/>
        <w:t xml:space="preserve">Ehlers A, Clark DM. A cognitive model of posttraumatic stress disorder. Behav Res Ther. 2000;38(4):319–45. </w:t>
      </w:r>
    </w:p>
    <w:p w14:paraId="7D8404F4" w14:textId="549E1E0D"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10. </w:t>
      </w:r>
      <w:r w:rsidRPr="00DD3CDE">
        <w:rPr>
          <w:rFonts w:ascii="Times New Roman" w:hAnsi="Times New Roman" w:cs="Times New Roman"/>
          <w:noProof/>
          <w:sz w:val="24"/>
          <w:szCs w:val="24"/>
        </w:rPr>
        <w:tab/>
        <w:t>Slade P, Atherton C, Kingdon C, Weeks A, Lavender T, Treadwell M, et al. Developing a package of care to identify and intervene with women at risk from post traumatic stress symptoms related to childbirth. Rep to Liverpool Heal Inequalities Fund, Liverpool Clin Comm Gr. 2014</w:t>
      </w:r>
      <w:r w:rsidR="006058BC">
        <w:rPr>
          <w:rFonts w:ascii="Times New Roman" w:hAnsi="Times New Roman" w:cs="Times New Roman"/>
          <w:noProof/>
          <w:sz w:val="24"/>
          <w:szCs w:val="24"/>
        </w:rPr>
        <w:t>.</w:t>
      </w:r>
      <w:r w:rsidRPr="00DD3CDE">
        <w:rPr>
          <w:rFonts w:ascii="Times New Roman" w:hAnsi="Times New Roman" w:cs="Times New Roman"/>
          <w:noProof/>
          <w:sz w:val="24"/>
          <w:szCs w:val="24"/>
        </w:rPr>
        <w:t xml:space="preserve"> </w:t>
      </w:r>
    </w:p>
    <w:p w14:paraId="4CBF0631" w14:textId="7777777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11. </w:t>
      </w:r>
      <w:r w:rsidRPr="00DD3CDE">
        <w:rPr>
          <w:rFonts w:ascii="Times New Roman" w:hAnsi="Times New Roman" w:cs="Times New Roman"/>
          <w:noProof/>
          <w:sz w:val="24"/>
          <w:szCs w:val="24"/>
        </w:rPr>
        <w:tab/>
        <w:t xml:space="preserve">Gollwitzer PM, Sheeran P. Implementation intentions and goal achievement: A meta-analysis of effects and processes. Adv Exp Soc Psychol Vol 38. 2006;38:69–119. </w:t>
      </w:r>
    </w:p>
    <w:p w14:paraId="575D61E3" w14:textId="5B952E36"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12. </w:t>
      </w:r>
      <w:r w:rsidRPr="00DD3CDE">
        <w:rPr>
          <w:rFonts w:ascii="Times New Roman" w:hAnsi="Times New Roman" w:cs="Times New Roman"/>
          <w:noProof/>
          <w:sz w:val="24"/>
          <w:szCs w:val="24"/>
        </w:rPr>
        <w:tab/>
        <w:t xml:space="preserve">Wessely S, Bryant RA, Greenberg N, Earnshaw M, Sharpley J, Hughes JH. Does Psychoeducation Help Prevent Post Traumatic Psychological Distress? Psychiatry Interpers Biol Process. 2008 Dec 16;71(4):287–302. </w:t>
      </w:r>
    </w:p>
    <w:p w14:paraId="3481245F" w14:textId="1E6D731D"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13. </w:t>
      </w:r>
      <w:r w:rsidRPr="00DD3CDE">
        <w:rPr>
          <w:rFonts w:ascii="Times New Roman" w:hAnsi="Times New Roman" w:cs="Times New Roman"/>
          <w:noProof/>
          <w:sz w:val="24"/>
          <w:szCs w:val="24"/>
        </w:rPr>
        <w:tab/>
        <w:t xml:space="preserve">Turpin G, Downs M, Mason S. Effectiveness of providing self-help information following acute traumatic injury: Randomised controlled trial. Br J Psychiatry. 2005 Jul 2;187(01):76–82. </w:t>
      </w:r>
    </w:p>
    <w:p w14:paraId="595D215C" w14:textId="07EB2FFF"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14. </w:t>
      </w:r>
      <w:r w:rsidRPr="00DD3CDE">
        <w:rPr>
          <w:rFonts w:ascii="Times New Roman" w:hAnsi="Times New Roman" w:cs="Times New Roman"/>
          <w:noProof/>
          <w:sz w:val="24"/>
          <w:szCs w:val="24"/>
        </w:rPr>
        <w:tab/>
        <w:t>National Institute for Health and Care Excellence. Antenatal and postnatal mental health: clinical management and service guidance [CG192]. NICE; 2014 .</w:t>
      </w:r>
    </w:p>
    <w:p w14:paraId="64D59FE2" w14:textId="6AD6603A"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15. </w:t>
      </w:r>
      <w:r w:rsidRPr="00DD3CDE">
        <w:rPr>
          <w:rFonts w:ascii="Times New Roman" w:hAnsi="Times New Roman" w:cs="Times New Roman"/>
          <w:noProof/>
          <w:sz w:val="24"/>
          <w:szCs w:val="24"/>
        </w:rPr>
        <w:tab/>
        <w:t xml:space="preserve">Devilly GJ, Gullo MJ, Alcorn KL, O’Donovan A. Subjective Appraisal of Threat (Criterion A2) as a Predictor of Distress in Childbearing Women. J Nerv Ment Dis. 2014 Dec;202(12):877–82. </w:t>
      </w:r>
    </w:p>
    <w:p w14:paraId="72639CA8" w14:textId="0DAA7086"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16. </w:t>
      </w:r>
      <w:r w:rsidRPr="00DD3CDE">
        <w:rPr>
          <w:rFonts w:ascii="Times New Roman" w:hAnsi="Times New Roman" w:cs="Times New Roman"/>
          <w:noProof/>
          <w:sz w:val="24"/>
          <w:szCs w:val="24"/>
        </w:rPr>
        <w:tab/>
        <w:t xml:space="preserve">Zigmond AS, Snaith RP. The hospital anxiety and depression scale. Acta Psychiatr Scand . 1983 Jun;67(6):361–70. </w:t>
      </w:r>
    </w:p>
    <w:p w14:paraId="727DC706" w14:textId="2A4EC01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17. </w:t>
      </w:r>
      <w:r w:rsidRPr="00DD3CDE">
        <w:rPr>
          <w:rFonts w:ascii="Times New Roman" w:hAnsi="Times New Roman" w:cs="Times New Roman"/>
          <w:noProof/>
          <w:sz w:val="24"/>
          <w:szCs w:val="24"/>
        </w:rPr>
        <w:tab/>
        <w:t xml:space="preserve">Condon JT, Corkindale CJ. The assessment of parent-to-infant attachment: Development of a self-report questionnaire. J Reprod Infant Psychol. 1998;16(1):57. </w:t>
      </w:r>
    </w:p>
    <w:p w14:paraId="5E4923E5" w14:textId="1F8583C0"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18. </w:t>
      </w:r>
      <w:r w:rsidRPr="00DD3CDE">
        <w:rPr>
          <w:rFonts w:ascii="Times New Roman" w:hAnsi="Times New Roman" w:cs="Times New Roman"/>
          <w:noProof/>
          <w:sz w:val="24"/>
          <w:szCs w:val="24"/>
        </w:rPr>
        <w:tab/>
        <w:t xml:space="preserve">Sabourin S, Valois P, Lussier Y. Development and Validation of a Brief Version of the Dyadic Adjustment Scale With a Nonparametric Item Analysis Model. Psychol Assess. 2005;17(1):15–27. </w:t>
      </w:r>
    </w:p>
    <w:p w14:paraId="36F2E5A1" w14:textId="448E8D38"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19. </w:t>
      </w:r>
      <w:r w:rsidRPr="00DD3CDE">
        <w:rPr>
          <w:rFonts w:ascii="Times New Roman" w:hAnsi="Times New Roman" w:cs="Times New Roman"/>
          <w:noProof/>
          <w:sz w:val="24"/>
          <w:szCs w:val="24"/>
        </w:rPr>
        <w:tab/>
        <w:t xml:space="preserve">Charles JM, Edwards RT, Bywater T, Hutchings J. Micro-Costing in Public Health Economics: Steps Towards a Standardized Framework, Using the Incredible Years Toddler Parenting Program as a Worked Example. Prev Sci. 2013;14(4):377–89. </w:t>
      </w:r>
    </w:p>
    <w:p w14:paraId="1F60185F" w14:textId="37555AB8"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20. </w:t>
      </w:r>
      <w:r w:rsidRPr="00DD3CDE">
        <w:rPr>
          <w:rFonts w:ascii="Times New Roman" w:hAnsi="Times New Roman" w:cs="Times New Roman"/>
          <w:noProof/>
          <w:sz w:val="24"/>
          <w:szCs w:val="24"/>
        </w:rPr>
        <w:tab/>
        <w:t>Curtis LA, Burns A. Unit costs of health and social care 2017. University of Kent; 2017. Available from: https://kar.kent.ac.uk/65559/</w:t>
      </w:r>
    </w:p>
    <w:p w14:paraId="4493C7E8" w14:textId="1598C2A3"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21. </w:t>
      </w:r>
      <w:r w:rsidRPr="00DD3CDE">
        <w:rPr>
          <w:rFonts w:ascii="Times New Roman" w:hAnsi="Times New Roman" w:cs="Times New Roman"/>
          <w:noProof/>
          <w:sz w:val="24"/>
          <w:szCs w:val="24"/>
        </w:rPr>
        <w:tab/>
        <w:t>NHS Improvement. Reference costs 2016/17. 2017. Available from: https://improvement.nhs.uk/resources/reference-costs/</w:t>
      </w:r>
    </w:p>
    <w:p w14:paraId="7468EF7C" w14:textId="668AD543"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22. </w:t>
      </w:r>
      <w:r w:rsidRPr="00DD3CDE">
        <w:rPr>
          <w:rFonts w:ascii="Times New Roman" w:hAnsi="Times New Roman" w:cs="Times New Roman"/>
          <w:noProof/>
          <w:sz w:val="24"/>
          <w:szCs w:val="24"/>
        </w:rPr>
        <w:tab/>
        <w:t xml:space="preserve">Braun V, Clarke V. Using thematic analysis in psychology. Qual Res Psychol. 2006 Jan;3(2):77–101. </w:t>
      </w:r>
    </w:p>
    <w:p w14:paraId="78B870F0" w14:textId="7777777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23. </w:t>
      </w:r>
      <w:r w:rsidRPr="00DD3CDE">
        <w:rPr>
          <w:rFonts w:ascii="Times New Roman" w:hAnsi="Times New Roman" w:cs="Times New Roman"/>
          <w:noProof/>
          <w:sz w:val="24"/>
          <w:szCs w:val="24"/>
        </w:rPr>
        <w:tab/>
        <w:t xml:space="preserve">Fleiss JL. Statistical methods for rates and proportions. 2nd edition. New York: John Wiley; 1981. 38–46 p. </w:t>
      </w:r>
    </w:p>
    <w:p w14:paraId="56D1A1FE" w14:textId="77777777"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24. </w:t>
      </w:r>
      <w:r w:rsidRPr="00DD3CDE">
        <w:rPr>
          <w:rFonts w:ascii="Times New Roman" w:hAnsi="Times New Roman" w:cs="Times New Roman"/>
          <w:noProof/>
          <w:sz w:val="24"/>
          <w:szCs w:val="24"/>
        </w:rPr>
        <w:tab/>
        <w:t xml:space="preserve">Turpin G, Downs M, Mason S. Effectiveness of providing self-help information following acute traumatic injury: Randomised controlled trial. Br J Psychiatry. 2005;187(JULY):76–82. </w:t>
      </w:r>
    </w:p>
    <w:p w14:paraId="43408263" w14:textId="77246971"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25. </w:t>
      </w:r>
      <w:r w:rsidRPr="00DD3CDE">
        <w:rPr>
          <w:rFonts w:ascii="Times New Roman" w:hAnsi="Times New Roman" w:cs="Times New Roman"/>
          <w:noProof/>
          <w:sz w:val="24"/>
          <w:szCs w:val="24"/>
        </w:rPr>
        <w:tab/>
        <w:t xml:space="preserve">Neuner F, Schauer M, Klaschik C, Karunakara U, Elbert T. A Comparison of Narrative Exposure Therapy, Supportive Counseling, and Psychoeducation for Treating Posttraumatic Stress Disorder in an African Refugee Settlement. 2004; Available from: </w:t>
      </w:r>
      <w:r w:rsidRPr="00DD3CDE">
        <w:rPr>
          <w:rFonts w:ascii="Times New Roman" w:hAnsi="Times New Roman" w:cs="Times New Roman"/>
          <w:noProof/>
          <w:sz w:val="24"/>
          <w:szCs w:val="24"/>
        </w:rPr>
        <w:lastRenderedPageBreak/>
        <w:t>http://citeseerx.ist.psu.edu/viewdoc/download?doi=10.1.1.467.1839&amp;rep=rep1&amp;type=pdf</w:t>
      </w:r>
    </w:p>
    <w:p w14:paraId="1CD6E623" w14:textId="6E2A4DA0"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26. </w:t>
      </w:r>
      <w:r w:rsidRPr="00DD3CDE">
        <w:rPr>
          <w:rFonts w:ascii="Times New Roman" w:hAnsi="Times New Roman" w:cs="Times New Roman"/>
          <w:noProof/>
          <w:sz w:val="24"/>
          <w:szCs w:val="24"/>
        </w:rPr>
        <w:tab/>
        <w:t xml:space="preserve">Bryant RA, Harvey AG, Dang ST, Sackville T, Basten C. Treatment of acute stress disorder: A comparison of cognitive-behavioral therapy and supportive counseling. J Consult Clin Psychol. 1998;66(5):862–6. </w:t>
      </w:r>
    </w:p>
    <w:p w14:paraId="7B477BD7" w14:textId="40B280C6"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27. </w:t>
      </w:r>
      <w:r w:rsidRPr="00DD3CDE">
        <w:rPr>
          <w:rFonts w:ascii="Times New Roman" w:hAnsi="Times New Roman" w:cs="Times New Roman"/>
          <w:noProof/>
          <w:sz w:val="24"/>
          <w:szCs w:val="24"/>
        </w:rPr>
        <w:tab/>
        <w:t xml:space="preserve">Bryant RA, Sackville T, Dang ST, Moulds M, Guthrie R. Treating acute stress disorder: an evaluation of cognitive behavior therapy and supportive counseling techniques. Am J Psychiatry . 1999 ;156(11):1780–6. </w:t>
      </w:r>
    </w:p>
    <w:p w14:paraId="0066F0FA" w14:textId="6B4C6745"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28. </w:t>
      </w:r>
      <w:r w:rsidRPr="00DD3CDE">
        <w:rPr>
          <w:rFonts w:ascii="Times New Roman" w:hAnsi="Times New Roman" w:cs="Times New Roman"/>
          <w:noProof/>
          <w:sz w:val="24"/>
          <w:szCs w:val="24"/>
        </w:rPr>
        <w:tab/>
        <w:t xml:space="preserve">Bryant RA, Moulds ML, Nixon R V.D. Cognitive behaviour therapy of acute stress disorder: a four-year follow-up. Behav Res Ther. 2003 Apr;41(4):489–94. </w:t>
      </w:r>
    </w:p>
    <w:p w14:paraId="083762B1" w14:textId="1DDD4968"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29. </w:t>
      </w:r>
      <w:r w:rsidRPr="00DD3CDE">
        <w:rPr>
          <w:rFonts w:ascii="Times New Roman" w:hAnsi="Times New Roman" w:cs="Times New Roman"/>
          <w:noProof/>
          <w:sz w:val="24"/>
          <w:szCs w:val="24"/>
        </w:rPr>
        <w:tab/>
        <w:t xml:space="preserve">Ehlers A, Mayou R., Bryant B. Cognitive predictors of posttraumatic stress disorder in children: results of a prospective longitudinal study. Behav Res Ther. 2003 Jan;41(1):1–10. </w:t>
      </w:r>
    </w:p>
    <w:p w14:paraId="4FD1D8CC" w14:textId="56F6FD41"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D3CDE">
        <w:rPr>
          <w:rFonts w:ascii="Times New Roman" w:hAnsi="Times New Roman" w:cs="Times New Roman"/>
          <w:noProof/>
          <w:sz w:val="24"/>
          <w:szCs w:val="24"/>
        </w:rPr>
        <w:t xml:space="preserve">30. </w:t>
      </w:r>
      <w:r w:rsidRPr="00DD3CDE">
        <w:rPr>
          <w:rFonts w:ascii="Times New Roman" w:hAnsi="Times New Roman" w:cs="Times New Roman"/>
          <w:noProof/>
          <w:sz w:val="24"/>
          <w:szCs w:val="24"/>
        </w:rPr>
        <w:tab/>
        <w:t xml:space="preserve">Donker T, Griffiths KM, Cuijpers P, Christensen H. Psychoeducation for depression, anxiety and psychological distress: a meta-analysis. BMC Med. 2009 Dec 16;7(1):79. </w:t>
      </w:r>
    </w:p>
    <w:p w14:paraId="4076F0AD" w14:textId="68CC473A" w:rsidR="00DD3CDE" w:rsidRPr="00DD3CDE" w:rsidRDefault="00DD3CDE" w:rsidP="00DD3CDE">
      <w:pPr>
        <w:widowControl w:val="0"/>
        <w:autoSpaceDE w:val="0"/>
        <w:autoSpaceDN w:val="0"/>
        <w:adjustRightInd w:val="0"/>
        <w:spacing w:after="0" w:line="240" w:lineRule="auto"/>
        <w:ind w:left="640" w:hanging="640"/>
        <w:rPr>
          <w:rFonts w:ascii="Times New Roman" w:hAnsi="Times New Roman" w:cs="Times New Roman"/>
          <w:noProof/>
          <w:sz w:val="24"/>
        </w:rPr>
      </w:pPr>
      <w:r w:rsidRPr="00DD3CDE">
        <w:rPr>
          <w:rFonts w:ascii="Times New Roman" w:hAnsi="Times New Roman" w:cs="Times New Roman"/>
          <w:noProof/>
          <w:sz w:val="24"/>
          <w:szCs w:val="24"/>
        </w:rPr>
        <w:t xml:space="preserve">31. </w:t>
      </w:r>
      <w:r w:rsidRPr="00DD3CDE">
        <w:rPr>
          <w:rFonts w:ascii="Times New Roman" w:hAnsi="Times New Roman" w:cs="Times New Roman"/>
          <w:noProof/>
          <w:sz w:val="24"/>
          <w:szCs w:val="24"/>
        </w:rPr>
        <w:tab/>
        <w:t xml:space="preserve">Kawakami N, Haratani T, Iwata N, Imanaka Y, Murata K, Araki S. Effects of mailed advice on stress reduction among employees in Japan: A randomized controlled trial. Ind Health. 1999;37(2):237–42. </w:t>
      </w:r>
    </w:p>
    <w:bookmarkEnd w:id="8"/>
    <w:p w14:paraId="4B4C445B" w14:textId="77777777" w:rsidR="00C620AA" w:rsidRDefault="002C38B7" w:rsidP="00C620AA">
      <w:pPr>
        <w:spacing w:after="0" w:line="240" w:lineRule="auto"/>
        <w:rPr>
          <w:rFonts w:cstheme="minorHAnsi"/>
        </w:rPr>
      </w:pPr>
      <w:r w:rsidRPr="00550CA8">
        <w:rPr>
          <w:rFonts w:ascii="Times New Roman" w:hAnsi="Times New Roman" w:cs="Times New Roman"/>
          <w:sz w:val="24"/>
          <w:szCs w:val="24"/>
        </w:rPr>
        <w:fldChar w:fldCharType="end"/>
      </w:r>
    </w:p>
    <w:p w14:paraId="28DA6280" w14:textId="0D7EF261" w:rsidR="00BC0E8A" w:rsidRPr="009755FA" w:rsidRDefault="002758D6" w:rsidP="009755FA">
      <w:pPr>
        <w:spacing w:after="0" w:line="360" w:lineRule="auto"/>
        <w:rPr>
          <w:rFonts w:ascii="Times New Roman" w:eastAsiaTheme="minorEastAsia" w:hAnsi="Times New Roman" w:cs="Times New Roman"/>
          <w:b/>
          <w:kern w:val="24"/>
          <w:sz w:val="24"/>
          <w:szCs w:val="24"/>
          <w:lang w:eastAsia="en-GB"/>
        </w:rPr>
      </w:pPr>
      <w:r>
        <w:rPr>
          <w:b/>
        </w:rPr>
        <w:br w:type="page"/>
      </w:r>
      <w:r w:rsidR="00BC0E8A" w:rsidRPr="00D414A8">
        <w:rPr>
          <w:b/>
        </w:rPr>
        <w:lastRenderedPageBreak/>
        <w:t>Table 1:</w:t>
      </w:r>
      <w:r w:rsidR="00BC0E8A" w:rsidRPr="0088149B">
        <w:rPr>
          <w:b/>
        </w:rPr>
        <w:t xml:space="preserve"> Demographic and Obstetric: Self-help (intervention) versus Usual care (control) (randomised women).</w:t>
      </w:r>
    </w:p>
    <w:p w14:paraId="5D0189E9" w14:textId="77777777" w:rsidR="00BC0E8A" w:rsidRPr="0088149B" w:rsidRDefault="00BC0E8A" w:rsidP="00BC0E8A">
      <w:pPr>
        <w:autoSpaceDE w:val="0"/>
        <w:autoSpaceDN w:val="0"/>
        <w:adjustRightInd w:val="0"/>
        <w:spacing w:after="0" w:line="240" w:lineRule="auto"/>
        <w:rPr>
          <w:rFonts w:ascii="Times New Roman" w:hAnsi="Times New Roman" w:cs="Times New Roman"/>
          <w:b/>
        </w:rPr>
      </w:pPr>
    </w:p>
    <w:tbl>
      <w:tblPr>
        <w:tblStyle w:val="TableGrid"/>
        <w:tblW w:w="97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89"/>
        <w:gridCol w:w="3832"/>
        <w:gridCol w:w="1627"/>
        <w:gridCol w:w="1628"/>
      </w:tblGrid>
      <w:tr w:rsidR="00BC0E8A" w:rsidRPr="0088149B" w14:paraId="074DC305" w14:textId="77777777" w:rsidTr="00613C56">
        <w:tc>
          <w:tcPr>
            <w:tcW w:w="2689" w:type="dxa"/>
            <w:tcBorders>
              <w:top w:val="single" w:sz="12" w:space="0" w:color="auto"/>
            </w:tcBorders>
          </w:tcPr>
          <w:p w14:paraId="1F149F71" w14:textId="77777777" w:rsidR="00BC0E8A" w:rsidRPr="0088149B" w:rsidRDefault="00BC0E8A" w:rsidP="00613C56">
            <w:pPr>
              <w:rPr>
                <w:rFonts w:cstheme="minorHAnsi"/>
                <w:b/>
              </w:rPr>
            </w:pPr>
            <w:r w:rsidRPr="0088149B">
              <w:rPr>
                <w:rFonts w:cstheme="minorHAnsi"/>
                <w:b/>
              </w:rPr>
              <w:t>Variable</w:t>
            </w:r>
          </w:p>
        </w:tc>
        <w:tc>
          <w:tcPr>
            <w:tcW w:w="3832" w:type="dxa"/>
            <w:tcBorders>
              <w:top w:val="single" w:sz="12" w:space="0" w:color="auto"/>
            </w:tcBorders>
          </w:tcPr>
          <w:p w14:paraId="753565D3" w14:textId="77777777" w:rsidR="00BC0E8A" w:rsidRPr="0088149B" w:rsidRDefault="00BC0E8A" w:rsidP="00613C56">
            <w:pPr>
              <w:rPr>
                <w:rFonts w:cstheme="minorHAnsi"/>
                <w:b/>
              </w:rPr>
            </w:pPr>
          </w:p>
        </w:tc>
        <w:tc>
          <w:tcPr>
            <w:tcW w:w="1627" w:type="dxa"/>
            <w:tcBorders>
              <w:top w:val="single" w:sz="12" w:space="0" w:color="auto"/>
            </w:tcBorders>
          </w:tcPr>
          <w:p w14:paraId="1C903D33" w14:textId="77777777" w:rsidR="00BC0E8A" w:rsidRPr="0088149B" w:rsidRDefault="00BC0E8A" w:rsidP="00613C56">
            <w:pPr>
              <w:jc w:val="center"/>
              <w:rPr>
                <w:rFonts w:cstheme="minorHAnsi"/>
                <w:vertAlign w:val="superscript"/>
              </w:rPr>
            </w:pPr>
            <w:r w:rsidRPr="0088149B">
              <w:rPr>
                <w:rFonts w:cstheme="minorHAnsi"/>
                <w:b/>
              </w:rPr>
              <w:t>Self-help</w:t>
            </w:r>
            <w:r w:rsidRPr="0088149B">
              <w:rPr>
                <w:rFonts w:cstheme="minorHAnsi"/>
                <w:vertAlign w:val="superscript"/>
              </w:rPr>
              <w:t>12</w:t>
            </w:r>
          </w:p>
          <w:p w14:paraId="64889695" w14:textId="77777777" w:rsidR="00BC0E8A" w:rsidRPr="0088149B" w:rsidRDefault="00BC0E8A" w:rsidP="00613C56">
            <w:pPr>
              <w:jc w:val="center"/>
              <w:rPr>
                <w:rFonts w:cstheme="minorHAnsi"/>
                <w:b/>
              </w:rPr>
            </w:pPr>
            <w:r w:rsidRPr="0088149B">
              <w:rPr>
                <w:rFonts w:cstheme="minorHAnsi"/>
              </w:rPr>
              <w:t>N=346</w:t>
            </w:r>
          </w:p>
        </w:tc>
        <w:tc>
          <w:tcPr>
            <w:tcW w:w="1628" w:type="dxa"/>
            <w:tcBorders>
              <w:top w:val="single" w:sz="12" w:space="0" w:color="auto"/>
            </w:tcBorders>
          </w:tcPr>
          <w:p w14:paraId="6705AFCA" w14:textId="77777777" w:rsidR="00BC0E8A" w:rsidRPr="0088149B" w:rsidRDefault="00BC0E8A" w:rsidP="00613C56">
            <w:pPr>
              <w:jc w:val="center"/>
              <w:rPr>
                <w:rFonts w:cstheme="minorHAnsi"/>
                <w:vertAlign w:val="superscript"/>
              </w:rPr>
            </w:pPr>
            <w:r w:rsidRPr="0088149B">
              <w:rPr>
                <w:rFonts w:cstheme="minorHAnsi"/>
                <w:b/>
              </w:rPr>
              <w:t>Usual care</w:t>
            </w:r>
            <w:r w:rsidRPr="0088149B">
              <w:rPr>
                <w:rFonts w:cstheme="minorHAnsi"/>
                <w:vertAlign w:val="superscript"/>
              </w:rPr>
              <w:t>12</w:t>
            </w:r>
          </w:p>
          <w:p w14:paraId="6035B42B" w14:textId="77777777" w:rsidR="00BC0E8A" w:rsidRPr="0088149B" w:rsidRDefault="00BC0E8A" w:rsidP="00613C56">
            <w:pPr>
              <w:jc w:val="center"/>
              <w:rPr>
                <w:rFonts w:cstheme="minorHAnsi"/>
                <w:b/>
              </w:rPr>
            </w:pPr>
            <w:r w:rsidRPr="0088149B">
              <w:rPr>
                <w:rFonts w:cstheme="minorHAnsi"/>
              </w:rPr>
              <w:t>N=345</w:t>
            </w:r>
          </w:p>
        </w:tc>
      </w:tr>
      <w:tr w:rsidR="00BC0E8A" w:rsidRPr="0088149B" w14:paraId="359843D4" w14:textId="77777777" w:rsidTr="00613C56">
        <w:tc>
          <w:tcPr>
            <w:tcW w:w="2689" w:type="dxa"/>
          </w:tcPr>
          <w:p w14:paraId="4D3F51C9" w14:textId="77777777" w:rsidR="00BC0E8A" w:rsidRPr="0088149B" w:rsidRDefault="00BC0E8A" w:rsidP="00613C56">
            <w:pPr>
              <w:rPr>
                <w:rFonts w:cstheme="minorHAnsi"/>
              </w:rPr>
            </w:pPr>
            <w:r w:rsidRPr="0088149B">
              <w:rPr>
                <w:rFonts w:cstheme="minorHAnsi"/>
                <w:b/>
              </w:rPr>
              <w:t>Age</w:t>
            </w:r>
            <w:r w:rsidRPr="0088149B">
              <w:rPr>
                <w:rFonts w:cstheme="minorHAnsi"/>
              </w:rPr>
              <w:t xml:space="preserve"> </w:t>
            </w:r>
          </w:p>
        </w:tc>
        <w:tc>
          <w:tcPr>
            <w:tcW w:w="3832" w:type="dxa"/>
          </w:tcPr>
          <w:p w14:paraId="113163FD" w14:textId="77777777" w:rsidR="00BC0E8A" w:rsidRPr="0088149B" w:rsidRDefault="00BC0E8A" w:rsidP="00613C56">
            <w:pPr>
              <w:rPr>
                <w:rFonts w:cstheme="minorHAnsi"/>
              </w:rPr>
            </w:pPr>
            <w:r w:rsidRPr="0088149B">
              <w:rPr>
                <w:rFonts w:cstheme="minorHAnsi"/>
              </w:rPr>
              <w:t>mean(st. dev)</w:t>
            </w:r>
          </w:p>
        </w:tc>
        <w:tc>
          <w:tcPr>
            <w:tcW w:w="1627" w:type="dxa"/>
          </w:tcPr>
          <w:p w14:paraId="2ED59DD4" w14:textId="77777777" w:rsidR="00BC0E8A" w:rsidRPr="0088149B" w:rsidRDefault="00BC0E8A" w:rsidP="00613C56">
            <w:pPr>
              <w:jc w:val="center"/>
              <w:rPr>
                <w:rFonts w:cstheme="minorHAnsi"/>
              </w:rPr>
            </w:pPr>
            <w:r w:rsidRPr="0088149B">
              <w:rPr>
                <w:rFonts w:cstheme="minorHAnsi"/>
              </w:rPr>
              <w:t>30.10 (5.09)</w:t>
            </w:r>
          </w:p>
        </w:tc>
        <w:tc>
          <w:tcPr>
            <w:tcW w:w="1628" w:type="dxa"/>
          </w:tcPr>
          <w:p w14:paraId="54149B57" w14:textId="77777777" w:rsidR="00BC0E8A" w:rsidRPr="0088149B" w:rsidRDefault="00BC0E8A" w:rsidP="00613C56">
            <w:pPr>
              <w:jc w:val="center"/>
              <w:rPr>
                <w:rFonts w:cstheme="minorHAnsi"/>
              </w:rPr>
            </w:pPr>
            <w:r w:rsidRPr="0088149B">
              <w:rPr>
                <w:rFonts w:cstheme="minorHAnsi"/>
              </w:rPr>
              <w:t>30.39 (5.26)</w:t>
            </w:r>
          </w:p>
        </w:tc>
      </w:tr>
      <w:tr w:rsidR="00BC0E8A" w:rsidRPr="0088149B" w14:paraId="18F9F4A3" w14:textId="77777777" w:rsidTr="00613C56">
        <w:tc>
          <w:tcPr>
            <w:tcW w:w="2689" w:type="dxa"/>
          </w:tcPr>
          <w:p w14:paraId="2D6EF315" w14:textId="77777777" w:rsidR="00BC0E8A" w:rsidRPr="0088149B" w:rsidRDefault="00BC0E8A" w:rsidP="00613C56">
            <w:pPr>
              <w:rPr>
                <w:rFonts w:cstheme="minorHAnsi"/>
              </w:rPr>
            </w:pPr>
            <w:r w:rsidRPr="0088149B">
              <w:rPr>
                <w:rFonts w:cstheme="minorHAnsi"/>
                <w:b/>
              </w:rPr>
              <w:t>Parity</w:t>
            </w:r>
            <w:r w:rsidRPr="0088149B">
              <w:rPr>
                <w:rFonts w:cstheme="minorHAnsi"/>
              </w:rPr>
              <w:t xml:space="preserve"> </w:t>
            </w:r>
          </w:p>
          <w:p w14:paraId="14704905" w14:textId="77777777" w:rsidR="00BC0E8A" w:rsidRPr="0088149B" w:rsidRDefault="00BC0E8A" w:rsidP="00613C56">
            <w:pPr>
              <w:rPr>
                <w:rFonts w:cstheme="minorHAnsi"/>
              </w:rPr>
            </w:pPr>
          </w:p>
        </w:tc>
        <w:tc>
          <w:tcPr>
            <w:tcW w:w="3832" w:type="dxa"/>
          </w:tcPr>
          <w:p w14:paraId="32ADF6DF" w14:textId="77777777" w:rsidR="00BC0E8A" w:rsidRPr="0088149B" w:rsidRDefault="00BC0E8A" w:rsidP="00613C56">
            <w:pPr>
              <w:rPr>
                <w:rFonts w:cstheme="minorHAnsi"/>
              </w:rPr>
            </w:pPr>
            <w:r w:rsidRPr="0088149B">
              <w:rPr>
                <w:rFonts w:cstheme="minorHAnsi"/>
              </w:rPr>
              <w:t>median(IQR)</w:t>
            </w:r>
          </w:p>
          <w:p w14:paraId="56E48960" w14:textId="77777777" w:rsidR="00BC0E8A" w:rsidRPr="0088149B" w:rsidRDefault="00BC0E8A" w:rsidP="00613C56">
            <w:pPr>
              <w:rPr>
                <w:rFonts w:cstheme="minorHAnsi"/>
              </w:rPr>
            </w:pPr>
            <w:r w:rsidRPr="0088149B">
              <w:rPr>
                <w:rFonts w:cstheme="minorHAnsi"/>
              </w:rPr>
              <w:t>range</w:t>
            </w:r>
          </w:p>
        </w:tc>
        <w:tc>
          <w:tcPr>
            <w:tcW w:w="1627" w:type="dxa"/>
          </w:tcPr>
          <w:p w14:paraId="187702D7" w14:textId="77777777" w:rsidR="00BC0E8A" w:rsidRPr="0088149B" w:rsidRDefault="00BC0E8A" w:rsidP="00613C56">
            <w:pPr>
              <w:jc w:val="center"/>
              <w:rPr>
                <w:rFonts w:cstheme="minorHAnsi"/>
              </w:rPr>
            </w:pPr>
            <w:r w:rsidRPr="0088149B">
              <w:rPr>
                <w:rFonts w:cstheme="minorHAnsi"/>
              </w:rPr>
              <w:t>1 (1)</w:t>
            </w:r>
          </w:p>
          <w:p w14:paraId="28B4B937" w14:textId="77777777" w:rsidR="00BC0E8A" w:rsidRPr="0088149B" w:rsidRDefault="00BC0E8A" w:rsidP="00613C56">
            <w:pPr>
              <w:jc w:val="center"/>
              <w:rPr>
                <w:rFonts w:cstheme="minorHAnsi"/>
              </w:rPr>
            </w:pPr>
            <w:r w:rsidRPr="0088149B">
              <w:rPr>
                <w:rFonts w:cstheme="minorHAnsi"/>
              </w:rPr>
              <w:t>1 - 5</w:t>
            </w:r>
          </w:p>
        </w:tc>
        <w:tc>
          <w:tcPr>
            <w:tcW w:w="1628" w:type="dxa"/>
          </w:tcPr>
          <w:p w14:paraId="383234EB" w14:textId="77777777" w:rsidR="00BC0E8A" w:rsidRPr="0088149B" w:rsidRDefault="00BC0E8A" w:rsidP="00613C56">
            <w:pPr>
              <w:jc w:val="center"/>
              <w:rPr>
                <w:rFonts w:cstheme="minorHAnsi"/>
              </w:rPr>
            </w:pPr>
            <w:r w:rsidRPr="0088149B">
              <w:rPr>
                <w:rFonts w:cstheme="minorHAnsi"/>
              </w:rPr>
              <w:t>1 (1)</w:t>
            </w:r>
          </w:p>
          <w:p w14:paraId="7924EF36" w14:textId="77777777" w:rsidR="00BC0E8A" w:rsidRPr="0088149B" w:rsidRDefault="00BC0E8A" w:rsidP="00613C56">
            <w:pPr>
              <w:jc w:val="center"/>
              <w:rPr>
                <w:rFonts w:cstheme="minorHAnsi"/>
              </w:rPr>
            </w:pPr>
            <w:r w:rsidRPr="0088149B">
              <w:rPr>
                <w:rFonts w:cstheme="minorHAnsi"/>
              </w:rPr>
              <w:t>1 – 7</w:t>
            </w:r>
          </w:p>
        </w:tc>
      </w:tr>
      <w:tr w:rsidR="00BC0E8A" w:rsidRPr="0088149B" w14:paraId="2AC40D6C" w14:textId="77777777" w:rsidTr="00613C56">
        <w:trPr>
          <w:trHeight w:val="1134"/>
        </w:trPr>
        <w:tc>
          <w:tcPr>
            <w:tcW w:w="2689" w:type="dxa"/>
          </w:tcPr>
          <w:p w14:paraId="482ADB2B" w14:textId="77777777" w:rsidR="00BC0E8A" w:rsidRPr="0088149B" w:rsidRDefault="00BC0E8A" w:rsidP="00613C56">
            <w:pPr>
              <w:rPr>
                <w:rFonts w:cstheme="minorHAnsi"/>
                <w:i/>
              </w:rPr>
            </w:pPr>
            <w:r w:rsidRPr="0088149B">
              <w:rPr>
                <w:rFonts w:cstheme="minorHAnsi"/>
                <w:b/>
              </w:rPr>
              <w:t xml:space="preserve">Ethnicity </w:t>
            </w:r>
            <w:r w:rsidRPr="0088149B">
              <w:rPr>
                <w:rFonts w:cs="Times New Roman"/>
              </w:rPr>
              <w:t>n(%)</w:t>
            </w:r>
          </w:p>
        </w:tc>
        <w:tc>
          <w:tcPr>
            <w:tcW w:w="3832" w:type="dxa"/>
          </w:tcPr>
          <w:p w14:paraId="2F26E52D" w14:textId="77777777" w:rsidR="00BC0E8A" w:rsidRPr="0088149B" w:rsidRDefault="00BC0E8A" w:rsidP="00613C56">
            <w:pPr>
              <w:jc w:val="right"/>
              <w:rPr>
                <w:rFonts w:cstheme="minorHAnsi"/>
                <w:i/>
              </w:rPr>
            </w:pPr>
            <w:r w:rsidRPr="0088149B">
              <w:rPr>
                <w:rFonts w:cstheme="minorHAnsi"/>
                <w:i/>
              </w:rPr>
              <w:t>White</w:t>
            </w:r>
          </w:p>
          <w:p w14:paraId="0232C00D" w14:textId="77777777" w:rsidR="00BC0E8A" w:rsidRPr="0088149B" w:rsidRDefault="00BC0E8A" w:rsidP="00613C56">
            <w:pPr>
              <w:jc w:val="right"/>
              <w:rPr>
                <w:rFonts w:cstheme="minorHAnsi"/>
                <w:i/>
              </w:rPr>
            </w:pPr>
            <w:r w:rsidRPr="0088149B">
              <w:rPr>
                <w:rFonts w:cstheme="minorHAnsi"/>
                <w:i/>
              </w:rPr>
              <w:t>Asian/Asian British</w:t>
            </w:r>
          </w:p>
          <w:p w14:paraId="6FFE57E2" w14:textId="77777777" w:rsidR="00BC0E8A" w:rsidRPr="0088149B" w:rsidRDefault="00BC0E8A" w:rsidP="00613C56">
            <w:pPr>
              <w:jc w:val="right"/>
              <w:rPr>
                <w:rFonts w:cstheme="minorHAnsi"/>
                <w:i/>
              </w:rPr>
            </w:pPr>
            <w:r w:rsidRPr="0088149B">
              <w:rPr>
                <w:rFonts w:cstheme="minorHAnsi"/>
                <w:i/>
              </w:rPr>
              <w:t>Black/African/Caribbean</w:t>
            </w:r>
          </w:p>
          <w:p w14:paraId="0B7E7CE8" w14:textId="77777777" w:rsidR="00BC0E8A" w:rsidRPr="0088149B" w:rsidRDefault="00BC0E8A" w:rsidP="00613C56">
            <w:pPr>
              <w:jc w:val="right"/>
              <w:rPr>
                <w:rFonts w:cstheme="minorHAnsi"/>
              </w:rPr>
            </w:pPr>
            <w:r w:rsidRPr="0088149B">
              <w:rPr>
                <w:rFonts w:cstheme="minorHAnsi"/>
                <w:i/>
              </w:rPr>
              <w:t>Other</w:t>
            </w:r>
          </w:p>
        </w:tc>
        <w:tc>
          <w:tcPr>
            <w:tcW w:w="1627" w:type="dxa"/>
          </w:tcPr>
          <w:p w14:paraId="0E8A87CE" w14:textId="77777777" w:rsidR="00BC0E8A" w:rsidRPr="0088149B" w:rsidRDefault="00BC0E8A" w:rsidP="00613C56">
            <w:pPr>
              <w:jc w:val="center"/>
              <w:rPr>
                <w:rFonts w:cstheme="minorHAnsi"/>
              </w:rPr>
            </w:pPr>
            <w:r w:rsidRPr="0088149B">
              <w:rPr>
                <w:rFonts w:cstheme="minorHAnsi"/>
              </w:rPr>
              <w:t>290 (88.4)</w:t>
            </w:r>
          </w:p>
          <w:p w14:paraId="7388B429" w14:textId="77777777" w:rsidR="00BC0E8A" w:rsidRPr="0088149B" w:rsidRDefault="00BC0E8A" w:rsidP="00613C56">
            <w:pPr>
              <w:jc w:val="center"/>
              <w:rPr>
                <w:rFonts w:cstheme="minorHAnsi"/>
              </w:rPr>
            </w:pPr>
            <w:r w:rsidRPr="0088149B">
              <w:rPr>
                <w:rFonts w:cstheme="minorHAnsi"/>
              </w:rPr>
              <w:t>15 (4.6)</w:t>
            </w:r>
          </w:p>
          <w:p w14:paraId="5E74904A" w14:textId="77777777" w:rsidR="00BC0E8A" w:rsidRPr="0088149B" w:rsidRDefault="00BC0E8A" w:rsidP="00613C56">
            <w:pPr>
              <w:jc w:val="center"/>
              <w:rPr>
                <w:rFonts w:cstheme="minorHAnsi"/>
              </w:rPr>
            </w:pPr>
            <w:r w:rsidRPr="0088149B">
              <w:rPr>
                <w:rFonts w:cstheme="minorHAnsi"/>
              </w:rPr>
              <w:t>3 (0.9)</w:t>
            </w:r>
          </w:p>
          <w:p w14:paraId="38D0496A" w14:textId="77777777" w:rsidR="00BC0E8A" w:rsidRPr="0088149B" w:rsidRDefault="00BC0E8A" w:rsidP="00613C56">
            <w:pPr>
              <w:jc w:val="center"/>
              <w:rPr>
                <w:rFonts w:cstheme="minorHAnsi"/>
              </w:rPr>
            </w:pPr>
            <w:r w:rsidRPr="0088149B">
              <w:rPr>
                <w:rFonts w:cstheme="minorHAnsi"/>
              </w:rPr>
              <w:t>20 (6.0)</w:t>
            </w:r>
          </w:p>
        </w:tc>
        <w:tc>
          <w:tcPr>
            <w:tcW w:w="1628" w:type="dxa"/>
          </w:tcPr>
          <w:p w14:paraId="299D3BE1" w14:textId="77777777" w:rsidR="00BC0E8A" w:rsidRPr="0088149B" w:rsidRDefault="00BC0E8A" w:rsidP="00613C56">
            <w:pPr>
              <w:jc w:val="center"/>
              <w:rPr>
                <w:rFonts w:cstheme="minorHAnsi"/>
              </w:rPr>
            </w:pPr>
            <w:r w:rsidRPr="0088149B">
              <w:rPr>
                <w:rFonts w:cstheme="minorHAnsi"/>
              </w:rPr>
              <w:t>300 (90.6)</w:t>
            </w:r>
          </w:p>
          <w:p w14:paraId="100EEE73" w14:textId="77777777" w:rsidR="00BC0E8A" w:rsidRPr="0088149B" w:rsidRDefault="00BC0E8A" w:rsidP="00613C56">
            <w:pPr>
              <w:jc w:val="center"/>
              <w:rPr>
                <w:rFonts w:cstheme="minorHAnsi"/>
              </w:rPr>
            </w:pPr>
            <w:r w:rsidRPr="0088149B">
              <w:rPr>
                <w:rFonts w:cstheme="minorHAnsi"/>
              </w:rPr>
              <w:t>17 (5.1)</w:t>
            </w:r>
          </w:p>
          <w:p w14:paraId="27DE5EBC" w14:textId="77777777" w:rsidR="00BC0E8A" w:rsidRPr="0088149B" w:rsidRDefault="00BC0E8A" w:rsidP="00613C56">
            <w:pPr>
              <w:jc w:val="center"/>
              <w:rPr>
                <w:rFonts w:cstheme="minorHAnsi"/>
              </w:rPr>
            </w:pPr>
            <w:r w:rsidRPr="0088149B">
              <w:rPr>
                <w:rFonts w:cstheme="minorHAnsi"/>
              </w:rPr>
              <w:t>3 (0.9)</w:t>
            </w:r>
          </w:p>
          <w:p w14:paraId="18E52B8A" w14:textId="77777777" w:rsidR="00BC0E8A" w:rsidRPr="0088149B" w:rsidRDefault="00BC0E8A" w:rsidP="00613C56">
            <w:pPr>
              <w:jc w:val="center"/>
              <w:rPr>
                <w:rFonts w:cstheme="minorHAnsi"/>
              </w:rPr>
            </w:pPr>
            <w:r w:rsidRPr="0088149B">
              <w:rPr>
                <w:rFonts w:cstheme="minorHAnsi"/>
              </w:rPr>
              <w:t>11 (3.3)</w:t>
            </w:r>
          </w:p>
        </w:tc>
      </w:tr>
      <w:tr w:rsidR="00BC0E8A" w:rsidRPr="0088149B" w14:paraId="141C460A" w14:textId="77777777" w:rsidTr="00613C56">
        <w:tc>
          <w:tcPr>
            <w:tcW w:w="2689" w:type="dxa"/>
          </w:tcPr>
          <w:p w14:paraId="3E43BC3B" w14:textId="77777777" w:rsidR="00BC0E8A" w:rsidRPr="0088149B" w:rsidRDefault="00BC0E8A" w:rsidP="00613C56">
            <w:pPr>
              <w:rPr>
                <w:rFonts w:cstheme="minorHAnsi"/>
              </w:rPr>
            </w:pPr>
            <w:r w:rsidRPr="0088149B">
              <w:rPr>
                <w:rFonts w:cstheme="minorHAnsi"/>
                <w:b/>
              </w:rPr>
              <w:t>Days postnatal at recruitment</w:t>
            </w:r>
          </w:p>
        </w:tc>
        <w:tc>
          <w:tcPr>
            <w:tcW w:w="3832" w:type="dxa"/>
          </w:tcPr>
          <w:p w14:paraId="4798EEA9" w14:textId="77777777" w:rsidR="00BC0E8A" w:rsidRPr="0088149B" w:rsidRDefault="00BC0E8A" w:rsidP="00613C56">
            <w:pPr>
              <w:rPr>
                <w:rFonts w:cstheme="minorHAnsi"/>
              </w:rPr>
            </w:pPr>
            <w:r w:rsidRPr="0088149B">
              <w:rPr>
                <w:rFonts w:cstheme="minorHAnsi"/>
              </w:rPr>
              <w:t>median(IQR)</w:t>
            </w:r>
          </w:p>
          <w:p w14:paraId="5108B152" w14:textId="77777777" w:rsidR="00BC0E8A" w:rsidRPr="0088149B" w:rsidRDefault="00BC0E8A" w:rsidP="00613C56">
            <w:pPr>
              <w:rPr>
                <w:rFonts w:cstheme="minorHAnsi"/>
              </w:rPr>
            </w:pPr>
            <w:r w:rsidRPr="0088149B">
              <w:rPr>
                <w:rFonts w:cstheme="minorHAnsi"/>
              </w:rPr>
              <w:t>Range</w:t>
            </w:r>
          </w:p>
        </w:tc>
        <w:tc>
          <w:tcPr>
            <w:tcW w:w="1627" w:type="dxa"/>
          </w:tcPr>
          <w:p w14:paraId="55876E28" w14:textId="77777777" w:rsidR="00BC0E8A" w:rsidRPr="0088149B" w:rsidRDefault="00BC0E8A" w:rsidP="00613C56">
            <w:pPr>
              <w:jc w:val="center"/>
              <w:rPr>
                <w:rFonts w:cstheme="minorHAnsi"/>
              </w:rPr>
            </w:pPr>
            <w:r w:rsidRPr="0088149B">
              <w:rPr>
                <w:rFonts w:cstheme="minorHAnsi"/>
              </w:rPr>
              <w:t>16 (14)</w:t>
            </w:r>
          </w:p>
          <w:p w14:paraId="4799C66E" w14:textId="77777777" w:rsidR="00BC0E8A" w:rsidRPr="0088149B" w:rsidRDefault="00BC0E8A" w:rsidP="00613C56">
            <w:pPr>
              <w:jc w:val="center"/>
              <w:rPr>
                <w:rFonts w:cstheme="minorHAnsi"/>
              </w:rPr>
            </w:pPr>
            <w:r w:rsidRPr="0088149B">
              <w:rPr>
                <w:rFonts w:cstheme="minorHAnsi"/>
              </w:rPr>
              <w:t>2 - 70</w:t>
            </w:r>
          </w:p>
        </w:tc>
        <w:tc>
          <w:tcPr>
            <w:tcW w:w="1628" w:type="dxa"/>
          </w:tcPr>
          <w:p w14:paraId="715E31E4" w14:textId="77777777" w:rsidR="00BC0E8A" w:rsidRPr="0088149B" w:rsidRDefault="00BC0E8A" w:rsidP="00613C56">
            <w:pPr>
              <w:jc w:val="center"/>
              <w:rPr>
                <w:rFonts w:cstheme="minorHAnsi"/>
              </w:rPr>
            </w:pPr>
            <w:r w:rsidRPr="0088149B">
              <w:rPr>
                <w:rFonts w:cstheme="minorHAnsi"/>
              </w:rPr>
              <w:t>16 (13)</w:t>
            </w:r>
          </w:p>
          <w:p w14:paraId="45ACE00E" w14:textId="77777777" w:rsidR="00BC0E8A" w:rsidRPr="0088149B" w:rsidRDefault="00BC0E8A" w:rsidP="00613C56">
            <w:pPr>
              <w:jc w:val="center"/>
              <w:rPr>
                <w:rFonts w:cstheme="minorHAnsi"/>
              </w:rPr>
            </w:pPr>
            <w:r w:rsidRPr="0088149B">
              <w:rPr>
                <w:rFonts w:cstheme="minorHAnsi"/>
              </w:rPr>
              <w:t>5 - 84</w:t>
            </w:r>
          </w:p>
        </w:tc>
      </w:tr>
      <w:tr w:rsidR="00BC0E8A" w:rsidRPr="0088149B" w14:paraId="2DDBD282" w14:textId="77777777" w:rsidTr="00613C56">
        <w:tc>
          <w:tcPr>
            <w:tcW w:w="2689" w:type="dxa"/>
          </w:tcPr>
          <w:p w14:paraId="1BB7B604" w14:textId="77777777" w:rsidR="00BC0E8A" w:rsidRPr="0088149B" w:rsidRDefault="00BC0E8A" w:rsidP="00613C56">
            <w:pPr>
              <w:rPr>
                <w:rFonts w:cstheme="minorHAnsi"/>
                <w:i/>
              </w:rPr>
            </w:pPr>
            <w:r w:rsidRPr="0088149B">
              <w:rPr>
                <w:rFonts w:cstheme="minorHAnsi"/>
                <w:b/>
              </w:rPr>
              <w:t xml:space="preserve">Highest qualification </w:t>
            </w:r>
            <w:r w:rsidRPr="0088149B">
              <w:rPr>
                <w:rFonts w:cs="Times New Roman"/>
              </w:rPr>
              <w:t>n(%)</w:t>
            </w:r>
          </w:p>
        </w:tc>
        <w:tc>
          <w:tcPr>
            <w:tcW w:w="3832" w:type="dxa"/>
          </w:tcPr>
          <w:p w14:paraId="71CE7CC2" w14:textId="77777777" w:rsidR="00BC0E8A" w:rsidRPr="0088149B" w:rsidRDefault="00BC0E8A" w:rsidP="00613C56">
            <w:pPr>
              <w:jc w:val="right"/>
              <w:rPr>
                <w:rFonts w:cstheme="minorHAnsi"/>
              </w:rPr>
            </w:pPr>
            <w:r w:rsidRPr="0088149B">
              <w:rPr>
                <w:rFonts w:cstheme="minorHAnsi"/>
                <w:i/>
              </w:rPr>
              <w:t>Degree/Higher degree</w:t>
            </w:r>
          </w:p>
        </w:tc>
        <w:tc>
          <w:tcPr>
            <w:tcW w:w="1627" w:type="dxa"/>
          </w:tcPr>
          <w:p w14:paraId="19951F5B" w14:textId="77777777" w:rsidR="00BC0E8A" w:rsidRPr="0088149B" w:rsidRDefault="00BC0E8A" w:rsidP="00613C56">
            <w:pPr>
              <w:jc w:val="center"/>
              <w:rPr>
                <w:rFonts w:cstheme="minorHAnsi"/>
              </w:rPr>
            </w:pPr>
            <w:r w:rsidRPr="0088149B">
              <w:rPr>
                <w:rFonts w:cstheme="minorHAnsi"/>
              </w:rPr>
              <w:t>158 (48.2)</w:t>
            </w:r>
          </w:p>
        </w:tc>
        <w:tc>
          <w:tcPr>
            <w:tcW w:w="1628" w:type="dxa"/>
          </w:tcPr>
          <w:p w14:paraId="08E0A9B9" w14:textId="77777777" w:rsidR="00BC0E8A" w:rsidRPr="0088149B" w:rsidRDefault="00BC0E8A" w:rsidP="00613C56">
            <w:pPr>
              <w:jc w:val="center"/>
              <w:rPr>
                <w:rFonts w:cstheme="minorHAnsi"/>
              </w:rPr>
            </w:pPr>
            <w:r w:rsidRPr="0088149B">
              <w:rPr>
                <w:rFonts w:cstheme="minorHAnsi"/>
              </w:rPr>
              <w:t>153 (45.8)</w:t>
            </w:r>
          </w:p>
        </w:tc>
      </w:tr>
      <w:tr w:rsidR="00BC0E8A" w:rsidRPr="0088149B" w14:paraId="14506A48" w14:textId="77777777" w:rsidTr="00613C56">
        <w:trPr>
          <w:trHeight w:val="722"/>
        </w:trPr>
        <w:tc>
          <w:tcPr>
            <w:tcW w:w="2689" w:type="dxa"/>
          </w:tcPr>
          <w:p w14:paraId="652796D2" w14:textId="77777777" w:rsidR="00BC0E8A" w:rsidRPr="0088149B" w:rsidRDefault="00BC0E8A" w:rsidP="00613C56">
            <w:pPr>
              <w:rPr>
                <w:rFonts w:cstheme="minorHAnsi"/>
                <w:i/>
              </w:rPr>
            </w:pPr>
            <w:r w:rsidRPr="0088149B">
              <w:rPr>
                <w:rFonts w:cstheme="minorHAnsi"/>
                <w:b/>
              </w:rPr>
              <w:t>Relationship status</w:t>
            </w:r>
            <w:r w:rsidRPr="0088149B">
              <w:rPr>
                <w:rFonts w:cs="Times New Roman"/>
              </w:rPr>
              <w:t xml:space="preserve"> n(%)</w:t>
            </w:r>
          </w:p>
          <w:p w14:paraId="3AD1EF13" w14:textId="77777777" w:rsidR="00BC0E8A" w:rsidRPr="0088149B" w:rsidRDefault="00BC0E8A" w:rsidP="00613C56">
            <w:pPr>
              <w:jc w:val="right"/>
              <w:rPr>
                <w:rFonts w:cstheme="minorHAnsi"/>
                <w:i/>
              </w:rPr>
            </w:pPr>
          </w:p>
        </w:tc>
        <w:tc>
          <w:tcPr>
            <w:tcW w:w="3832" w:type="dxa"/>
          </w:tcPr>
          <w:p w14:paraId="22CD7E40" w14:textId="77777777" w:rsidR="00BC0E8A" w:rsidRPr="0088149B" w:rsidRDefault="00BC0E8A" w:rsidP="00613C56">
            <w:pPr>
              <w:jc w:val="right"/>
              <w:rPr>
                <w:rFonts w:cstheme="minorHAnsi"/>
                <w:b/>
              </w:rPr>
            </w:pPr>
            <w:r w:rsidRPr="0088149B">
              <w:rPr>
                <w:rFonts w:cstheme="minorHAnsi"/>
                <w:i/>
              </w:rPr>
              <w:t>Living together</w:t>
            </w:r>
          </w:p>
          <w:p w14:paraId="407128A1" w14:textId="77777777" w:rsidR="00BC0E8A" w:rsidRPr="0088149B" w:rsidRDefault="00BC0E8A" w:rsidP="00613C56">
            <w:pPr>
              <w:jc w:val="right"/>
              <w:rPr>
                <w:rFonts w:cstheme="minorHAnsi"/>
                <w:i/>
              </w:rPr>
            </w:pPr>
            <w:r w:rsidRPr="0088149B">
              <w:rPr>
                <w:rFonts w:cstheme="minorHAnsi"/>
                <w:i/>
              </w:rPr>
              <w:t>Married</w:t>
            </w:r>
          </w:p>
          <w:p w14:paraId="503077FD" w14:textId="77777777" w:rsidR="00BC0E8A" w:rsidRPr="0088149B" w:rsidRDefault="00BC0E8A" w:rsidP="00613C56">
            <w:pPr>
              <w:jc w:val="right"/>
              <w:rPr>
                <w:rFonts w:cstheme="minorHAnsi"/>
              </w:rPr>
            </w:pPr>
            <w:r w:rsidRPr="0088149B">
              <w:rPr>
                <w:rFonts w:cstheme="minorHAnsi"/>
                <w:i/>
              </w:rPr>
              <w:t>Single/divorced/widowed/not answered</w:t>
            </w:r>
          </w:p>
        </w:tc>
        <w:tc>
          <w:tcPr>
            <w:tcW w:w="1627" w:type="dxa"/>
          </w:tcPr>
          <w:p w14:paraId="6E77F408" w14:textId="77777777" w:rsidR="00BC0E8A" w:rsidRPr="0088149B" w:rsidRDefault="00BC0E8A" w:rsidP="00613C56">
            <w:pPr>
              <w:jc w:val="center"/>
              <w:rPr>
                <w:rFonts w:cstheme="minorHAnsi"/>
              </w:rPr>
            </w:pPr>
            <w:r w:rsidRPr="0088149B">
              <w:rPr>
                <w:rFonts w:cstheme="minorHAnsi"/>
              </w:rPr>
              <w:t>123 (37.5)</w:t>
            </w:r>
          </w:p>
          <w:p w14:paraId="0AD9CFEB" w14:textId="77777777" w:rsidR="00BC0E8A" w:rsidRPr="0088149B" w:rsidRDefault="00BC0E8A" w:rsidP="00613C56">
            <w:pPr>
              <w:jc w:val="center"/>
              <w:rPr>
                <w:rFonts w:cstheme="minorHAnsi"/>
              </w:rPr>
            </w:pPr>
            <w:r w:rsidRPr="0088149B">
              <w:rPr>
                <w:rFonts w:cstheme="minorHAnsi"/>
              </w:rPr>
              <w:t>168 (51.2)</w:t>
            </w:r>
          </w:p>
          <w:p w14:paraId="610A2B55" w14:textId="77777777" w:rsidR="00BC0E8A" w:rsidRPr="0088149B" w:rsidRDefault="00BC0E8A" w:rsidP="00613C56">
            <w:pPr>
              <w:jc w:val="center"/>
              <w:rPr>
                <w:rFonts w:cstheme="minorHAnsi"/>
              </w:rPr>
            </w:pPr>
            <w:r w:rsidRPr="0088149B">
              <w:rPr>
                <w:rFonts w:cstheme="minorHAnsi"/>
              </w:rPr>
              <w:t>37 (9.8)</w:t>
            </w:r>
          </w:p>
        </w:tc>
        <w:tc>
          <w:tcPr>
            <w:tcW w:w="1628" w:type="dxa"/>
          </w:tcPr>
          <w:p w14:paraId="5E2D4839" w14:textId="77777777" w:rsidR="00BC0E8A" w:rsidRPr="0088149B" w:rsidRDefault="00BC0E8A" w:rsidP="00613C56">
            <w:pPr>
              <w:jc w:val="center"/>
              <w:rPr>
                <w:rFonts w:cstheme="minorHAnsi"/>
              </w:rPr>
            </w:pPr>
            <w:r w:rsidRPr="0088149B">
              <w:rPr>
                <w:rFonts w:cstheme="minorHAnsi"/>
              </w:rPr>
              <w:t>140 (42.2)</w:t>
            </w:r>
          </w:p>
          <w:p w14:paraId="0A38A593" w14:textId="77777777" w:rsidR="00BC0E8A" w:rsidRPr="0088149B" w:rsidRDefault="00BC0E8A" w:rsidP="00613C56">
            <w:pPr>
              <w:jc w:val="center"/>
              <w:rPr>
                <w:rFonts w:cstheme="minorHAnsi"/>
              </w:rPr>
            </w:pPr>
            <w:r w:rsidRPr="0088149B">
              <w:rPr>
                <w:rFonts w:cstheme="minorHAnsi"/>
              </w:rPr>
              <w:t>160 (48.2)</w:t>
            </w:r>
          </w:p>
          <w:p w14:paraId="3A34BD56" w14:textId="77777777" w:rsidR="00BC0E8A" w:rsidRPr="0088149B" w:rsidRDefault="00BC0E8A" w:rsidP="00613C56">
            <w:pPr>
              <w:jc w:val="center"/>
              <w:rPr>
                <w:rFonts w:cstheme="minorHAnsi"/>
              </w:rPr>
            </w:pPr>
            <w:r w:rsidRPr="0088149B">
              <w:rPr>
                <w:rFonts w:cstheme="minorHAnsi"/>
              </w:rPr>
              <w:t>32 (9.6)</w:t>
            </w:r>
          </w:p>
        </w:tc>
      </w:tr>
      <w:tr w:rsidR="00BC0E8A" w:rsidRPr="0088149B" w14:paraId="2FC23738" w14:textId="77777777" w:rsidTr="00613C56">
        <w:tc>
          <w:tcPr>
            <w:tcW w:w="2689" w:type="dxa"/>
          </w:tcPr>
          <w:p w14:paraId="6C09FE0E" w14:textId="77777777" w:rsidR="00BC0E8A" w:rsidRPr="0088149B" w:rsidRDefault="00BC0E8A" w:rsidP="00613C56">
            <w:pPr>
              <w:rPr>
                <w:rFonts w:cs="Times New Roman"/>
              </w:rPr>
            </w:pPr>
            <w:r w:rsidRPr="0088149B">
              <w:rPr>
                <w:rFonts w:cs="Times New Roman"/>
                <w:b/>
              </w:rPr>
              <w:t>Conception</w:t>
            </w:r>
            <w:r w:rsidRPr="0088149B">
              <w:rPr>
                <w:rFonts w:cs="Times New Roman"/>
              </w:rPr>
              <w:t xml:space="preserve"> n(%)</w:t>
            </w:r>
          </w:p>
        </w:tc>
        <w:tc>
          <w:tcPr>
            <w:tcW w:w="3832" w:type="dxa"/>
          </w:tcPr>
          <w:p w14:paraId="56645E3D" w14:textId="77777777" w:rsidR="00BC0E8A" w:rsidRPr="0088149B" w:rsidRDefault="00BC0E8A" w:rsidP="00613C56">
            <w:pPr>
              <w:jc w:val="right"/>
              <w:rPr>
                <w:rFonts w:cs="Times New Roman"/>
                <w:i/>
              </w:rPr>
            </w:pPr>
            <w:r w:rsidRPr="0088149B">
              <w:rPr>
                <w:rFonts w:cs="Times New Roman"/>
                <w:i/>
              </w:rPr>
              <w:t>Natural</w:t>
            </w:r>
          </w:p>
          <w:p w14:paraId="63802D70" w14:textId="77777777" w:rsidR="00BC0E8A" w:rsidRPr="0088149B" w:rsidRDefault="00BC0E8A" w:rsidP="00613C56">
            <w:pPr>
              <w:jc w:val="right"/>
              <w:rPr>
                <w:rFonts w:cs="Times New Roman"/>
              </w:rPr>
            </w:pPr>
            <w:r w:rsidRPr="0088149B">
              <w:rPr>
                <w:rFonts w:cs="Times New Roman"/>
                <w:i/>
              </w:rPr>
              <w:t>Assisted</w:t>
            </w:r>
          </w:p>
        </w:tc>
        <w:tc>
          <w:tcPr>
            <w:tcW w:w="1627" w:type="dxa"/>
          </w:tcPr>
          <w:p w14:paraId="475C1560" w14:textId="77777777" w:rsidR="00BC0E8A" w:rsidRPr="0088149B" w:rsidRDefault="00BC0E8A" w:rsidP="00613C56">
            <w:pPr>
              <w:jc w:val="center"/>
              <w:rPr>
                <w:rFonts w:cs="Times New Roman"/>
              </w:rPr>
            </w:pPr>
            <w:r w:rsidRPr="0088149B">
              <w:rPr>
                <w:rFonts w:cs="Times New Roman"/>
              </w:rPr>
              <w:t>339 (99.1)</w:t>
            </w:r>
          </w:p>
          <w:p w14:paraId="32ACEF19" w14:textId="77777777" w:rsidR="00BC0E8A" w:rsidRPr="0088149B" w:rsidRDefault="00BC0E8A" w:rsidP="00613C56">
            <w:pPr>
              <w:jc w:val="center"/>
              <w:rPr>
                <w:rFonts w:cs="Times New Roman"/>
              </w:rPr>
            </w:pPr>
            <w:r w:rsidRPr="0088149B">
              <w:rPr>
                <w:rFonts w:cs="Times New Roman"/>
              </w:rPr>
              <w:t>3 (0.9)</w:t>
            </w:r>
          </w:p>
        </w:tc>
        <w:tc>
          <w:tcPr>
            <w:tcW w:w="1628" w:type="dxa"/>
          </w:tcPr>
          <w:p w14:paraId="2F5D6926" w14:textId="77777777" w:rsidR="00BC0E8A" w:rsidRPr="0088149B" w:rsidRDefault="00BC0E8A" w:rsidP="00613C56">
            <w:pPr>
              <w:jc w:val="center"/>
              <w:rPr>
                <w:rFonts w:cs="Times New Roman"/>
              </w:rPr>
            </w:pPr>
            <w:r w:rsidRPr="0088149B">
              <w:rPr>
                <w:rFonts w:cs="Times New Roman"/>
              </w:rPr>
              <w:t>324 (95.9)</w:t>
            </w:r>
          </w:p>
          <w:p w14:paraId="2D97B331" w14:textId="77777777" w:rsidR="00BC0E8A" w:rsidRPr="0088149B" w:rsidRDefault="00BC0E8A" w:rsidP="00613C56">
            <w:pPr>
              <w:jc w:val="center"/>
              <w:rPr>
                <w:rFonts w:cs="Times New Roman"/>
              </w:rPr>
            </w:pPr>
            <w:r w:rsidRPr="0088149B">
              <w:rPr>
                <w:rFonts w:cs="Times New Roman"/>
              </w:rPr>
              <w:t>14 (4.1)</w:t>
            </w:r>
          </w:p>
        </w:tc>
      </w:tr>
      <w:tr w:rsidR="00BC0E8A" w:rsidRPr="0088149B" w14:paraId="24650E4F" w14:textId="77777777" w:rsidTr="00613C56">
        <w:tc>
          <w:tcPr>
            <w:tcW w:w="2689" w:type="dxa"/>
          </w:tcPr>
          <w:p w14:paraId="48CD1FB5" w14:textId="77777777" w:rsidR="00BC0E8A" w:rsidRPr="0088149B" w:rsidRDefault="00BC0E8A" w:rsidP="00613C56">
            <w:pPr>
              <w:rPr>
                <w:rFonts w:cs="Times New Roman"/>
                <w:i/>
              </w:rPr>
            </w:pPr>
            <w:r w:rsidRPr="0088149B">
              <w:rPr>
                <w:rFonts w:cs="Times New Roman"/>
                <w:b/>
              </w:rPr>
              <w:t>Analgesia</w:t>
            </w:r>
            <w:r w:rsidRPr="0088149B">
              <w:rPr>
                <w:rFonts w:cs="Times New Roman"/>
              </w:rPr>
              <w:t xml:space="preserve"> n(%)</w:t>
            </w:r>
          </w:p>
          <w:p w14:paraId="00463DB9" w14:textId="77777777" w:rsidR="00BC0E8A" w:rsidRPr="0088149B" w:rsidRDefault="00BC0E8A" w:rsidP="00613C56">
            <w:pPr>
              <w:jc w:val="right"/>
              <w:rPr>
                <w:rFonts w:cs="Times New Roman"/>
                <w:i/>
              </w:rPr>
            </w:pPr>
          </w:p>
        </w:tc>
        <w:tc>
          <w:tcPr>
            <w:tcW w:w="3832" w:type="dxa"/>
          </w:tcPr>
          <w:p w14:paraId="21BA82F4" w14:textId="77777777" w:rsidR="00BC0E8A" w:rsidRPr="0088149B" w:rsidRDefault="00BC0E8A" w:rsidP="00613C56">
            <w:pPr>
              <w:jc w:val="right"/>
              <w:rPr>
                <w:rFonts w:cs="Times New Roman"/>
                <w:i/>
              </w:rPr>
            </w:pPr>
            <w:r w:rsidRPr="0088149B">
              <w:rPr>
                <w:rFonts w:cs="Times New Roman"/>
                <w:i/>
              </w:rPr>
              <w:t>Regional anaesthetic</w:t>
            </w:r>
          </w:p>
          <w:p w14:paraId="0B3E8C95" w14:textId="77777777" w:rsidR="00BC0E8A" w:rsidRPr="0088149B" w:rsidRDefault="00BC0E8A" w:rsidP="00613C56">
            <w:pPr>
              <w:jc w:val="right"/>
              <w:rPr>
                <w:rFonts w:cs="Times New Roman"/>
                <w:i/>
              </w:rPr>
            </w:pPr>
            <w:r w:rsidRPr="0088149B">
              <w:rPr>
                <w:rFonts w:cs="Times New Roman"/>
                <w:i/>
              </w:rPr>
              <w:t>General anaesthetic</w:t>
            </w:r>
          </w:p>
          <w:p w14:paraId="79A3EBFE" w14:textId="77777777" w:rsidR="00BC0E8A" w:rsidRPr="0088149B" w:rsidRDefault="00BC0E8A" w:rsidP="00613C56">
            <w:pPr>
              <w:jc w:val="right"/>
              <w:rPr>
                <w:rFonts w:cs="Times New Roman"/>
                <w:i/>
              </w:rPr>
            </w:pPr>
            <w:r w:rsidRPr="0088149B">
              <w:rPr>
                <w:rFonts w:cs="Times New Roman"/>
                <w:i/>
              </w:rPr>
              <w:t>Inhaled nitrous oxide / oxygen</w:t>
            </w:r>
          </w:p>
          <w:p w14:paraId="20A17480" w14:textId="77777777" w:rsidR="00BC0E8A" w:rsidRPr="0088149B" w:rsidRDefault="00BC0E8A" w:rsidP="00613C56">
            <w:pPr>
              <w:jc w:val="right"/>
              <w:rPr>
                <w:rFonts w:cs="Times New Roman"/>
                <w:i/>
              </w:rPr>
            </w:pPr>
            <w:r w:rsidRPr="0088149B">
              <w:rPr>
                <w:rFonts w:cs="Times New Roman"/>
                <w:i/>
              </w:rPr>
              <w:t>Opiates</w:t>
            </w:r>
          </w:p>
          <w:p w14:paraId="6CFF047A" w14:textId="77777777" w:rsidR="00BC0E8A" w:rsidRPr="0088149B" w:rsidRDefault="00BC0E8A" w:rsidP="00613C56">
            <w:pPr>
              <w:jc w:val="right"/>
              <w:rPr>
                <w:rFonts w:cs="Times New Roman"/>
              </w:rPr>
            </w:pPr>
            <w:r w:rsidRPr="0088149B">
              <w:rPr>
                <w:rFonts w:cs="Times New Roman"/>
                <w:i/>
              </w:rPr>
              <w:t>None /non pharm /not recorded</w:t>
            </w:r>
          </w:p>
        </w:tc>
        <w:tc>
          <w:tcPr>
            <w:tcW w:w="1627" w:type="dxa"/>
          </w:tcPr>
          <w:p w14:paraId="0E5B9C15" w14:textId="77777777" w:rsidR="00BC0E8A" w:rsidRPr="0088149B" w:rsidRDefault="00BC0E8A" w:rsidP="00613C56">
            <w:pPr>
              <w:jc w:val="center"/>
              <w:rPr>
                <w:rFonts w:cs="Times New Roman"/>
              </w:rPr>
            </w:pPr>
            <w:r w:rsidRPr="0088149B">
              <w:rPr>
                <w:rFonts w:cs="Times New Roman"/>
              </w:rPr>
              <w:t>166 (48.0)</w:t>
            </w:r>
          </w:p>
          <w:p w14:paraId="6B7F8A7F" w14:textId="77777777" w:rsidR="00BC0E8A" w:rsidRPr="0088149B" w:rsidRDefault="00BC0E8A" w:rsidP="00613C56">
            <w:pPr>
              <w:jc w:val="center"/>
              <w:rPr>
                <w:rFonts w:cs="Times New Roman"/>
              </w:rPr>
            </w:pPr>
            <w:r w:rsidRPr="0088149B">
              <w:rPr>
                <w:rFonts w:cs="Times New Roman"/>
              </w:rPr>
              <w:t>20 (5.8)</w:t>
            </w:r>
          </w:p>
          <w:p w14:paraId="16F1252C" w14:textId="77777777" w:rsidR="00BC0E8A" w:rsidRPr="0088149B" w:rsidRDefault="00BC0E8A" w:rsidP="00613C56">
            <w:pPr>
              <w:jc w:val="center"/>
              <w:rPr>
                <w:rFonts w:cs="Times New Roman"/>
              </w:rPr>
            </w:pPr>
            <w:r w:rsidRPr="0088149B">
              <w:rPr>
                <w:rFonts w:cs="Times New Roman"/>
              </w:rPr>
              <w:t>59 (17.1)</w:t>
            </w:r>
          </w:p>
          <w:p w14:paraId="3C2BC65A" w14:textId="77777777" w:rsidR="00BC0E8A" w:rsidRPr="0088149B" w:rsidRDefault="00BC0E8A" w:rsidP="00613C56">
            <w:pPr>
              <w:jc w:val="center"/>
              <w:rPr>
                <w:rFonts w:cs="Times New Roman"/>
              </w:rPr>
            </w:pPr>
            <w:r w:rsidRPr="0088149B">
              <w:rPr>
                <w:rFonts w:cs="Times New Roman"/>
              </w:rPr>
              <w:t>69 (19.9)</w:t>
            </w:r>
          </w:p>
          <w:p w14:paraId="76653B77" w14:textId="77777777" w:rsidR="00BC0E8A" w:rsidRPr="0088149B" w:rsidRDefault="00BC0E8A" w:rsidP="00613C56">
            <w:pPr>
              <w:jc w:val="center"/>
              <w:rPr>
                <w:rFonts w:cs="Times New Roman"/>
              </w:rPr>
            </w:pPr>
            <w:r w:rsidRPr="0088149B">
              <w:rPr>
                <w:rFonts w:cs="Times New Roman"/>
              </w:rPr>
              <w:t>32 (9.2)</w:t>
            </w:r>
          </w:p>
        </w:tc>
        <w:tc>
          <w:tcPr>
            <w:tcW w:w="1628" w:type="dxa"/>
          </w:tcPr>
          <w:p w14:paraId="24A73D18" w14:textId="77777777" w:rsidR="00BC0E8A" w:rsidRPr="0088149B" w:rsidRDefault="00BC0E8A" w:rsidP="00613C56">
            <w:pPr>
              <w:jc w:val="center"/>
              <w:rPr>
                <w:rFonts w:cs="Times New Roman"/>
              </w:rPr>
            </w:pPr>
            <w:r w:rsidRPr="0088149B">
              <w:rPr>
                <w:rFonts w:cs="Times New Roman"/>
              </w:rPr>
              <w:t>173 (51.2)</w:t>
            </w:r>
          </w:p>
          <w:p w14:paraId="3EDF74BF" w14:textId="77777777" w:rsidR="00BC0E8A" w:rsidRPr="0088149B" w:rsidRDefault="00BC0E8A" w:rsidP="00613C56">
            <w:pPr>
              <w:jc w:val="center"/>
              <w:rPr>
                <w:rFonts w:cs="Times New Roman"/>
              </w:rPr>
            </w:pPr>
            <w:r w:rsidRPr="0088149B">
              <w:rPr>
                <w:rFonts w:cs="Times New Roman"/>
              </w:rPr>
              <w:t>24 (7.2)</w:t>
            </w:r>
          </w:p>
          <w:p w14:paraId="1D8E919D" w14:textId="77777777" w:rsidR="00BC0E8A" w:rsidRPr="0088149B" w:rsidRDefault="00BC0E8A" w:rsidP="00613C56">
            <w:pPr>
              <w:jc w:val="center"/>
              <w:rPr>
                <w:rFonts w:cs="Times New Roman"/>
              </w:rPr>
            </w:pPr>
            <w:r w:rsidRPr="0088149B">
              <w:rPr>
                <w:rFonts w:cs="Times New Roman"/>
              </w:rPr>
              <w:t>62 (18.6)</w:t>
            </w:r>
          </w:p>
          <w:p w14:paraId="0174FFCB" w14:textId="77777777" w:rsidR="00BC0E8A" w:rsidRPr="0088149B" w:rsidRDefault="00BC0E8A" w:rsidP="00613C56">
            <w:pPr>
              <w:jc w:val="center"/>
              <w:rPr>
                <w:rFonts w:cs="Times New Roman"/>
              </w:rPr>
            </w:pPr>
            <w:r w:rsidRPr="0088149B">
              <w:rPr>
                <w:rFonts w:cs="Times New Roman"/>
              </w:rPr>
              <w:t>52 (15.6)</w:t>
            </w:r>
          </w:p>
          <w:p w14:paraId="0085B45D" w14:textId="77777777" w:rsidR="00BC0E8A" w:rsidRPr="0088149B" w:rsidRDefault="00BC0E8A" w:rsidP="00613C56">
            <w:pPr>
              <w:jc w:val="center"/>
              <w:rPr>
                <w:rFonts w:cs="Times New Roman"/>
              </w:rPr>
            </w:pPr>
            <w:r w:rsidRPr="0088149B">
              <w:rPr>
                <w:rFonts w:cs="Times New Roman"/>
              </w:rPr>
              <w:t>22 (6.6)</w:t>
            </w:r>
          </w:p>
        </w:tc>
      </w:tr>
      <w:tr w:rsidR="00BC0E8A" w:rsidRPr="0088149B" w14:paraId="7AA775D6" w14:textId="77777777" w:rsidTr="00613C56">
        <w:tc>
          <w:tcPr>
            <w:tcW w:w="2689" w:type="dxa"/>
          </w:tcPr>
          <w:p w14:paraId="53E2A65A" w14:textId="77777777" w:rsidR="00BC0E8A" w:rsidRPr="0088149B" w:rsidRDefault="00BC0E8A" w:rsidP="00613C56">
            <w:pPr>
              <w:rPr>
                <w:rFonts w:cs="Times New Roman"/>
                <w:i/>
              </w:rPr>
            </w:pPr>
            <w:r w:rsidRPr="0088149B">
              <w:rPr>
                <w:rFonts w:cs="Times New Roman"/>
                <w:b/>
              </w:rPr>
              <w:t>Place of birth</w:t>
            </w:r>
            <w:r w:rsidRPr="0088149B">
              <w:rPr>
                <w:rFonts w:cs="Times New Roman"/>
              </w:rPr>
              <w:t xml:space="preserve"> n(%) </w:t>
            </w:r>
          </w:p>
          <w:p w14:paraId="3914BE59" w14:textId="77777777" w:rsidR="00BC0E8A" w:rsidRPr="0088149B" w:rsidRDefault="00BC0E8A" w:rsidP="00613C56">
            <w:pPr>
              <w:jc w:val="right"/>
              <w:rPr>
                <w:rFonts w:cs="Times New Roman"/>
                <w:i/>
              </w:rPr>
            </w:pPr>
          </w:p>
        </w:tc>
        <w:tc>
          <w:tcPr>
            <w:tcW w:w="3832" w:type="dxa"/>
          </w:tcPr>
          <w:p w14:paraId="6BD730D9" w14:textId="77777777" w:rsidR="00BC0E8A" w:rsidRPr="0088149B" w:rsidRDefault="00BC0E8A" w:rsidP="00613C56">
            <w:pPr>
              <w:jc w:val="right"/>
              <w:rPr>
                <w:rFonts w:cs="Times New Roman"/>
                <w:i/>
              </w:rPr>
            </w:pPr>
            <w:r w:rsidRPr="0088149B">
              <w:rPr>
                <w:rFonts w:cs="Times New Roman"/>
                <w:i/>
              </w:rPr>
              <w:t>Theatre</w:t>
            </w:r>
          </w:p>
          <w:p w14:paraId="3979F0D7" w14:textId="77777777" w:rsidR="00BC0E8A" w:rsidRPr="0088149B" w:rsidRDefault="00BC0E8A" w:rsidP="00613C56">
            <w:pPr>
              <w:jc w:val="right"/>
              <w:rPr>
                <w:rFonts w:cs="Times New Roman"/>
                <w:i/>
              </w:rPr>
            </w:pPr>
            <w:r w:rsidRPr="0088149B">
              <w:rPr>
                <w:rFonts w:cs="Times New Roman"/>
                <w:i/>
              </w:rPr>
              <w:t>Midwife led unit</w:t>
            </w:r>
          </w:p>
          <w:p w14:paraId="16193343" w14:textId="77777777" w:rsidR="00BC0E8A" w:rsidRPr="0088149B" w:rsidRDefault="00BC0E8A" w:rsidP="00613C56">
            <w:pPr>
              <w:jc w:val="right"/>
              <w:rPr>
                <w:rFonts w:cs="Times New Roman"/>
                <w:i/>
              </w:rPr>
            </w:pPr>
            <w:r w:rsidRPr="0088149B">
              <w:rPr>
                <w:rFonts w:cs="Times New Roman"/>
                <w:i/>
              </w:rPr>
              <w:t>Consultant led unit</w:t>
            </w:r>
          </w:p>
          <w:p w14:paraId="5FD04BEF" w14:textId="77777777" w:rsidR="00BC0E8A" w:rsidRPr="0088149B" w:rsidRDefault="00BC0E8A" w:rsidP="00613C56">
            <w:pPr>
              <w:jc w:val="right"/>
              <w:rPr>
                <w:rFonts w:cs="Times New Roman"/>
                <w:i/>
              </w:rPr>
            </w:pPr>
            <w:r w:rsidRPr="0088149B">
              <w:rPr>
                <w:rFonts w:cs="Times New Roman"/>
                <w:i/>
              </w:rPr>
              <w:t>Homebirth</w:t>
            </w:r>
          </w:p>
          <w:p w14:paraId="54FDEB50" w14:textId="77777777" w:rsidR="00BC0E8A" w:rsidRPr="0088149B" w:rsidRDefault="00BC0E8A" w:rsidP="00613C56">
            <w:pPr>
              <w:jc w:val="right"/>
              <w:rPr>
                <w:rFonts w:cs="Times New Roman"/>
                <w:i/>
              </w:rPr>
            </w:pPr>
            <w:r w:rsidRPr="0088149B">
              <w:rPr>
                <w:rFonts w:cs="Times New Roman"/>
                <w:i/>
              </w:rPr>
              <w:t>Unplanned outside maternity unit</w:t>
            </w:r>
          </w:p>
          <w:p w14:paraId="2C392D96" w14:textId="77777777" w:rsidR="00BC0E8A" w:rsidRPr="0088149B" w:rsidRDefault="00BC0E8A" w:rsidP="00613C56">
            <w:pPr>
              <w:jc w:val="right"/>
              <w:rPr>
                <w:rFonts w:cs="Times New Roman"/>
              </w:rPr>
            </w:pPr>
            <w:r w:rsidRPr="0088149B">
              <w:rPr>
                <w:rFonts w:cs="Times New Roman"/>
                <w:i/>
              </w:rPr>
              <w:t>Maternity assessment unit</w:t>
            </w:r>
          </w:p>
        </w:tc>
        <w:tc>
          <w:tcPr>
            <w:tcW w:w="1627" w:type="dxa"/>
          </w:tcPr>
          <w:p w14:paraId="28969EF2" w14:textId="77777777" w:rsidR="00BC0E8A" w:rsidRPr="0088149B" w:rsidRDefault="00BC0E8A" w:rsidP="00613C56">
            <w:pPr>
              <w:jc w:val="center"/>
              <w:rPr>
                <w:rFonts w:cs="Times New Roman"/>
              </w:rPr>
            </w:pPr>
            <w:r w:rsidRPr="0088149B">
              <w:rPr>
                <w:rFonts w:cs="Times New Roman"/>
              </w:rPr>
              <w:t>132 (38.2)</w:t>
            </w:r>
          </w:p>
          <w:p w14:paraId="355C8062" w14:textId="77777777" w:rsidR="00BC0E8A" w:rsidRPr="0088149B" w:rsidRDefault="00BC0E8A" w:rsidP="00613C56">
            <w:pPr>
              <w:jc w:val="center"/>
              <w:rPr>
                <w:rFonts w:cs="Times New Roman"/>
              </w:rPr>
            </w:pPr>
            <w:r w:rsidRPr="0088149B">
              <w:rPr>
                <w:rFonts w:cs="Times New Roman"/>
              </w:rPr>
              <w:t>55 (15.9)</w:t>
            </w:r>
          </w:p>
          <w:p w14:paraId="38B5FA9B" w14:textId="77777777" w:rsidR="00BC0E8A" w:rsidRPr="0088149B" w:rsidRDefault="00BC0E8A" w:rsidP="00613C56">
            <w:pPr>
              <w:jc w:val="center"/>
              <w:rPr>
                <w:rFonts w:cs="Times New Roman"/>
              </w:rPr>
            </w:pPr>
            <w:r w:rsidRPr="0088149B">
              <w:rPr>
                <w:rFonts w:cs="Times New Roman"/>
              </w:rPr>
              <w:t>154 (44.5)</w:t>
            </w:r>
          </w:p>
          <w:p w14:paraId="385BDF54" w14:textId="77777777" w:rsidR="00BC0E8A" w:rsidRPr="0088149B" w:rsidRDefault="00BC0E8A" w:rsidP="00613C56">
            <w:pPr>
              <w:jc w:val="center"/>
              <w:rPr>
                <w:rFonts w:cs="Times New Roman"/>
              </w:rPr>
            </w:pPr>
            <w:r w:rsidRPr="0088149B">
              <w:rPr>
                <w:rFonts w:cs="Times New Roman"/>
              </w:rPr>
              <w:t>2 (0.6)</w:t>
            </w:r>
          </w:p>
          <w:p w14:paraId="37937D3F" w14:textId="77777777" w:rsidR="00BC0E8A" w:rsidRPr="0088149B" w:rsidRDefault="00BC0E8A" w:rsidP="00613C56">
            <w:pPr>
              <w:jc w:val="center"/>
              <w:rPr>
                <w:rFonts w:cs="Times New Roman"/>
              </w:rPr>
            </w:pPr>
            <w:r w:rsidRPr="0088149B">
              <w:rPr>
                <w:rFonts w:cs="Times New Roman"/>
              </w:rPr>
              <w:t>2 (0.6)</w:t>
            </w:r>
          </w:p>
          <w:p w14:paraId="3038AAA9" w14:textId="77777777" w:rsidR="00BC0E8A" w:rsidRPr="0088149B" w:rsidRDefault="00BC0E8A" w:rsidP="00613C56">
            <w:pPr>
              <w:jc w:val="center"/>
              <w:rPr>
                <w:rFonts w:cs="Times New Roman"/>
              </w:rPr>
            </w:pPr>
            <w:r w:rsidRPr="0088149B">
              <w:rPr>
                <w:rFonts w:cs="Times New Roman"/>
              </w:rPr>
              <w:t>1 (0.3)</w:t>
            </w:r>
          </w:p>
        </w:tc>
        <w:tc>
          <w:tcPr>
            <w:tcW w:w="1628" w:type="dxa"/>
          </w:tcPr>
          <w:p w14:paraId="08F7E7E5" w14:textId="77777777" w:rsidR="00BC0E8A" w:rsidRPr="0088149B" w:rsidRDefault="00BC0E8A" w:rsidP="00613C56">
            <w:pPr>
              <w:jc w:val="center"/>
              <w:rPr>
                <w:rFonts w:cs="Times New Roman"/>
              </w:rPr>
            </w:pPr>
            <w:r w:rsidRPr="0088149B">
              <w:rPr>
                <w:rFonts w:cs="Times New Roman"/>
              </w:rPr>
              <w:t>128 (37.9)</w:t>
            </w:r>
          </w:p>
          <w:p w14:paraId="2987EF25" w14:textId="77777777" w:rsidR="00BC0E8A" w:rsidRPr="0088149B" w:rsidRDefault="00BC0E8A" w:rsidP="00613C56">
            <w:pPr>
              <w:jc w:val="center"/>
              <w:rPr>
                <w:rFonts w:cs="Times New Roman"/>
              </w:rPr>
            </w:pPr>
            <w:r w:rsidRPr="0088149B">
              <w:rPr>
                <w:rFonts w:cs="Times New Roman"/>
              </w:rPr>
              <w:t>47 (13.9)</w:t>
            </w:r>
          </w:p>
          <w:p w14:paraId="5EEE25B2" w14:textId="77777777" w:rsidR="00BC0E8A" w:rsidRPr="0088149B" w:rsidRDefault="00BC0E8A" w:rsidP="00613C56">
            <w:pPr>
              <w:jc w:val="center"/>
              <w:rPr>
                <w:rFonts w:cs="Times New Roman"/>
              </w:rPr>
            </w:pPr>
            <w:r w:rsidRPr="0088149B">
              <w:rPr>
                <w:rFonts w:cs="Times New Roman"/>
              </w:rPr>
              <w:t>155 (45.9)</w:t>
            </w:r>
          </w:p>
          <w:p w14:paraId="712913E6" w14:textId="77777777" w:rsidR="00BC0E8A" w:rsidRPr="0088149B" w:rsidRDefault="00BC0E8A" w:rsidP="00613C56">
            <w:pPr>
              <w:jc w:val="center"/>
              <w:rPr>
                <w:rFonts w:cs="Times New Roman"/>
              </w:rPr>
            </w:pPr>
            <w:r w:rsidRPr="0088149B">
              <w:rPr>
                <w:rFonts w:cs="Times New Roman"/>
              </w:rPr>
              <w:t>5 (1.5)</w:t>
            </w:r>
          </w:p>
          <w:p w14:paraId="4FED5085" w14:textId="77777777" w:rsidR="00BC0E8A" w:rsidRDefault="00BC0E8A" w:rsidP="00613C56">
            <w:pPr>
              <w:jc w:val="center"/>
              <w:rPr>
                <w:rFonts w:cs="Times New Roman"/>
              </w:rPr>
            </w:pPr>
            <w:r w:rsidRPr="0088149B">
              <w:rPr>
                <w:rFonts w:cs="Times New Roman"/>
              </w:rPr>
              <w:t>3 (0.9)</w:t>
            </w:r>
          </w:p>
          <w:p w14:paraId="5E36E2CB" w14:textId="77777777" w:rsidR="00BC0E8A" w:rsidRPr="0088149B" w:rsidRDefault="00BC0E8A" w:rsidP="00613C56">
            <w:pPr>
              <w:jc w:val="center"/>
              <w:rPr>
                <w:rFonts w:cs="Times New Roman"/>
              </w:rPr>
            </w:pPr>
            <w:r>
              <w:rPr>
                <w:rFonts w:cs="Times New Roman"/>
              </w:rPr>
              <w:t>0 (0)</w:t>
            </w:r>
          </w:p>
        </w:tc>
      </w:tr>
      <w:tr w:rsidR="00BC0E8A" w:rsidRPr="0088149B" w14:paraId="107D2E20" w14:textId="77777777" w:rsidTr="00613C56">
        <w:tc>
          <w:tcPr>
            <w:tcW w:w="2689" w:type="dxa"/>
          </w:tcPr>
          <w:p w14:paraId="056088C2" w14:textId="77777777" w:rsidR="00BC0E8A" w:rsidRPr="0088149B" w:rsidRDefault="00BC0E8A" w:rsidP="00613C56">
            <w:pPr>
              <w:rPr>
                <w:rFonts w:cs="Times New Roman"/>
                <w:i/>
              </w:rPr>
            </w:pPr>
            <w:r w:rsidRPr="0088149B">
              <w:rPr>
                <w:rFonts w:cs="Times New Roman"/>
                <w:b/>
              </w:rPr>
              <w:t>Mode of birth</w:t>
            </w:r>
            <w:r w:rsidRPr="0088149B">
              <w:rPr>
                <w:rFonts w:cs="Times New Roman"/>
              </w:rPr>
              <w:t xml:space="preserve"> n(%)</w:t>
            </w:r>
          </w:p>
          <w:p w14:paraId="636B313F" w14:textId="77777777" w:rsidR="00BC0E8A" w:rsidRPr="0088149B" w:rsidRDefault="00BC0E8A" w:rsidP="00613C56">
            <w:pPr>
              <w:jc w:val="right"/>
              <w:rPr>
                <w:rFonts w:cs="Times New Roman"/>
                <w:i/>
              </w:rPr>
            </w:pPr>
          </w:p>
        </w:tc>
        <w:tc>
          <w:tcPr>
            <w:tcW w:w="3832" w:type="dxa"/>
          </w:tcPr>
          <w:p w14:paraId="224D35A0" w14:textId="77777777" w:rsidR="00BC0E8A" w:rsidRPr="0088149B" w:rsidRDefault="00BC0E8A" w:rsidP="00613C56">
            <w:pPr>
              <w:jc w:val="right"/>
              <w:rPr>
                <w:rFonts w:cs="Times New Roman"/>
                <w:i/>
              </w:rPr>
            </w:pPr>
            <w:r w:rsidRPr="0088149B">
              <w:rPr>
                <w:rFonts w:cs="Times New Roman"/>
                <w:i/>
              </w:rPr>
              <w:t>Spontaneous</w:t>
            </w:r>
          </w:p>
          <w:p w14:paraId="070EF8A5" w14:textId="77777777" w:rsidR="00BC0E8A" w:rsidRPr="0088149B" w:rsidRDefault="00BC0E8A" w:rsidP="00613C56">
            <w:pPr>
              <w:jc w:val="right"/>
              <w:rPr>
                <w:rFonts w:cs="Times New Roman"/>
                <w:i/>
              </w:rPr>
            </w:pPr>
            <w:r w:rsidRPr="0088149B">
              <w:rPr>
                <w:rFonts w:cs="Times New Roman"/>
                <w:i/>
              </w:rPr>
              <w:t>Instrumental</w:t>
            </w:r>
          </w:p>
          <w:p w14:paraId="64658A49" w14:textId="77777777" w:rsidR="00BC0E8A" w:rsidRPr="0088149B" w:rsidRDefault="00BC0E8A" w:rsidP="00613C56">
            <w:pPr>
              <w:jc w:val="right"/>
              <w:rPr>
                <w:rFonts w:cs="Times New Roman"/>
                <w:i/>
              </w:rPr>
            </w:pPr>
            <w:r w:rsidRPr="0088149B">
              <w:rPr>
                <w:rFonts w:cs="Times New Roman"/>
                <w:i/>
              </w:rPr>
              <w:t>Emergency CS</w:t>
            </w:r>
          </w:p>
          <w:p w14:paraId="26770323" w14:textId="77777777" w:rsidR="00BC0E8A" w:rsidRPr="0088149B" w:rsidRDefault="00BC0E8A" w:rsidP="00613C56">
            <w:pPr>
              <w:jc w:val="right"/>
              <w:rPr>
                <w:rFonts w:cs="Times New Roman"/>
              </w:rPr>
            </w:pPr>
            <w:r w:rsidRPr="0088149B">
              <w:rPr>
                <w:rFonts w:cs="Times New Roman"/>
                <w:i/>
              </w:rPr>
              <w:t>Elective CS</w:t>
            </w:r>
          </w:p>
        </w:tc>
        <w:tc>
          <w:tcPr>
            <w:tcW w:w="1627" w:type="dxa"/>
          </w:tcPr>
          <w:p w14:paraId="3EC02FC7" w14:textId="77777777" w:rsidR="00BC0E8A" w:rsidRPr="0088149B" w:rsidRDefault="00BC0E8A" w:rsidP="00613C56">
            <w:pPr>
              <w:jc w:val="center"/>
              <w:rPr>
                <w:rFonts w:cs="Times New Roman"/>
              </w:rPr>
            </w:pPr>
            <w:r w:rsidRPr="0088149B">
              <w:rPr>
                <w:rFonts w:cs="Times New Roman"/>
              </w:rPr>
              <w:t>145 (42.3)</w:t>
            </w:r>
          </w:p>
          <w:p w14:paraId="6DF5CBDE" w14:textId="77777777" w:rsidR="00BC0E8A" w:rsidRPr="0088149B" w:rsidRDefault="00BC0E8A" w:rsidP="00613C56">
            <w:pPr>
              <w:jc w:val="center"/>
              <w:rPr>
                <w:rFonts w:cs="Times New Roman"/>
              </w:rPr>
            </w:pPr>
            <w:r w:rsidRPr="0088149B">
              <w:rPr>
                <w:rFonts w:cs="Times New Roman"/>
              </w:rPr>
              <w:t>85 (24.8)</w:t>
            </w:r>
          </w:p>
          <w:p w14:paraId="099AF70B" w14:textId="77777777" w:rsidR="00BC0E8A" w:rsidRPr="0088149B" w:rsidRDefault="00BC0E8A" w:rsidP="00613C56">
            <w:pPr>
              <w:jc w:val="center"/>
              <w:rPr>
                <w:rFonts w:cs="Times New Roman"/>
              </w:rPr>
            </w:pPr>
            <w:r w:rsidRPr="0088149B">
              <w:rPr>
                <w:rFonts w:cs="Times New Roman"/>
              </w:rPr>
              <w:t>91 (26.5)</w:t>
            </w:r>
          </w:p>
          <w:p w14:paraId="190409FC" w14:textId="77777777" w:rsidR="00BC0E8A" w:rsidRPr="0088149B" w:rsidRDefault="00BC0E8A" w:rsidP="00613C56">
            <w:pPr>
              <w:jc w:val="center"/>
              <w:rPr>
                <w:rFonts w:cs="Times New Roman"/>
              </w:rPr>
            </w:pPr>
            <w:r w:rsidRPr="0088149B">
              <w:rPr>
                <w:rFonts w:cs="Times New Roman"/>
              </w:rPr>
              <w:t>22 (6.4)</w:t>
            </w:r>
          </w:p>
        </w:tc>
        <w:tc>
          <w:tcPr>
            <w:tcW w:w="1628" w:type="dxa"/>
          </w:tcPr>
          <w:p w14:paraId="4AFFC9BC" w14:textId="77777777" w:rsidR="00BC0E8A" w:rsidRPr="0088149B" w:rsidRDefault="00BC0E8A" w:rsidP="00613C56">
            <w:pPr>
              <w:jc w:val="center"/>
              <w:rPr>
                <w:rFonts w:cs="Times New Roman"/>
              </w:rPr>
            </w:pPr>
            <w:r w:rsidRPr="0088149B">
              <w:rPr>
                <w:rFonts w:cs="Times New Roman"/>
              </w:rPr>
              <w:t>146 (43.3)</w:t>
            </w:r>
          </w:p>
          <w:p w14:paraId="51EB0C2F" w14:textId="77777777" w:rsidR="00BC0E8A" w:rsidRPr="0088149B" w:rsidRDefault="00BC0E8A" w:rsidP="00613C56">
            <w:pPr>
              <w:jc w:val="center"/>
              <w:rPr>
                <w:rFonts w:cs="Times New Roman"/>
              </w:rPr>
            </w:pPr>
            <w:r w:rsidRPr="0088149B">
              <w:rPr>
                <w:rFonts w:cs="Times New Roman"/>
              </w:rPr>
              <w:t>71 (21.1)</w:t>
            </w:r>
          </w:p>
          <w:p w14:paraId="413F4D94" w14:textId="77777777" w:rsidR="00BC0E8A" w:rsidRPr="0088149B" w:rsidRDefault="00BC0E8A" w:rsidP="00613C56">
            <w:pPr>
              <w:jc w:val="center"/>
              <w:rPr>
                <w:rFonts w:cs="Times New Roman"/>
              </w:rPr>
            </w:pPr>
            <w:r w:rsidRPr="0088149B">
              <w:rPr>
                <w:rFonts w:cs="Times New Roman"/>
              </w:rPr>
              <w:t>84 (24.9)</w:t>
            </w:r>
          </w:p>
          <w:p w14:paraId="348FECD3" w14:textId="77777777" w:rsidR="00BC0E8A" w:rsidRPr="0088149B" w:rsidRDefault="00BC0E8A" w:rsidP="00613C56">
            <w:pPr>
              <w:jc w:val="center"/>
              <w:rPr>
                <w:rFonts w:cs="Times New Roman"/>
              </w:rPr>
            </w:pPr>
            <w:r w:rsidRPr="0088149B">
              <w:rPr>
                <w:rFonts w:cs="Times New Roman"/>
              </w:rPr>
              <w:t>36 (10.7)</w:t>
            </w:r>
          </w:p>
        </w:tc>
      </w:tr>
      <w:tr w:rsidR="00BC0E8A" w:rsidRPr="0088149B" w14:paraId="3581DE9B" w14:textId="77777777" w:rsidTr="00613C56">
        <w:tc>
          <w:tcPr>
            <w:tcW w:w="2689" w:type="dxa"/>
          </w:tcPr>
          <w:p w14:paraId="2D5F4270" w14:textId="77777777" w:rsidR="00BC0E8A" w:rsidRPr="0088149B" w:rsidRDefault="00BC0E8A" w:rsidP="00613C56">
            <w:pPr>
              <w:rPr>
                <w:rFonts w:cs="Times New Roman"/>
              </w:rPr>
            </w:pPr>
            <w:r w:rsidRPr="0088149B">
              <w:rPr>
                <w:rFonts w:cs="Times New Roman"/>
                <w:b/>
              </w:rPr>
              <w:t>Labour induced</w:t>
            </w:r>
            <w:r w:rsidRPr="0088149B">
              <w:rPr>
                <w:rFonts w:cs="Times New Roman"/>
              </w:rPr>
              <w:t xml:space="preserve"> n(%)</w:t>
            </w:r>
          </w:p>
        </w:tc>
        <w:tc>
          <w:tcPr>
            <w:tcW w:w="3832" w:type="dxa"/>
          </w:tcPr>
          <w:p w14:paraId="3A84A119" w14:textId="77777777" w:rsidR="00BC0E8A" w:rsidRPr="0088149B" w:rsidRDefault="00BC0E8A" w:rsidP="00613C56">
            <w:pPr>
              <w:rPr>
                <w:rFonts w:cs="Times New Roman"/>
              </w:rPr>
            </w:pPr>
          </w:p>
        </w:tc>
        <w:tc>
          <w:tcPr>
            <w:tcW w:w="1627" w:type="dxa"/>
          </w:tcPr>
          <w:p w14:paraId="0D2510D4" w14:textId="77777777" w:rsidR="00BC0E8A" w:rsidRPr="0088149B" w:rsidRDefault="00BC0E8A" w:rsidP="00613C56">
            <w:pPr>
              <w:jc w:val="center"/>
              <w:rPr>
                <w:rFonts w:cs="Times New Roman"/>
              </w:rPr>
            </w:pPr>
            <w:r w:rsidRPr="0088149B">
              <w:rPr>
                <w:rFonts w:cs="Times New Roman"/>
              </w:rPr>
              <w:t>183 (53.2)</w:t>
            </w:r>
          </w:p>
        </w:tc>
        <w:tc>
          <w:tcPr>
            <w:tcW w:w="1628" w:type="dxa"/>
          </w:tcPr>
          <w:p w14:paraId="62035933" w14:textId="77777777" w:rsidR="00BC0E8A" w:rsidRPr="0088149B" w:rsidRDefault="00BC0E8A" w:rsidP="00613C56">
            <w:pPr>
              <w:jc w:val="center"/>
              <w:rPr>
                <w:rFonts w:cs="Times New Roman"/>
              </w:rPr>
            </w:pPr>
            <w:r w:rsidRPr="0088149B">
              <w:rPr>
                <w:rFonts w:cs="Times New Roman"/>
              </w:rPr>
              <w:t>146 (43.3)</w:t>
            </w:r>
          </w:p>
        </w:tc>
      </w:tr>
      <w:tr w:rsidR="00BC0E8A" w:rsidRPr="0088149B" w14:paraId="3194DEFF" w14:textId="77777777" w:rsidTr="00613C56">
        <w:tc>
          <w:tcPr>
            <w:tcW w:w="2689" w:type="dxa"/>
          </w:tcPr>
          <w:p w14:paraId="5245BB6C" w14:textId="77777777" w:rsidR="00BC0E8A" w:rsidRPr="0088149B" w:rsidRDefault="00BC0E8A" w:rsidP="00613C56">
            <w:pPr>
              <w:rPr>
                <w:rFonts w:cs="Times New Roman"/>
                <w:i/>
              </w:rPr>
            </w:pPr>
            <w:r w:rsidRPr="0088149B">
              <w:rPr>
                <w:rFonts w:cs="Times New Roman"/>
                <w:b/>
              </w:rPr>
              <w:t>Episiotomy</w:t>
            </w:r>
            <w:r w:rsidRPr="0088149B">
              <w:rPr>
                <w:rFonts w:cs="Times New Roman"/>
              </w:rPr>
              <w:t xml:space="preserve"> n(%) </w:t>
            </w:r>
          </w:p>
        </w:tc>
        <w:tc>
          <w:tcPr>
            <w:tcW w:w="3832" w:type="dxa"/>
          </w:tcPr>
          <w:p w14:paraId="5833F347" w14:textId="77777777" w:rsidR="00BC0E8A" w:rsidRPr="0088149B" w:rsidRDefault="00BC0E8A" w:rsidP="00613C56">
            <w:pPr>
              <w:rPr>
                <w:rFonts w:cs="Times New Roman"/>
              </w:rPr>
            </w:pPr>
          </w:p>
        </w:tc>
        <w:tc>
          <w:tcPr>
            <w:tcW w:w="1627" w:type="dxa"/>
          </w:tcPr>
          <w:p w14:paraId="5C08CADA" w14:textId="77777777" w:rsidR="00BC0E8A" w:rsidRPr="0088149B" w:rsidRDefault="00BC0E8A" w:rsidP="00613C56">
            <w:pPr>
              <w:jc w:val="center"/>
              <w:rPr>
                <w:rFonts w:cs="Times New Roman"/>
              </w:rPr>
            </w:pPr>
            <w:r w:rsidRPr="0088149B">
              <w:rPr>
                <w:rFonts w:cs="Times New Roman"/>
              </w:rPr>
              <w:t>82 (23.1)</w:t>
            </w:r>
          </w:p>
        </w:tc>
        <w:tc>
          <w:tcPr>
            <w:tcW w:w="1628" w:type="dxa"/>
          </w:tcPr>
          <w:p w14:paraId="585AE1CA" w14:textId="77777777" w:rsidR="00BC0E8A" w:rsidRPr="0088149B" w:rsidRDefault="00BC0E8A" w:rsidP="00613C56">
            <w:pPr>
              <w:jc w:val="center"/>
              <w:rPr>
                <w:rFonts w:cs="Times New Roman"/>
              </w:rPr>
            </w:pPr>
            <w:r w:rsidRPr="0088149B">
              <w:rPr>
                <w:rFonts w:cs="Times New Roman"/>
              </w:rPr>
              <w:t>74 (21.9)</w:t>
            </w:r>
          </w:p>
        </w:tc>
      </w:tr>
      <w:tr w:rsidR="00BC0E8A" w:rsidRPr="0088149B" w14:paraId="0DFB1EBA" w14:textId="77777777" w:rsidTr="00613C56">
        <w:tc>
          <w:tcPr>
            <w:tcW w:w="2689" w:type="dxa"/>
            <w:tcBorders>
              <w:bottom w:val="single" w:sz="4" w:space="0" w:color="auto"/>
            </w:tcBorders>
          </w:tcPr>
          <w:p w14:paraId="373BA398" w14:textId="77777777" w:rsidR="00BC0E8A" w:rsidRPr="0088149B" w:rsidRDefault="00BC0E8A" w:rsidP="00613C56">
            <w:pPr>
              <w:rPr>
                <w:rFonts w:cs="Times New Roman"/>
              </w:rPr>
            </w:pPr>
            <w:r w:rsidRPr="0088149B">
              <w:rPr>
                <w:rFonts w:cs="Times New Roman"/>
                <w:b/>
              </w:rPr>
              <w:t>Perineal trauma</w:t>
            </w:r>
            <w:r w:rsidRPr="0088149B">
              <w:rPr>
                <w:rFonts w:cs="Times New Roman"/>
              </w:rPr>
              <w:t xml:space="preserve"> n(%)</w:t>
            </w:r>
          </w:p>
          <w:p w14:paraId="05FFD896" w14:textId="77777777" w:rsidR="00BC0E8A" w:rsidRPr="0088149B" w:rsidRDefault="00BC0E8A" w:rsidP="00613C56">
            <w:pPr>
              <w:jc w:val="right"/>
              <w:rPr>
                <w:rFonts w:cs="Times New Roman"/>
              </w:rPr>
            </w:pPr>
          </w:p>
        </w:tc>
        <w:tc>
          <w:tcPr>
            <w:tcW w:w="3832" w:type="dxa"/>
            <w:tcBorders>
              <w:bottom w:val="single" w:sz="4" w:space="0" w:color="auto"/>
            </w:tcBorders>
          </w:tcPr>
          <w:p w14:paraId="4324A837" w14:textId="77777777" w:rsidR="00BC0E8A" w:rsidRPr="0088149B" w:rsidRDefault="00BC0E8A" w:rsidP="00613C56">
            <w:pPr>
              <w:jc w:val="right"/>
              <w:rPr>
                <w:rFonts w:cs="Times New Roman"/>
                <w:i/>
              </w:rPr>
            </w:pPr>
            <w:r w:rsidRPr="0088149B">
              <w:rPr>
                <w:rFonts w:cs="Times New Roman"/>
                <w:i/>
              </w:rPr>
              <w:t>No</w:t>
            </w:r>
          </w:p>
          <w:p w14:paraId="705628E2" w14:textId="77777777" w:rsidR="00BC0E8A" w:rsidRPr="0088149B" w:rsidRDefault="00BC0E8A" w:rsidP="00613C56">
            <w:pPr>
              <w:jc w:val="right"/>
              <w:rPr>
                <w:rFonts w:cs="Times New Roman"/>
                <w:i/>
              </w:rPr>
            </w:pPr>
            <w:r w:rsidRPr="0088149B">
              <w:rPr>
                <w:rFonts w:cs="Times New Roman"/>
                <w:i/>
              </w:rPr>
              <w:t>1</w:t>
            </w:r>
            <w:r w:rsidRPr="0088149B">
              <w:rPr>
                <w:rFonts w:cs="Times New Roman"/>
                <w:i/>
                <w:vertAlign w:val="superscript"/>
              </w:rPr>
              <w:t>st</w:t>
            </w:r>
            <w:r w:rsidRPr="0088149B">
              <w:rPr>
                <w:rFonts w:cs="Times New Roman"/>
                <w:i/>
              </w:rPr>
              <w:t xml:space="preserve"> degree perineal tear</w:t>
            </w:r>
          </w:p>
          <w:p w14:paraId="346B5D50" w14:textId="77777777" w:rsidR="00BC0E8A" w:rsidRPr="0088149B" w:rsidRDefault="00BC0E8A" w:rsidP="00613C56">
            <w:pPr>
              <w:jc w:val="right"/>
              <w:rPr>
                <w:rFonts w:cs="Times New Roman"/>
                <w:i/>
              </w:rPr>
            </w:pPr>
            <w:r w:rsidRPr="0088149B">
              <w:rPr>
                <w:rFonts w:cs="Times New Roman"/>
                <w:i/>
              </w:rPr>
              <w:t>2</w:t>
            </w:r>
            <w:r w:rsidRPr="0088149B">
              <w:rPr>
                <w:rFonts w:cs="Times New Roman"/>
                <w:i/>
                <w:vertAlign w:val="superscript"/>
              </w:rPr>
              <w:t>nd</w:t>
            </w:r>
            <w:r w:rsidRPr="0088149B">
              <w:rPr>
                <w:rFonts w:cs="Times New Roman"/>
                <w:i/>
              </w:rPr>
              <w:t xml:space="preserve"> degree perineal tear</w:t>
            </w:r>
          </w:p>
          <w:p w14:paraId="15E79F9B" w14:textId="77777777" w:rsidR="00BC0E8A" w:rsidRPr="0088149B" w:rsidRDefault="00BC0E8A" w:rsidP="00613C56">
            <w:pPr>
              <w:jc w:val="right"/>
              <w:rPr>
                <w:rFonts w:cs="Times New Roman"/>
              </w:rPr>
            </w:pPr>
            <w:r w:rsidRPr="0088149B">
              <w:rPr>
                <w:rFonts w:cs="Times New Roman"/>
                <w:i/>
              </w:rPr>
              <w:t>3</w:t>
            </w:r>
            <w:r w:rsidRPr="0088149B">
              <w:rPr>
                <w:rFonts w:cs="Times New Roman"/>
                <w:i/>
                <w:vertAlign w:val="superscript"/>
              </w:rPr>
              <w:t>rd</w:t>
            </w:r>
            <w:r w:rsidRPr="0088149B">
              <w:rPr>
                <w:rFonts w:cs="Times New Roman"/>
                <w:i/>
              </w:rPr>
              <w:t xml:space="preserve"> degree perineal tear</w:t>
            </w:r>
          </w:p>
        </w:tc>
        <w:tc>
          <w:tcPr>
            <w:tcW w:w="1627" w:type="dxa"/>
            <w:tcBorders>
              <w:bottom w:val="single" w:sz="4" w:space="0" w:color="auto"/>
            </w:tcBorders>
          </w:tcPr>
          <w:p w14:paraId="71E2B31B" w14:textId="77777777" w:rsidR="00BC0E8A" w:rsidRPr="0088149B" w:rsidRDefault="00BC0E8A" w:rsidP="00613C56">
            <w:pPr>
              <w:jc w:val="center"/>
              <w:rPr>
                <w:rFonts w:cs="Times New Roman"/>
              </w:rPr>
            </w:pPr>
            <w:r w:rsidRPr="0088149B">
              <w:rPr>
                <w:rFonts w:cs="Times New Roman"/>
              </w:rPr>
              <w:t>239 (70.9)</w:t>
            </w:r>
          </w:p>
          <w:p w14:paraId="20FDFCAF" w14:textId="77777777" w:rsidR="00BC0E8A" w:rsidRPr="0088149B" w:rsidRDefault="00BC0E8A" w:rsidP="00613C56">
            <w:pPr>
              <w:jc w:val="center"/>
              <w:rPr>
                <w:rFonts w:cs="Times New Roman"/>
              </w:rPr>
            </w:pPr>
            <w:r w:rsidRPr="0088149B">
              <w:rPr>
                <w:rFonts w:cs="Times New Roman"/>
              </w:rPr>
              <w:t>16 (4.7)</w:t>
            </w:r>
          </w:p>
          <w:p w14:paraId="4AD39260" w14:textId="77777777" w:rsidR="00BC0E8A" w:rsidRPr="0088149B" w:rsidRDefault="00BC0E8A" w:rsidP="00613C56">
            <w:pPr>
              <w:jc w:val="center"/>
              <w:rPr>
                <w:rFonts w:cs="Times New Roman"/>
              </w:rPr>
            </w:pPr>
            <w:r w:rsidRPr="0088149B">
              <w:rPr>
                <w:rFonts w:cs="Times New Roman"/>
              </w:rPr>
              <w:t>94 (19.0)</w:t>
            </w:r>
          </w:p>
          <w:p w14:paraId="31A34DAF" w14:textId="77777777" w:rsidR="00BC0E8A" w:rsidRPr="0088149B" w:rsidRDefault="00BC0E8A" w:rsidP="00613C56">
            <w:pPr>
              <w:jc w:val="center"/>
              <w:rPr>
                <w:rFonts w:cs="Times New Roman"/>
              </w:rPr>
            </w:pPr>
            <w:r w:rsidRPr="0088149B">
              <w:rPr>
                <w:rFonts w:cs="Times New Roman"/>
              </w:rPr>
              <w:t>18 (5.3)</w:t>
            </w:r>
          </w:p>
        </w:tc>
        <w:tc>
          <w:tcPr>
            <w:tcW w:w="1628" w:type="dxa"/>
            <w:tcBorders>
              <w:bottom w:val="single" w:sz="4" w:space="0" w:color="auto"/>
            </w:tcBorders>
          </w:tcPr>
          <w:p w14:paraId="60E80020" w14:textId="77777777" w:rsidR="00BC0E8A" w:rsidRPr="0088149B" w:rsidRDefault="00BC0E8A" w:rsidP="00613C56">
            <w:pPr>
              <w:jc w:val="center"/>
              <w:rPr>
                <w:rFonts w:cs="Times New Roman"/>
              </w:rPr>
            </w:pPr>
            <w:r w:rsidRPr="0088149B">
              <w:rPr>
                <w:rFonts w:cs="Times New Roman"/>
              </w:rPr>
              <w:t>230 (70.3)</w:t>
            </w:r>
          </w:p>
          <w:p w14:paraId="3F59A564" w14:textId="77777777" w:rsidR="00BC0E8A" w:rsidRPr="0088149B" w:rsidRDefault="00BC0E8A" w:rsidP="00613C56">
            <w:pPr>
              <w:jc w:val="center"/>
              <w:rPr>
                <w:rFonts w:cs="Times New Roman"/>
              </w:rPr>
            </w:pPr>
            <w:r w:rsidRPr="0088149B">
              <w:rPr>
                <w:rFonts w:cs="Times New Roman"/>
              </w:rPr>
              <w:t>14 (4.3)</w:t>
            </w:r>
          </w:p>
          <w:p w14:paraId="6D2AB807" w14:textId="77777777" w:rsidR="00BC0E8A" w:rsidRPr="0088149B" w:rsidRDefault="00BC0E8A" w:rsidP="00613C56">
            <w:pPr>
              <w:jc w:val="center"/>
              <w:rPr>
                <w:rFonts w:cs="Times New Roman"/>
              </w:rPr>
            </w:pPr>
            <w:r w:rsidRPr="0088149B">
              <w:rPr>
                <w:rFonts w:cs="Times New Roman"/>
              </w:rPr>
              <w:t>67 (20.5)</w:t>
            </w:r>
          </w:p>
          <w:p w14:paraId="1AE2E86B" w14:textId="77777777" w:rsidR="00BC0E8A" w:rsidRPr="0088149B" w:rsidRDefault="00BC0E8A" w:rsidP="00613C56">
            <w:pPr>
              <w:jc w:val="center"/>
              <w:rPr>
                <w:rFonts w:cs="Times New Roman"/>
              </w:rPr>
            </w:pPr>
            <w:r w:rsidRPr="0088149B">
              <w:rPr>
                <w:rFonts w:cs="Times New Roman"/>
              </w:rPr>
              <w:t>13 (4.3)</w:t>
            </w:r>
          </w:p>
        </w:tc>
      </w:tr>
      <w:tr w:rsidR="00BC0E8A" w:rsidRPr="0088149B" w14:paraId="2E50C05C" w14:textId="77777777" w:rsidTr="00613C56">
        <w:tc>
          <w:tcPr>
            <w:tcW w:w="2689" w:type="dxa"/>
            <w:tcBorders>
              <w:bottom w:val="single" w:sz="4" w:space="0" w:color="auto"/>
            </w:tcBorders>
          </w:tcPr>
          <w:p w14:paraId="75D66E7A" w14:textId="77777777" w:rsidR="00BC0E8A" w:rsidRPr="0088149B" w:rsidRDefault="00BC0E8A" w:rsidP="00613C56">
            <w:pPr>
              <w:rPr>
                <w:rFonts w:cs="Times New Roman"/>
              </w:rPr>
            </w:pPr>
            <w:r w:rsidRPr="0088149B">
              <w:rPr>
                <w:rFonts w:cs="Times New Roman"/>
                <w:b/>
              </w:rPr>
              <w:t>Blood loss &gt;1000ml</w:t>
            </w:r>
            <w:r w:rsidRPr="0088149B">
              <w:rPr>
                <w:rFonts w:cs="Times New Roman"/>
              </w:rPr>
              <w:t xml:space="preserve"> n(%)</w:t>
            </w:r>
          </w:p>
        </w:tc>
        <w:tc>
          <w:tcPr>
            <w:tcW w:w="3832" w:type="dxa"/>
            <w:tcBorders>
              <w:bottom w:val="single" w:sz="4" w:space="0" w:color="auto"/>
            </w:tcBorders>
          </w:tcPr>
          <w:p w14:paraId="3E594544" w14:textId="77777777" w:rsidR="00BC0E8A" w:rsidRPr="0088149B" w:rsidRDefault="00BC0E8A" w:rsidP="00613C56">
            <w:pPr>
              <w:rPr>
                <w:rFonts w:cs="Times New Roman"/>
              </w:rPr>
            </w:pPr>
          </w:p>
        </w:tc>
        <w:tc>
          <w:tcPr>
            <w:tcW w:w="1627" w:type="dxa"/>
            <w:tcBorders>
              <w:bottom w:val="single" w:sz="4" w:space="0" w:color="auto"/>
            </w:tcBorders>
          </w:tcPr>
          <w:p w14:paraId="01C320CB" w14:textId="77777777" w:rsidR="00BC0E8A" w:rsidRPr="0088149B" w:rsidRDefault="00BC0E8A" w:rsidP="00613C56">
            <w:pPr>
              <w:jc w:val="center"/>
              <w:rPr>
                <w:rFonts w:cs="Times New Roman"/>
              </w:rPr>
            </w:pPr>
            <w:r w:rsidRPr="0088149B">
              <w:rPr>
                <w:rFonts w:cs="Times New Roman"/>
              </w:rPr>
              <w:t>68 (19.7)</w:t>
            </w:r>
          </w:p>
        </w:tc>
        <w:tc>
          <w:tcPr>
            <w:tcW w:w="1628" w:type="dxa"/>
            <w:tcBorders>
              <w:bottom w:val="single" w:sz="4" w:space="0" w:color="auto"/>
            </w:tcBorders>
          </w:tcPr>
          <w:p w14:paraId="35CDAC1E" w14:textId="77777777" w:rsidR="00BC0E8A" w:rsidRPr="0088149B" w:rsidRDefault="00BC0E8A" w:rsidP="00613C56">
            <w:pPr>
              <w:jc w:val="center"/>
              <w:rPr>
                <w:rFonts w:cs="Times New Roman"/>
              </w:rPr>
            </w:pPr>
            <w:r w:rsidRPr="0088149B">
              <w:rPr>
                <w:rFonts w:cs="Times New Roman"/>
              </w:rPr>
              <w:t>51 (15.1)</w:t>
            </w:r>
          </w:p>
        </w:tc>
      </w:tr>
      <w:tr w:rsidR="00BC0E8A" w:rsidRPr="0088149B" w14:paraId="0DA961E2" w14:textId="77777777" w:rsidTr="00613C56">
        <w:tc>
          <w:tcPr>
            <w:tcW w:w="6521" w:type="dxa"/>
            <w:gridSpan w:val="2"/>
            <w:tcBorders>
              <w:bottom w:val="single" w:sz="4" w:space="0" w:color="auto"/>
            </w:tcBorders>
          </w:tcPr>
          <w:p w14:paraId="6AF06282" w14:textId="77777777" w:rsidR="00BC0E8A" w:rsidRPr="0088149B" w:rsidRDefault="00BC0E8A" w:rsidP="00613C56">
            <w:pPr>
              <w:rPr>
                <w:rFonts w:cs="Times New Roman"/>
              </w:rPr>
            </w:pPr>
            <w:r w:rsidRPr="0088149B">
              <w:rPr>
                <w:b/>
              </w:rPr>
              <w:t xml:space="preserve">Apgar &lt;7 at 5 minutes </w:t>
            </w:r>
            <w:r w:rsidRPr="0088149B">
              <w:rPr>
                <w:rFonts w:cs="Times New Roman"/>
              </w:rPr>
              <w:t>n(%)</w:t>
            </w:r>
          </w:p>
        </w:tc>
        <w:tc>
          <w:tcPr>
            <w:tcW w:w="1627" w:type="dxa"/>
            <w:tcBorders>
              <w:bottom w:val="single" w:sz="4" w:space="0" w:color="auto"/>
            </w:tcBorders>
          </w:tcPr>
          <w:p w14:paraId="2300144F" w14:textId="77777777" w:rsidR="00BC0E8A" w:rsidRPr="0088149B" w:rsidRDefault="00BC0E8A" w:rsidP="00613C56">
            <w:pPr>
              <w:jc w:val="center"/>
              <w:rPr>
                <w:rFonts w:cs="Times New Roman"/>
              </w:rPr>
            </w:pPr>
            <w:r w:rsidRPr="0088149B">
              <w:rPr>
                <w:rFonts w:cs="Times New Roman"/>
              </w:rPr>
              <w:t>16 (4.6)</w:t>
            </w:r>
          </w:p>
        </w:tc>
        <w:tc>
          <w:tcPr>
            <w:tcW w:w="1628" w:type="dxa"/>
            <w:tcBorders>
              <w:bottom w:val="single" w:sz="4" w:space="0" w:color="auto"/>
            </w:tcBorders>
            <w:shd w:val="clear" w:color="auto" w:fill="auto"/>
          </w:tcPr>
          <w:p w14:paraId="5517D092" w14:textId="77777777" w:rsidR="00BC0E8A" w:rsidRPr="0088149B" w:rsidRDefault="00BC0E8A" w:rsidP="00613C56">
            <w:pPr>
              <w:jc w:val="center"/>
              <w:rPr>
                <w:rFonts w:cs="Times New Roman"/>
              </w:rPr>
            </w:pPr>
            <w:r>
              <w:rPr>
                <w:rFonts w:cs="Times New Roman"/>
              </w:rPr>
              <w:t>19 (5.7)</w:t>
            </w:r>
          </w:p>
        </w:tc>
      </w:tr>
      <w:tr w:rsidR="00BC0E8A" w:rsidRPr="0088149B" w14:paraId="3C2D3DAC" w14:textId="77777777" w:rsidTr="00613C56">
        <w:tc>
          <w:tcPr>
            <w:tcW w:w="6521" w:type="dxa"/>
            <w:gridSpan w:val="2"/>
            <w:tcBorders>
              <w:top w:val="single" w:sz="4" w:space="0" w:color="auto"/>
              <w:bottom w:val="single" w:sz="12" w:space="0" w:color="auto"/>
            </w:tcBorders>
          </w:tcPr>
          <w:p w14:paraId="361CE3B5" w14:textId="77777777" w:rsidR="00BC0E8A" w:rsidRPr="0088149B" w:rsidRDefault="00BC0E8A" w:rsidP="00613C56">
            <w:pPr>
              <w:rPr>
                <w:rFonts w:cs="Times New Roman"/>
              </w:rPr>
            </w:pPr>
            <w:r w:rsidRPr="0088149B">
              <w:rPr>
                <w:b/>
              </w:rPr>
              <w:t>NICU admission</w:t>
            </w:r>
            <w:r w:rsidRPr="0088149B">
              <w:rPr>
                <w:rFonts w:cs="Times New Roman"/>
              </w:rPr>
              <w:t xml:space="preserve"> n(%)</w:t>
            </w:r>
          </w:p>
        </w:tc>
        <w:tc>
          <w:tcPr>
            <w:tcW w:w="1627" w:type="dxa"/>
            <w:tcBorders>
              <w:top w:val="single" w:sz="4" w:space="0" w:color="auto"/>
              <w:bottom w:val="single" w:sz="12" w:space="0" w:color="auto"/>
            </w:tcBorders>
          </w:tcPr>
          <w:p w14:paraId="0D5870F9" w14:textId="77777777" w:rsidR="00BC0E8A" w:rsidRPr="0088149B" w:rsidRDefault="00BC0E8A" w:rsidP="00613C56">
            <w:pPr>
              <w:jc w:val="center"/>
              <w:rPr>
                <w:rFonts w:cs="Times New Roman"/>
              </w:rPr>
            </w:pPr>
            <w:r w:rsidRPr="0088149B">
              <w:rPr>
                <w:rFonts w:cs="Times New Roman"/>
              </w:rPr>
              <w:t>24 (6.9)</w:t>
            </w:r>
          </w:p>
        </w:tc>
        <w:tc>
          <w:tcPr>
            <w:tcW w:w="1628" w:type="dxa"/>
            <w:tcBorders>
              <w:top w:val="single" w:sz="4" w:space="0" w:color="auto"/>
              <w:bottom w:val="single" w:sz="12" w:space="0" w:color="auto"/>
            </w:tcBorders>
          </w:tcPr>
          <w:p w14:paraId="14F2A83F" w14:textId="77777777" w:rsidR="00BC0E8A" w:rsidRPr="0088149B" w:rsidRDefault="00BC0E8A" w:rsidP="00613C56">
            <w:pPr>
              <w:jc w:val="center"/>
              <w:rPr>
                <w:rFonts w:cs="Times New Roman"/>
              </w:rPr>
            </w:pPr>
            <w:r w:rsidRPr="0088149B">
              <w:rPr>
                <w:rFonts w:cs="Times New Roman"/>
              </w:rPr>
              <w:t>26 (7.6)</w:t>
            </w:r>
          </w:p>
        </w:tc>
      </w:tr>
    </w:tbl>
    <w:p w14:paraId="2EA3BF96" w14:textId="77777777" w:rsidR="00BC0E8A" w:rsidRPr="0088149B" w:rsidRDefault="00BC0E8A" w:rsidP="00BC0E8A">
      <w:pPr>
        <w:spacing w:after="0" w:line="240" w:lineRule="auto"/>
      </w:pPr>
      <w:r w:rsidRPr="0088149B">
        <w:rPr>
          <w:vertAlign w:val="superscript"/>
        </w:rPr>
        <w:t>1</w:t>
      </w:r>
      <w:r w:rsidRPr="0088149B">
        <w:t xml:space="preserve">Includes women randomised in error. </w:t>
      </w:r>
    </w:p>
    <w:p w14:paraId="5AF997A3" w14:textId="77777777" w:rsidR="00BC0E8A" w:rsidRPr="0088149B" w:rsidRDefault="00BC0E8A" w:rsidP="00BC0E8A">
      <w:pPr>
        <w:spacing w:after="0" w:line="240" w:lineRule="auto"/>
      </w:pPr>
      <w:r w:rsidRPr="0088149B">
        <w:rPr>
          <w:vertAlign w:val="superscript"/>
        </w:rPr>
        <w:t>2</w:t>
      </w:r>
      <w:r w:rsidRPr="0088149B">
        <w:t>Numbers may not add up to total due to missing data.</w:t>
      </w:r>
    </w:p>
    <w:p w14:paraId="343B2042" w14:textId="77777777" w:rsidR="00BC0E8A" w:rsidRDefault="00BC0E8A" w:rsidP="00BC0E8A">
      <w:pPr>
        <w:spacing w:after="0" w:line="240" w:lineRule="auto"/>
        <w:rPr>
          <w:b/>
          <w:i/>
        </w:rPr>
        <w:sectPr w:rsidR="00BC0E8A" w:rsidSect="009755FA">
          <w:pgSz w:w="11906" w:h="16838"/>
          <w:pgMar w:top="1440" w:right="1080" w:bottom="1440" w:left="1080" w:header="708" w:footer="708" w:gutter="0"/>
          <w:lnNumType w:countBy="1" w:restart="continuous"/>
          <w:cols w:space="708"/>
          <w:docGrid w:linePitch="360"/>
        </w:sectPr>
      </w:pPr>
      <w:r w:rsidRPr="0088149B">
        <w:rPr>
          <w:b/>
          <w:i/>
        </w:rPr>
        <w:br w:type="page"/>
      </w:r>
    </w:p>
    <w:p w14:paraId="5B5147DC" w14:textId="77777777" w:rsidR="00BC0E8A" w:rsidRPr="0088149B" w:rsidRDefault="00BC0E8A" w:rsidP="00BC0E8A">
      <w:r w:rsidRPr="00D414A8">
        <w:rPr>
          <w:b/>
        </w:rPr>
        <w:lastRenderedPageBreak/>
        <w:t>Table 2:</w:t>
      </w:r>
      <w:r w:rsidRPr="0088149B">
        <w:rPr>
          <w:b/>
        </w:rPr>
        <w:t xml:space="preserve"> Trial outcomes: Self-help (intervention) versus Usual care (control) Intention to treat analysis (followed-up women)</w:t>
      </w:r>
      <w:r>
        <w:rPr>
          <w:b/>
        </w:rPr>
        <w:t>.</w:t>
      </w:r>
      <w:r w:rsidRPr="0088149B">
        <w:rPr>
          <w:b/>
        </w:rPr>
        <w:t xml:space="preserve"> </w:t>
      </w:r>
    </w:p>
    <w:tbl>
      <w:tblPr>
        <w:tblStyle w:val="TableGrid"/>
        <w:tblW w:w="10652"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403"/>
        <w:gridCol w:w="992"/>
        <w:gridCol w:w="1417"/>
        <w:gridCol w:w="1418"/>
        <w:gridCol w:w="2126"/>
        <w:gridCol w:w="1296"/>
      </w:tblGrid>
      <w:tr w:rsidR="00BC0E8A" w:rsidRPr="0088149B" w14:paraId="457AE9C9" w14:textId="77777777" w:rsidTr="00613C56">
        <w:tc>
          <w:tcPr>
            <w:tcW w:w="3403" w:type="dxa"/>
          </w:tcPr>
          <w:p w14:paraId="583EB27D" w14:textId="77777777" w:rsidR="00BC0E8A" w:rsidRPr="0088149B" w:rsidRDefault="00BC0E8A" w:rsidP="00613C56">
            <w:pPr>
              <w:rPr>
                <w:rFonts w:cs="Times New Roman"/>
                <w:b/>
              </w:rPr>
            </w:pPr>
            <w:r w:rsidRPr="0088149B">
              <w:rPr>
                <w:rFonts w:cs="Times New Roman"/>
                <w:b/>
              </w:rPr>
              <w:t>Variable</w:t>
            </w:r>
          </w:p>
        </w:tc>
        <w:tc>
          <w:tcPr>
            <w:tcW w:w="992" w:type="dxa"/>
          </w:tcPr>
          <w:p w14:paraId="78525101" w14:textId="77777777" w:rsidR="00BC0E8A" w:rsidRPr="0088149B" w:rsidRDefault="00BC0E8A" w:rsidP="00613C56">
            <w:pPr>
              <w:jc w:val="right"/>
              <w:rPr>
                <w:rFonts w:cs="Times New Roman"/>
                <w:b/>
                <w:i/>
              </w:rPr>
            </w:pPr>
          </w:p>
        </w:tc>
        <w:tc>
          <w:tcPr>
            <w:tcW w:w="1417" w:type="dxa"/>
          </w:tcPr>
          <w:p w14:paraId="08FA8D46" w14:textId="77777777" w:rsidR="00BC0E8A" w:rsidRPr="0088149B" w:rsidRDefault="00BC0E8A" w:rsidP="00613C56">
            <w:pPr>
              <w:jc w:val="center"/>
              <w:rPr>
                <w:rFonts w:cstheme="minorHAnsi"/>
                <w:vertAlign w:val="superscript"/>
              </w:rPr>
            </w:pPr>
            <w:r w:rsidRPr="0088149B">
              <w:rPr>
                <w:rFonts w:cs="Times New Roman"/>
                <w:b/>
              </w:rPr>
              <w:t>Self-help</w:t>
            </w:r>
            <w:r w:rsidRPr="0088149B">
              <w:rPr>
                <w:rFonts w:cstheme="minorHAnsi"/>
                <w:vertAlign w:val="superscript"/>
              </w:rPr>
              <w:t>12</w:t>
            </w:r>
          </w:p>
          <w:p w14:paraId="0F0A7E4A" w14:textId="77777777" w:rsidR="00BC0E8A" w:rsidRPr="0088149B" w:rsidRDefault="00BC0E8A" w:rsidP="00613C56">
            <w:pPr>
              <w:jc w:val="center"/>
              <w:rPr>
                <w:rFonts w:cs="Times New Roman"/>
                <w:b/>
              </w:rPr>
            </w:pPr>
            <w:r w:rsidRPr="0088149B">
              <w:rPr>
                <w:rFonts w:cstheme="minorHAnsi"/>
              </w:rPr>
              <w:t>N=243</w:t>
            </w:r>
          </w:p>
        </w:tc>
        <w:tc>
          <w:tcPr>
            <w:tcW w:w="1418" w:type="dxa"/>
          </w:tcPr>
          <w:p w14:paraId="209B97C7" w14:textId="77777777" w:rsidR="00BC0E8A" w:rsidRPr="0088149B" w:rsidRDefault="00BC0E8A" w:rsidP="00613C56">
            <w:pPr>
              <w:jc w:val="center"/>
              <w:rPr>
                <w:rFonts w:cstheme="minorHAnsi"/>
                <w:vertAlign w:val="superscript"/>
              </w:rPr>
            </w:pPr>
            <w:r w:rsidRPr="0088149B">
              <w:rPr>
                <w:rFonts w:cs="Times New Roman"/>
                <w:b/>
              </w:rPr>
              <w:t>Usual care</w:t>
            </w:r>
            <w:r w:rsidRPr="0088149B">
              <w:rPr>
                <w:rFonts w:cstheme="minorHAnsi"/>
                <w:vertAlign w:val="superscript"/>
              </w:rPr>
              <w:t>12</w:t>
            </w:r>
          </w:p>
          <w:p w14:paraId="0C1A7E4B" w14:textId="77777777" w:rsidR="00BC0E8A" w:rsidRPr="0088149B" w:rsidRDefault="00BC0E8A" w:rsidP="00613C56">
            <w:pPr>
              <w:jc w:val="center"/>
              <w:rPr>
                <w:rFonts w:cs="Times New Roman"/>
                <w:b/>
              </w:rPr>
            </w:pPr>
            <w:r w:rsidRPr="0088149B">
              <w:rPr>
                <w:rFonts w:cstheme="minorHAnsi"/>
              </w:rPr>
              <w:t>N=244</w:t>
            </w:r>
          </w:p>
        </w:tc>
        <w:tc>
          <w:tcPr>
            <w:tcW w:w="2126" w:type="dxa"/>
          </w:tcPr>
          <w:p w14:paraId="6F6BC448" w14:textId="77777777" w:rsidR="00BC0E8A" w:rsidRPr="0088149B" w:rsidRDefault="00BC0E8A" w:rsidP="00613C56">
            <w:pPr>
              <w:jc w:val="center"/>
              <w:rPr>
                <w:rFonts w:cs="Times New Roman"/>
                <w:b/>
              </w:rPr>
            </w:pPr>
            <w:r w:rsidRPr="0088149B">
              <w:rPr>
                <w:rFonts w:cs="Times New Roman"/>
                <w:b/>
              </w:rPr>
              <w:t>Difference (95% CI)</w:t>
            </w:r>
          </w:p>
          <w:p w14:paraId="1455F179" w14:textId="77777777" w:rsidR="00BC0E8A" w:rsidRPr="0088149B" w:rsidRDefault="00BC0E8A" w:rsidP="00613C56">
            <w:pPr>
              <w:jc w:val="center"/>
              <w:rPr>
                <w:rFonts w:cs="Times New Roman"/>
                <w:b/>
              </w:rPr>
            </w:pPr>
            <w:r w:rsidRPr="0088149B">
              <w:rPr>
                <w:rFonts w:cs="Times New Roman"/>
                <w:b/>
              </w:rPr>
              <w:t>Relative risk (95%CI)</w:t>
            </w:r>
          </w:p>
        </w:tc>
        <w:tc>
          <w:tcPr>
            <w:tcW w:w="1296" w:type="dxa"/>
          </w:tcPr>
          <w:p w14:paraId="401D776A" w14:textId="77777777" w:rsidR="00BC0E8A" w:rsidRPr="0088149B" w:rsidRDefault="00BC0E8A" w:rsidP="00613C56">
            <w:pPr>
              <w:jc w:val="center"/>
              <w:rPr>
                <w:rFonts w:cs="Times New Roman"/>
                <w:b/>
              </w:rPr>
            </w:pPr>
            <w:r w:rsidRPr="0088149B">
              <w:rPr>
                <w:rFonts w:cs="Times New Roman"/>
                <w:b/>
              </w:rPr>
              <w:t>Significance</w:t>
            </w:r>
          </w:p>
        </w:tc>
      </w:tr>
      <w:tr w:rsidR="00BC0E8A" w:rsidRPr="0088149B" w14:paraId="5E1F79E6" w14:textId="77777777" w:rsidTr="00613C56">
        <w:tc>
          <w:tcPr>
            <w:tcW w:w="3403" w:type="dxa"/>
          </w:tcPr>
          <w:p w14:paraId="17679A6A" w14:textId="77777777" w:rsidR="00BC0E8A" w:rsidRPr="0088149B" w:rsidRDefault="00BC0E8A" w:rsidP="00613C56">
            <w:pPr>
              <w:rPr>
                <w:rFonts w:cs="Times New Roman"/>
                <w:b/>
              </w:rPr>
            </w:pPr>
            <w:r w:rsidRPr="0088149B">
              <w:rPr>
                <w:rFonts w:cs="Times New Roman"/>
                <w:b/>
              </w:rPr>
              <w:t xml:space="preserve">PTSD Diagnosis </w:t>
            </w:r>
          </w:p>
        </w:tc>
        <w:tc>
          <w:tcPr>
            <w:tcW w:w="992" w:type="dxa"/>
          </w:tcPr>
          <w:p w14:paraId="7C9B988A" w14:textId="77777777" w:rsidR="00BC0E8A" w:rsidRPr="0088149B" w:rsidRDefault="00BC0E8A" w:rsidP="00613C56">
            <w:pPr>
              <w:jc w:val="right"/>
              <w:rPr>
                <w:rFonts w:cs="Times New Roman"/>
                <w:i/>
              </w:rPr>
            </w:pPr>
            <w:r w:rsidRPr="0088149B">
              <w:rPr>
                <w:rFonts w:cs="Times New Roman"/>
                <w:i/>
              </w:rPr>
              <w:t>None</w:t>
            </w:r>
          </w:p>
          <w:p w14:paraId="7837E3A2" w14:textId="77777777" w:rsidR="00BC0E8A" w:rsidRPr="0088149B" w:rsidRDefault="00BC0E8A" w:rsidP="00613C56">
            <w:pPr>
              <w:jc w:val="right"/>
              <w:rPr>
                <w:rFonts w:cs="Times New Roman"/>
                <w:i/>
              </w:rPr>
            </w:pPr>
            <w:r w:rsidRPr="0088149B">
              <w:rPr>
                <w:rFonts w:cs="Times New Roman"/>
                <w:i/>
              </w:rPr>
              <w:t>Partial</w:t>
            </w:r>
          </w:p>
          <w:p w14:paraId="1324C7A6" w14:textId="77777777" w:rsidR="00BC0E8A" w:rsidRPr="0088149B" w:rsidRDefault="00BC0E8A" w:rsidP="00613C56">
            <w:pPr>
              <w:jc w:val="right"/>
              <w:rPr>
                <w:rFonts w:cs="Times New Roman"/>
                <w:i/>
              </w:rPr>
            </w:pPr>
            <w:r w:rsidRPr="0088149B">
              <w:rPr>
                <w:rFonts w:cs="Times New Roman"/>
                <w:i/>
              </w:rPr>
              <w:t>Full</w:t>
            </w:r>
          </w:p>
        </w:tc>
        <w:tc>
          <w:tcPr>
            <w:tcW w:w="1417" w:type="dxa"/>
          </w:tcPr>
          <w:p w14:paraId="050BE048" w14:textId="77777777" w:rsidR="00BC0E8A" w:rsidRPr="0088149B" w:rsidRDefault="00BC0E8A" w:rsidP="00613C56">
            <w:pPr>
              <w:jc w:val="center"/>
              <w:rPr>
                <w:rFonts w:cs="Times New Roman"/>
              </w:rPr>
            </w:pPr>
            <w:r w:rsidRPr="0088149B">
              <w:rPr>
                <w:rFonts w:cs="Times New Roman"/>
              </w:rPr>
              <w:t>178 (73.3)</w:t>
            </w:r>
          </w:p>
          <w:p w14:paraId="33A7EDBE" w14:textId="77777777" w:rsidR="00BC0E8A" w:rsidRPr="0088149B" w:rsidRDefault="00BC0E8A" w:rsidP="00613C56">
            <w:pPr>
              <w:jc w:val="center"/>
              <w:rPr>
                <w:rFonts w:cs="Times New Roman"/>
              </w:rPr>
            </w:pPr>
            <w:r w:rsidRPr="0088149B">
              <w:rPr>
                <w:rFonts w:cs="Times New Roman"/>
              </w:rPr>
              <w:t>49 (20.2)</w:t>
            </w:r>
          </w:p>
          <w:p w14:paraId="4C5865B8" w14:textId="77777777" w:rsidR="00BC0E8A" w:rsidRPr="0088149B" w:rsidRDefault="00BC0E8A" w:rsidP="00613C56">
            <w:pPr>
              <w:jc w:val="center"/>
              <w:rPr>
                <w:rFonts w:cs="Times New Roman"/>
              </w:rPr>
            </w:pPr>
            <w:r w:rsidRPr="0088149B">
              <w:rPr>
                <w:rFonts w:cs="Times New Roman"/>
              </w:rPr>
              <w:t>16 (6.6)</w:t>
            </w:r>
          </w:p>
        </w:tc>
        <w:tc>
          <w:tcPr>
            <w:tcW w:w="1418" w:type="dxa"/>
          </w:tcPr>
          <w:p w14:paraId="7643198F" w14:textId="77777777" w:rsidR="00BC0E8A" w:rsidRPr="0088149B" w:rsidRDefault="00BC0E8A" w:rsidP="00613C56">
            <w:pPr>
              <w:jc w:val="center"/>
              <w:rPr>
                <w:rFonts w:cs="Times New Roman"/>
              </w:rPr>
            </w:pPr>
            <w:r w:rsidRPr="0088149B">
              <w:rPr>
                <w:rFonts w:cs="Times New Roman"/>
              </w:rPr>
              <w:t>179 (73.7)</w:t>
            </w:r>
          </w:p>
          <w:p w14:paraId="07387B5D" w14:textId="77777777" w:rsidR="00BC0E8A" w:rsidRPr="0088149B" w:rsidRDefault="00BC0E8A" w:rsidP="00613C56">
            <w:pPr>
              <w:jc w:val="center"/>
              <w:rPr>
                <w:rFonts w:cs="Times New Roman"/>
              </w:rPr>
            </w:pPr>
            <w:r w:rsidRPr="0088149B">
              <w:rPr>
                <w:rFonts w:cs="Times New Roman"/>
              </w:rPr>
              <w:t>43 (17.7)</w:t>
            </w:r>
          </w:p>
          <w:p w14:paraId="1CE14E5E" w14:textId="77777777" w:rsidR="00BC0E8A" w:rsidRPr="0088149B" w:rsidRDefault="00BC0E8A" w:rsidP="00613C56">
            <w:pPr>
              <w:jc w:val="center"/>
              <w:rPr>
                <w:rFonts w:cs="Times New Roman"/>
              </w:rPr>
            </w:pPr>
            <w:r w:rsidRPr="0088149B">
              <w:rPr>
                <w:rFonts w:cs="Times New Roman"/>
              </w:rPr>
              <w:t>21 (8.6)</w:t>
            </w:r>
          </w:p>
        </w:tc>
        <w:tc>
          <w:tcPr>
            <w:tcW w:w="2126" w:type="dxa"/>
          </w:tcPr>
          <w:p w14:paraId="0A882CBD" w14:textId="77777777" w:rsidR="00BC0E8A" w:rsidRPr="0088149B" w:rsidRDefault="00BC0E8A" w:rsidP="00613C56">
            <w:pPr>
              <w:jc w:val="center"/>
              <w:rPr>
                <w:rFonts w:cs="Times New Roman"/>
              </w:rPr>
            </w:pPr>
          </w:p>
          <w:p w14:paraId="2529182B" w14:textId="77777777" w:rsidR="00BC0E8A" w:rsidRPr="0088149B" w:rsidRDefault="00BC0E8A" w:rsidP="00613C56">
            <w:pPr>
              <w:jc w:val="center"/>
              <w:rPr>
                <w:rFonts w:cs="Times New Roman"/>
              </w:rPr>
            </w:pPr>
          </w:p>
          <w:p w14:paraId="3490E45E" w14:textId="77777777" w:rsidR="00BC0E8A" w:rsidRPr="0088149B" w:rsidRDefault="00BC0E8A" w:rsidP="00613C56">
            <w:pPr>
              <w:jc w:val="center"/>
              <w:rPr>
                <w:rFonts w:cs="Times New Roman"/>
                <w:vertAlign w:val="superscript"/>
              </w:rPr>
            </w:pPr>
            <w:r w:rsidRPr="0088149B">
              <w:rPr>
                <w:rFonts w:cs="Times New Roman"/>
              </w:rPr>
              <w:t>1.02 (0.68, 1.53)</w:t>
            </w:r>
            <w:r w:rsidRPr="0088149B">
              <w:rPr>
                <w:rFonts w:cs="Times New Roman"/>
                <w:vertAlign w:val="superscript"/>
              </w:rPr>
              <w:t>6,7</w:t>
            </w:r>
          </w:p>
        </w:tc>
        <w:tc>
          <w:tcPr>
            <w:tcW w:w="1296" w:type="dxa"/>
          </w:tcPr>
          <w:p w14:paraId="3595AD36" w14:textId="77777777" w:rsidR="00BC0E8A" w:rsidRPr="0088149B" w:rsidRDefault="00BC0E8A" w:rsidP="00613C56">
            <w:pPr>
              <w:jc w:val="center"/>
              <w:rPr>
                <w:rFonts w:cs="Times New Roman"/>
              </w:rPr>
            </w:pPr>
          </w:p>
          <w:p w14:paraId="4A22B9E6" w14:textId="77777777" w:rsidR="00BC0E8A" w:rsidRPr="0088149B" w:rsidRDefault="00BC0E8A" w:rsidP="00613C56">
            <w:pPr>
              <w:jc w:val="center"/>
              <w:rPr>
                <w:rFonts w:cs="Times New Roman"/>
              </w:rPr>
            </w:pPr>
          </w:p>
          <w:p w14:paraId="314278C2" w14:textId="77777777" w:rsidR="00BC0E8A" w:rsidRPr="0088149B" w:rsidRDefault="00BC0E8A" w:rsidP="00613C56">
            <w:pPr>
              <w:jc w:val="center"/>
              <w:rPr>
                <w:rFonts w:cs="Times New Roman"/>
                <w:vertAlign w:val="superscript"/>
              </w:rPr>
            </w:pPr>
            <w:r w:rsidRPr="0088149B">
              <w:rPr>
                <w:rFonts w:cs="Times New Roman"/>
              </w:rPr>
              <w:t>P=0.92</w:t>
            </w:r>
            <w:r w:rsidRPr="0088149B">
              <w:rPr>
                <w:rFonts w:cs="Times New Roman"/>
                <w:vertAlign w:val="superscript"/>
              </w:rPr>
              <w:t>3</w:t>
            </w:r>
          </w:p>
        </w:tc>
      </w:tr>
      <w:tr w:rsidR="00BC0E8A" w:rsidRPr="0088149B" w14:paraId="57CC464A" w14:textId="77777777" w:rsidTr="00613C56">
        <w:tc>
          <w:tcPr>
            <w:tcW w:w="3403" w:type="dxa"/>
          </w:tcPr>
          <w:p w14:paraId="78945B12" w14:textId="77777777" w:rsidR="00BC0E8A" w:rsidRPr="0088149B" w:rsidRDefault="00BC0E8A" w:rsidP="00613C56">
            <w:pPr>
              <w:rPr>
                <w:rFonts w:cs="Times New Roman"/>
              </w:rPr>
            </w:pPr>
            <w:r w:rsidRPr="0088149B">
              <w:rPr>
                <w:rFonts w:cs="Times New Roman"/>
                <w:b/>
              </w:rPr>
              <w:t>CAPS Criterion A met</w:t>
            </w:r>
            <w:r w:rsidRPr="0088149B">
              <w:rPr>
                <w:rFonts w:cs="Times New Roman"/>
              </w:rPr>
              <w:t xml:space="preserve"> n(%)</w:t>
            </w:r>
          </w:p>
          <w:p w14:paraId="6E76BEAB" w14:textId="77777777" w:rsidR="00BC0E8A" w:rsidRPr="0088149B" w:rsidRDefault="00BC0E8A" w:rsidP="00613C56">
            <w:pPr>
              <w:rPr>
                <w:rFonts w:cs="Times New Roman"/>
              </w:rPr>
            </w:pPr>
            <w:r w:rsidRPr="0088149B">
              <w:rPr>
                <w:rFonts w:cs="Times New Roman"/>
              </w:rPr>
              <w:t>(Trauma exposure)</w:t>
            </w:r>
          </w:p>
        </w:tc>
        <w:tc>
          <w:tcPr>
            <w:tcW w:w="992" w:type="dxa"/>
          </w:tcPr>
          <w:p w14:paraId="5C7D8D25" w14:textId="77777777" w:rsidR="00BC0E8A" w:rsidRPr="0088149B" w:rsidRDefault="00BC0E8A" w:rsidP="00613C56">
            <w:pPr>
              <w:jc w:val="right"/>
              <w:rPr>
                <w:rFonts w:cs="Times New Roman"/>
                <w:i/>
              </w:rPr>
            </w:pPr>
            <w:r w:rsidRPr="0088149B">
              <w:rPr>
                <w:rFonts w:cs="Times New Roman"/>
                <w:i/>
              </w:rPr>
              <w:t>No</w:t>
            </w:r>
          </w:p>
          <w:p w14:paraId="579CBB5A" w14:textId="77777777" w:rsidR="00BC0E8A" w:rsidRPr="0088149B" w:rsidRDefault="00BC0E8A" w:rsidP="00613C56">
            <w:pPr>
              <w:jc w:val="right"/>
              <w:rPr>
                <w:rFonts w:cs="Times New Roman"/>
                <w:i/>
              </w:rPr>
            </w:pPr>
            <w:r w:rsidRPr="0088149B">
              <w:rPr>
                <w:rFonts w:cs="Times New Roman"/>
                <w:i/>
              </w:rPr>
              <w:t>Yes</w:t>
            </w:r>
          </w:p>
        </w:tc>
        <w:tc>
          <w:tcPr>
            <w:tcW w:w="1417" w:type="dxa"/>
          </w:tcPr>
          <w:p w14:paraId="32CC4FA7" w14:textId="77777777" w:rsidR="00BC0E8A" w:rsidRPr="0088149B" w:rsidRDefault="00BC0E8A" w:rsidP="00613C56">
            <w:pPr>
              <w:jc w:val="center"/>
              <w:rPr>
                <w:rFonts w:cs="Times New Roman"/>
              </w:rPr>
            </w:pPr>
            <w:r w:rsidRPr="0088149B">
              <w:rPr>
                <w:rFonts w:cs="Times New Roman"/>
              </w:rPr>
              <w:t>23 (9.5)</w:t>
            </w:r>
          </w:p>
          <w:p w14:paraId="631878FB" w14:textId="77777777" w:rsidR="00BC0E8A" w:rsidRPr="0088149B" w:rsidRDefault="00BC0E8A" w:rsidP="00613C56">
            <w:pPr>
              <w:jc w:val="center"/>
              <w:rPr>
                <w:rFonts w:cs="Times New Roman"/>
              </w:rPr>
            </w:pPr>
            <w:r w:rsidRPr="0088149B">
              <w:rPr>
                <w:rFonts w:cs="Times New Roman"/>
              </w:rPr>
              <w:t>220 (90.5)</w:t>
            </w:r>
          </w:p>
        </w:tc>
        <w:tc>
          <w:tcPr>
            <w:tcW w:w="1418" w:type="dxa"/>
          </w:tcPr>
          <w:p w14:paraId="3CE621AE" w14:textId="77777777" w:rsidR="00BC0E8A" w:rsidRPr="0088149B" w:rsidRDefault="00BC0E8A" w:rsidP="00613C56">
            <w:pPr>
              <w:jc w:val="center"/>
              <w:rPr>
                <w:rFonts w:cs="Times New Roman"/>
              </w:rPr>
            </w:pPr>
            <w:r w:rsidRPr="0088149B">
              <w:rPr>
                <w:rFonts w:cs="Times New Roman"/>
              </w:rPr>
              <w:t>18 (7.4)</w:t>
            </w:r>
          </w:p>
          <w:p w14:paraId="63A6EAA6" w14:textId="77777777" w:rsidR="00BC0E8A" w:rsidRPr="0088149B" w:rsidRDefault="00BC0E8A" w:rsidP="00613C56">
            <w:pPr>
              <w:jc w:val="center"/>
              <w:rPr>
                <w:rFonts w:cs="Times New Roman"/>
              </w:rPr>
            </w:pPr>
            <w:r w:rsidRPr="0088149B">
              <w:rPr>
                <w:rFonts w:cs="Times New Roman"/>
              </w:rPr>
              <w:t>226 (92.6)</w:t>
            </w:r>
          </w:p>
        </w:tc>
        <w:tc>
          <w:tcPr>
            <w:tcW w:w="2126" w:type="dxa"/>
          </w:tcPr>
          <w:p w14:paraId="1584C55D" w14:textId="77777777" w:rsidR="00BC0E8A" w:rsidRPr="0088149B" w:rsidRDefault="00BC0E8A" w:rsidP="00613C56">
            <w:pPr>
              <w:jc w:val="center"/>
              <w:rPr>
                <w:rFonts w:cs="Times New Roman"/>
              </w:rPr>
            </w:pPr>
          </w:p>
          <w:p w14:paraId="21943935" w14:textId="77777777" w:rsidR="00BC0E8A" w:rsidRPr="0088149B" w:rsidRDefault="00BC0E8A" w:rsidP="00613C56">
            <w:pPr>
              <w:jc w:val="center"/>
              <w:rPr>
                <w:rFonts w:cs="Times New Roman"/>
                <w:vertAlign w:val="superscript"/>
              </w:rPr>
            </w:pPr>
            <w:r w:rsidRPr="0088149B">
              <w:rPr>
                <w:rFonts w:cs="Times New Roman"/>
              </w:rPr>
              <w:t>0.87 (0.61, 1.24)</w:t>
            </w:r>
            <w:r w:rsidRPr="0088149B">
              <w:rPr>
                <w:rFonts w:cs="Times New Roman"/>
                <w:vertAlign w:val="superscript"/>
              </w:rPr>
              <w:t>6</w:t>
            </w:r>
          </w:p>
        </w:tc>
        <w:tc>
          <w:tcPr>
            <w:tcW w:w="1296" w:type="dxa"/>
          </w:tcPr>
          <w:p w14:paraId="4E63777A" w14:textId="77777777" w:rsidR="00BC0E8A" w:rsidRPr="0088149B" w:rsidRDefault="00BC0E8A" w:rsidP="00613C56">
            <w:pPr>
              <w:jc w:val="center"/>
              <w:rPr>
                <w:rFonts w:cs="Times New Roman"/>
              </w:rPr>
            </w:pPr>
          </w:p>
          <w:p w14:paraId="58EB5943" w14:textId="77777777" w:rsidR="00BC0E8A" w:rsidRPr="0088149B" w:rsidRDefault="00BC0E8A" w:rsidP="00613C56">
            <w:pPr>
              <w:jc w:val="center"/>
              <w:rPr>
                <w:rFonts w:cs="Times New Roman"/>
                <w:vertAlign w:val="superscript"/>
              </w:rPr>
            </w:pPr>
            <w:r w:rsidRPr="0088149B">
              <w:rPr>
                <w:rFonts w:cs="Times New Roman"/>
              </w:rPr>
              <w:t>P=0.41</w:t>
            </w:r>
            <w:r w:rsidRPr="0088149B">
              <w:rPr>
                <w:rFonts w:cs="Times New Roman"/>
                <w:vertAlign w:val="superscript"/>
              </w:rPr>
              <w:t>3</w:t>
            </w:r>
          </w:p>
        </w:tc>
      </w:tr>
      <w:tr w:rsidR="00BC0E8A" w:rsidRPr="0088149B" w14:paraId="11E7B981" w14:textId="77777777" w:rsidTr="00613C56">
        <w:tc>
          <w:tcPr>
            <w:tcW w:w="3403" w:type="dxa"/>
          </w:tcPr>
          <w:p w14:paraId="52B174C0" w14:textId="77777777" w:rsidR="00BC0E8A" w:rsidRPr="0088149B" w:rsidRDefault="00BC0E8A" w:rsidP="00613C56">
            <w:pPr>
              <w:rPr>
                <w:rFonts w:cs="Times New Roman"/>
              </w:rPr>
            </w:pPr>
            <w:r w:rsidRPr="0088149B">
              <w:rPr>
                <w:rFonts w:cs="Times New Roman"/>
                <w:b/>
              </w:rPr>
              <w:t>CAPS Criterion B met</w:t>
            </w:r>
            <w:r w:rsidRPr="0088149B">
              <w:rPr>
                <w:rFonts w:cs="Times New Roman"/>
              </w:rPr>
              <w:t xml:space="preserve"> n(%)</w:t>
            </w:r>
          </w:p>
          <w:p w14:paraId="7CD8CADB" w14:textId="77777777" w:rsidR="00BC0E8A" w:rsidRPr="0088149B" w:rsidRDefault="00BC0E8A" w:rsidP="00613C56">
            <w:pPr>
              <w:rPr>
                <w:rFonts w:cs="Times New Roman"/>
              </w:rPr>
            </w:pPr>
            <w:r w:rsidRPr="0088149B">
              <w:rPr>
                <w:rFonts w:cs="Times New Roman"/>
              </w:rPr>
              <w:t>(Intrusion symptoms)</w:t>
            </w:r>
          </w:p>
        </w:tc>
        <w:tc>
          <w:tcPr>
            <w:tcW w:w="992" w:type="dxa"/>
          </w:tcPr>
          <w:p w14:paraId="23EB1CFC" w14:textId="77777777" w:rsidR="00BC0E8A" w:rsidRPr="0088149B" w:rsidRDefault="00BC0E8A" w:rsidP="00613C56">
            <w:pPr>
              <w:jc w:val="right"/>
              <w:rPr>
                <w:rFonts w:cs="Times New Roman"/>
                <w:i/>
              </w:rPr>
            </w:pPr>
            <w:r w:rsidRPr="0088149B">
              <w:rPr>
                <w:rFonts w:cs="Times New Roman"/>
                <w:i/>
              </w:rPr>
              <w:t>No</w:t>
            </w:r>
          </w:p>
          <w:p w14:paraId="0DC3B8E8" w14:textId="77777777" w:rsidR="00BC0E8A" w:rsidRPr="0088149B" w:rsidRDefault="00BC0E8A" w:rsidP="00613C56">
            <w:pPr>
              <w:jc w:val="right"/>
              <w:rPr>
                <w:rFonts w:cs="Times New Roman"/>
                <w:i/>
              </w:rPr>
            </w:pPr>
            <w:r w:rsidRPr="0088149B">
              <w:rPr>
                <w:rFonts w:cs="Times New Roman"/>
                <w:i/>
              </w:rPr>
              <w:t>Yes</w:t>
            </w:r>
          </w:p>
        </w:tc>
        <w:tc>
          <w:tcPr>
            <w:tcW w:w="1417" w:type="dxa"/>
          </w:tcPr>
          <w:p w14:paraId="28994917" w14:textId="77777777" w:rsidR="00BC0E8A" w:rsidRPr="0088149B" w:rsidRDefault="00BC0E8A" w:rsidP="00613C56">
            <w:pPr>
              <w:jc w:val="center"/>
              <w:rPr>
                <w:rFonts w:cs="Times New Roman"/>
              </w:rPr>
            </w:pPr>
            <w:r w:rsidRPr="0088149B">
              <w:rPr>
                <w:rFonts w:cs="Times New Roman"/>
              </w:rPr>
              <w:t>151 (63.4)</w:t>
            </w:r>
          </w:p>
          <w:p w14:paraId="1B95C2A9" w14:textId="77777777" w:rsidR="00BC0E8A" w:rsidRPr="0088149B" w:rsidRDefault="00BC0E8A" w:rsidP="00613C56">
            <w:pPr>
              <w:jc w:val="center"/>
              <w:rPr>
                <w:rFonts w:cs="Times New Roman"/>
              </w:rPr>
            </w:pPr>
            <w:r w:rsidRPr="0088149B">
              <w:rPr>
                <w:rFonts w:cs="Times New Roman"/>
              </w:rPr>
              <w:t>87 (36.6)</w:t>
            </w:r>
          </w:p>
        </w:tc>
        <w:tc>
          <w:tcPr>
            <w:tcW w:w="1418" w:type="dxa"/>
          </w:tcPr>
          <w:p w14:paraId="5B5995EC" w14:textId="77777777" w:rsidR="00BC0E8A" w:rsidRPr="0088149B" w:rsidRDefault="00BC0E8A" w:rsidP="00613C56">
            <w:pPr>
              <w:jc w:val="center"/>
              <w:rPr>
                <w:rFonts w:cs="Times New Roman"/>
              </w:rPr>
            </w:pPr>
            <w:r w:rsidRPr="0088149B">
              <w:rPr>
                <w:rFonts w:cs="Times New Roman"/>
              </w:rPr>
              <w:t>142 (59.2)</w:t>
            </w:r>
          </w:p>
          <w:p w14:paraId="16D97859" w14:textId="77777777" w:rsidR="00BC0E8A" w:rsidRPr="0088149B" w:rsidRDefault="00BC0E8A" w:rsidP="00613C56">
            <w:pPr>
              <w:jc w:val="center"/>
              <w:rPr>
                <w:rFonts w:cs="Times New Roman"/>
              </w:rPr>
            </w:pPr>
            <w:r w:rsidRPr="0088149B">
              <w:rPr>
                <w:rFonts w:cs="Times New Roman"/>
              </w:rPr>
              <w:t>98 (40.18)</w:t>
            </w:r>
          </w:p>
        </w:tc>
        <w:tc>
          <w:tcPr>
            <w:tcW w:w="2126" w:type="dxa"/>
          </w:tcPr>
          <w:p w14:paraId="2FEA9A3E" w14:textId="77777777" w:rsidR="00BC0E8A" w:rsidRPr="0088149B" w:rsidRDefault="00BC0E8A" w:rsidP="00613C56">
            <w:pPr>
              <w:jc w:val="center"/>
              <w:rPr>
                <w:rFonts w:cs="Times New Roman"/>
              </w:rPr>
            </w:pPr>
          </w:p>
          <w:p w14:paraId="562C00EF" w14:textId="77777777" w:rsidR="00BC0E8A" w:rsidRPr="0088149B" w:rsidRDefault="00BC0E8A" w:rsidP="00613C56">
            <w:pPr>
              <w:jc w:val="center"/>
              <w:rPr>
                <w:rFonts w:cs="Times New Roman"/>
                <w:vertAlign w:val="superscript"/>
              </w:rPr>
            </w:pPr>
            <w:r w:rsidRPr="0088149B">
              <w:rPr>
                <w:rFonts w:cs="Times New Roman"/>
              </w:rPr>
              <w:t>0.92 (0.76, 1.10)</w:t>
            </w:r>
            <w:r w:rsidRPr="0088149B">
              <w:rPr>
                <w:rFonts w:cs="Times New Roman"/>
                <w:vertAlign w:val="superscript"/>
              </w:rPr>
              <w:t>6</w:t>
            </w:r>
          </w:p>
        </w:tc>
        <w:tc>
          <w:tcPr>
            <w:tcW w:w="1296" w:type="dxa"/>
          </w:tcPr>
          <w:p w14:paraId="712CA471" w14:textId="77777777" w:rsidR="00BC0E8A" w:rsidRPr="0088149B" w:rsidRDefault="00BC0E8A" w:rsidP="00613C56">
            <w:pPr>
              <w:jc w:val="center"/>
              <w:rPr>
                <w:rFonts w:cs="Times New Roman"/>
              </w:rPr>
            </w:pPr>
          </w:p>
          <w:p w14:paraId="58AD782A" w14:textId="77777777" w:rsidR="00BC0E8A" w:rsidRPr="0088149B" w:rsidRDefault="00BC0E8A" w:rsidP="00613C56">
            <w:pPr>
              <w:jc w:val="center"/>
              <w:rPr>
                <w:rFonts w:cs="Times New Roman"/>
                <w:vertAlign w:val="superscript"/>
              </w:rPr>
            </w:pPr>
            <w:r w:rsidRPr="0088149B">
              <w:rPr>
                <w:rFonts w:cs="Times New Roman"/>
              </w:rPr>
              <w:t>P=0.34</w:t>
            </w:r>
            <w:r w:rsidRPr="0088149B">
              <w:rPr>
                <w:rFonts w:cs="Times New Roman"/>
                <w:vertAlign w:val="superscript"/>
              </w:rPr>
              <w:t>3</w:t>
            </w:r>
          </w:p>
        </w:tc>
      </w:tr>
      <w:tr w:rsidR="00BC0E8A" w:rsidRPr="0088149B" w14:paraId="31C9F371" w14:textId="77777777" w:rsidTr="00613C56">
        <w:tc>
          <w:tcPr>
            <w:tcW w:w="3403" w:type="dxa"/>
          </w:tcPr>
          <w:p w14:paraId="01C43FF7" w14:textId="77777777" w:rsidR="00BC0E8A" w:rsidRPr="0088149B" w:rsidRDefault="00BC0E8A" w:rsidP="00613C56">
            <w:pPr>
              <w:rPr>
                <w:rFonts w:cs="Times New Roman"/>
              </w:rPr>
            </w:pPr>
            <w:r w:rsidRPr="0088149B">
              <w:rPr>
                <w:rFonts w:cs="Times New Roman"/>
                <w:b/>
              </w:rPr>
              <w:t>CAPS Criterion C met</w:t>
            </w:r>
            <w:r w:rsidRPr="0088149B">
              <w:rPr>
                <w:rFonts w:cs="Times New Roman"/>
              </w:rPr>
              <w:t xml:space="preserve"> n(%)</w:t>
            </w:r>
          </w:p>
          <w:p w14:paraId="60D69FC0" w14:textId="77777777" w:rsidR="00BC0E8A" w:rsidRPr="0088149B" w:rsidRDefault="00BC0E8A" w:rsidP="00613C56">
            <w:pPr>
              <w:rPr>
                <w:rFonts w:cs="Times New Roman"/>
              </w:rPr>
            </w:pPr>
            <w:r w:rsidRPr="0088149B">
              <w:rPr>
                <w:rFonts w:cs="Times New Roman"/>
              </w:rPr>
              <w:t>(Avoidance symptoms)</w:t>
            </w:r>
          </w:p>
        </w:tc>
        <w:tc>
          <w:tcPr>
            <w:tcW w:w="992" w:type="dxa"/>
          </w:tcPr>
          <w:p w14:paraId="24BB6B5C" w14:textId="77777777" w:rsidR="00BC0E8A" w:rsidRPr="0088149B" w:rsidRDefault="00BC0E8A" w:rsidP="00613C56">
            <w:pPr>
              <w:jc w:val="right"/>
              <w:rPr>
                <w:rFonts w:cs="Times New Roman"/>
                <w:i/>
              </w:rPr>
            </w:pPr>
            <w:r w:rsidRPr="0088149B">
              <w:rPr>
                <w:rFonts w:cs="Times New Roman"/>
                <w:i/>
              </w:rPr>
              <w:t>No</w:t>
            </w:r>
          </w:p>
          <w:p w14:paraId="45127466" w14:textId="77777777" w:rsidR="00BC0E8A" w:rsidRPr="0088149B" w:rsidRDefault="00BC0E8A" w:rsidP="00613C56">
            <w:pPr>
              <w:jc w:val="right"/>
              <w:rPr>
                <w:rFonts w:cs="Times New Roman"/>
                <w:i/>
              </w:rPr>
            </w:pPr>
            <w:r w:rsidRPr="0088149B">
              <w:rPr>
                <w:rFonts w:cs="Times New Roman"/>
                <w:i/>
              </w:rPr>
              <w:t>Yes</w:t>
            </w:r>
          </w:p>
        </w:tc>
        <w:tc>
          <w:tcPr>
            <w:tcW w:w="1417" w:type="dxa"/>
          </w:tcPr>
          <w:p w14:paraId="70084DEF" w14:textId="77777777" w:rsidR="00BC0E8A" w:rsidRPr="0088149B" w:rsidRDefault="00BC0E8A" w:rsidP="00613C56">
            <w:pPr>
              <w:jc w:val="center"/>
              <w:rPr>
                <w:rFonts w:cs="Times New Roman"/>
              </w:rPr>
            </w:pPr>
            <w:r w:rsidRPr="0088149B">
              <w:rPr>
                <w:rFonts w:cs="Times New Roman"/>
              </w:rPr>
              <w:t>197 (81.1)</w:t>
            </w:r>
          </w:p>
          <w:p w14:paraId="09A2C4B6" w14:textId="77777777" w:rsidR="00BC0E8A" w:rsidRPr="0088149B" w:rsidRDefault="00BC0E8A" w:rsidP="00613C56">
            <w:pPr>
              <w:jc w:val="center"/>
              <w:rPr>
                <w:rFonts w:cs="Times New Roman"/>
              </w:rPr>
            </w:pPr>
            <w:r w:rsidRPr="0088149B">
              <w:rPr>
                <w:rFonts w:cs="Times New Roman"/>
              </w:rPr>
              <w:t>46 (18.9)</w:t>
            </w:r>
          </w:p>
        </w:tc>
        <w:tc>
          <w:tcPr>
            <w:tcW w:w="1418" w:type="dxa"/>
          </w:tcPr>
          <w:p w14:paraId="44612966" w14:textId="77777777" w:rsidR="00BC0E8A" w:rsidRPr="0088149B" w:rsidRDefault="00BC0E8A" w:rsidP="00613C56">
            <w:pPr>
              <w:jc w:val="center"/>
              <w:rPr>
                <w:rFonts w:cs="Times New Roman"/>
              </w:rPr>
            </w:pPr>
            <w:r w:rsidRPr="0088149B">
              <w:rPr>
                <w:rFonts w:cs="Times New Roman"/>
              </w:rPr>
              <w:t>181 (74.5)</w:t>
            </w:r>
          </w:p>
          <w:p w14:paraId="5E7DF922" w14:textId="77777777" w:rsidR="00BC0E8A" w:rsidRPr="0088149B" w:rsidRDefault="00BC0E8A" w:rsidP="00613C56">
            <w:pPr>
              <w:jc w:val="center"/>
              <w:rPr>
                <w:rFonts w:cs="Times New Roman"/>
              </w:rPr>
            </w:pPr>
            <w:r w:rsidRPr="0088149B">
              <w:rPr>
                <w:rFonts w:cs="Times New Roman"/>
              </w:rPr>
              <w:t>62 (25.5)</w:t>
            </w:r>
          </w:p>
        </w:tc>
        <w:tc>
          <w:tcPr>
            <w:tcW w:w="2126" w:type="dxa"/>
          </w:tcPr>
          <w:p w14:paraId="21CB6758" w14:textId="77777777" w:rsidR="00BC0E8A" w:rsidRPr="0088149B" w:rsidRDefault="00BC0E8A" w:rsidP="00613C56">
            <w:pPr>
              <w:jc w:val="center"/>
              <w:rPr>
                <w:rFonts w:cs="Times New Roman"/>
              </w:rPr>
            </w:pPr>
          </w:p>
          <w:p w14:paraId="13485438" w14:textId="77777777" w:rsidR="00BC0E8A" w:rsidRPr="0088149B" w:rsidRDefault="00BC0E8A" w:rsidP="00613C56">
            <w:pPr>
              <w:jc w:val="center"/>
              <w:rPr>
                <w:rFonts w:cs="Times New Roman"/>
              </w:rPr>
            </w:pPr>
            <w:r w:rsidRPr="0088149B">
              <w:rPr>
                <w:rFonts w:cs="Times New Roman"/>
              </w:rPr>
              <w:t>0.83 (0.67, 1.01)</w:t>
            </w:r>
            <w:r w:rsidRPr="0088149B">
              <w:rPr>
                <w:rFonts w:cs="Times New Roman"/>
                <w:vertAlign w:val="superscript"/>
              </w:rPr>
              <w:t>6</w:t>
            </w:r>
          </w:p>
        </w:tc>
        <w:tc>
          <w:tcPr>
            <w:tcW w:w="1296" w:type="dxa"/>
          </w:tcPr>
          <w:p w14:paraId="58D39320" w14:textId="77777777" w:rsidR="00BC0E8A" w:rsidRPr="0088149B" w:rsidRDefault="00BC0E8A" w:rsidP="00613C56">
            <w:pPr>
              <w:jc w:val="center"/>
              <w:rPr>
                <w:rFonts w:cs="Times New Roman"/>
              </w:rPr>
            </w:pPr>
          </w:p>
          <w:p w14:paraId="47C027F6" w14:textId="77777777" w:rsidR="00BC0E8A" w:rsidRPr="0088149B" w:rsidRDefault="00BC0E8A" w:rsidP="00613C56">
            <w:pPr>
              <w:jc w:val="center"/>
              <w:rPr>
                <w:rFonts w:cs="Times New Roman"/>
              </w:rPr>
            </w:pPr>
            <w:r w:rsidRPr="0088149B">
              <w:rPr>
                <w:rFonts w:cs="Times New Roman"/>
              </w:rPr>
              <w:t>P=0.08</w:t>
            </w:r>
            <w:r w:rsidRPr="0088149B">
              <w:rPr>
                <w:rFonts w:cs="Times New Roman"/>
                <w:vertAlign w:val="superscript"/>
              </w:rPr>
              <w:t>3</w:t>
            </w:r>
          </w:p>
        </w:tc>
      </w:tr>
      <w:tr w:rsidR="00BC0E8A" w:rsidRPr="0088149B" w14:paraId="76343736" w14:textId="77777777" w:rsidTr="00613C56">
        <w:tc>
          <w:tcPr>
            <w:tcW w:w="3403" w:type="dxa"/>
          </w:tcPr>
          <w:p w14:paraId="2B8CFF2F" w14:textId="77777777" w:rsidR="00BC0E8A" w:rsidRPr="0088149B" w:rsidRDefault="00BC0E8A" w:rsidP="00613C56">
            <w:pPr>
              <w:rPr>
                <w:rFonts w:cs="Times New Roman"/>
              </w:rPr>
            </w:pPr>
            <w:r w:rsidRPr="0088149B">
              <w:rPr>
                <w:rFonts w:cs="Times New Roman"/>
                <w:b/>
              </w:rPr>
              <w:t>CAPS Criterion D met</w:t>
            </w:r>
            <w:r w:rsidRPr="0088149B">
              <w:rPr>
                <w:rFonts w:cs="Times New Roman"/>
              </w:rPr>
              <w:t xml:space="preserve"> n(%)</w:t>
            </w:r>
          </w:p>
          <w:p w14:paraId="5B266C57" w14:textId="77777777" w:rsidR="00BC0E8A" w:rsidRPr="0088149B" w:rsidRDefault="00BC0E8A" w:rsidP="00613C56">
            <w:pPr>
              <w:rPr>
                <w:rFonts w:cs="Times New Roman"/>
              </w:rPr>
            </w:pPr>
            <w:r w:rsidRPr="0088149B">
              <w:rPr>
                <w:rFonts w:cs="Times New Roman"/>
              </w:rPr>
              <w:t>(Cognitions &amp; mood symptoms)</w:t>
            </w:r>
          </w:p>
        </w:tc>
        <w:tc>
          <w:tcPr>
            <w:tcW w:w="992" w:type="dxa"/>
          </w:tcPr>
          <w:p w14:paraId="6C171D45" w14:textId="77777777" w:rsidR="00BC0E8A" w:rsidRPr="0088149B" w:rsidRDefault="00BC0E8A" w:rsidP="00613C56">
            <w:pPr>
              <w:jc w:val="right"/>
              <w:rPr>
                <w:rFonts w:cs="Times New Roman"/>
                <w:i/>
              </w:rPr>
            </w:pPr>
            <w:r w:rsidRPr="0088149B">
              <w:rPr>
                <w:rFonts w:cs="Times New Roman"/>
                <w:i/>
              </w:rPr>
              <w:t>No</w:t>
            </w:r>
          </w:p>
          <w:p w14:paraId="4DCACDD6" w14:textId="77777777" w:rsidR="00BC0E8A" w:rsidRPr="0088149B" w:rsidRDefault="00BC0E8A" w:rsidP="00613C56">
            <w:pPr>
              <w:jc w:val="right"/>
              <w:rPr>
                <w:rFonts w:cs="Times New Roman"/>
                <w:i/>
              </w:rPr>
            </w:pPr>
            <w:r w:rsidRPr="0088149B">
              <w:rPr>
                <w:rFonts w:cs="Times New Roman"/>
                <w:i/>
              </w:rPr>
              <w:t>Yes</w:t>
            </w:r>
          </w:p>
        </w:tc>
        <w:tc>
          <w:tcPr>
            <w:tcW w:w="1417" w:type="dxa"/>
          </w:tcPr>
          <w:p w14:paraId="784768A0" w14:textId="77777777" w:rsidR="00BC0E8A" w:rsidRPr="0088149B" w:rsidRDefault="00BC0E8A" w:rsidP="00613C56">
            <w:pPr>
              <w:jc w:val="center"/>
              <w:rPr>
                <w:rFonts w:cs="Times New Roman"/>
              </w:rPr>
            </w:pPr>
            <w:r w:rsidRPr="0088149B">
              <w:rPr>
                <w:rFonts w:cs="Times New Roman"/>
              </w:rPr>
              <w:t>181 (74.8)</w:t>
            </w:r>
          </w:p>
          <w:p w14:paraId="6685B2D1" w14:textId="77777777" w:rsidR="00BC0E8A" w:rsidRPr="0088149B" w:rsidRDefault="00BC0E8A" w:rsidP="00613C56">
            <w:pPr>
              <w:jc w:val="center"/>
              <w:rPr>
                <w:rFonts w:cs="Times New Roman"/>
              </w:rPr>
            </w:pPr>
            <w:r w:rsidRPr="0088149B">
              <w:rPr>
                <w:rFonts w:cs="Times New Roman"/>
              </w:rPr>
              <w:t>61 (25.2)</w:t>
            </w:r>
          </w:p>
        </w:tc>
        <w:tc>
          <w:tcPr>
            <w:tcW w:w="1418" w:type="dxa"/>
          </w:tcPr>
          <w:p w14:paraId="3229DCF6" w14:textId="77777777" w:rsidR="00BC0E8A" w:rsidRPr="0088149B" w:rsidRDefault="00BC0E8A" w:rsidP="00613C56">
            <w:pPr>
              <w:jc w:val="center"/>
              <w:rPr>
                <w:rFonts w:cs="Times New Roman"/>
              </w:rPr>
            </w:pPr>
            <w:r w:rsidRPr="0088149B">
              <w:rPr>
                <w:rFonts w:cs="Times New Roman"/>
              </w:rPr>
              <w:t>178 (73.3)</w:t>
            </w:r>
          </w:p>
          <w:p w14:paraId="0B0E8577" w14:textId="77777777" w:rsidR="00BC0E8A" w:rsidRPr="0088149B" w:rsidRDefault="00BC0E8A" w:rsidP="00613C56">
            <w:pPr>
              <w:jc w:val="center"/>
              <w:rPr>
                <w:rFonts w:cs="Times New Roman"/>
              </w:rPr>
            </w:pPr>
            <w:r w:rsidRPr="0088149B">
              <w:rPr>
                <w:rFonts w:cs="Times New Roman"/>
              </w:rPr>
              <w:t>65 (26.7)</w:t>
            </w:r>
          </w:p>
        </w:tc>
        <w:tc>
          <w:tcPr>
            <w:tcW w:w="2126" w:type="dxa"/>
          </w:tcPr>
          <w:p w14:paraId="4722CD45" w14:textId="77777777" w:rsidR="00BC0E8A" w:rsidRPr="0088149B" w:rsidRDefault="00BC0E8A" w:rsidP="00613C56">
            <w:pPr>
              <w:jc w:val="center"/>
              <w:rPr>
                <w:rFonts w:cs="Times New Roman"/>
              </w:rPr>
            </w:pPr>
          </w:p>
          <w:p w14:paraId="1D299BE5" w14:textId="77777777" w:rsidR="00BC0E8A" w:rsidRPr="0088149B" w:rsidRDefault="00BC0E8A" w:rsidP="00613C56">
            <w:pPr>
              <w:jc w:val="center"/>
              <w:rPr>
                <w:rFonts w:cs="Times New Roman"/>
              </w:rPr>
            </w:pPr>
            <w:r w:rsidRPr="0088149B">
              <w:rPr>
                <w:rFonts w:cs="Times New Roman"/>
              </w:rPr>
              <w:t>0.96 (0.79, 1.17)</w:t>
            </w:r>
            <w:r w:rsidRPr="0088149B">
              <w:rPr>
                <w:rFonts w:cs="Times New Roman"/>
                <w:vertAlign w:val="superscript"/>
              </w:rPr>
              <w:t>6</w:t>
            </w:r>
          </w:p>
        </w:tc>
        <w:tc>
          <w:tcPr>
            <w:tcW w:w="1296" w:type="dxa"/>
          </w:tcPr>
          <w:p w14:paraId="604E7323" w14:textId="77777777" w:rsidR="00BC0E8A" w:rsidRPr="0088149B" w:rsidRDefault="00BC0E8A" w:rsidP="00613C56">
            <w:pPr>
              <w:jc w:val="center"/>
              <w:rPr>
                <w:rFonts w:cs="Times New Roman"/>
              </w:rPr>
            </w:pPr>
          </w:p>
          <w:p w14:paraId="3CA3E27A" w14:textId="77777777" w:rsidR="00BC0E8A" w:rsidRPr="0088149B" w:rsidRDefault="00BC0E8A" w:rsidP="00613C56">
            <w:pPr>
              <w:jc w:val="center"/>
              <w:rPr>
                <w:rFonts w:cs="Times New Roman"/>
              </w:rPr>
            </w:pPr>
            <w:r w:rsidRPr="0088149B">
              <w:rPr>
                <w:rFonts w:cs="Times New Roman"/>
              </w:rPr>
              <w:t>P=0.70</w:t>
            </w:r>
            <w:r w:rsidRPr="0088149B">
              <w:rPr>
                <w:rFonts w:cs="Times New Roman"/>
                <w:vertAlign w:val="superscript"/>
              </w:rPr>
              <w:t>3</w:t>
            </w:r>
          </w:p>
        </w:tc>
      </w:tr>
      <w:tr w:rsidR="00BC0E8A" w:rsidRPr="0088149B" w14:paraId="756BA430" w14:textId="77777777" w:rsidTr="00613C56">
        <w:tc>
          <w:tcPr>
            <w:tcW w:w="3403" w:type="dxa"/>
          </w:tcPr>
          <w:p w14:paraId="4C370B1A" w14:textId="77777777" w:rsidR="00BC0E8A" w:rsidRPr="0088149B" w:rsidRDefault="00BC0E8A" w:rsidP="00613C56">
            <w:pPr>
              <w:rPr>
                <w:rFonts w:cs="Times New Roman"/>
              </w:rPr>
            </w:pPr>
            <w:r w:rsidRPr="0088149B">
              <w:rPr>
                <w:rFonts w:cs="Times New Roman"/>
                <w:b/>
              </w:rPr>
              <w:t>CAPS Criterion E met</w:t>
            </w:r>
            <w:r w:rsidRPr="0088149B">
              <w:rPr>
                <w:rFonts w:cs="Times New Roman"/>
              </w:rPr>
              <w:t xml:space="preserve"> n(%)</w:t>
            </w:r>
          </w:p>
          <w:p w14:paraId="76B1C147" w14:textId="77777777" w:rsidR="00BC0E8A" w:rsidRPr="0088149B" w:rsidRDefault="00BC0E8A" w:rsidP="00613C56">
            <w:pPr>
              <w:rPr>
                <w:rFonts w:cs="Times New Roman"/>
              </w:rPr>
            </w:pPr>
            <w:r w:rsidRPr="0088149B">
              <w:rPr>
                <w:rFonts w:cs="Times New Roman"/>
              </w:rPr>
              <w:t>(Arousal &amp; reactivity symptoms)</w:t>
            </w:r>
          </w:p>
        </w:tc>
        <w:tc>
          <w:tcPr>
            <w:tcW w:w="992" w:type="dxa"/>
          </w:tcPr>
          <w:p w14:paraId="1C50C305" w14:textId="77777777" w:rsidR="00BC0E8A" w:rsidRPr="0088149B" w:rsidRDefault="00BC0E8A" w:rsidP="00613C56">
            <w:pPr>
              <w:jc w:val="right"/>
              <w:rPr>
                <w:rFonts w:cs="Times New Roman"/>
                <w:i/>
              </w:rPr>
            </w:pPr>
            <w:r w:rsidRPr="0088149B">
              <w:rPr>
                <w:rFonts w:cs="Times New Roman"/>
                <w:i/>
              </w:rPr>
              <w:t>No</w:t>
            </w:r>
          </w:p>
          <w:p w14:paraId="615664F7" w14:textId="77777777" w:rsidR="00BC0E8A" w:rsidRPr="0088149B" w:rsidRDefault="00BC0E8A" w:rsidP="00613C56">
            <w:pPr>
              <w:jc w:val="right"/>
              <w:rPr>
                <w:rFonts w:cs="Times New Roman"/>
                <w:i/>
              </w:rPr>
            </w:pPr>
            <w:r w:rsidRPr="0088149B">
              <w:rPr>
                <w:rFonts w:cs="Times New Roman"/>
                <w:i/>
              </w:rPr>
              <w:t>Yes</w:t>
            </w:r>
          </w:p>
        </w:tc>
        <w:tc>
          <w:tcPr>
            <w:tcW w:w="1417" w:type="dxa"/>
          </w:tcPr>
          <w:p w14:paraId="4A6C42E1" w14:textId="77777777" w:rsidR="00BC0E8A" w:rsidRPr="0088149B" w:rsidRDefault="00BC0E8A" w:rsidP="00613C56">
            <w:pPr>
              <w:jc w:val="center"/>
              <w:rPr>
                <w:rFonts w:cs="Times New Roman"/>
              </w:rPr>
            </w:pPr>
            <w:r w:rsidRPr="0088149B">
              <w:rPr>
                <w:rFonts w:cs="Times New Roman"/>
              </w:rPr>
              <w:t>208 (86.0)</w:t>
            </w:r>
          </w:p>
          <w:p w14:paraId="364E81D6" w14:textId="77777777" w:rsidR="00BC0E8A" w:rsidRPr="0088149B" w:rsidRDefault="00BC0E8A" w:rsidP="00613C56">
            <w:pPr>
              <w:jc w:val="center"/>
              <w:rPr>
                <w:rFonts w:cs="Times New Roman"/>
              </w:rPr>
            </w:pPr>
            <w:r w:rsidRPr="0088149B">
              <w:rPr>
                <w:rFonts w:cs="Times New Roman"/>
              </w:rPr>
              <w:t>34 (14.0)</w:t>
            </w:r>
          </w:p>
        </w:tc>
        <w:tc>
          <w:tcPr>
            <w:tcW w:w="1418" w:type="dxa"/>
          </w:tcPr>
          <w:p w14:paraId="7CD7CF3F" w14:textId="77777777" w:rsidR="00BC0E8A" w:rsidRPr="0088149B" w:rsidRDefault="00BC0E8A" w:rsidP="00613C56">
            <w:pPr>
              <w:jc w:val="center"/>
              <w:rPr>
                <w:rFonts w:cs="Times New Roman"/>
              </w:rPr>
            </w:pPr>
            <w:r w:rsidRPr="0088149B">
              <w:rPr>
                <w:rFonts w:cs="Times New Roman"/>
              </w:rPr>
              <w:t>203 (83.5)</w:t>
            </w:r>
          </w:p>
          <w:p w14:paraId="7E36A24A" w14:textId="77777777" w:rsidR="00BC0E8A" w:rsidRPr="0088149B" w:rsidRDefault="00BC0E8A" w:rsidP="00613C56">
            <w:pPr>
              <w:jc w:val="center"/>
              <w:rPr>
                <w:rFonts w:cs="Times New Roman"/>
              </w:rPr>
            </w:pPr>
            <w:r w:rsidRPr="0088149B">
              <w:rPr>
                <w:rFonts w:cs="Times New Roman"/>
              </w:rPr>
              <w:t>40 (16.5)</w:t>
            </w:r>
          </w:p>
        </w:tc>
        <w:tc>
          <w:tcPr>
            <w:tcW w:w="2126" w:type="dxa"/>
          </w:tcPr>
          <w:p w14:paraId="10FCDB36" w14:textId="77777777" w:rsidR="00BC0E8A" w:rsidRPr="0088149B" w:rsidRDefault="00BC0E8A" w:rsidP="00613C56">
            <w:pPr>
              <w:jc w:val="center"/>
              <w:rPr>
                <w:rFonts w:cs="Times New Roman"/>
              </w:rPr>
            </w:pPr>
          </w:p>
          <w:p w14:paraId="4F725080" w14:textId="77777777" w:rsidR="00BC0E8A" w:rsidRPr="0088149B" w:rsidRDefault="00BC0E8A" w:rsidP="00613C56">
            <w:pPr>
              <w:jc w:val="center"/>
              <w:rPr>
                <w:rFonts w:cs="Times New Roman"/>
              </w:rPr>
            </w:pPr>
            <w:r w:rsidRPr="0088149B">
              <w:rPr>
                <w:rFonts w:cs="Times New Roman"/>
              </w:rPr>
              <w:t>0.91  (0.73, 1.15)</w:t>
            </w:r>
            <w:r w:rsidRPr="0088149B">
              <w:rPr>
                <w:rFonts w:cs="Times New Roman"/>
                <w:vertAlign w:val="superscript"/>
              </w:rPr>
              <w:t>6</w:t>
            </w:r>
          </w:p>
        </w:tc>
        <w:tc>
          <w:tcPr>
            <w:tcW w:w="1296" w:type="dxa"/>
          </w:tcPr>
          <w:p w14:paraId="6F872CF1" w14:textId="77777777" w:rsidR="00BC0E8A" w:rsidRPr="0088149B" w:rsidRDefault="00BC0E8A" w:rsidP="00613C56">
            <w:pPr>
              <w:jc w:val="center"/>
              <w:rPr>
                <w:rFonts w:cs="Times New Roman"/>
              </w:rPr>
            </w:pPr>
          </w:p>
          <w:p w14:paraId="2FD40FB7" w14:textId="77777777" w:rsidR="00BC0E8A" w:rsidRPr="0088149B" w:rsidRDefault="00BC0E8A" w:rsidP="00613C56">
            <w:pPr>
              <w:jc w:val="center"/>
              <w:rPr>
                <w:rFonts w:cs="Times New Roman"/>
              </w:rPr>
            </w:pPr>
            <w:r w:rsidRPr="0088149B">
              <w:rPr>
                <w:rFonts w:cs="Times New Roman"/>
              </w:rPr>
              <w:t>P=0.46</w:t>
            </w:r>
            <w:r w:rsidRPr="0088149B">
              <w:rPr>
                <w:rFonts w:cs="Times New Roman"/>
                <w:vertAlign w:val="superscript"/>
              </w:rPr>
              <w:t>3</w:t>
            </w:r>
          </w:p>
        </w:tc>
      </w:tr>
      <w:tr w:rsidR="00BC0E8A" w:rsidRPr="0088149B" w14:paraId="7D4BA41D" w14:textId="77777777" w:rsidTr="00613C56">
        <w:tc>
          <w:tcPr>
            <w:tcW w:w="3403" w:type="dxa"/>
          </w:tcPr>
          <w:p w14:paraId="3D86B4EE" w14:textId="77777777" w:rsidR="00BC0E8A" w:rsidRPr="0088149B" w:rsidRDefault="00BC0E8A" w:rsidP="00613C56">
            <w:pPr>
              <w:rPr>
                <w:rFonts w:cs="Times New Roman"/>
                <w:b/>
              </w:rPr>
            </w:pPr>
            <w:r w:rsidRPr="0088149B">
              <w:rPr>
                <w:rFonts w:cs="Times New Roman"/>
                <w:b/>
              </w:rPr>
              <w:t xml:space="preserve">CAPS Criterion G met </w:t>
            </w:r>
            <w:r w:rsidRPr="0088149B">
              <w:rPr>
                <w:rFonts w:cs="Times New Roman"/>
              </w:rPr>
              <w:t>n(%)</w:t>
            </w:r>
          </w:p>
          <w:p w14:paraId="73D7F316" w14:textId="77777777" w:rsidR="00BC0E8A" w:rsidRPr="0088149B" w:rsidRDefault="00BC0E8A" w:rsidP="00613C56">
            <w:pPr>
              <w:rPr>
                <w:rFonts w:cs="Times New Roman"/>
              </w:rPr>
            </w:pPr>
            <w:r w:rsidRPr="0088149B">
              <w:rPr>
                <w:rFonts w:cs="Times New Roman"/>
              </w:rPr>
              <w:t>(Distress &amp; impairment symptoms)</w:t>
            </w:r>
          </w:p>
        </w:tc>
        <w:tc>
          <w:tcPr>
            <w:tcW w:w="992" w:type="dxa"/>
          </w:tcPr>
          <w:p w14:paraId="3E959106" w14:textId="77777777" w:rsidR="00BC0E8A" w:rsidRPr="0088149B" w:rsidRDefault="00BC0E8A" w:rsidP="00613C56">
            <w:pPr>
              <w:jc w:val="right"/>
              <w:rPr>
                <w:rFonts w:cs="Times New Roman"/>
                <w:i/>
              </w:rPr>
            </w:pPr>
            <w:r w:rsidRPr="0088149B">
              <w:rPr>
                <w:rFonts w:cs="Times New Roman"/>
                <w:i/>
              </w:rPr>
              <w:t>No</w:t>
            </w:r>
          </w:p>
          <w:p w14:paraId="0AE95ABD" w14:textId="77777777" w:rsidR="00BC0E8A" w:rsidRPr="0088149B" w:rsidRDefault="00BC0E8A" w:rsidP="00613C56">
            <w:pPr>
              <w:jc w:val="right"/>
              <w:rPr>
                <w:rFonts w:cs="Times New Roman"/>
                <w:i/>
              </w:rPr>
            </w:pPr>
            <w:r w:rsidRPr="0088149B">
              <w:rPr>
                <w:rFonts w:cs="Times New Roman"/>
                <w:i/>
              </w:rPr>
              <w:t>Yes</w:t>
            </w:r>
          </w:p>
        </w:tc>
        <w:tc>
          <w:tcPr>
            <w:tcW w:w="1417" w:type="dxa"/>
          </w:tcPr>
          <w:p w14:paraId="354ACA0B" w14:textId="77777777" w:rsidR="00BC0E8A" w:rsidRPr="0088149B" w:rsidRDefault="00BC0E8A" w:rsidP="00613C56">
            <w:pPr>
              <w:jc w:val="center"/>
              <w:rPr>
                <w:rFonts w:cs="Times New Roman"/>
              </w:rPr>
            </w:pPr>
            <w:r w:rsidRPr="0088149B">
              <w:rPr>
                <w:rFonts w:cs="Times New Roman"/>
              </w:rPr>
              <w:t>169 (69.8)</w:t>
            </w:r>
          </w:p>
          <w:p w14:paraId="1135E97B" w14:textId="77777777" w:rsidR="00BC0E8A" w:rsidRPr="0088149B" w:rsidRDefault="00BC0E8A" w:rsidP="00613C56">
            <w:pPr>
              <w:jc w:val="center"/>
              <w:rPr>
                <w:rFonts w:cs="Times New Roman"/>
              </w:rPr>
            </w:pPr>
            <w:r w:rsidRPr="0088149B">
              <w:rPr>
                <w:rFonts w:cs="Times New Roman"/>
              </w:rPr>
              <w:t>73 (30.2)</w:t>
            </w:r>
          </w:p>
        </w:tc>
        <w:tc>
          <w:tcPr>
            <w:tcW w:w="1418" w:type="dxa"/>
          </w:tcPr>
          <w:p w14:paraId="5C4AD339" w14:textId="77777777" w:rsidR="00BC0E8A" w:rsidRPr="0088149B" w:rsidRDefault="00BC0E8A" w:rsidP="00613C56">
            <w:pPr>
              <w:jc w:val="center"/>
              <w:rPr>
                <w:rFonts w:cs="Times New Roman"/>
              </w:rPr>
            </w:pPr>
            <w:r w:rsidRPr="0088149B">
              <w:rPr>
                <w:rFonts w:cs="Times New Roman"/>
              </w:rPr>
              <w:t>168 (68.1)</w:t>
            </w:r>
          </w:p>
          <w:p w14:paraId="3D960CBF" w14:textId="77777777" w:rsidR="00BC0E8A" w:rsidRPr="0088149B" w:rsidRDefault="00BC0E8A" w:rsidP="00613C56">
            <w:pPr>
              <w:jc w:val="center"/>
              <w:rPr>
                <w:rFonts w:cs="Times New Roman"/>
              </w:rPr>
            </w:pPr>
            <w:r w:rsidRPr="0088149B">
              <w:rPr>
                <w:rFonts w:cs="Times New Roman"/>
              </w:rPr>
              <w:t>75 (30.9)</w:t>
            </w:r>
          </w:p>
        </w:tc>
        <w:tc>
          <w:tcPr>
            <w:tcW w:w="2126" w:type="dxa"/>
          </w:tcPr>
          <w:p w14:paraId="4073C976" w14:textId="77777777" w:rsidR="00BC0E8A" w:rsidRPr="0088149B" w:rsidRDefault="00BC0E8A" w:rsidP="00613C56">
            <w:pPr>
              <w:jc w:val="center"/>
              <w:rPr>
                <w:rFonts w:cs="Times New Roman"/>
              </w:rPr>
            </w:pPr>
          </w:p>
          <w:p w14:paraId="3504980C" w14:textId="77777777" w:rsidR="00BC0E8A" w:rsidRPr="0088149B" w:rsidRDefault="00BC0E8A" w:rsidP="00613C56">
            <w:pPr>
              <w:jc w:val="center"/>
              <w:rPr>
                <w:rFonts w:cs="Times New Roman"/>
              </w:rPr>
            </w:pPr>
            <w:r w:rsidRPr="0088149B">
              <w:rPr>
                <w:rFonts w:cs="Times New Roman"/>
              </w:rPr>
              <w:t>0.98 (0.81, 1.19)</w:t>
            </w:r>
            <w:r w:rsidRPr="0088149B">
              <w:rPr>
                <w:rFonts w:cs="Times New Roman"/>
                <w:vertAlign w:val="superscript"/>
              </w:rPr>
              <w:t>6</w:t>
            </w:r>
          </w:p>
        </w:tc>
        <w:tc>
          <w:tcPr>
            <w:tcW w:w="1296" w:type="dxa"/>
          </w:tcPr>
          <w:p w14:paraId="0C49D895" w14:textId="77777777" w:rsidR="00BC0E8A" w:rsidRPr="0088149B" w:rsidRDefault="00BC0E8A" w:rsidP="00613C56">
            <w:pPr>
              <w:jc w:val="center"/>
              <w:rPr>
                <w:rFonts w:cs="Times New Roman"/>
              </w:rPr>
            </w:pPr>
          </w:p>
          <w:p w14:paraId="080685E7" w14:textId="77777777" w:rsidR="00BC0E8A" w:rsidRPr="0088149B" w:rsidRDefault="00BC0E8A" w:rsidP="00613C56">
            <w:pPr>
              <w:jc w:val="center"/>
              <w:rPr>
                <w:rFonts w:cs="Times New Roman"/>
              </w:rPr>
            </w:pPr>
            <w:r w:rsidRPr="0088149B">
              <w:rPr>
                <w:rFonts w:cs="Times New Roman"/>
              </w:rPr>
              <w:t>P=0.87</w:t>
            </w:r>
            <w:r w:rsidRPr="0088149B">
              <w:rPr>
                <w:rFonts w:cs="Times New Roman"/>
                <w:vertAlign w:val="superscript"/>
              </w:rPr>
              <w:t>3</w:t>
            </w:r>
          </w:p>
        </w:tc>
      </w:tr>
      <w:tr w:rsidR="00BC0E8A" w:rsidRPr="0088149B" w14:paraId="4C1F0F08" w14:textId="77777777" w:rsidTr="00613C56">
        <w:tc>
          <w:tcPr>
            <w:tcW w:w="4395" w:type="dxa"/>
            <w:gridSpan w:val="2"/>
          </w:tcPr>
          <w:p w14:paraId="59E3EB63" w14:textId="77777777" w:rsidR="00BC0E8A" w:rsidRPr="0088149B" w:rsidRDefault="00BC0E8A" w:rsidP="00613C56">
            <w:pPr>
              <w:rPr>
                <w:rFonts w:cs="Times New Roman"/>
                <w:i/>
              </w:rPr>
            </w:pPr>
            <w:r w:rsidRPr="0088149B">
              <w:rPr>
                <w:rFonts w:cs="Times New Roman"/>
                <w:b/>
              </w:rPr>
              <w:t xml:space="preserve">HADS Anxiety </w:t>
            </w:r>
            <w:r w:rsidRPr="0088149B">
              <w:rPr>
                <w:rFonts w:cs="Times New Roman"/>
              </w:rPr>
              <w:t>mean(st. dev)</w:t>
            </w:r>
          </w:p>
        </w:tc>
        <w:tc>
          <w:tcPr>
            <w:tcW w:w="1417" w:type="dxa"/>
          </w:tcPr>
          <w:p w14:paraId="17CA22BD" w14:textId="77777777" w:rsidR="00BC0E8A" w:rsidRPr="0088149B" w:rsidRDefault="00BC0E8A" w:rsidP="00613C56">
            <w:pPr>
              <w:jc w:val="center"/>
              <w:rPr>
                <w:rFonts w:cs="Times New Roman"/>
              </w:rPr>
            </w:pPr>
            <w:r w:rsidRPr="0088149B">
              <w:rPr>
                <w:rFonts w:cs="Times New Roman"/>
              </w:rPr>
              <w:t>5.63 (4.16)</w:t>
            </w:r>
          </w:p>
        </w:tc>
        <w:tc>
          <w:tcPr>
            <w:tcW w:w="1418" w:type="dxa"/>
          </w:tcPr>
          <w:p w14:paraId="40A3641B" w14:textId="77777777" w:rsidR="00BC0E8A" w:rsidRPr="0088149B" w:rsidRDefault="00BC0E8A" w:rsidP="00613C56">
            <w:pPr>
              <w:jc w:val="center"/>
              <w:rPr>
                <w:rFonts w:cs="Times New Roman"/>
              </w:rPr>
            </w:pPr>
            <w:r w:rsidRPr="0088149B">
              <w:rPr>
                <w:rFonts w:cs="Times New Roman"/>
              </w:rPr>
              <w:t>5.40 (3.95)</w:t>
            </w:r>
          </w:p>
        </w:tc>
        <w:tc>
          <w:tcPr>
            <w:tcW w:w="2126" w:type="dxa"/>
          </w:tcPr>
          <w:p w14:paraId="57444988" w14:textId="77777777" w:rsidR="00BC0E8A" w:rsidRPr="0088149B" w:rsidRDefault="00BC0E8A" w:rsidP="00613C56">
            <w:pPr>
              <w:jc w:val="center"/>
              <w:rPr>
                <w:rFonts w:cs="Times New Roman"/>
              </w:rPr>
            </w:pPr>
            <w:r w:rsidRPr="0088149B">
              <w:rPr>
                <w:rFonts w:cs="Times New Roman"/>
              </w:rPr>
              <w:t>-0.23 (-0.97, 0.49)</w:t>
            </w:r>
            <w:r w:rsidRPr="0088149B">
              <w:rPr>
                <w:rFonts w:cs="Times New Roman"/>
                <w:vertAlign w:val="superscript"/>
              </w:rPr>
              <w:t>5</w:t>
            </w:r>
          </w:p>
        </w:tc>
        <w:tc>
          <w:tcPr>
            <w:tcW w:w="1296" w:type="dxa"/>
          </w:tcPr>
          <w:p w14:paraId="71C5CB8F" w14:textId="77777777" w:rsidR="00BC0E8A" w:rsidRPr="0088149B" w:rsidRDefault="00BC0E8A" w:rsidP="00613C56">
            <w:pPr>
              <w:jc w:val="center"/>
              <w:rPr>
                <w:rFonts w:cs="Times New Roman"/>
              </w:rPr>
            </w:pPr>
            <w:r w:rsidRPr="0088149B">
              <w:rPr>
                <w:rFonts w:cs="Times New Roman"/>
              </w:rPr>
              <w:t>P=0.53</w:t>
            </w:r>
            <w:r w:rsidRPr="0088149B">
              <w:rPr>
                <w:rFonts w:cs="Times New Roman"/>
                <w:vertAlign w:val="superscript"/>
              </w:rPr>
              <w:t>4</w:t>
            </w:r>
          </w:p>
        </w:tc>
      </w:tr>
      <w:tr w:rsidR="00BC0E8A" w:rsidRPr="0088149B" w14:paraId="7AA7659B" w14:textId="77777777" w:rsidTr="00613C56">
        <w:tc>
          <w:tcPr>
            <w:tcW w:w="4395" w:type="dxa"/>
            <w:gridSpan w:val="2"/>
          </w:tcPr>
          <w:p w14:paraId="5E9076E7" w14:textId="77777777" w:rsidR="00BC0E8A" w:rsidRPr="0088149B" w:rsidRDefault="00BC0E8A" w:rsidP="00613C56">
            <w:pPr>
              <w:rPr>
                <w:rFonts w:cs="Times New Roman"/>
                <w:i/>
              </w:rPr>
            </w:pPr>
            <w:r w:rsidRPr="0088149B">
              <w:rPr>
                <w:rFonts w:cs="Times New Roman"/>
                <w:b/>
              </w:rPr>
              <w:t xml:space="preserve">HADS Depression </w:t>
            </w:r>
            <w:r w:rsidRPr="0088149B">
              <w:rPr>
                <w:rFonts w:cs="Times New Roman"/>
              </w:rPr>
              <w:t>mean(st. dev)</w:t>
            </w:r>
          </w:p>
        </w:tc>
        <w:tc>
          <w:tcPr>
            <w:tcW w:w="1417" w:type="dxa"/>
          </w:tcPr>
          <w:p w14:paraId="672E6351" w14:textId="77777777" w:rsidR="00BC0E8A" w:rsidRPr="0088149B" w:rsidRDefault="00BC0E8A" w:rsidP="00613C56">
            <w:pPr>
              <w:jc w:val="center"/>
              <w:rPr>
                <w:rFonts w:cs="Times New Roman"/>
              </w:rPr>
            </w:pPr>
            <w:r w:rsidRPr="0088149B">
              <w:rPr>
                <w:rFonts w:cs="Times New Roman"/>
              </w:rPr>
              <w:t>3.77 (3.23)</w:t>
            </w:r>
          </w:p>
        </w:tc>
        <w:tc>
          <w:tcPr>
            <w:tcW w:w="1418" w:type="dxa"/>
          </w:tcPr>
          <w:p w14:paraId="79A50DBD" w14:textId="77777777" w:rsidR="00BC0E8A" w:rsidRPr="0088149B" w:rsidRDefault="00BC0E8A" w:rsidP="00613C56">
            <w:pPr>
              <w:jc w:val="center"/>
              <w:rPr>
                <w:rFonts w:cs="Times New Roman"/>
              </w:rPr>
            </w:pPr>
            <w:r w:rsidRPr="0088149B">
              <w:rPr>
                <w:rFonts w:cs="Times New Roman"/>
              </w:rPr>
              <w:t>4.13 (3.43)</w:t>
            </w:r>
          </w:p>
        </w:tc>
        <w:tc>
          <w:tcPr>
            <w:tcW w:w="2126" w:type="dxa"/>
          </w:tcPr>
          <w:p w14:paraId="4C0CFA67" w14:textId="77777777" w:rsidR="00BC0E8A" w:rsidRPr="0088149B" w:rsidRDefault="00BC0E8A" w:rsidP="00613C56">
            <w:pPr>
              <w:jc w:val="center"/>
              <w:rPr>
                <w:rFonts w:cs="Times New Roman"/>
                <w:vertAlign w:val="superscript"/>
              </w:rPr>
            </w:pPr>
            <w:r w:rsidRPr="0088149B">
              <w:rPr>
                <w:rFonts w:cs="Times New Roman"/>
              </w:rPr>
              <w:t>0.35 (-0.28, 0.91)</w:t>
            </w:r>
            <w:r w:rsidRPr="0088149B">
              <w:rPr>
                <w:rFonts w:cs="Times New Roman"/>
                <w:vertAlign w:val="superscript"/>
              </w:rPr>
              <w:t>5</w:t>
            </w:r>
          </w:p>
        </w:tc>
        <w:tc>
          <w:tcPr>
            <w:tcW w:w="1296" w:type="dxa"/>
          </w:tcPr>
          <w:p w14:paraId="28EF2D3E" w14:textId="77777777" w:rsidR="00BC0E8A" w:rsidRPr="0088149B" w:rsidRDefault="00BC0E8A" w:rsidP="00613C56">
            <w:pPr>
              <w:jc w:val="center"/>
              <w:rPr>
                <w:rFonts w:cs="Times New Roman"/>
                <w:vertAlign w:val="superscript"/>
              </w:rPr>
            </w:pPr>
            <w:r w:rsidRPr="0088149B">
              <w:rPr>
                <w:rFonts w:cs="Times New Roman"/>
              </w:rPr>
              <w:t>P=0.25</w:t>
            </w:r>
            <w:r w:rsidRPr="0088149B">
              <w:rPr>
                <w:rFonts w:cs="Times New Roman"/>
                <w:vertAlign w:val="superscript"/>
              </w:rPr>
              <w:t>4</w:t>
            </w:r>
          </w:p>
        </w:tc>
      </w:tr>
      <w:tr w:rsidR="00BC0E8A" w:rsidRPr="0088149B" w14:paraId="55BAB93E" w14:textId="77777777" w:rsidTr="00613C56">
        <w:tc>
          <w:tcPr>
            <w:tcW w:w="4395" w:type="dxa"/>
            <w:gridSpan w:val="2"/>
          </w:tcPr>
          <w:p w14:paraId="02F1F375" w14:textId="77777777" w:rsidR="00BC0E8A" w:rsidRPr="0088149B" w:rsidRDefault="00BC0E8A" w:rsidP="00613C56">
            <w:pPr>
              <w:rPr>
                <w:rFonts w:cs="Times New Roman"/>
                <w:i/>
              </w:rPr>
            </w:pPr>
            <w:r w:rsidRPr="0088149B">
              <w:rPr>
                <w:rFonts w:cs="Times New Roman"/>
                <w:b/>
              </w:rPr>
              <w:t xml:space="preserve">MPAS Quality of attachment </w:t>
            </w:r>
            <w:r w:rsidRPr="0088149B">
              <w:rPr>
                <w:rFonts w:cs="Times New Roman"/>
              </w:rPr>
              <w:t>mean(st. dev)</w:t>
            </w:r>
          </w:p>
        </w:tc>
        <w:tc>
          <w:tcPr>
            <w:tcW w:w="1417" w:type="dxa"/>
          </w:tcPr>
          <w:p w14:paraId="171584A2" w14:textId="77777777" w:rsidR="00BC0E8A" w:rsidRPr="0088149B" w:rsidRDefault="00BC0E8A" w:rsidP="00613C56">
            <w:pPr>
              <w:jc w:val="center"/>
              <w:rPr>
                <w:rFonts w:cs="Times New Roman"/>
              </w:rPr>
            </w:pPr>
            <w:r w:rsidRPr="0088149B">
              <w:rPr>
                <w:rFonts w:cs="Times New Roman"/>
              </w:rPr>
              <w:t>41.02 (4.92)</w:t>
            </w:r>
          </w:p>
        </w:tc>
        <w:tc>
          <w:tcPr>
            <w:tcW w:w="1418" w:type="dxa"/>
          </w:tcPr>
          <w:p w14:paraId="2F8DE604" w14:textId="77777777" w:rsidR="00BC0E8A" w:rsidRPr="0088149B" w:rsidRDefault="00BC0E8A" w:rsidP="00613C56">
            <w:pPr>
              <w:jc w:val="center"/>
              <w:rPr>
                <w:rFonts w:cs="Times New Roman"/>
              </w:rPr>
            </w:pPr>
            <w:r w:rsidRPr="0088149B">
              <w:rPr>
                <w:rFonts w:cs="Times New Roman"/>
              </w:rPr>
              <w:t>40.57 (4.97)</w:t>
            </w:r>
          </w:p>
        </w:tc>
        <w:tc>
          <w:tcPr>
            <w:tcW w:w="2126" w:type="dxa"/>
          </w:tcPr>
          <w:p w14:paraId="71BDE38B" w14:textId="77777777" w:rsidR="00BC0E8A" w:rsidRPr="0088149B" w:rsidRDefault="00BC0E8A" w:rsidP="00613C56">
            <w:pPr>
              <w:jc w:val="center"/>
              <w:rPr>
                <w:rFonts w:cs="Times New Roman"/>
              </w:rPr>
            </w:pPr>
            <w:r w:rsidRPr="0088149B">
              <w:rPr>
                <w:rFonts w:cs="Times New Roman"/>
              </w:rPr>
              <w:t>-0.43 (-1.31, 0.45)</w:t>
            </w:r>
            <w:r w:rsidRPr="0088149B">
              <w:rPr>
                <w:rFonts w:cs="Times New Roman"/>
                <w:vertAlign w:val="superscript"/>
              </w:rPr>
              <w:t>5</w:t>
            </w:r>
          </w:p>
        </w:tc>
        <w:tc>
          <w:tcPr>
            <w:tcW w:w="1296" w:type="dxa"/>
          </w:tcPr>
          <w:p w14:paraId="1CCF3F43" w14:textId="77777777" w:rsidR="00BC0E8A" w:rsidRPr="0088149B" w:rsidRDefault="00BC0E8A" w:rsidP="00613C56">
            <w:pPr>
              <w:jc w:val="center"/>
              <w:rPr>
                <w:rFonts w:cs="Times New Roman"/>
              </w:rPr>
            </w:pPr>
            <w:r w:rsidRPr="0088149B">
              <w:rPr>
                <w:rFonts w:cs="Times New Roman"/>
              </w:rPr>
              <w:t>P=0.34</w:t>
            </w:r>
            <w:r w:rsidRPr="0088149B">
              <w:rPr>
                <w:rFonts w:cs="Times New Roman"/>
                <w:vertAlign w:val="superscript"/>
              </w:rPr>
              <w:t>4</w:t>
            </w:r>
          </w:p>
        </w:tc>
      </w:tr>
      <w:tr w:rsidR="00BC0E8A" w:rsidRPr="0088149B" w14:paraId="744AF919" w14:textId="77777777" w:rsidTr="00613C56">
        <w:tc>
          <w:tcPr>
            <w:tcW w:w="4395" w:type="dxa"/>
            <w:gridSpan w:val="2"/>
          </w:tcPr>
          <w:p w14:paraId="7761596F" w14:textId="77777777" w:rsidR="00BC0E8A" w:rsidRPr="0088149B" w:rsidRDefault="00BC0E8A" w:rsidP="00613C56">
            <w:pPr>
              <w:rPr>
                <w:rFonts w:cs="Times New Roman"/>
                <w:i/>
              </w:rPr>
            </w:pPr>
            <w:r w:rsidRPr="0088149B">
              <w:rPr>
                <w:rFonts w:cs="Times New Roman"/>
                <w:b/>
              </w:rPr>
              <w:t xml:space="preserve">MPAS Absence of hostility </w:t>
            </w:r>
            <w:r w:rsidRPr="0088149B">
              <w:rPr>
                <w:rFonts w:cs="Times New Roman"/>
              </w:rPr>
              <w:t>mean(st. dev)</w:t>
            </w:r>
          </w:p>
        </w:tc>
        <w:tc>
          <w:tcPr>
            <w:tcW w:w="1417" w:type="dxa"/>
          </w:tcPr>
          <w:p w14:paraId="6CB0F653" w14:textId="77777777" w:rsidR="00BC0E8A" w:rsidRPr="0088149B" w:rsidRDefault="00BC0E8A" w:rsidP="00613C56">
            <w:pPr>
              <w:jc w:val="center"/>
              <w:rPr>
                <w:rFonts w:cs="Times New Roman"/>
              </w:rPr>
            </w:pPr>
            <w:r w:rsidRPr="0088149B">
              <w:rPr>
                <w:rFonts w:cs="Times New Roman"/>
              </w:rPr>
              <w:t>20.87 (3.68)</w:t>
            </w:r>
          </w:p>
        </w:tc>
        <w:tc>
          <w:tcPr>
            <w:tcW w:w="1418" w:type="dxa"/>
          </w:tcPr>
          <w:p w14:paraId="5BE6C9DC" w14:textId="77777777" w:rsidR="00BC0E8A" w:rsidRPr="0088149B" w:rsidRDefault="00BC0E8A" w:rsidP="00613C56">
            <w:pPr>
              <w:jc w:val="center"/>
              <w:rPr>
                <w:rFonts w:cs="Times New Roman"/>
              </w:rPr>
            </w:pPr>
            <w:r w:rsidRPr="0088149B">
              <w:rPr>
                <w:rFonts w:cs="Times New Roman"/>
              </w:rPr>
              <w:t>20.52 (3.32)</w:t>
            </w:r>
          </w:p>
        </w:tc>
        <w:tc>
          <w:tcPr>
            <w:tcW w:w="2126" w:type="dxa"/>
          </w:tcPr>
          <w:p w14:paraId="3FDAD291" w14:textId="77777777" w:rsidR="00BC0E8A" w:rsidRPr="0088149B" w:rsidRDefault="00BC0E8A" w:rsidP="00613C56">
            <w:pPr>
              <w:jc w:val="center"/>
              <w:rPr>
                <w:rFonts w:cs="Times New Roman"/>
              </w:rPr>
            </w:pPr>
            <w:r w:rsidRPr="0088149B">
              <w:rPr>
                <w:rFonts w:cs="Times New Roman"/>
              </w:rPr>
              <w:t>-0.33 (-0.98, 0.28)</w:t>
            </w:r>
            <w:r w:rsidRPr="0088149B">
              <w:rPr>
                <w:rFonts w:cs="Times New Roman"/>
                <w:vertAlign w:val="superscript"/>
              </w:rPr>
              <w:t>5</w:t>
            </w:r>
          </w:p>
        </w:tc>
        <w:tc>
          <w:tcPr>
            <w:tcW w:w="1296" w:type="dxa"/>
          </w:tcPr>
          <w:p w14:paraId="48CCCFC1" w14:textId="77777777" w:rsidR="00BC0E8A" w:rsidRPr="0088149B" w:rsidRDefault="00BC0E8A" w:rsidP="00613C56">
            <w:pPr>
              <w:jc w:val="center"/>
              <w:rPr>
                <w:rFonts w:cs="Times New Roman"/>
              </w:rPr>
            </w:pPr>
            <w:r w:rsidRPr="0088149B">
              <w:rPr>
                <w:rFonts w:cs="Times New Roman"/>
              </w:rPr>
              <w:t>P=0.28</w:t>
            </w:r>
            <w:r w:rsidRPr="0088149B">
              <w:rPr>
                <w:rFonts w:cs="Times New Roman"/>
                <w:vertAlign w:val="superscript"/>
              </w:rPr>
              <w:t>4</w:t>
            </w:r>
          </w:p>
        </w:tc>
      </w:tr>
      <w:tr w:rsidR="00BC0E8A" w:rsidRPr="0088149B" w14:paraId="31A56896" w14:textId="77777777" w:rsidTr="00613C56">
        <w:tc>
          <w:tcPr>
            <w:tcW w:w="4395" w:type="dxa"/>
            <w:gridSpan w:val="2"/>
          </w:tcPr>
          <w:p w14:paraId="7B433A0D" w14:textId="77777777" w:rsidR="00BC0E8A" w:rsidRPr="0088149B" w:rsidRDefault="00BC0E8A" w:rsidP="00613C56">
            <w:pPr>
              <w:rPr>
                <w:rFonts w:cs="Times New Roman"/>
                <w:i/>
              </w:rPr>
            </w:pPr>
            <w:r w:rsidRPr="0088149B">
              <w:rPr>
                <w:rFonts w:cs="Times New Roman"/>
                <w:b/>
              </w:rPr>
              <w:t xml:space="preserve">MPAS Pleasure in interaction </w:t>
            </w:r>
            <w:r w:rsidRPr="0088149B">
              <w:rPr>
                <w:rFonts w:cs="Times New Roman"/>
              </w:rPr>
              <w:t>mean(st. dev)</w:t>
            </w:r>
          </w:p>
        </w:tc>
        <w:tc>
          <w:tcPr>
            <w:tcW w:w="1417" w:type="dxa"/>
          </w:tcPr>
          <w:p w14:paraId="5D16FC3B" w14:textId="77777777" w:rsidR="00BC0E8A" w:rsidRPr="0088149B" w:rsidRDefault="00BC0E8A" w:rsidP="00613C56">
            <w:pPr>
              <w:jc w:val="center"/>
              <w:rPr>
                <w:rFonts w:cs="Times New Roman"/>
              </w:rPr>
            </w:pPr>
            <w:r w:rsidRPr="0088149B">
              <w:rPr>
                <w:rFonts w:cs="Times New Roman"/>
              </w:rPr>
              <w:t>22.27 (3.35)</w:t>
            </w:r>
          </w:p>
        </w:tc>
        <w:tc>
          <w:tcPr>
            <w:tcW w:w="1418" w:type="dxa"/>
          </w:tcPr>
          <w:p w14:paraId="55D758D8" w14:textId="77777777" w:rsidR="00BC0E8A" w:rsidRPr="0088149B" w:rsidRDefault="00BC0E8A" w:rsidP="00613C56">
            <w:pPr>
              <w:jc w:val="center"/>
              <w:rPr>
                <w:rFonts w:cs="Times New Roman"/>
              </w:rPr>
            </w:pPr>
            <w:r w:rsidRPr="0088149B">
              <w:rPr>
                <w:rFonts w:cs="Times New Roman"/>
              </w:rPr>
              <w:t>22.39 (3.81)</w:t>
            </w:r>
          </w:p>
        </w:tc>
        <w:tc>
          <w:tcPr>
            <w:tcW w:w="2126" w:type="dxa"/>
          </w:tcPr>
          <w:p w14:paraId="41784883" w14:textId="77777777" w:rsidR="00BC0E8A" w:rsidRPr="0088149B" w:rsidRDefault="00BC0E8A" w:rsidP="00613C56">
            <w:pPr>
              <w:jc w:val="center"/>
              <w:rPr>
                <w:rFonts w:cs="Times New Roman"/>
                <w:vertAlign w:val="superscript"/>
              </w:rPr>
            </w:pPr>
            <w:r w:rsidRPr="0088149B">
              <w:rPr>
                <w:rFonts w:cs="Times New Roman"/>
              </w:rPr>
              <w:t>0.10 (-0.54, 0.74)</w:t>
            </w:r>
            <w:r w:rsidRPr="0088149B">
              <w:rPr>
                <w:rFonts w:cs="Times New Roman"/>
                <w:vertAlign w:val="superscript"/>
              </w:rPr>
              <w:t>5</w:t>
            </w:r>
          </w:p>
        </w:tc>
        <w:tc>
          <w:tcPr>
            <w:tcW w:w="1296" w:type="dxa"/>
          </w:tcPr>
          <w:p w14:paraId="3E828E99" w14:textId="77777777" w:rsidR="00BC0E8A" w:rsidRPr="0088149B" w:rsidRDefault="00BC0E8A" w:rsidP="00613C56">
            <w:pPr>
              <w:jc w:val="center"/>
              <w:rPr>
                <w:rFonts w:cs="Times New Roman"/>
                <w:vertAlign w:val="superscript"/>
              </w:rPr>
            </w:pPr>
            <w:r w:rsidRPr="0088149B">
              <w:rPr>
                <w:rFonts w:cs="Times New Roman"/>
              </w:rPr>
              <w:t>P=0.76</w:t>
            </w:r>
            <w:r w:rsidRPr="0088149B">
              <w:rPr>
                <w:rFonts w:cs="Times New Roman"/>
                <w:vertAlign w:val="superscript"/>
              </w:rPr>
              <w:t>4</w:t>
            </w:r>
          </w:p>
        </w:tc>
      </w:tr>
      <w:tr w:rsidR="00BC0E8A" w:rsidRPr="0088149B" w14:paraId="1D10BECF" w14:textId="77777777" w:rsidTr="00613C56">
        <w:tc>
          <w:tcPr>
            <w:tcW w:w="4395" w:type="dxa"/>
            <w:gridSpan w:val="2"/>
          </w:tcPr>
          <w:p w14:paraId="31AA16A3" w14:textId="77777777" w:rsidR="00BC0E8A" w:rsidRPr="0088149B" w:rsidRDefault="00BC0E8A" w:rsidP="00613C56">
            <w:pPr>
              <w:rPr>
                <w:rFonts w:cs="Times New Roman"/>
                <w:i/>
              </w:rPr>
            </w:pPr>
            <w:r w:rsidRPr="0088149B">
              <w:rPr>
                <w:rFonts w:cs="Times New Roman"/>
                <w:b/>
              </w:rPr>
              <w:t xml:space="preserve">DAS4 total </w:t>
            </w:r>
            <w:r w:rsidRPr="0088149B">
              <w:rPr>
                <w:rFonts w:cs="Times New Roman"/>
              </w:rPr>
              <w:t>mean(st. dev)</w:t>
            </w:r>
          </w:p>
        </w:tc>
        <w:tc>
          <w:tcPr>
            <w:tcW w:w="1417" w:type="dxa"/>
          </w:tcPr>
          <w:p w14:paraId="65334461" w14:textId="77777777" w:rsidR="00BC0E8A" w:rsidRPr="0088149B" w:rsidRDefault="00BC0E8A" w:rsidP="00613C56">
            <w:pPr>
              <w:jc w:val="center"/>
              <w:rPr>
                <w:rFonts w:cs="Times New Roman"/>
              </w:rPr>
            </w:pPr>
            <w:r w:rsidRPr="0088149B">
              <w:rPr>
                <w:rFonts w:cs="Times New Roman"/>
              </w:rPr>
              <w:t>17.13 (3.61)</w:t>
            </w:r>
          </w:p>
        </w:tc>
        <w:tc>
          <w:tcPr>
            <w:tcW w:w="1418" w:type="dxa"/>
          </w:tcPr>
          <w:p w14:paraId="7AD31CEB" w14:textId="77777777" w:rsidR="00BC0E8A" w:rsidRPr="0088149B" w:rsidRDefault="00BC0E8A" w:rsidP="00613C56">
            <w:pPr>
              <w:jc w:val="center"/>
              <w:rPr>
                <w:rFonts w:cs="Times New Roman"/>
              </w:rPr>
            </w:pPr>
            <w:r w:rsidRPr="0088149B">
              <w:rPr>
                <w:rFonts w:cs="Times New Roman"/>
              </w:rPr>
              <w:t>17.00 (3.63)</w:t>
            </w:r>
          </w:p>
        </w:tc>
        <w:tc>
          <w:tcPr>
            <w:tcW w:w="2126" w:type="dxa"/>
          </w:tcPr>
          <w:p w14:paraId="100961DA" w14:textId="77777777" w:rsidR="00BC0E8A" w:rsidRPr="0088149B" w:rsidRDefault="00BC0E8A" w:rsidP="00613C56">
            <w:pPr>
              <w:jc w:val="center"/>
              <w:rPr>
                <w:rFonts w:cs="Times New Roman"/>
                <w:vertAlign w:val="superscript"/>
              </w:rPr>
            </w:pPr>
            <w:r w:rsidRPr="0088149B">
              <w:rPr>
                <w:rFonts w:cs="Times New Roman"/>
              </w:rPr>
              <w:t>-0.12 (-0.76. 0.52)</w:t>
            </w:r>
            <w:r w:rsidRPr="0088149B">
              <w:rPr>
                <w:rFonts w:cs="Times New Roman"/>
                <w:vertAlign w:val="superscript"/>
              </w:rPr>
              <w:t>5</w:t>
            </w:r>
          </w:p>
        </w:tc>
        <w:tc>
          <w:tcPr>
            <w:tcW w:w="1296" w:type="dxa"/>
          </w:tcPr>
          <w:p w14:paraId="52FBB30C" w14:textId="77777777" w:rsidR="00BC0E8A" w:rsidRPr="0088149B" w:rsidRDefault="00BC0E8A" w:rsidP="00613C56">
            <w:pPr>
              <w:jc w:val="center"/>
              <w:rPr>
                <w:rFonts w:cs="Times New Roman"/>
                <w:vertAlign w:val="superscript"/>
              </w:rPr>
            </w:pPr>
            <w:r w:rsidRPr="0088149B">
              <w:rPr>
                <w:rFonts w:cs="Times New Roman"/>
              </w:rPr>
              <w:t>P=0.71</w:t>
            </w:r>
            <w:r w:rsidRPr="0088149B">
              <w:rPr>
                <w:rFonts w:cs="Times New Roman"/>
                <w:vertAlign w:val="superscript"/>
              </w:rPr>
              <w:t>4</w:t>
            </w:r>
          </w:p>
        </w:tc>
      </w:tr>
    </w:tbl>
    <w:p w14:paraId="2674D0CF" w14:textId="77777777" w:rsidR="00BC0E8A" w:rsidRPr="0088149B" w:rsidRDefault="00BC0E8A" w:rsidP="00BC0E8A">
      <w:pPr>
        <w:spacing w:after="0" w:line="240" w:lineRule="auto"/>
      </w:pPr>
      <w:r w:rsidRPr="0088149B">
        <w:rPr>
          <w:vertAlign w:val="superscript"/>
        </w:rPr>
        <w:t>1</w:t>
      </w:r>
      <w:r w:rsidRPr="0088149B">
        <w:t xml:space="preserve">Includes women randomised in error. </w:t>
      </w:r>
    </w:p>
    <w:p w14:paraId="6A7B6538" w14:textId="77777777" w:rsidR="00BC0E8A" w:rsidRPr="0088149B" w:rsidRDefault="00BC0E8A" w:rsidP="00BC0E8A">
      <w:pPr>
        <w:spacing w:after="0" w:line="240" w:lineRule="auto"/>
      </w:pPr>
      <w:r w:rsidRPr="0088149B">
        <w:rPr>
          <w:vertAlign w:val="superscript"/>
        </w:rPr>
        <w:t>2</w:t>
      </w:r>
      <w:r w:rsidRPr="0088149B">
        <w:t>Numbers may not add up to total due to missing data.</w:t>
      </w:r>
    </w:p>
    <w:p w14:paraId="1AE71540" w14:textId="77777777" w:rsidR="00BC0E8A" w:rsidRPr="0088149B" w:rsidRDefault="00BC0E8A" w:rsidP="00BC0E8A">
      <w:pPr>
        <w:spacing w:after="0" w:line="240" w:lineRule="auto"/>
      </w:pPr>
      <w:r w:rsidRPr="0088149B">
        <w:rPr>
          <w:vertAlign w:val="superscript"/>
        </w:rPr>
        <w:t>3</w:t>
      </w:r>
      <w:r w:rsidRPr="0088149B">
        <w:t xml:space="preserve">Chi-squared test </w:t>
      </w:r>
    </w:p>
    <w:p w14:paraId="2E26EE0D" w14:textId="77777777" w:rsidR="00BC0E8A" w:rsidRPr="0088149B" w:rsidRDefault="00BC0E8A" w:rsidP="00BC0E8A">
      <w:pPr>
        <w:spacing w:after="0" w:line="240" w:lineRule="auto"/>
      </w:pPr>
      <w:r w:rsidRPr="0088149B">
        <w:rPr>
          <w:vertAlign w:val="superscript"/>
        </w:rPr>
        <w:t>4</w:t>
      </w:r>
      <w:r w:rsidRPr="0088149B">
        <w:t xml:space="preserve">Independent sample t-test </w:t>
      </w:r>
    </w:p>
    <w:p w14:paraId="26872C3C" w14:textId="77777777" w:rsidR="00BC0E8A" w:rsidRPr="0088149B" w:rsidRDefault="00BC0E8A" w:rsidP="00BC0E8A">
      <w:pPr>
        <w:spacing w:after="0" w:line="240" w:lineRule="auto"/>
      </w:pPr>
      <w:r w:rsidRPr="0088149B">
        <w:rPr>
          <w:vertAlign w:val="superscript"/>
        </w:rPr>
        <w:t>5</w:t>
      </w:r>
      <w:r w:rsidRPr="0088149B">
        <w:t>Mean difference</w:t>
      </w:r>
    </w:p>
    <w:p w14:paraId="2AB8C686" w14:textId="77777777" w:rsidR="00BC0E8A" w:rsidRPr="0088149B" w:rsidRDefault="00BC0E8A" w:rsidP="00BC0E8A">
      <w:pPr>
        <w:spacing w:after="0" w:line="240" w:lineRule="auto"/>
      </w:pPr>
      <w:r w:rsidRPr="0088149B">
        <w:rPr>
          <w:vertAlign w:val="superscript"/>
        </w:rPr>
        <w:t>6</w:t>
      </w:r>
      <w:r w:rsidRPr="0088149B">
        <w:t>Relative risk</w:t>
      </w:r>
    </w:p>
    <w:p w14:paraId="0DA4DC86" w14:textId="77777777" w:rsidR="00BC0E8A" w:rsidRPr="0088149B" w:rsidRDefault="00BC0E8A" w:rsidP="00BC0E8A">
      <w:pPr>
        <w:spacing w:after="0" w:line="240" w:lineRule="auto"/>
      </w:pPr>
      <w:r w:rsidRPr="0088149B">
        <w:rPr>
          <w:vertAlign w:val="superscript"/>
        </w:rPr>
        <w:t>7</w:t>
      </w:r>
      <w:r w:rsidRPr="0088149B">
        <w:t>Comparison full/partial against none</w:t>
      </w:r>
    </w:p>
    <w:p w14:paraId="08ACABFE" w14:textId="77777777" w:rsidR="00BC0E8A" w:rsidRPr="0088149B" w:rsidRDefault="00BC0E8A" w:rsidP="00BC0E8A">
      <w:pPr>
        <w:rPr>
          <w:b/>
          <w:i/>
        </w:rPr>
      </w:pPr>
      <w:r w:rsidRPr="0088149B">
        <w:rPr>
          <w:b/>
          <w:i/>
        </w:rPr>
        <w:br w:type="page"/>
      </w:r>
    </w:p>
    <w:p w14:paraId="634EE24C" w14:textId="77777777" w:rsidR="00BC0E8A" w:rsidRPr="0088149B" w:rsidRDefault="00BC0E8A" w:rsidP="00BC0E8A">
      <w:pPr>
        <w:rPr>
          <w:b/>
          <w:i/>
        </w:rPr>
      </w:pPr>
      <w:r w:rsidRPr="00D414A8">
        <w:rPr>
          <w:b/>
        </w:rPr>
        <w:lastRenderedPageBreak/>
        <w:t>Table 3</w:t>
      </w:r>
      <w:r w:rsidRPr="0088149B">
        <w:rPr>
          <w:b/>
        </w:rPr>
        <w:t>: Trial outcomes: Self-help (intervention) versus Usual care (control) Intention to treat analysis adjusted for induction and Blood loss &gt;1000ml (followed-up women)</w:t>
      </w:r>
      <w:r>
        <w:rPr>
          <w:b/>
        </w:rPr>
        <w:t>.</w:t>
      </w:r>
    </w:p>
    <w:tbl>
      <w:tblPr>
        <w:tblStyle w:val="TableGrid"/>
        <w:tblW w:w="10485"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397"/>
        <w:gridCol w:w="1207"/>
        <w:gridCol w:w="1310"/>
        <w:gridCol w:w="1311"/>
        <w:gridCol w:w="1964"/>
        <w:gridCol w:w="1296"/>
      </w:tblGrid>
      <w:tr w:rsidR="00BC0E8A" w:rsidRPr="0088149B" w14:paraId="21738AD9" w14:textId="77777777" w:rsidTr="00613C56">
        <w:tc>
          <w:tcPr>
            <w:tcW w:w="3397" w:type="dxa"/>
          </w:tcPr>
          <w:p w14:paraId="644C7232" w14:textId="77777777" w:rsidR="00BC0E8A" w:rsidRPr="0088149B" w:rsidRDefault="00BC0E8A" w:rsidP="00613C56">
            <w:pPr>
              <w:rPr>
                <w:rFonts w:cs="Times New Roman"/>
                <w:b/>
              </w:rPr>
            </w:pPr>
            <w:r w:rsidRPr="0088149B">
              <w:rPr>
                <w:rFonts w:cs="Times New Roman"/>
                <w:b/>
              </w:rPr>
              <w:t>Variable</w:t>
            </w:r>
          </w:p>
        </w:tc>
        <w:tc>
          <w:tcPr>
            <w:tcW w:w="1207" w:type="dxa"/>
          </w:tcPr>
          <w:p w14:paraId="63C5DA47" w14:textId="77777777" w:rsidR="00BC0E8A" w:rsidRPr="0088149B" w:rsidRDefault="00BC0E8A" w:rsidP="00613C56">
            <w:pPr>
              <w:jc w:val="right"/>
              <w:rPr>
                <w:rFonts w:cs="Times New Roman"/>
                <w:b/>
              </w:rPr>
            </w:pPr>
          </w:p>
        </w:tc>
        <w:tc>
          <w:tcPr>
            <w:tcW w:w="1310" w:type="dxa"/>
          </w:tcPr>
          <w:p w14:paraId="3853C822" w14:textId="77777777" w:rsidR="00BC0E8A" w:rsidRPr="0088149B" w:rsidRDefault="00BC0E8A" w:rsidP="00613C56">
            <w:pPr>
              <w:jc w:val="center"/>
              <w:rPr>
                <w:rFonts w:cs="Times New Roman"/>
                <w:b/>
                <w:vertAlign w:val="superscript"/>
              </w:rPr>
            </w:pPr>
            <w:r w:rsidRPr="0088149B">
              <w:rPr>
                <w:rFonts w:cs="Times New Roman"/>
                <w:b/>
              </w:rPr>
              <w:t>Self-help</w:t>
            </w:r>
            <w:r w:rsidRPr="0088149B">
              <w:rPr>
                <w:rFonts w:cs="Times New Roman"/>
                <w:b/>
                <w:vertAlign w:val="superscript"/>
              </w:rPr>
              <w:t>12</w:t>
            </w:r>
          </w:p>
          <w:p w14:paraId="0131A13D" w14:textId="77777777" w:rsidR="00BC0E8A" w:rsidRPr="0088149B" w:rsidRDefault="00BC0E8A" w:rsidP="00613C56">
            <w:pPr>
              <w:jc w:val="center"/>
              <w:rPr>
                <w:rFonts w:cs="Times New Roman"/>
              </w:rPr>
            </w:pPr>
            <w:r w:rsidRPr="0088149B">
              <w:rPr>
                <w:rFonts w:cs="Times New Roman"/>
              </w:rPr>
              <w:t>N=243</w:t>
            </w:r>
          </w:p>
        </w:tc>
        <w:tc>
          <w:tcPr>
            <w:tcW w:w="1311" w:type="dxa"/>
          </w:tcPr>
          <w:p w14:paraId="68034F50" w14:textId="77777777" w:rsidR="00BC0E8A" w:rsidRPr="0088149B" w:rsidRDefault="00BC0E8A" w:rsidP="00613C56">
            <w:pPr>
              <w:jc w:val="center"/>
              <w:rPr>
                <w:rFonts w:cs="Times New Roman"/>
                <w:b/>
                <w:vertAlign w:val="superscript"/>
              </w:rPr>
            </w:pPr>
            <w:r w:rsidRPr="0088149B">
              <w:rPr>
                <w:rFonts w:cs="Times New Roman"/>
                <w:b/>
              </w:rPr>
              <w:t>Usual care</w:t>
            </w:r>
            <w:r w:rsidRPr="0088149B">
              <w:rPr>
                <w:rFonts w:cs="Times New Roman"/>
                <w:b/>
                <w:vertAlign w:val="superscript"/>
              </w:rPr>
              <w:t>12</w:t>
            </w:r>
          </w:p>
          <w:p w14:paraId="6206AC11" w14:textId="77777777" w:rsidR="00BC0E8A" w:rsidRPr="0088149B" w:rsidRDefault="00BC0E8A" w:rsidP="00613C56">
            <w:pPr>
              <w:jc w:val="center"/>
              <w:rPr>
                <w:rFonts w:cs="Times New Roman"/>
              </w:rPr>
            </w:pPr>
            <w:r w:rsidRPr="0088149B">
              <w:rPr>
                <w:rFonts w:cs="Times New Roman"/>
              </w:rPr>
              <w:t>N=244</w:t>
            </w:r>
          </w:p>
        </w:tc>
        <w:tc>
          <w:tcPr>
            <w:tcW w:w="1964" w:type="dxa"/>
          </w:tcPr>
          <w:p w14:paraId="35040515" w14:textId="77777777" w:rsidR="00BC0E8A" w:rsidRPr="0088149B" w:rsidRDefault="00BC0E8A" w:rsidP="00613C56">
            <w:pPr>
              <w:jc w:val="center"/>
              <w:rPr>
                <w:rFonts w:cs="Times New Roman"/>
                <w:b/>
              </w:rPr>
            </w:pPr>
            <w:r w:rsidRPr="0088149B">
              <w:rPr>
                <w:rFonts w:cs="Times New Roman"/>
                <w:b/>
              </w:rPr>
              <w:t>Adjusted Odds ratio (95%CI)</w:t>
            </w:r>
          </w:p>
        </w:tc>
        <w:tc>
          <w:tcPr>
            <w:tcW w:w="1296" w:type="dxa"/>
          </w:tcPr>
          <w:p w14:paraId="7643C899" w14:textId="77777777" w:rsidR="00BC0E8A" w:rsidRPr="0088149B" w:rsidRDefault="00BC0E8A" w:rsidP="00613C56">
            <w:pPr>
              <w:jc w:val="center"/>
              <w:rPr>
                <w:rFonts w:cs="Times New Roman"/>
                <w:b/>
              </w:rPr>
            </w:pPr>
            <w:r w:rsidRPr="0088149B">
              <w:rPr>
                <w:rFonts w:cs="Times New Roman"/>
                <w:b/>
              </w:rPr>
              <w:t>Significance</w:t>
            </w:r>
          </w:p>
        </w:tc>
      </w:tr>
      <w:tr w:rsidR="00BC0E8A" w:rsidRPr="0088149B" w14:paraId="60FFFAEB" w14:textId="77777777" w:rsidTr="00613C56">
        <w:tc>
          <w:tcPr>
            <w:tcW w:w="3397" w:type="dxa"/>
          </w:tcPr>
          <w:p w14:paraId="68A264A5" w14:textId="77777777" w:rsidR="00BC0E8A" w:rsidRPr="0088149B" w:rsidRDefault="00BC0E8A" w:rsidP="00613C56">
            <w:pPr>
              <w:rPr>
                <w:rFonts w:cs="Times New Roman"/>
              </w:rPr>
            </w:pPr>
            <w:r w:rsidRPr="0088149B">
              <w:rPr>
                <w:rFonts w:cs="Times New Roman"/>
                <w:b/>
              </w:rPr>
              <w:t xml:space="preserve">PTSD Diagnosis </w:t>
            </w:r>
          </w:p>
        </w:tc>
        <w:tc>
          <w:tcPr>
            <w:tcW w:w="1207" w:type="dxa"/>
          </w:tcPr>
          <w:p w14:paraId="38FC0886" w14:textId="77777777" w:rsidR="00BC0E8A" w:rsidRPr="0088149B" w:rsidRDefault="00BC0E8A" w:rsidP="00613C56">
            <w:pPr>
              <w:jc w:val="right"/>
              <w:rPr>
                <w:rFonts w:cs="Times New Roman"/>
                <w:i/>
              </w:rPr>
            </w:pPr>
            <w:r w:rsidRPr="0088149B">
              <w:rPr>
                <w:rFonts w:cs="Times New Roman"/>
                <w:i/>
              </w:rPr>
              <w:t>None</w:t>
            </w:r>
          </w:p>
          <w:p w14:paraId="37DFDCD0" w14:textId="77777777" w:rsidR="00BC0E8A" w:rsidRPr="0088149B" w:rsidRDefault="00BC0E8A" w:rsidP="00613C56">
            <w:pPr>
              <w:jc w:val="right"/>
              <w:rPr>
                <w:rFonts w:cs="Times New Roman"/>
              </w:rPr>
            </w:pPr>
            <w:r w:rsidRPr="0088149B">
              <w:rPr>
                <w:rFonts w:cs="Times New Roman"/>
                <w:i/>
              </w:rPr>
              <w:t>Partial/Full</w:t>
            </w:r>
          </w:p>
        </w:tc>
        <w:tc>
          <w:tcPr>
            <w:tcW w:w="1310" w:type="dxa"/>
          </w:tcPr>
          <w:p w14:paraId="2226F321" w14:textId="77777777" w:rsidR="00BC0E8A" w:rsidRPr="0088149B" w:rsidRDefault="00BC0E8A" w:rsidP="00613C56">
            <w:pPr>
              <w:jc w:val="center"/>
              <w:rPr>
                <w:rFonts w:cs="Times New Roman"/>
              </w:rPr>
            </w:pPr>
            <w:r w:rsidRPr="0088149B">
              <w:rPr>
                <w:rFonts w:cs="Times New Roman"/>
              </w:rPr>
              <w:t>178 (73.3)</w:t>
            </w:r>
          </w:p>
          <w:p w14:paraId="4B49EB1D" w14:textId="77777777" w:rsidR="00BC0E8A" w:rsidRPr="0088149B" w:rsidRDefault="00BC0E8A" w:rsidP="00613C56">
            <w:pPr>
              <w:jc w:val="center"/>
              <w:rPr>
                <w:rFonts w:cs="Times New Roman"/>
              </w:rPr>
            </w:pPr>
            <w:r w:rsidRPr="0088149B">
              <w:rPr>
                <w:rFonts w:cs="Times New Roman"/>
              </w:rPr>
              <w:t>65 (26.7)</w:t>
            </w:r>
          </w:p>
        </w:tc>
        <w:tc>
          <w:tcPr>
            <w:tcW w:w="1311" w:type="dxa"/>
          </w:tcPr>
          <w:p w14:paraId="6DCDA53A" w14:textId="77777777" w:rsidR="00BC0E8A" w:rsidRPr="0088149B" w:rsidRDefault="00BC0E8A" w:rsidP="00613C56">
            <w:pPr>
              <w:jc w:val="center"/>
              <w:rPr>
                <w:rFonts w:cs="Times New Roman"/>
              </w:rPr>
            </w:pPr>
            <w:r w:rsidRPr="0088149B">
              <w:rPr>
                <w:rFonts w:cs="Times New Roman"/>
              </w:rPr>
              <w:t>179 (73.7)</w:t>
            </w:r>
          </w:p>
          <w:p w14:paraId="05489F48" w14:textId="77777777" w:rsidR="00BC0E8A" w:rsidRPr="0088149B" w:rsidRDefault="00BC0E8A" w:rsidP="00613C56">
            <w:pPr>
              <w:jc w:val="center"/>
              <w:rPr>
                <w:rFonts w:cs="Times New Roman"/>
              </w:rPr>
            </w:pPr>
            <w:r w:rsidRPr="0088149B">
              <w:rPr>
                <w:rFonts w:cs="Times New Roman"/>
              </w:rPr>
              <w:t>63 (26.63</w:t>
            </w:r>
          </w:p>
        </w:tc>
        <w:tc>
          <w:tcPr>
            <w:tcW w:w="1964" w:type="dxa"/>
          </w:tcPr>
          <w:p w14:paraId="4E132E59" w14:textId="77777777" w:rsidR="00BC0E8A" w:rsidRPr="0088149B" w:rsidRDefault="00BC0E8A" w:rsidP="00613C56">
            <w:pPr>
              <w:jc w:val="center"/>
              <w:rPr>
                <w:rFonts w:cs="Times New Roman"/>
              </w:rPr>
            </w:pPr>
          </w:p>
          <w:p w14:paraId="50E5F814" w14:textId="77777777" w:rsidR="00BC0E8A" w:rsidRPr="0088149B" w:rsidRDefault="00BC0E8A" w:rsidP="00613C56">
            <w:pPr>
              <w:jc w:val="center"/>
              <w:rPr>
                <w:rFonts w:cs="Times New Roman"/>
                <w:vertAlign w:val="superscript"/>
              </w:rPr>
            </w:pPr>
            <w:r w:rsidRPr="0088149B">
              <w:rPr>
                <w:rFonts w:cs="Times New Roman"/>
              </w:rPr>
              <w:t>0.99 (0.65, 1.49)</w:t>
            </w:r>
          </w:p>
        </w:tc>
        <w:tc>
          <w:tcPr>
            <w:tcW w:w="1296" w:type="dxa"/>
          </w:tcPr>
          <w:p w14:paraId="216AF8C0" w14:textId="77777777" w:rsidR="00BC0E8A" w:rsidRPr="0088149B" w:rsidRDefault="00BC0E8A" w:rsidP="00613C56">
            <w:pPr>
              <w:jc w:val="center"/>
              <w:rPr>
                <w:rFonts w:cs="Times New Roman"/>
              </w:rPr>
            </w:pPr>
          </w:p>
          <w:p w14:paraId="1FD59D4B" w14:textId="77777777" w:rsidR="00BC0E8A" w:rsidRPr="0088149B" w:rsidRDefault="00BC0E8A" w:rsidP="00613C56">
            <w:pPr>
              <w:jc w:val="center"/>
              <w:rPr>
                <w:rFonts w:cs="Times New Roman"/>
                <w:vertAlign w:val="superscript"/>
              </w:rPr>
            </w:pPr>
            <w:r w:rsidRPr="0088149B">
              <w:rPr>
                <w:rFonts w:cs="Times New Roman"/>
              </w:rPr>
              <w:t>P=0.95</w:t>
            </w:r>
            <w:r w:rsidRPr="0088149B">
              <w:rPr>
                <w:rFonts w:cs="Times New Roman"/>
                <w:vertAlign w:val="superscript"/>
              </w:rPr>
              <w:t>3</w:t>
            </w:r>
          </w:p>
        </w:tc>
      </w:tr>
      <w:tr w:rsidR="00BC0E8A" w:rsidRPr="0088149B" w14:paraId="67C3DBBA" w14:textId="77777777" w:rsidTr="00613C56">
        <w:tc>
          <w:tcPr>
            <w:tcW w:w="3397" w:type="dxa"/>
          </w:tcPr>
          <w:p w14:paraId="5749FDCF" w14:textId="77777777" w:rsidR="00BC0E8A" w:rsidRPr="0088149B" w:rsidRDefault="00BC0E8A" w:rsidP="00613C56">
            <w:pPr>
              <w:rPr>
                <w:rFonts w:cs="Times New Roman"/>
              </w:rPr>
            </w:pPr>
            <w:r w:rsidRPr="0088149B">
              <w:rPr>
                <w:rFonts w:cs="Times New Roman"/>
                <w:b/>
              </w:rPr>
              <w:t>CAPS Criterion A met</w:t>
            </w:r>
            <w:r w:rsidRPr="0088149B">
              <w:rPr>
                <w:rFonts w:cs="Times New Roman"/>
              </w:rPr>
              <w:t xml:space="preserve"> n(%)</w:t>
            </w:r>
          </w:p>
          <w:p w14:paraId="4C9AD261" w14:textId="77777777" w:rsidR="00BC0E8A" w:rsidRPr="0088149B" w:rsidRDefault="00BC0E8A" w:rsidP="00613C56">
            <w:pPr>
              <w:rPr>
                <w:rFonts w:cs="Times New Roman"/>
              </w:rPr>
            </w:pPr>
            <w:r w:rsidRPr="0088149B">
              <w:rPr>
                <w:rFonts w:cs="Times New Roman"/>
              </w:rPr>
              <w:t>(Trauma exposure)</w:t>
            </w:r>
          </w:p>
        </w:tc>
        <w:tc>
          <w:tcPr>
            <w:tcW w:w="1207" w:type="dxa"/>
          </w:tcPr>
          <w:p w14:paraId="6A85A775" w14:textId="77777777" w:rsidR="00BC0E8A" w:rsidRPr="0088149B" w:rsidRDefault="00BC0E8A" w:rsidP="00613C56">
            <w:pPr>
              <w:jc w:val="right"/>
              <w:rPr>
                <w:rFonts w:cs="Times New Roman"/>
                <w:i/>
              </w:rPr>
            </w:pPr>
            <w:r w:rsidRPr="0088149B">
              <w:rPr>
                <w:rFonts w:cs="Times New Roman"/>
                <w:i/>
              </w:rPr>
              <w:t>No</w:t>
            </w:r>
          </w:p>
          <w:p w14:paraId="247613A4" w14:textId="77777777" w:rsidR="00BC0E8A" w:rsidRPr="0088149B" w:rsidRDefault="00BC0E8A" w:rsidP="00613C56">
            <w:pPr>
              <w:jc w:val="right"/>
              <w:rPr>
                <w:rFonts w:cs="Times New Roman"/>
              </w:rPr>
            </w:pPr>
            <w:r w:rsidRPr="0088149B">
              <w:rPr>
                <w:rFonts w:cs="Times New Roman"/>
                <w:i/>
              </w:rPr>
              <w:t>Yes</w:t>
            </w:r>
          </w:p>
        </w:tc>
        <w:tc>
          <w:tcPr>
            <w:tcW w:w="1310" w:type="dxa"/>
          </w:tcPr>
          <w:p w14:paraId="60DC2FC7" w14:textId="77777777" w:rsidR="00BC0E8A" w:rsidRPr="0088149B" w:rsidRDefault="00BC0E8A" w:rsidP="00613C56">
            <w:pPr>
              <w:jc w:val="center"/>
              <w:rPr>
                <w:rFonts w:cs="Times New Roman"/>
              </w:rPr>
            </w:pPr>
            <w:r w:rsidRPr="0088149B">
              <w:rPr>
                <w:rFonts w:cs="Times New Roman"/>
              </w:rPr>
              <w:t>23 (9.5)</w:t>
            </w:r>
          </w:p>
          <w:p w14:paraId="7A21BDC8" w14:textId="77777777" w:rsidR="00BC0E8A" w:rsidRPr="0088149B" w:rsidRDefault="00BC0E8A" w:rsidP="00613C56">
            <w:pPr>
              <w:jc w:val="center"/>
              <w:rPr>
                <w:rFonts w:cs="Times New Roman"/>
              </w:rPr>
            </w:pPr>
            <w:r w:rsidRPr="0088149B">
              <w:rPr>
                <w:rFonts w:cs="Times New Roman"/>
              </w:rPr>
              <w:t>220 (90.5)</w:t>
            </w:r>
          </w:p>
        </w:tc>
        <w:tc>
          <w:tcPr>
            <w:tcW w:w="1311" w:type="dxa"/>
          </w:tcPr>
          <w:p w14:paraId="7B7A8F59" w14:textId="77777777" w:rsidR="00BC0E8A" w:rsidRPr="0088149B" w:rsidRDefault="00BC0E8A" w:rsidP="00613C56">
            <w:pPr>
              <w:jc w:val="center"/>
              <w:rPr>
                <w:rFonts w:cs="Times New Roman"/>
              </w:rPr>
            </w:pPr>
            <w:r w:rsidRPr="0088149B">
              <w:rPr>
                <w:rFonts w:cs="Times New Roman"/>
              </w:rPr>
              <w:t>18 (7.4)</w:t>
            </w:r>
          </w:p>
          <w:p w14:paraId="27DA468A" w14:textId="77777777" w:rsidR="00BC0E8A" w:rsidRPr="0088149B" w:rsidRDefault="00BC0E8A" w:rsidP="00613C56">
            <w:pPr>
              <w:jc w:val="center"/>
              <w:rPr>
                <w:rFonts w:cs="Times New Roman"/>
              </w:rPr>
            </w:pPr>
            <w:r w:rsidRPr="0088149B">
              <w:rPr>
                <w:rFonts w:cs="Times New Roman"/>
              </w:rPr>
              <w:t>226 (92.6)</w:t>
            </w:r>
          </w:p>
        </w:tc>
        <w:tc>
          <w:tcPr>
            <w:tcW w:w="1964" w:type="dxa"/>
          </w:tcPr>
          <w:p w14:paraId="7BD0E3B0" w14:textId="77777777" w:rsidR="00BC0E8A" w:rsidRPr="0088149B" w:rsidRDefault="00BC0E8A" w:rsidP="00613C56">
            <w:pPr>
              <w:jc w:val="center"/>
              <w:rPr>
                <w:rFonts w:cs="Times New Roman"/>
              </w:rPr>
            </w:pPr>
          </w:p>
          <w:p w14:paraId="17BBC2B0" w14:textId="77777777" w:rsidR="00BC0E8A" w:rsidRPr="0088149B" w:rsidRDefault="00BC0E8A" w:rsidP="00613C56">
            <w:pPr>
              <w:jc w:val="center"/>
              <w:rPr>
                <w:rFonts w:cs="Times New Roman"/>
                <w:vertAlign w:val="superscript"/>
              </w:rPr>
            </w:pPr>
            <w:r w:rsidRPr="0088149B">
              <w:rPr>
                <w:rFonts w:cs="Times New Roman"/>
              </w:rPr>
              <w:t>0.70 (0.35, 1.35)</w:t>
            </w:r>
          </w:p>
        </w:tc>
        <w:tc>
          <w:tcPr>
            <w:tcW w:w="1296" w:type="dxa"/>
          </w:tcPr>
          <w:p w14:paraId="19289535" w14:textId="77777777" w:rsidR="00BC0E8A" w:rsidRPr="0088149B" w:rsidRDefault="00BC0E8A" w:rsidP="00613C56">
            <w:pPr>
              <w:jc w:val="center"/>
              <w:rPr>
                <w:rFonts w:cs="Times New Roman"/>
              </w:rPr>
            </w:pPr>
          </w:p>
          <w:p w14:paraId="44F0DFBB" w14:textId="77777777" w:rsidR="00BC0E8A" w:rsidRPr="0088149B" w:rsidRDefault="00BC0E8A" w:rsidP="00613C56">
            <w:pPr>
              <w:jc w:val="center"/>
              <w:rPr>
                <w:rFonts w:cs="Times New Roman"/>
                <w:vertAlign w:val="superscript"/>
              </w:rPr>
            </w:pPr>
            <w:r w:rsidRPr="0088149B">
              <w:rPr>
                <w:rFonts w:cs="Times New Roman"/>
              </w:rPr>
              <w:t>P=0.28</w:t>
            </w:r>
            <w:r w:rsidRPr="0088149B">
              <w:rPr>
                <w:rFonts w:cs="Times New Roman"/>
                <w:vertAlign w:val="superscript"/>
              </w:rPr>
              <w:t>3</w:t>
            </w:r>
          </w:p>
        </w:tc>
      </w:tr>
      <w:tr w:rsidR="00BC0E8A" w:rsidRPr="0088149B" w14:paraId="1EC69DDD" w14:textId="77777777" w:rsidTr="00613C56">
        <w:tc>
          <w:tcPr>
            <w:tcW w:w="3397" w:type="dxa"/>
          </w:tcPr>
          <w:p w14:paraId="5FD163C2" w14:textId="77777777" w:rsidR="00BC0E8A" w:rsidRPr="0088149B" w:rsidRDefault="00BC0E8A" w:rsidP="00613C56">
            <w:pPr>
              <w:rPr>
                <w:rFonts w:cs="Times New Roman"/>
              </w:rPr>
            </w:pPr>
            <w:r w:rsidRPr="0088149B">
              <w:rPr>
                <w:rFonts w:cs="Times New Roman"/>
                <w:b/>
              </w:rPr>
              <w:t>CAPS Criterion B met</w:t>
            </w:r>
            <w:r w:rsidRPr="0088149B">
              <w:rPr>
                <w:rFonts w:cs="Times New Roman"/>
              </w:rPr>
              <w:t xml:space="preserve"> n(%)</w:t>
            </w:r>
          </w:p>
          <w:p w14:paraId="7EECE69C" w14:textId="77777777" w:rsidR="00BC0E8A" w:rsidRPr="0088149B" w:rsidRDefault="00BC0E8A" w:rsidP="00613C56">
            <w:pPr>
              <w:rPr>
                <w:rFonts w:cs="Times New Roman"/>
              </w:rPr>
            </w:pPr>
            <w:r w:rsidRPr="0088149B">
              <w:rPr>
                <w:rFonts w:cs="Times New Roman"/>
              </w:rPr>
              <w:t>(Intrusion symptoms)</w:t>
            </w:r>
          </w:p>
        </w:tc>
        <w:tc>
          <w:tcPr>
            <w:tcW w:w="1207" w:type="dxa"/>
          </w:tcPr>
          <w:p w14:paraId="6157E668" w14:textId="77777777" w:rsidR="00BC0E8A" w:rsidRPr="0088149B" w:rsidRDefault="00BC0E8A" w:rsidP="00613C56">
            <w:pPr>
              <w:jc w:val="right"/>
              <w:rPr>
                <w:rFonts w:cs="Times New Roman"/>
                <w:i/>
              </w:rPr>
            </w:pPr>
            <w:r w:rsidRPr="0088149B">
              <w:rPr>
                <w:rFonts w:cs="Times New Roman"/>
                <w:i/>
              </w:rPr>
              <w:t>No</w:t>
            </w:r>
          </w:p>
          <w:p w14:paraId="042F07D1" w14:textId="77777777" w:rsidR="00BC0E8A" w:rsidRPr="0088149B" w:rsidRDefault="00BC0E8A" w:rsidP="00613C56">
            <w:pPr>
              <w:jc w:val="right"/>
              <w:rPr>
                <w:rFonts w:cs="Times New Roman"/>
              </w:rPr>
            </w:pPr>
            <w:r w:rsidRPr="0088149B">
              <w:rPr>
                <w:rFonts w:cs="Times New Roman"/>
                <w:i/>
              </w:rPr>
              <w:t>Yes</w:t>
            </w:r>
          </w:p>
        </w:tc>
        <w:tc>
          <w:tcPr>
            <w:tcW w:w="1310" w:type="dxa"/>
          </w:tcPr>
          <w:p w14:paraId="1B4B7CD9" w14:textId="77777777" w:rsidR="00BC0E8A" w:rsidRPr="0088149B" w:rsidRDefault="00BC0E8A" w:rsidP="00613C56">
            <w:pPr>
              <w:jc w:val="center"/>
              <w:rPr>
                <w:rFonts w:cs="Times New Roman"/>
              </w:rPr>
            </w:pPr>
            <w:r w:rsidRPr="0088149B">
              <w:rPr>
                <w:rFonts w:cs="Times New Roman"/>
              </w:rPr>
              <w:t>151 (63.4)</w:t>
            </w:r>
          </w:p>
          <w:p w14:paraId="3A0152D8" w14:textId="77777777" w:rsidR="00BC0E8A" w:rsidRPr="0088149B" w:rsidRDefault="00BC0E8A" w:rsidP="00613C56">
            <w:pPr>
              <w:jc w:val="center"/>
              <w:rPr>
                <w:rFonts w:cs="Times New Roman"/>
              </w:rPr>
            </w:pPr>
            <w:r w:rsidRPr="0088149B">
              <w:rPr>
                <w:rFonts w:cs="Times New Roman"/>
              </w:rPr>
              <w:t>87 (36.6)</w:t>
            </w:r>
          </w:p>
        </w:tc>
        <w:tc>
          <w:tcPr>
            <w:tcW w:w="1311" w:type="dxa"/>
          </w:tcPr>
          <w:p w14:paraId="5FD40348" w14:textId="77777777" w:rsidR="00BC0E8A" w:rsidRPr="0088149B" w:rsidRDefault="00BC0E8A" w:rsidP="00613C56">
            <w:pPr>
              <w:jc w:val="center"/>
              <w:rPr>
                <w:rFonts w:cs="Times New Roman"/>
              </w:rPr>
            </w:pPr>
            <w:r w:rsidRPr="0088149B">
              <w:rPr>
                <w:rFonts w:cs="Times New Roman"/>
              </w:rPr>
              <w:t>142 (59.2)</w:t>
            </w:r>
          </w:p>
          <w:p w14:paraId="638EC0B0" w14:textId="77777777" w:rsidR="00BC0E8A" w:rsidRPr="0088149B" w:rsidRDefault="00BC0E8A" w:rsidP="00613C56">
            <w:pPr>
              <w:jc w:val="center"/>
              <w:rPr>
                <w:rFonts w:cs="Times New Roman"/>
              </w:rPr>
            </w:pPr>
            <w:r w:rsidRPr="0088149B">
              <w:rPr>
                <w:rFonts w:cs="Times New Roman"/>
              </w:rPr>
              <w:t>98 (40.18)</w:t>
            </w:r>
          </w:p>
        </w:tc>
        <w:tc>
          <w:tcPr>
            <w:tcW w:w="1964" w:type="dxa"/>
          </w:tcPr>
          <w:p w14:paraId="7683107A" w14:textId="77777777" w:rsidR="00BC0E8A" w:rsidRPr="0088149B" w:rsidRDefault="00BC0E8A" w:rsidP="00613C56">
            <w:pPr>
              <w:jc w:val="center"/>
              <w:rPr>
                <w:rFonts w:cs="Times New Roman"/>
              </w:rPr>
            </w:pPr>
          </w:p>
          <w:p w14:paraId="1D1C11C8" w14:textId="77777777" w:rsidR="00BC0E8A" w:rsidRPr="0088149B" w:rsidRDefault="00BC0E8A" w:rsidP="00613C56">
            <w:pPr>
              <w:jc w:val="center"/>
              <w:rPr>
                <w:rFonts w:cs="Times New Roman"/>
                <w:vertAlign w:val="superscript"/>
              </w:rPr>
            </w:pPr>
            <w:r w:rsidRPr="0088149B">
              <w:rPr>
                <w:rFonts w:cs="Times New Roman"/>
              </w:rPr>
              <w:t>0.82 (0.56, 1.19)</w:t>
            </w:r>
          </w:p>
        </w:tc>
        <w:tc>
          <w:tcPr>
            <w:tcW w:w="1296" w:type="dxa"/>
          </w:tcPr>
          <w:p w14:paraId="58E2EA11" w14:textId="77777777" w:rsidR="00BC0E8A" w:rsidRPr="0088149B" w:rsidRDefault="00BC0E8A" w:rsidP="00613C56">
            <w:pPr>
              <w:jc w:val="center"/>
              <w:rPr>
                <w:rFonts w:cs="Times New Roman"/>
              </w:rPr>
            </w:pPr>
          </w:p>
          <w:p w14:paraId="143A61CC" w14:textId="77777777" w:rsidR="00BC0E8A" w:rsidRPr="0088149B" w:rsidRDefault="00BC0E8A" w:rsidP="00613C56">
            <w:pPr>
              <w:jc w:val="center"/>
              <w:rPr>
                <w:rFonts w:cs="Times New Roman"/>
                <w:vertAlign w:val="superscript"/>
              </w:rPr>
            </w:pPr>
            <w:r w:rsidRPr="0088149B">
              <w:rPr>
                <w:rFonts w:cs="Times New Roman"/>
              </w:rPr>
              <w:t>P=0.29</w:t>
            </w:r>
            <w:r w:rsidRPr="0088149B">
              <w:rPr>
                <w:rFonts w:cs="Times New Roman"/>
                <w:vertAlign w:val="superscript"/>
              </w:rPr>
              <w:t>3</w:t>
            </w:r>
          </w:p>
        </w:tc>
      </w:tr>
      <w:tr w:rsidR="00BC0E8A" w:rsidRPr="0088149B" w14:paraId="48E4C14B" w14:textId="77777777" w:rsidTr="00613C56">
        <w:tc>
          <w:tcPr>
            <w:tcW w:w="3397" w:type="dxa"/>
          </w:tcPr>
          <w:p w14:paraId="44A2D717" w14:textId="77777777" w:rsidR="00BC0E8A" w:rsidRPr="0088149B" w:rsidRDefault="00BC0E8A" w:rsidP="00613C56">
            <w:pPr>
              <w:rPr>
                <w:rFonts w:cs="Times New Roman"/>
              </w:rPr>
            </w:pPr>
            <w:r w:rsidRPr="0088149B">
              <w:rPr>
                <w:rFonts w:cs="Times New Roman"/>
                <w:b/>
              </w:rPr>
              <w:t>CAPS Criterion C met</w:t>
            </w:r>
            <w:r w:rsidRPr="0088149B">
              <w:rPr>
                <w:rFonts w:cs="Times New Roman"/>
              </w:rPr>
              <w:t xml:space="preserve"> n(%)</w:t>
            </w:r>
          </w:p>
          <w:p w14:paraId="362262D9" w14:textId="77777777" w:rsidR="00BC0E8A" w:rsidRPr="0088149B" w:rsidRDefault="00BC0E8A" w:rsidP="00613C56">
            <w:pPr>
              <w:rPr>
                <w:rFonts w:cs="Times New Roman"/>
              </w:rPr>
            </w:pPr>
            <w:r w:rsidRPr="0088149B">
              <w:rPr>
                <w:rFonts w:cs="Times New Roman"/>
              </w:rPr>
              <w:t>(Avoidance symptoms)</w:t>
            </w:r>
          </w:p>
        </w:tc>
        <w:tc>
          <w:tcPr>
            <w:tcW w:w="1207" w:type="dxa"/>
          </w:tcPr>
          <w:p w14:paraId="60370256" w14:textId="77777777" w:rsidR="00BC0E8A" w:rsidRPr="0088149B" w:rsidRDefault="00BC0E8A" w:rsidP="00613C56">
            <w:pPr>
              <w:jc w:val="right"/>
              <w:rPr>
                <w:rFonts w:cs="Times New Roman"/>
                <w:i/>
              </w:rPr>
            </w:pPr>
            <w:r w:rsidRPr="0088149B">
              <w:rPr>
                <w:rFonts w:cs="Times New Roman"/>
                <w:i/>
              </w:rPr>
              <w:t>No</w:t>
            </w:r>
          </w:p>
          <w:p w14:paraId="39617F79" w14:textId="77777777" w:rsidR="00BC0E8A" w:rsidRPr="0088149B" w:rsidRDefault="00BC0E8A" w:rsidP="00613C56">
            <w:pPr>
              <w:jc w:val="right"/>
              <w:rPr>
                <w:rFonts w:cs="Times New Roman"/>
              </w:rPr>
            </w:pPr>
            <w:r w:rsidRPr="0088149B">
              <w:rPr>
                <w:rFonts w:cs="Times New Roman"/>
                <w:i/>
              </w:rPr>
              <w:t>Yes</w:t>
            </w:r>
          </w:p>
        </w:tc>
        <w:tc>
          <w:tcPr>
            <w:tcW w:w="1310" w:type="dxa"/>
          </w:tcPr>
          <w:p w14:paraId="6C6423D0" w14:textId="77777777" w:rsidR="00BC0E8A" w:rsidRPr="0088149B" w:rsidRDefault="00BC0E8A" w:rsidP="00613C56">
            <w:pPr>
              <w:jc w:val="center"/>
              <w:rPr>
                <w:rFonts w:cs="Times New Roman"/>
              </w:rPr>
            </w:pPr>
            <w:r w:rsidRPr="0088149B">
              <w:rPr>
                <w:rFonts w:cs="Times New Roman"/>
              </w:rPr>
              <w:t>197 (81.1)</w:t>
            </w:r>
          </w:p>
          <w:p w14:paraId="58BEE11D" w14:textId="77777777" w:rsidR="00BC0E8A" w:rsidRPr="0088149B" w:rsidRDefault="00BC0E8A" w:rsidP="00613C56">
            <w:pPr>
              <w:jc w:val="center"/>
              <w:rPr>
                <w:rFonts w:cs="Times New Roman"/>
              </w:rPr>
            </w:pPr>
            <w:r w:rsidRPr="0088149B">
              <w:rPr>
                <w:rFonts w:cs="Times New Roman"/>
              </w:rPr>
              <w:t>46 (18.9)</w:t>
            </w:r>
          </w:p>
        </w:tc>
        <w:tc>
          <w:tcPr>
            <w:tcW w:w="1311" w:type="dxa"/>
          </w:tcPr>
          <w:p w14:paraId="2DCF0DCC" w14:textId="77777777" w:rsidR="00BC0E8A" w:rsidRPr="0088149B" w:rsidRDefault="00BC0E8A" w:rsidP="00613C56">
            <w:pPr>
              <w:jc w:val="center"/>
              <w:rPr>
                <w:rFonts w:cs="Times New Roman"/>
              </w:rPr>
            </w:pPr>
            <w:r w:rsidRPr="0088149B">
              <w:rPr>
                <w:rFonts w:cs="Times New Roman"/>
              </w:rPr>
              <w:t>181 (74.5)</w:t>
            </w:r>
          </w:p>
          <w:p w14:paraId="7B51130A" w14:textId="77777777" w:rsidR="00BC0E8A" w:rsidRPr="0088149B" w:rsidRDefault="00BC0E8A" w:rsidP="00613C56">
            <w:pPr>
              <w:jc w:val="center"/>
              <w:rPr>
                <w:rFonts w:cs="Times New Roman"/>
              </w:rPr>
            </w:pPr>
            <w:r w:rsidRPr="0088149B">
              <w:rPr>
                <w:rFonts w:cs="Times New Roman"/>
              </w:rPr>
              <w:t>62 (25.5)</w:t>
            </w:r>
          </w:p>
        </w:tc>
        <w:tc>
          <w:tcPr>
            <w:tcW w:w="1964" w:type="dxa"/>
          </w:tcPr>
          <w:p w14:paraId="70544EDB" w14:textId="77777777" w:rsidR="00BC0E8A" w:rsidRPr="0088149B" w:rsidRDefault="00BC0E8A" w:rsidP="00613C56">
            <w:pPr>
              <w:jc w:val="center"/>
              <w:rPr>
                <w:rFonts w:cs="Times New Roman"/>
              </w:rPr>
            </w:pPr>
          </w:p>
          <w:p w14:paraId="6D621ADF" w14:textId="77777777" w:rsidR="00BC0E8A" w:rsidRPr="0088149B" w:rsidRDefault="00BC0E8A" w:rsidP="00613C56">
            <w:pPr>
              <w:jc w:val="center"/>
              <w:rPr>
                <w:rFonts w:cs="Times New Roman"/>
                <w:vertAlign w:val="superscript"/>
              </w:rPr>
            </w:pPr>
            <w:r w:rsidRPr="0088149B">
              <w:rPr>
                <w:rFonts w:cs="Times New Roman"/>
              </w:rPr>
              <w:t>0.64 (0.41, 0.99)</w:t>
            </w:r>
          </w:p>
        </w:tc>
        <w:tc>
          <w:tcPr>
            <w:tcW w:w="1296" w:type="dxa"/>
          </w:tcPr>
          <w:p w14:paraId="67ADCBD4" w14:textId="77777777" w:rsidR="00BC0E8A" w:rsidRPr="0088149B" w:rsidRDefault="00BC0E8A" w:rsidP="00613C56">
            <w:pPr>
              <w:jc w:val="center"/>
              <w:rPr>
                <w:rFonts w:cs="Times New Roman"/>
              </w:rPr>
            </w:pPr>
          </w:p>
          <w:p w14:paraId="117176BC" w14:textId="77777777" w:rsidR="00BC0E8A" w:rsidRPr="0088149B" w:rsidRDefault="00BC0E8A" w:rsidP="00613C56">
            <w:pPr>
              <w:jc w:val="center"/>
              <w:rPr>
                <w:rFonts w:cs="Times New Roman"/>
                <w:vertAlign w:val="superscript"/>
              </w:rPr>
            </w:pPr>
            <w:r w:rsidRPr="0088149B">
              <w:rPr>
                <w:rFonts w:cs="Times New Roman"/>
              </w:rPr>
              <w:t>P=0.047</w:t>
            </w:r>
            <w:r w:rsidRPr="0088149B">
              <w:rPr>
                <w:rFonts w:cs="Times New Roman"/>
                <w:vertAlign w:val="superscript"/>
              </w:rPr>
              <w:t>3</w:t>
            </w:r>
          </w:p>
        </w:tc>
      </w:tr>
      <w:tr w:rsidR="00BC0E8A" w:rsidRPr="0088149B" w14:paraId="07A282BE" w14:textId="77777777" w:rsidTr="00613C56">
        <w:tc>
          <w:tcPr>
            <w:tcW w:w="3397" w:type="dxa"/>
          </w:tcPr>
          <w:p w14:paraId="0AD84087" w14:textId="77777777" w:rsidR="00BC0E8A" w:rsidRPr="0088149B" w:rsidRDefault="00BC0E8A" w:rsidP="00613C56">
            <w:pPr>
              <w:rPr>
                <w:rFonts w:cs="Times New Roman"/>
              </w:rPr>
            </w:pPr>
            <w:r w:rsidRPr="0088149B">
              <w:rPr>
                <w:rFonts w:cs="Times New Roman"/>
                <w:b/>
              </w:rPr>
              <w:t>CAPS Criterion D met</w:t>
            </w:r>
            <w:r w:rsidRPr="0088149B">
              <w:rPr>
                <w:rFonts w:cs="Times New Roman"/>
              </w:rPr>
              <w:t xml:space="preserve"> n(%)</w:t>
            </w:r>
          </w:p>
          <w:p w14:paraId="25302C33" w14:textId="77777777" w:rsidR="00BC0E8A" w:rsidRPr="0088149B" w:rsidRDefault="00BC0E8A" w:rsidP="00613C56">
            <w:pPr>
              <w:rPr>
                <w:rFonts w:cs="Times New Roman"/>
              </w:rPr>
            </w:pPr>
            <w:r w:rsidRPr="0088149B">
              <w:rPr>
                <w:rFonts w:cs="Times New Roman"/>
              </w:rPr>
              <w:t>(Cognitions &amp; mood symptoms)</w:t>
            </w:r>
          </w:p>
        </w:tc>
        <w:tc>
          <w:tcPr>
            <w:tcW w:w="1207" w:type="dxa"/>
          </w:tcPr>
          <w:p w14:paraId="441C59FF" w14:textId="77777777" w:rsidR="00BC0E8A" w:rsidRPr="0088149B" w:rsidRDefault="00BC0E8A" w:rsidP="00613C56">
            <w:pPr>
              <w:jc w:val="right"/>
              <w:rPr>
                <w:rFonts w:cs="Times New Roman"/>
                <w:i/>
              </w:rPr>
            </w:pPr>
            <w:r w:rsidRPr="0088149B">
              <w:rPr>
                <w:rFonts w:cs="Times New Roman"/>
                <w:i/>
              </w:rPr>
              <w:t>No</w:t>
            </w:r>
          </w:p>
          <w:p w14:paraId="0EB571B1" w14:textId="77777777" w:rsidR="00BC0E8A" w:rsidRPr="0088149B" w:rsidRDefault="00BC0E8A" w:rsidP="00613C56">
            <w:pPr>
              <w:jc w:val="right"/>
              <w:rPr>
                <w:rFonts w:cs="Times New Roman"/>
              </w:rPr>
            </w:pPr>
            <w:r w:rsidRPr="0088149B">
              <w:rPr>
                <w:rFonts w:cs="Times New Roman"/>
                <w:i/>
              </w:rPr>
              <w:t>Yes</w:t>
            </w:r>
          </w:p>
        </w:tc>
        <w:tc>
          <w:tcPr>
            <w:tcW w:w="1310" w:type="dxa"/>
          </w:tcPr>
          <w:p w14:paraId="61D755E9" w14:textId="77777777" w:rsidR="00BC0E8A" w:rsidRPr="0088149B" w:rsidRDefault="00BC0E8A" w:rsidP="00613C56">
            <w:pPr>
              <w:jc w:val="center"/>
              <w:rPr>
                <w:rFonts w:cs="Times New Roman"/>
              </w:rPr>
            </w:pPr>
            <w:r w:rsidRPr="0088149B">
              <w:rPr>
                <w:rFonts w:cs="Times New Roman"/>
              </w:rPr>
              <w:t>181 (74.8)</w:t>
            </w:r>
          </w:p>
          <w:p w14:paraId="1D07B7D8" w14:textId="77777777" w:rsidR="00BC0E8A" w:rsidRPr="0088149B" w:rsidRDefault="00BC0E8A" w:rsidP="00613C56">
            <w:pPr>
              <w:jc w:val="center"/>
              <w:rPr>
                <w:rFonts w:cs="Times New Roman"/>
              </w:rPr>
            </w:pPr>
            <w:r w:rsidRPr="0088149B">
              <w:rPr>
                <w:rFonts w:cs="Times New Roman"/>
              </w:rPr>
              <w:t>61 (25.2)</w:t>
            </w:r>
          </w:p>
        </w:tc>
        <w:tc>
          <w:tcPr>
            <w:tcW w:w="1311" w:type="dxa"/>
          </w:tcPr>
          <w:p w14:paraId="4C249809" w14:textId="77777777" w:rsidR="00BC0E8A" w:rsidRPr="0088149B" w:rsidRDefault="00BC0E8A" w:rsidP="00613C56">
            <w:pPr>
              <w:jc w:val="center"/>
              <w:rPr>
                <w:rFonts w:cs="Times New Roman"/>
              </w:rPr>
            </w:pPr>
            <w:r w:rsidRPr="0088149B">
              <w:rPr>
                <w:rFonts w:cs="Times New Roman"/>
              </w:rPr>
              <w:t>178 (73.3)</w:t>
            </w:r>
          </w:p>
          <w:p w14:paraId="32E95E72" w14:textId="77777777" w:rsidR="00BC0E8A" w:rsidRPr="0088149B" w:rsidRDefault="00BC0E8A" w:rsidP="00613C56">
            <w:pPr>
              <w:jc w:val="center"/>
              <w:rPr>
                <w:rFonts w:cs="Times New Roman"/>
              </w:rPr>
            </w:pPr>
            <w:r w:rsidRPr="0088149B">
              <w:rPr>
                <w:rFonts w:cs="Times New Roman"/>
              </w:rPr>
              <w:t>65 (26.7)</w:t>
            </w:r>
          </w:p>
        </w:tc>
        <w:tc>
          <w:tcPr>
            <w:tcW w:w="1964" w:type="dxa"/>
          </w:tcPr>
          <w:p w14:paraId="3DD918B3" w14:textId="77777777" w:rsidR="00BC0E8A" w:rsidRPr="0088149B" w:rsidRDefault="00BC0E8A" w:rsidP="00613C56">
            <w:pPr>
              <w:jc w:val="center"/>
              <w:rPr>
                <w:rFonts w:cs="Times New Roman"/>
              </w:rPr>
            </w:pPr>
          </w:p>
          <w:p w14:paraId="4C956A56" w14:textId="77777777" w:rsidR="00BC0E8A" w:rsidRPr="0088149B" w:rsidRDefault="00BC0E8A" w:rsidP="00613C56">
            <w:pPr>
              <w:jc w:val="center"/>
              <w:rPr>
                <w:rFonts w:cs="Times New Roman"/>
                <w:vertAlign w:val="superscript"/>
              </w:rPr>
            </w:pPr>
            <w:r w:rsidRPr="0088149B">
              <w:rPr>
                <w:rFonts w:cs="Times New Roman"/>
              </w:rPr>
              <w:t>0.86 (0.57, 1.31)</w:t>
            </w:r>
          </w:p>
        </w:tc>
        <w:tc>
          <w:tcPr>
            <w:tcW w:w="1296" w:type="dxa"/>
          </w:tcPr>
          <w:p w14:paraId="1B1D40E2" w14:textId="77777777" w:rsidR="00BC0E8A" w:rsidRPr="0088149B" w:rsidRDefault="00BC0E8A" w:rsidP="00613C56">
            <w:pPr>
              <w:jc w:val="center"/>
              <w:rPr>
                <w:rFonts w:cs="Times New Roman"/>
              </w:rPr>
            </w:pPr>
          </w:p>
          <w:p w14:paraId="4C4ED732" w14:textId="77777777" w:rsidR="00BC0E8A" w:rsidRPr="0088149B" w:rsidRDefault="00BC0E8A" w:rsidP="00613C56">
            <w:pPr>
              <w:jc w:val="center"/>
              <w:rPr>
                <w:rFonts w:cs="Times New Roman"/>
                <w:vertAlign w:val="superscript"/>
              </w:rPr>
            </w:pPr>
            <w:r w:rsidRPr="0088149B">
              <w:rPr>
                <w:rFonts w:cs="Times New Roman"/>
              </w:rPr>
              <w:t>P=0.71</w:t>
            </w:r>
            <w:r w:rsidRPr="0088149B">
              <w:rPr>
                <w:rFonts w:cs="Times New Roman"/>
                <w:vertAlign w:val="superscript"/>
              </w:rPr>
              <w:t>3</w:t>
            </w:r>
          </w:p>
        </w:tc>
      </w:tr>
      <w:tr w:rsidR="00BC0E8A" w:rsidRPr="0088149B" w14:paraId="7A5EFFC5" w14:textId="77777777" w:rsidTr="00613C56">
        <w:tc>
          <w:tcPr>
            <w:tcW w:w="3397" w:type="dxa"/>
          </w:tcPr>
          <w:p w14:paraId="007E63E2" w14:textId="77777777" w:rsidR="00BC0E8A" w:rsidRPr="0088149B" w:rsidRDefault="00BC0E8A" w:rsidP="00613C56">
            <w:pPr>
              <w:rPr>
                <w:rFonts w:cs="Times New Roman"/>
              </w:rPr>
            </w:pPr>
            <w:r w:rsidRPr="0088149B">
              <w:rPr>
                <w:rFonts w:cs="Times New Roman"/>
                <w:b/>
              </w:rPr>
              <w:t>CAPS Criterion E met</w:t>
            </w:r>
            <w:r w:rsidRPr="0088149B">
              <w:rPr>
                <w:rFonts w:cs="Times New Roman"/>
              </w:rPr>
              <w:t xml:space="preserve"> n(%)</w:t>
            </w:r>
          </w:p>
          <w:p w14:paraId="0BCA72B4" w14:textId="77777777" w:rsidR="00BC0E8A" w:rsidRPr="0088149B" w:rsidRDefault="00BC0E8A" w:rsidP="00613C56">
            <w:pPr>
              <w:rPr>
                <w:rFonts w:cs="Times New Roman"/>
              </w:rPr>
            </w:pPr>
            <w:r w:rsidRPr="0088149B">
              <w:rPr>
                <w:rFonts w:cs="Times New Roman"/>
              </w:rPr>
              <w:t>(Arousal &amp; reactivity symptoms)</w:t>
            </w:r>
          </w:p>
        </w:tc>
        <w:tc>
          <w:tcPr>
            <w:tcW w:w="1207" w:type="dxa"/>
          </w:tcPr>
          <w:p w14:paraId="709F0D33" w14:textId="77777777" w:rsidR="00BC0E8A" w:rsidRPr="0088149B" w:rsidRDefault="00BC0E8A" w:rsidP="00613C56">
            <w:pPr>
              <w:jc w:val="right"/>
              <w:rPr>
                <w:rFonts w:cs="Times New Roman"/>
                <w:i/>
              </w:rPr>
            </w:pPr>
            <w:r w:rsidRPr="0088149B">
              <w:rPr>
                <w:rFonts w:cs="Times New Roman"/>
                <w:i/>
              </w:rPr>
              <w:t>No</w:t>
            </w:r>
          </w:p>
          <w:p w14:paraId="20CA5082" w14:textId="77777777" w:rsidR="00BC0E8A" w:rsidRPr="0088149B" w:rsidRDefault="00BC0E8A" w:rsidP="00613C56">
            <w:pPr>
              <w:jc w:val="right"/>
              <w:rPr>
                <w:rFonts w:cs="Times New Roman"/>
              </w:rPr>
            </w:pPr>
            <w:r w:rsidRPr="0088149B">
              <w:rPr>
                <w:rFonts w:cs="Times New Roman"/>
                <w:i/>
              </w:rPr>
              <w:t>Yes</w:t>
            </w:r>
          </w:p>
        </w:tc>
        <w:tc>
          <w:tcPr>
            <w:tcW w:w="1310" w:type="dxa"/>
          </w:tcPr>
          <w:p w14:paraId="0C7F478C" w14:textId="77777777" w:rsidR="00BC0E8A" w:rsidRPr="0088149B" w:rsidRDefault="00BC0E8A" w:rsidP="00613C56">
            <w:pPr>
              <w:jc w:val="center"/>
              <w:rPr>
                <w:rFonts w:cs="Times New Roman"/>
              </w:rPr>
            </w:pPr>
            <w:r w:rsidRPr="0088149B">
              <w:rPr>
                <w:rFonts w:cs="Times New Roman"/>
              </w:rPr>
              <w:t>208 (86.0)</w:t>
            </w:r>
          </w:p>
          <w:p w14:paraId="09E881CE" w14:textId="77777777" w:rsidR="00BC0E8A" w:rsidRPr="0088149B" w:rsidRDefault="00BC0E8A" w:rsidP="00613C56">
            <w:pPr>
              <w:jc w:val="center"/>
              <w:rPr>
                <w:rFonts w:cs="Times New Roman"/>
              </w:rPr>
            </w:pPr>
            <w:r w:rsidRPr="0088149B">
              <w:rPr>
                <w:rFonts w:cs="Times New Roman"/>
              </w:rPr>
              <w:t>34 (14.0)</w:t>
            </w:r>
          </w:p>
        </w:tc>
        <w:tc>
          <w:tcPr>
            <w:tcW w:w="1311" w:type="dxa"/>
          </w:tcPr>
          <w:p w14:paraId="37C87B4D" w14:textId="77777777" w:rsidR="00BC0E8A" w:rsidRPr="0088149B" w:rsidRDefault="00BC0E8A" w:rsidP="00613C56">
            <w:pPr>
              <w:jc w:val="center"/>
              <w:rPr>
                <w:rFonts w:cs="Times New Roman"/>
              </w:rPr>
            </w:pPr>
            <w:r w:rsidRPr="0088149B">
              <w:rPr>
                <w:rFonts w:cs="Times New Roman"/>
              </w:rPr>
              <w:t>203 (83.5)</w:t>
            </w:r>
          </w:p>
          <w:p w14:paraId="212F0D0B" w14:textId="77777777" w:rsidR="00BC0E8A" w:rsidRPr="0088149B" w:rsidRDefault="00BC0E8A" w:rsidP="00613C56">
            <w:pPr>
              <w:jc w:val="center"/>
              <w:rPr>
                <w:rFonts w:cs="Times New Roman"/>
              </w:rPr>
            </w:pPr>
            <w:r w:rsidRPr="0088149B">
              <w:rPr>
                <w:rFonts w:cs="Times New Roman"/>
              </w:rPr>
              <w:t>40 (16.5)</w:t>
            </w:r>
          </w:p>
        </w:tc>
        <w:tc>
          <w:tcPr>
            <w:tcW w:w="1964" w:type="dxa"/>
          </w:tcPr>
          <w:p w14:paraId="25143132" w14:textId="77777777" w:rsidR="00BC0E8A" w:rsidRPr="0088149B" w:rsidRDefault="00BC0E8A" w:rsidP="00613C56">
            <w:pPr>
              <w:jc w:val="center"/>
              <w:rPr>
                <w:rFonts w:cs="Times New Roman"/>
              </w:rPr>
            </w:pPr>
          </w:p>
          <w:p w14:paraId="12B0089C" w14:textId="77777777" w:rsidR="00BC0E8A" w:rsidRPr="0088149B" w:rsidRDefault="00BC0E8A" w:rsidP="00613C56">
            <w:pPr>
              <w:jc w:val="center"/>
              <w:rPr>
                <w:rFonts w:cs="Times New Roman"/>
                <w:vertAlign w:val="superscript"/>
              </w:rPr>
            </w:pPr>
            <w:r w:rsidRPr="0088149B">
              <w:rPr>
                <w:rFonts w:cs="Times New Roman"/>
              </w:rPr>
              <w:t>0.72 (0.43, 1.21)</w:t>
            </w:r>
          </w:p>
        </w:tc>
        <w:tc>
          <w:tcPr>
            <w:tcW w:w="1296" w:type="dxa"/>
          </w:tcPr>
          <w:p w14:paraId="0646FA0E" w14:textId="77777777" w:rsidR="00BC0E8A" w:rsidRPr="0088149B" w:rsidRDefault="00BC0E8A" w:rsidP="00613C56">
            <w:pPr>
              <w:jc w:val="center"/>
              <w:rPr>
                <w:rFonts w:cs="Times New Roman"/>
              </w:rPr>
            </w:pPr>
          </w:p>
          <w:p w14:paraId="6BF39318" w14:textId="77777777" w:rsidR="00BC0E8A" w:rsidRPr="0088149B" w:rsidRDefault="00BC0E8A" w:rsidP="00613C56">
            <w:pPr>
              <w:jc w:val="center"/>
              <w:rPr>
                <w:rFonts w:cs="Times New Roman"/>
                <w:vertAlign w:val="superscript"/>
              </w:rPr>
            </w:pPr>
            <w:r w:rsidRPr="0088149B">
              <w:rPr>
                <w:rFonts w:cs="Times New Roman"/>
              </w:rPr>
              <w:t>P=0.21</w:t>
            </w:r>
            <w:r w:rsidRPr="0088149B">
              <w:rPr>
                <w:rFonts w:cs="Times New Roman"/>
                <w:vertAlign w:val="superscript"/>
              </w:rPr>
              <w:t>3</w:t>
            </w:r>
          </w:p>
        </w:tc>
      </w:tr>
      <w:tr w:rsidR="00BC0E8A" w:rsidRPr="0088149B" w14:paraId="4C9B828F" w14:textId="77777777" w:rsidTr="00613C56">
        <w:tc>
          <w:tcPr>
            <w:tcW w:w="3397" w:type="dxa"/>
          </w:tcPr>
          <w:p w14:paraId="298712BE" w14:textId="77777777" w:rsidR="00BC0E8A" w:rsidRPr="0088149B" w:rsidRDefault="00BC0E8A" w:rsidP="00613C56">
            <w:pPr>
              <w:rPr>
                <w:rFonts w:cs="Times New Roman"/>
                <w:b/>
              </w:rPr>
            </w:pPr>
            <w:r w:rsidRPr="0088149B">
              <w:rPr>
                <w:rFonts w:cs="Times New Roman"/>
                <w:b/>
              </w:rPr>
              <w:t xml:space="preserve">CAPS Criterion G met </w:t>
            </w:r>
            <w:r w:rsidRPr="0088149B">
              <w:rPr>
                <w:rFonts w:cs="Times New Roman"/>
              </w:rPr>
              <w:t>n(%)</w:t>
            </w:r>
          </w:p>
          <w:p w14:paraId="3DE6C556" w14:textId="77777777" w:rsidR="00BC0E8A" w:rsidRPr="0088149B" w:rsidRDefault="00BC0E8A" w:rsidP="00613C56">
            <w:pPr>
              <w:rPr>
                <w:rFonts w:cs="Times New Roman"/>
              </w:rPr>
            </w:pPr>
            <w:r w:rsidRPr="0088149B">
              <w:rPr>
                <w:rFonts w:cs="Times New Roman"/>
              </w:rPr>
              <w:t>(Distress &amp; impairment symptoms)</w:t>
            </w:r>
          </w:p>
        </w:tc>
        <w:tc>
          <w:tcPr>
            <w:tcW w:w="1207" w:type="dxa"/>
          </w:tcPr>
          <w:p w14:paraId="592D4490" w14:textId="77777777" w:rsidR="00BC0E8A" w:rsidRPr="0088149B" w:rsidRDefault="00BC0E8A" w:rsidP="00613C56">
            <w:pPr>
              <w:jc w:val="right"/>
              <w:rPr>
                <w:rFonts w:cs="Times New Roman"/>
                <w:i/>
              </w:rPr>
            </w:pPr>
            <w:r w:rsidRPr="0088149B">
              <w:rPr>
                <w:rFonts w:cs="Times New Roman"/>
                <w:i/>
              </w:rPr>
              <w:t>No</w:t>
            </w:r>
          </w:p>
          <w:p w14:paraId="38AC3DBA" w14:textId="77777777" w:rsidR="00BC0E8A" w:rsidRPr="0088149B" w:rsidRDefault="00BC0E8A" w:rsidP="00613C56">
            <w:pPr>
              <w:jc w:val="right"/>
              <w:rPr>
                <w:rFonts w:cs="Times New Roman"/>
              </w:rPr>
            </w:pPr>
            <w:r w:rsidRPr="0088149B">
              <w:rPr>
                <w:rFonts w:cs="Times New Roman"/>
                <w:i/>
              </w:rPr>
              <w:t>Yes</w:t>
            </w:r>
          </w:p>
        </w:tc>
        <w:tc>
          <w:tcPr>
            <w:tcW w:w="1310" w:type="dxa"/>
          </w:tcPr>
          <w:p w14:paraId="42C8D43F" w14:textId="77777777" w:rsidR="00BC0E8A" w:rsidRPr="0088149B" w:rsidRDefault="00BC0E8A" w:rsidP="00613C56">
            <w:pPr>
              <w:jc w:val="center"/>
              <w:rPr>
                <w:rFonts w:cs="Times New Roman"/>
              </w:rPr>
            </w:pPr>
            <w:r w:rsidRPr="0088149B">
              <w:rPr>
                <w:rFonts w:cs="Times New Roman"/>
              </w:rPr>
              <w:t>169 (69.8)</w:t>
            </w:r>
          </w:p>
          <w:p w14:paraId="2D836043" w14:textId="77777777" w:rsidR="00BC0E8A" w:rsidRPr="0088149B" w:rsidRDefault="00BC0E8A" w:rsidP="00613C56">
            <w:pPr>
              <w:jc w:val="center"/>
              <w:rPr>
                <w:rFonts w:cs="Times New Roman"/>
              </w:rPr>
            </w:pPr>
            <w:r w:rsidRPr="0088149B">
              <w:rPr>
                <w:rFonts w:cs="Times New Roman"/>
              </w:rPr>
              <w:t>73 (30.2)</w:t>
            </w:r>
          </w:p>
        </w:tc>
        <w:tc>
          <w:tcPr>
            <w:tcW w:w="1311" w:type="dxa"/>
          </w:tcPr>
          <w:p w14:paraId="2410A8FB" w14:textId="77777777" w:rsidR="00BC0E8A" w:rsidRPr="0088149B" w:rsidRDefault="00BC0E8A" w:rsidP="00613C56">
            <w:pPr>
              <w:jc w:val="center"/>
              <w:rPr>
                <w:rFonts w:cs="Times New Roman"/>
              </w:rPr>
            </w:pPr>
            <w:r w:rsidRPr="0088149B">
              <w:rPr>
                <w:rFonts w:cs="Times New Roman"/>
              </w:rPr>
              <w:t>168 (68.1)</w:t>
            </w:r>
          </w:p>
          <w:p w14:paraId="2E2F7954" w14:textId="77777777" w:rsidR="00BC0E8A" w:rsidRPr="0088149B" w:rsidRDefault="00BC0E8A" w:rsidP="00613C56">
            <w:pPr>
              <w:jc w:val="center"/>
              <w:rPr>
                <w:rFonts w:cs="Times New Roman"/>
              </w:rPr>
            </w:pPr>
            <w:r w:rsidRPr="0088149B">
              <w:rPr>
                <w:rFonts w:cs="Times New Roman"/>
              </w:rPr>
              <w:t>75 (30.9)</w:t>
            </w:r>
          </w:p>
        </w:tc>
        <w:tc>
          <w:tcPr>
            <w:tcW w:w="1964" w:type="dxa"/>
          </w:tcPr>
          <w:p w14:paraId="6E4E64AE" w14:textId="77777777" w:rsidR="00BC0E8A" w:rsidRPr="0088149B" w:rsidRDefault="00BC0E8A" w:rsidP="00613C56">
            <w:pPr>
              <w:jc w:val="center"/>
              <w:rPr>
                <w:rFonts w:cs="Times New Roman"/>
              </w:rPr>
            </w:pPr>
          </w:p>
          <w:p w14:paraId="507946E5" w14:textId="77777777" w:rsidR="00BC0E8A" w:rsidRPr="0088149B" w:rsidRDefault="00BC0E8A" w:rsidP="00613C56">
            <w:pPr>
              <w:jc w:val="center"/>
              <w:rPr>
                <w:rFonts w:cs="Times New Roman"/>
                <w:vertAlign w:val="superscript"/>
              </w:rPr>
            </w:pPr>
            <w:r w:rsidRPr="0088149B">
              <w:rPr>
                <w:rFonts w:cs="Times New Roman"/>
              </w:rPr>
              <w:t>0.92 (0.62, 1.38)</w:t>
            </w:r>
            <w:r w:rsidRPr="0088149B">
              <w:rPr>
                <w:rFonts w:cs="Times New Roman"/>
                <w:vertAlign w:val="superscript"/>
              </w:rPr>
              <w:t>6</w:t>
            </w:r>
          </w:p>
        </w:tc>
        <w:tc>
          <w:tcPr>
            <w:tcW w:w="1296" w:type="dxa"/>
          </w:tcPr>
          <w:p w14:paraId="57A19762" w14:textId="77777777" w:rsidR="00BC0E8A" w:rsidRPr="0088149B" w:rsidRDefault="00BC0E8A" w:rsidP="00613C56">
            <w:pPr>
              <w:jc w:val="center"/>
              <w:rPr>
                <w:rFonts w:cs="Times New Roman"/>
              </w:rPr>
            </w:pPr>
          </w:p>
          <w:p w14:paraId="6D395C6C" w14:textId="77777777" w:rsidR="00BC0E8A" w:rsidRPr="0088149B" w:rsidRDefault="00BC0E8A" w:rsidP="00613C56">
            <w:pPr>
              <w:jc w:val="center"/>
              <w:rPr>
                <w:rFonts w:cs="Times New Roman"/>
                <w:vertAlign w:val="superscript"/>
              </w:rPr>
            </w:pPr>
            <w:r w:rsidRPr="0088149B">
              <w:rPr>
                <w:rFonts w:cs="Times New Roman"/>
              </w:rPr>
              <w:t>P=0.69</w:t>
            </w:r>
            <w:r w:rsidRPr="0088149B">
              <w:rPr>
                <w:rFonts w:cs="Times New Roman"/>
                <w:vertAlign w:val="superscript"/>
              </w:rPr>
              <w:t>3</w:t>
            </w:r>
          </w:p>
        </w:tc>
      </w:tr>
      <w:tr w:rsidR="00BC0E8A" w:rsidRPr="0088149B" w14:paraId="1F23619B" w14:textId="77777777" w:rsidTr="00613C56">
        <w:tc>
          <w:tcPr>
            <w:tcW w:w="3397" w:type="dxa"/>
          </w:tcPr>
          <w:p w14:paraId="04EC9460" w14:textId="77777777" w:rsidR="00BC0E8A" w:rsidRPr="0088149B" w:rsidRDefault="00BC0E8A" w:rsidP="00613C56">
            <w:pPr>
              <w:rPr>
                <w:rFonts w:cs="Times New Roman"/>
              </w:rPr>
            </w:pPr>
            <w:r w:rsidRPr="0088149B">
              <w:rPr>
                <w:rFonts w:cs="Times New Roman"/>
                <w:b/>
              </w:rPr>
              <w:t xml:space="preserve">HADS Anxiety </w:t>
            </w:r>
            <w:r w:rsidRPr="0088149B">
              <w:rPr>
                <w:rFonts w:cs="Times New Roman"/>
              </w:rPr>
              <w:t>mean(st. dev)</w:t>
            </w:r>
          </w:p>
        </w:tc>
        <w:tc>
          <w:tcPr>
            <w:tcW w:w="1207" w:type="dxa"/>
          </w:tcPr>
          <w:p w14:paraId="0304D3FC" w14:textId="77777777" w:rsidR="00BC0E8A" w:rsidRPr="0088149B" w:rsidRDefault="00BC0E8A" w:rsidP="00613C56">
            <w:pPr>
              <w:jc w:val="right"/>
              <w:rPr>
                <w:rFonts w:cs="Times New Roman"/>
                <w:i/>
              </w:rPr>
            </w:pPr>
          </w:p>
        </w:tc>
        <w:tc>
          <w:tcPr>
            <w:tcW w:w="1310" w:type="dxa"/>
          </w:tcPr>
          <w:p w14:paraId="6B452B5C" w14:textId="77777777" w:rsidR="00BC0E8A" w:rsidRPr="0088149B" w:rsidRDefault="00BC0E8A" w:rsidP="00613C56">
            <w:pPr>
              <w:jc w:val="center"/>
              <w:rPr>
                <w:rFonts w:cs="Times New Roman"/>
              </w:rPr>
            </w:pPr>
            <w:r w:rsidRPr="0088149B">
              <w:rPr>
                <w:rFonts w:cs="Times New Roman"/>
              </w:rPr>
              <w:t>5.63 (4.16)</w:t>
            </w:r>
          </w:p>
        </w:tc>
        <w:tc>
          <w:tcPr>
            <w:tcW w:w="1311" w:type="dxa"/>
          </w:tcPr>
          <w:p w14:paraId="579D46D5" w14:textId="77777777" w:rsidR="00BC0E8A" w:rsidRPr="0088149B" w:rsidRDefault="00BC0E8A" w:rsidP="00613C56">
            <w:pPr>
              <w:jc w:val="center"/>
              <w:rPr>
                <w:rFonts w:cs="Times New Roman"/>
              </w:rPr>
            </w:pPr>
            <w:r w:rsidRPr="0088149B">
              <w:rPr>
                <w:rFonts w:cs="Times New Roman"/>
              </w:rPr>
              <w:t>5.40 (3.95)</w:t>
            </w:r>
          </w:p>
        </w:tc>
        <w:tc>
          <w:tcPr>
            <w:tcW w:w="1964" w:type="dxa"/>
          </w:tcPr>
          <w:p w14:paraId="47B34533" w14:textId="77777777" w:rsidR="00BC0E8A" w:rsidRPr="0088149B" w:rsidRDefault="00BC0E8A" w:rsidP="00613C56">
            <w:pPr>
              <w:jc w:val="center"/>
              <w:rPr>
                <w:rFonts w:cs="Times New Roman"/>
                <w:vertAlign w:val="superscript"/>
              </w:rPr>
            </w:pPr>
            <w:r w:rsidRPr="0088149B">
              <w:rPr>
                <w:rFonts w:cs="Times New Roman"/>
              </w:rPr>
              <w:t>-0.23 (-0.97, 0.49)</w:t>
            </w:r>
            <w:r w:rsidRPr="0088149B">
              <w:rPr>
                <w:rFonts w:cs="Times New Roman"/>
                <w:vertAlign w:val="superscript"/>
              </w:rPr>
              <w:t>5</w:t>
            </w:r>
          </w:p>
        </w:tc>
        <w:tc>
          <w:tcPr>
            <w:tcW w:w="1296" w:type="dxa"/>
          </w:tcPr>
          <w:p w14:paraId="43729DFA" w14:textId="77777777" w:rsidR="00BC0E8A" w:rsidRPr="0088149B" w:rsidRDefault="00BC0E8A" w:rsidP="00613C56">
            <w:pPr>
              <w:jc w:val="center"/>
              <w:rPr>
                <w:rFonts w:cs="Times New Roman"/>
                <w:vertAlign w:val="superscript"/>
              </w:rPr>
            </w:pPr>
            <w:r w:rsidRPr="0088149B">
              <w:rPr>
                <w:rFonts w:cs="Times New Roman"/>
              </w:rPr>
              <w:t>P=0.97</w:t>
            </w:r>
            <w:r w:rsidRPr="0088149B">
              <w:rPr>
                <w:rFonts w:cs="Times New Roman"/>
                <w:vertAlign w:val="superscript"/>
              </w:rPr>
              <w:t>4</w:t>
            </w:r>
          </w:p>
        </w:tc>
      </w:tr>
      <w:tr w:rsidR="00BC0E8A" w:rsidRPr="0088149B" w14:paraId="4A7F4931" w14:textId="77777777" w:rsidTr="00613C56">
        <w:tc>
          <w:tcPr>
            <w:tcW w:w="3397" w:type="dxa"/>
          </w:tcPr>
          <w:p w14:paraId="2B642C5C" w14:textId="77777777" w:rsidR="00BC0E8A" w:rsidRPr="0088149B" w:rsidRDefault="00BC0E8A" w:rsidP="00613C56">
            <w:pPr>
              <w:rPr>
                <w:rFonts w:cs="Times New Roman"/>
              </w:rPr>
            </w:pPr>
            <w:r w:rsidRPr="0088149B">
              <w:rPr>
                <w:rFonts w:cs="Times New Roman"/>
                <w:b/>
              </w:rPr>
              <w:t xml:space="preserve">HADS Depression </w:t>
            </w:r>
            <w:r w:rsidRPr="0088149B">
              <w:rPr>
                <w:rFonts w:cs="Times New Roman"/>
              </w:rPr>
              <w:t>mean(st. dev)</w:t>
            </w:r>
          </w:p>
        </w:tc>
        <w:tc>
          <w:tcPr>
            <w:tcW w:w="1207" w:type="dxa"/>
          </w:tcPr>
          <w:p w14:paraId="3D068FFA" w14:textId="77777777" w:rsidR="00BC0E8A" w:rsidRPr="0088149B" w:rsidRDefault="00BC0E8A" w:rsidP="00613C56">
            <w:pPr>
              <w:jc w:val="right"/>
              <w:rPr>
                <w:rFonts w:cs="Times New Roman"/>
              </w:rPr>
            </w:pPr>
          </w:p>
        </w:tc>
        <w:tc>
          <w:tcPr>
            <w:tcW w:w="1310" w:type="dxa"/>
          </w:tcPr>
          <w:p w14:paraId="3FCE3965" w14:textId="77777777" w:rsidR="00BC0E8A" w:rsidRPr="0088149B" w:rsidRDefault="00BC0E8A" w:rsidP="00613C56">
            <w:pPr>
              <w:jc w:val="center"/>
              <w:rPr>
                <w:rFonts w:cs="Times New Roman"/>
              </w:rPr>
            </w:pPr>
            <w:r w:rsidRPr="0088149B">
              <w:rPr>
                <w:rFonts w:cs="Times New Roman"/>
              </w:rPr>
              <w:t>3.77 (3.23)</w:t>
            </w:r>
          </w:p>
        </w:tc>
        <w:tc>
          <w:tcPr>
            <w:tcW w:w="1311" w:type="dxa"/>
          </w:tcPr>
          <w:p w14:paraId="657CADC8" w14:textId="77777777" w:rsidR="00BC0E8A" w:rsidRPr="0088149B" w:rsidRDefault="00BC0E8A" w:rsidP="00613C56">
            <w:pPr>
              <w:jc w:val="center"/>
              <w:rPr>
                <w:rFonts w:cs="Times New Roman"/>
              </w:rPr>
            </w:pPr>
            <w:r w:rsidRPr="0088149B">
              <w:rPr>
                <w:rFonts w:cs="Times New Roman"/>
              </w:rPr>
              <w:t>4.13 (3.43)</w:t>
            </w:r>
          </w:p>
        </w:tc>
        <w:tc>
          <w:tcPr>
            <w:tcW w:w="1964" w:type="dxa"/>
          </w:tcPr>
          <w:p w14:paraId="7B23C68B" w14:textId="77777777" w:rsidR="00BC0E8A" w:rsidRPr="0088149B" w:rsidRDefault="00BC0E8A" w:rsidP="00613C56">
            <w:pPr>
              <w:jc w:val="center"/>
              <w:rPr>
                <w:rFonts w:cs="Times New Roman"/>
                <w:vertAlign w:val="superscript"/>
              </w:rPr>
            </w:pPr>
            <w:r w:rsidRPr="0088149B">
              <w:rPr>
                <w:rFonts w:cs="Times New Roman"/>
              </w:rPr>
              <w:t>0.35 (-0.28, 0.91)</w:t>
            </w:r>
            <w:r w:rsidRPr="0088149B">
              <w:rPr>
                <w:rFonts w:cs="Times New Roman"/>
                <w:vertAlign w:val="superscript"/>
              </w:rPr>
              <w:t>5</w:t>
            </w:r>
          </w:p>
        </w:tc>
        <w:tc>
          <w:tcPr>
            <w:tcW w:w="1296" w:type="dxa"/>
          </w:tcPr>
          <w:p w14:paraId="2684AA20" w14:textId="77777777" w:rsidR="00BC0E8A" w:rsidRPr="0088149B" w:rsidRDefault="00BC0E8A" w:rsidP="00613C56">
            <w:pPr>
              <w:jc w:val="center"/>
              <w:rPr>
                <w:rFonts w:cs="Times New Roman"/>
                <w:vertAlign w:val="superscript"/>
              </w:rPr>
            </w:pPr>
            <w:r w:rsidRPr="0088149B">
              <w:rPr>
                <w:rFonts w:cs="Times New Roman"/>
              </w:rPr>
              <w:t>P=0.38</w:t>
            </w:r>
            <w:r w:rsidRPr="0088149B">
              <w:rPr>
                <w:rFonts w:cs="Times New Roman"/>
                <w:vertAlign w:val="superscript"/>
              </w:rPr>
              <w:t>4</w:t>
            </w:r>
          </w:p>
        </w:tc>
      </w:tr>
    </w:tbl>
    <w:p w14:paraId="1027C627" w14:textId="77777777" w:rsidR="00BC0E8A" w:rsidRPr="0088149B" w:rsidRDefault="00BC0E8A" w:rsidP="00BC0E8A">
      <w:pPr>
        <w:spacing w:after="0" w:line="240" w:lineRule="auto"/>
      </w:pPr>
      <w:r w:rsidRPr="0088149B">
        <w:rPr>
          <w:vertAlign w:val="superscript"/>
        </w:rPr>
        <w:t xml:space="preserve">1 </w:t>
      </w:r>
      <w:r w:rsidRPr="0088149B">
        <w:t xml:space="preserve">Includes women randomised in error. </w:t>
      </w:r>
    </w:p>
    <w:p w14:paraId="60E9887A" w14:textId="77777777" w:rsidR="00BC0E8A" w:rsidRPr="0088149B" w:rsidRDefault="00BC0E8A" w:rsidP="00BC0E8A">
      <w:pPr>
        <w:spacing w:after="0" w:line="240" w:lineRule="auto"/>
      </w:pPr>
      <w:r w:rsidRPr="0088149B">
        <w:rPr>
          <w:vertAlign w:val="superscript"/>
        </w:rPr>
        <w:t xml:space="preserve">2 </w:t>
      </w:r>
      <w:r w:rsidRPr="0088149B">
        <w:t>Numbers may not add up to total due to missing data.</w:t>
      </w:r>
    </w:p>
    <w:p w14:paraId="7A25A701" w14:textId="77777777" w:rsidR="00BC0E8A" w:rsidRPr="0088149B" w:rsidRDefault="00BC0E8A" w:rsidP="00BC0E8A">
      <w:pPr>
        <w:spacing w:after="0" w:line="240" w:lineRule="auto"/>
      </w:pPr>
      <w:r w:rsidRPr="0088149B">
        <w:rPr>
          <w:vertAlign w:val="superscript"/>
        </w:rPr>
        <w:t>3</w:t>
      </w:r>
      <w:r w:rsidRPr="0088149B">
        <w:t xml:space="preserve"> Logistic regression  </w:t>
      </w:r>
    </w:p>
    <w:p w14:paraId="1184C6C7" w14:textId="77777777" w:rsidR="00BC0E8A" w:rsidRPr="0088149B" w:rsidRDefault="00BC0E8A" w:rsidP="00BC0E8A">
      <w:pPr>
        <w:spacing w:after="0" w:line="240" w:lineRule="auto"/>
      </w:pPr>
      <w:r w:rsidRPr="0088149B">
        <w:rPr>
          <w:vertAlign w:val="superscript"/>
        </w:rPr>
        <w:t>4</w:t>
      </w:r>
      <w:r w:rsidRPr="0088149B">
        <w:t xml:space="preserve"> Analysis of covariance</w:t>
      </w:r>
    </w:p>
    <w:p w14:paraId="2DCA8C0C" w14:textId="77777777" w:rsidR="00BC0E8A" w:rsidRPr="0088149B" w:rsidRDefault="00BC0E8A" w:rsidP="00BC0E8A">
      <w:pPr>
        <w:spacing w:after="0" w:line="240" w:lineRule="auto"/>
      </w:pPr>
      <w:r w:rsidRPr="0088149B">
        <w:rPr>
          <w:vertAlign w:val="superscript"/>
        </w:rPr>
        <w:t xml:space="preserve">5 </w:t>
      </w:r>
      <w:r w:rsidRPr="0088149B">
        <w:t>Mean difference</w:t>
      </w:r>
    </w:p>
    <w:p w14:paraId="4E6B7456" w14:textId="77777777" w:rsidR="00BC0E8A" w:rsidRPr="00997D03" w:rsidRDefault="00BC0E8A" w:rsidP="00BC0E8A">
      <w:pPr>
        <w:spacing w:after="0" w:line="240" w:lineRule="auto"/>
      </w:pPr>
      <w:r w:rsidRPr="0088149B">
        <w:rPr>
          <w:vertAlign w:val="superscript"/>
        </w:rPr>
        <w:t xml:space="preserve">6 </w:t>
      </w:r>
      <w:r w:rsidRPr="0088149B">
        <w:t>Relative risk</w:t>
      </w:r>
      <w:r w:rsidRPr="0088149B">
        <w:rPr>
          <w:vertAlign w:val="superscript"/>
        </w:rPr>
        <w:t xml:space="preserve"> </w:t>
      </w:r>
    </w:p>
    <w:p w14:paraId="7DB7C859" w14:textId="77777777" w:rsidR="00BC0E8A" w:rsidRPr="009C52A4" w:rsidRDefault="00BC0E8A" w:rsidP="002758D6">
      <w:pPr>
        <w:spacing w:after="0" w:line="240" w:lineRule="auto"/>
      </w:pPr>
    </w:p>
    <w:bookmarkEnd w:id="0"/>
    <w:p w14:paraId="434CC3F1" w14:textId="42527C22" w:rsidR="003C6680" w:rsidRPr="009C52A4" w:rsidRDefault="003C6680" w:rsidP="00363D5F">
      <w:pPr>
        <w:rPr>
          <w:rFonts w:cstheme="minorHAnsi"/>
        </w:rPr>
      </w:pPr>
    </w:p>
    <w:sectPr w:rsidR="003C6680" w:rsidRPr="009C52A4" w:rsidSect="009755FA">
      <w:footerReference w:type="default" r:id="rId13"/>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0794" w14:textId="77777777" w:rsidR="00905526" w:rsidRDefault="00905526" w:rsidP="008B5D98">
      <w:pPr>
        <w:spacing w:after="0" w:line="240" w:lineRule="auto"/>
      </w:pPr>
      <w:r>
        <w:separator/>
      </w:r>
    </w:p>
  </w:endnote>
  <w:endnote w:type="continuationSeparator" w:id="0">
    <w:p w14:paraId="5A725111" w14:textId="77777777" w:rsidR="00905526" w:rsidRDefault="00905526" w:rsidP="008B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26606"/>
      <w:docPartObj>
        <w:docPartGallery w:val="Page Numbers (Bottom of Page)"/>
        <w:docPartUnique/>
      </w:docPartObj>
    </w:sdtPr>
    <w:sdtEndPr>
      <w:rPr>
        <w:noProof/>
      </w:rPr>
    </w:sdtEndPr>
    <w:sdtContent>
      <w:p w14:paraId="17BD9F8A" w14:textId="70CC4FCF" w:rsidR="00905526" w:rsidRDefault="00905526">
        <w:pPr>
          <w:pStyle w:val="Footer"/>
          <w:jc w:val="center"/>
        </w:pPr>
        <w:r>
          <w:rPr>
            <w:noProof/>
          </w:rPr>
          <w:fldChar w:fldCharType="begin"/>
        </w:r>
        <w:r>
          <w:rPr>
            <w:noProof/>
          </w:rPr>
          <w:instrText xml:space="preserve"> PAGE   \* MERGEFORMAT </w:instrText>
        </w:r>
        <w:r>
          <w:rPr>
            <w:noProof/>
          </w:rPr>
          <w:fldChar w:fldCharType="separate"/>
        </w:r>
        <w:r w:rsidR="00FC12BC">
          <w:rPr>
            <w:noProof/>
          </w:rPr>
          <w:t>28</w:t>
        </w:r>
        <w:r>
          <w:rPr>
            <w:noProof/>
          </w:rPr>
          <w:fldChar w:fldCharType="end"/>
        </w:r>
      </w:p>
    </w:sdtContent>
  </w:sdt>
  <w:p w14:paraId="609E371D" w14:textId="77777777" w:rsidR="00905526" w:rsidRDefault="0090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082B" w14:textId="77777777" w:rsidR="00905526" w:rsidRDefault="00905526" w:rsidP="008B5D98">
      <w:pPr>
        <w:spacing w:after="0" w:line="240" w:lineRule="auto"/>
      </w:pPr>
      <w:r>
        <w:separator/>
      </w:r>
    </w:p>
  </w:footnote>
  <w:footnote w:type="continuationSeparator" w:id="0">
    <w:p w14:paraId="00DE098E" w14:textId="77777777" w:rsidR="00905526" w:rsidRDefault="00905526" w:rsidP="008B5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E1346"/>
    <w:multiLevelType w:val="hybridMultilevel"/>
    <w:tmpl w:val="C88A14BA"/>
    <w:lvl w:ilvl="0" w:tplc="8D2E8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0134B3"/>
    <w:multiLevelType w:val="hybridMultilevel"/>
    <w:tmpl w:val="3F2AA4D4"/>
    <w:lvl w:ilvl="0" w:tplc="4A8C3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E0CF7"/>
    <w:multiLevelType w:val="hybridMultilevel"/>
    <w:tmpl w:val="73807B04"/>
    <w:lvl w:ilvl="0" w:tplc="C4C2D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442920"/>
    <w:multiLevelType w:val="hybridMultilevel"/>
    <w:tmpl w:val="9F481D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215607"/>
    <w:multiLevelType w:val="hybridMultilevel"/>
    <w:tmpl w:val="9314F690"/>
    <w:lvl w:ilvl="0" w:tplc="96B8B01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B2FD6"/>
    <w:multiLevelType w:val="hybridMultilevel"/>
    <w:tmpl w:val="D676172C"/>
    <w:lvl w:ilvl="0" w:tplc="707E223A">
      <w:start w:val="1"/>
      <w:numFmt w:val="bullet"/>
      <w:lvlText w:val="•"/>
      <w:lvlJc w:val="left"/>
      <w:pPr>
        <w:tabs>
          <w:tab w:val="num" w:pos="720"/>
        </w:tabs>
        <w:ind w:left="720" w:hanging="360"/>
      </w:pPr>
      <w:rPr>
        <w:rFonts w:ascii="Arial" w:hAnsi="Arial" w:hint="default"/>
      </w:rPr>
    </w:lvl>
    <w:lvl w:ilvl="1" w:tplc="663C7CD4" w:tentative="1">
      <w:start w:val="1"/>
      <w:numFmt w:val="bullet"/>
      <w:lvlText w:val="•"/>
      <w:lvlJc w:val="left"/>
      <w:pPr>
        <w:tabs>
          <w:tab w:val="num" w:pos="1440"/>
        </w:tabs>
        <w:ind w:left="1440" w:hanging="360"/>
      </w:pPr>
      <w:rPr>
        <w:rFonts w:ascii="Arial" w:hAnsi="Arial" w:hint="default"/>
      </w:rPr>
    </w:lvl>
    <w:lvl w:ilvl="2" w:tplc="73B2EBF0" w:tentative="1">
      <w:start w:val="1"/>
      <w:numFmt w:val="bullet"/>
      <w:lvlText w:val="•"/>
      <w:lvlJc w:val="left"/>
      <w:pPr>
        <w:tabs>
          <w:tab w:val="num" w:pos="2160"/>
        </w:tabs>
        <w:ind w:left="2160" w:hanging="360"/>
      </w:pPr>
      <w:rPr>
        <w:rFonts w:ascii="Arial" w:hAnsi="Arial" w:hint="default"/>
      </w:rPr>
    </w:lvl>
    <w:lvl w:ilvl="3" w:tplc="EB82A344" w:tentative="1">
      <w:start w:val="1"/>
      <w:numFmt w:val="bullet"/>
      <w:lvlText w:val="•"/>
      <w:lvlJc w:val="left"/>
      <w:pPr>
        <w:tabs>
          <w:tab w:val="num" w:pos="2880"/>
        </w:tabs>
        <w:ind w:left="2880" w:hanging="360"/>
      </w:pPr>
      <w:rPr>
        <w:rFonts w:ascii="Arial" w:hAnsi="Arial" w:hint="default"/>
      </w:rPr>
    </w:lvl>
    <w:lvl w:ilvl="4" w:tplc="1A9AE526" w:tentative="1">
      <w:start w:val="1"/>
      <w:numFmt w:val="bullet"/>
      <w:lvlText w:val="•"/>
      <w:lvlJc w:val="left"/>
      <w:pPr>
        <w:tabs>
          <w:tab w:val="num" w:pos="3600"/>
        </w:tabs>
        <w:ind w:left="3600" w:hanging="360"/>
      </w:pPr>
      <w:rPr>
        <w:rFonts w:ascii="Arial" w:hAnsi="Arial" w:hint="default"/>
      </w:rPr>
    </w:lvl>
    <w:lvl w:ilvl="5" w:tplc="8376D29C" w:tentative="1">
      <w:start w:val="1"/>
      <w:numFmt w:val="bullet"/>
      <w:lvlText w:val="•"/>
      <w:lvlJc w:val="left"/>
      <w:pPr>
        <w:tabs>
          <w:tab w:val="num" w:pos="4320"/>
        </w:tabs>
        <w:ind w:left="4320" w:hanging="360"/>
      </w:pPr>
      <w:rPr>
        <w:rFonts w:ascii="Arial" w:hAnsi="Arial" w:hint="default"/>
      </w:rPr>
    </w:lvl>
    <w:lvl w:ilvl="6" w:tplc="45927940" w:tentative="1">
      <w:start w:val="1"/>
      <w:numFmt w:val="bullet"/>
      <w:lvlText w:val="•"/>
      <w:lvlJc w:val="left"/>
      <w:pPr>
        <w:tabs>
          <w:tab w:val="num" w:pos="5040"/>
        </w:tabs>
        <w:ind w:left="5040" w:hanging="360"/>
      </w:pPr>
      <w:rPr>
        <w:rFonts w:ascii="Arial" w:hAnsi="Arial" w:hint="default"/>
      </w:rPr>
    </w:lvl>
    <w:lvl w:ilvl="7" w:tplc="F20AECF4" w:tentative="1">
      <w:start w:val="1"/>
      <w:numFmt w:val="bullet"/>
      <w:lvlText w:val="•"/>
      <w:lvlJc w:val="left"/>
      <w:pPr>
        <w:tabs>
          <w:tab w:val="num" w:pos="5760"/>
        </w:tabs>
        <w:ind w:left="5760" w:hanging="360"/>
      </w:pPr>
      <w:rPr>
        <w:rFonts w:ascii="Arial" w:hAnsi="Arial" w:hint="default"/>
      </w:rPr>
    </w:lvl>
    <w:lvl w:ilvl="8" w:tplc="0AF0E7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C"/>
    <w:rsid w:val="00000002"/>
    <w:rsid w:val="00000515"/>
    <w:rsid w:val="00003A69"/>
    <w:rsid w:val="00004CB5"/>
    <w:rsid w:val="00013FA5"/>
    <w:rsid w:val="00016215"/>
    <w:rsid w:val="00017EE5"/>
    <w:rsid w:val="0002233B"/>
    <w:rsid w:val="00025B94"/>
    <w:rsid w:val="00026287"/>
    <w:rsid w:val="00026C38"/>
    <w:rsid w:val="00032F1E"/>
    <w:rsid w:val="000330BD"/>
    <w:rsid w:val="0003395F"/>
    <w:rsid w:val="00034DE5"/>
    <w:rsid w:val="0003508C"/>
    <w:rsid w:val="000362C9"/>
    <w:rsid w:val="0004540D"/>
    <w:rsid w:val="00052135"/>
    <w:rsid w:val="00053E93"/>
    <w:rsid w:val="00054019"/>
    <w:rsid w:val="000548E4"/>
    <w:rsid w:val="000557B4"/>
    <w:rsid w:val="00055BE6"/>
    <w:rsid w:val="000605BB"/>
    <w:rsid w:val="000614D2"/>
    <w:rsid w:val="000640C4"/>
    <w:rsid w:val="000650B8"/>
    <w:rsid w:val="00065719"/>
    <w:rsid w:val="00065F9A"/>
    <w:rsid w:val="000675B2"/>
    <w:rsid w:val="00070AE5"/>
    <w:rsid w:val="00071334"/>
    <w:rsid w:val="000726C6"/>
    <w:rsid w:val="00073122"/>
    <w:rsid w:val="00074484"/>
    <w:rsid w:val="000752E7"/>
    <w:rsid w:val="00077FCD"/>
    <w:rsid w:val="00084868"/>
    <w:rsid w:val="000872EA"/>
    <w:rsid w:val="000B19AA"/>
    <w:rsid w:val="000B3F88"/>
    <w:rsid w:val="000B6BAA"/>
    <w:rsid w:val="000C2EF9"/>
    <w:rsid w:val="000C3843"/>
    <w:rsid w:val="000D3C2B"/>
    <w:rsid w:val="000D3FB7"/>
    <w:rsid w:val="000D4FA2"/>
    <w:rsid w:val="000E079A"/>
    <w:rsid w:val="000E127C"/>
    <w:rsid w:val="000E6D98"/>
    <w:rsid w:val="000F14D6"/>
    <w:rsid w:val="000F35BF"/>
    <w:rsid w:val="000F5122"/>
    <w:rsid w:val="000F54F7"/>
    <w:rsid w:val="000F5F44"/>
    <w:rsid w:val="000F6B51"/>
    <w:rsid w:val="000F73DC"/>
    <w:rsid w:val="000F7A80"/>
    <w:rsid w:val="00101C18"/>
    <w:rsid w:val="00102622"/>
    <w:rsid w:val="001061CB"/>
    <w:rsid w:val="001136D3"/>
    <w:rsid w:val="00124443"/>
    <w:rsid w:val="00124611"/>
    <w:rsid w:val="001248B6"/>
    <w:rsid w:val="001249DA"/>
    <w:rsid w:val="00125D7C"/>
    <w:rsid w:val="00132714"/>
    <w:rsid w:val="00140038"/>
    <w:rsid w:val="00144CC0"/>
    <w:rsid w:val="001472E8"/>
    <w:rsid w:val="001577ED"/>
    <w:rsid w:val="00162823"/>
    <w:rsid w:val="00163B7A"/>
    <w:rsid w:val="0016580A"/>
    <w:rsid w:val="00171696"/>
    <w:rsid w:val="001718B0"/>
    <w:rsid w:val="00177D7B"/>
    <w:rsid w:val="001806D0"/>
    <w:rsid w:val="00180804"/>
    <w:rsid w:val="00181DF6"/>
    <w:rsid w:val="00186E5F"/>
    <w:rsid w:val="0018737F"/>
    <w:rsid w:val="001908A8"/>
    <w:rsid w:val="0019135C"/>
    <w:rsid w:val="00192B09"/>
    <w:rsid w:val="001946F8"/>
    <w:rsid w:val="00197709"/>
    <w:rsid w:val="001A72D3"/>
    <w:rsid w:val="001B52C4"/>
    <w:rsid w:val="001C2788"/>
    <w:rsid w:val="001C5D9A"/>
    <w:rsid w:val="001C65F9"/>
    <w:rsid w:val="001D263C"/>
    <w:rsid w:val="001D54DA"/>
    <w:rsid w:val="001E096F"/>
    <w:rsid w:val="001E3E31"/>
    <w:rsid w:val="001E4E48"/>
    <w:rsid w:val="001E4EDD"/>
    <w:rsid w:val="001E7980"/>
    <w:rsid w:val="001F186A"/>
    <w:rsid w:val="001F7475"/>
    <w:rsid w:val="002043E7"/>
    <w:rsid w:val="00207868"/>
    <w:rsid w:val="002138A0"/>
    <w:rsid w:val="00214762"/>
    <w:rsid w:val="002154B5"/>
    <w:rsid w:val="0021743A"/>
    <w:rsid w:val="00220D99"/>
    <w:rsid w:val="0022280F"/>
    <w:rsid w:val="00222BE5"/>
    <w:rsid w:val="0022425D"/>
    <w:rsid w:val="00226549"/>
    <w:rsid w:val="00233EF3"/>
    <w:rsid w:val="00234F85"/>
    <w:rsid w:val="00240B22"/>
    <w:rsid w:val="002458A6"/>
    <w:rsid w:val="00247829"/>
    <w:rsid w:val="0025235B"/>
    <w:rsid w:val="00254057"/>
    <w:rsid w:val="00262087"/>
    <w:rsid w:val="00271B41"/>
    <w:rsid w:val="00272C62"/>
    <w:rsid w:val="002758D6"/>
    <w:rsid w:val="00275F29"/>
    <w:rsid w:val="00276E1E"/>
    <w:rsid w:val="00285627"/>
    <w:rsid w:val="00287955"/>
    <w:rsid w:val="00292F9B"/>
    <w:rsid w:val="00293283"/>
    <w:rsid w:val="00295791"/>
    <w:rsid w:val="00297263"/>
    <w:rsid w:val="002A3337"/>
    <w:rsid w:val="002A45FA"/>
    <w:rsid w:val="002B7ECF"/>
    <w:rsid w:val="002C16B8"/>
    <w:rsid w:val="002C38B7"/>
    <w:rsid w:val="002C47CC"/>
    <w:rsid w:val="002D3880"/>
    <w:rsid w:val="002D5DB5"/>
    <w:rsid w:val="002E2E8B"/>
    <w:rsid w:val="002E5B3B"/>
    <w:rsid w:val="002E623C"/>
    <w:rsid w:val="002F1D1C"/>
    <w:rsid w:val="002F3E54"/>
    <w:rsid w:val="002F466E"/>
    <w:rsid w:val="002F5B52"/>
    <w:rsid w:val="002F7F96"/>
    <w:rsid w:val="00303AD9"/>
    <w:rsid w:val="003055D2"/>
    <w:rsid w:val="0030710A"/>
    <w:rsid w:val="00310C68"/>
    <w:rsid w:val="0031324D"/>
    <w:rsid w:val="00316425"/>
    <w:rsid w:val="00317EC0"/>
    <w:rsid w:val="00322AB3"/>
    <w:rsid w:val="00322B3E"/>
    <w:rsid w:val="00323435"/>
    <w:rsid w:val="0032741A"/>
    <w:rsid w:val="003307BA"/>
    <w:rsid w:val="00330E21"/>
    <w:rsid w:val="00334D87"/>
    <w:rsid w:val="00336A27"/>
    <w:rsid w:val="00336B10"/>
    <w:rsid w:val="003412DE"/>
    <w:rsid w:val="00342ABD"/>
    <w:rsid w:val="003467A1"/>
    <w:rsid w:val="00360AB5"/>
    <w:rsid w:val="00363823"/>
    <w:rsid w:val="00363B25"/>
    <w:rsid w:val="00363D5F"/>
    <w:rsid w:val="003709FC"/>
    <w:rsid w:val="00372812"/>
    <w:rsid w:val="00374E36"/>
    <w:rsid w:val="00383267"/>
    <w:rsid w:val="00384583"/>
    <w:rsid w:val="0038499F"/>
    <w:rsid w:val="00386057"/>
    <w:rsid w:val="003904D6"/>
    <w:rsid w:val="003942A8"/>
    <w:rsid w:val="003948E3"/>
    <w:rsid w:val="003A067B"/>
    <w:rsid w:val="003A3219"/>
    <w:rsid w:val="003A4E88"/>
    <w:rsid w:val="003B3E2F"/>
    <w:rsid w:val="003C0FD2"/>
    <w:rsid w:val="003C2429"/>
    <w:rsid w:val="003C29B5"/>
    <w:rsid w:val="003C6680"/>
    <w:rsid w:val="003D445C"/>
    <w:rsid w:val="003D67D6"/>
    <w:rsid w:val="003E560E"/>
    <w:rsid w:val="003F04C1"/>
    <w:rsid w:val="003F10B6"/>
    <w:rsid w:val="003F17A2"/>
    <w:rsid w:val="003F3249"/>
    <w:rsid w:val="003F3756"/>
    <w:rsid w:val="00404C49"/>
    <w:rsid w:val="00411CE6"/>
    <w:rsid w:val="004121FE"/>
    <w:rsid w:val="004154CF"/>
    <w:rsid w:val="00420B4A"/>
    <w:rsid w:val="00422ACF"/>
    <w:rsid w:val="0042332C"/>
    <w:rsid w:val="004239E2"/>
    <w:rsid w:val="0042510F"/>
    <w:rsid w:val="004325EA"/>
    <w:rsid w:val="004345F2"/>
    <w:rsid w:val="00435D01"/>
    <w:rsid w:val="00437147"/>
    <w:rsid w:val="0044207E"/>
    <w:rsid w:val="0044227A"/>
    <w:rsid w:val="004449D5"/>
    <w:rsid w:val="00447ED4"/>
    <w:rsid w:val="00452246"/>
    <w:rsid w:val="004552D5"/>
    <w:rsid w:val="004570F4"/>
    <w:rsid w:val="00457306"/>
    <w:rsid w:val="0046095C"/>
    <w:rsid w:val="004636AF"/>
    <w:rsid w:val="0046623B"/>
    <w:rsid w:val="00471102"/>
    <w:rsid w:val="00481779"/>
    <w:rsid w:val="00481CD1"/>
    <w:rsid w:val="00484736"/>
    <w:rsid w:val="004A13A7"/>
    <w:rsid w:val="004A47DA"/>
    <w:rsid w:val="004A485B"/>
    <w:rsid w:val="004C17A2"/>
    <w:rsid w:val="004C1BC2"/>
    <w:rsid w:val="004C29F8"/>
    <w:rsid w:val="004C490E"/>
    <w:rsid w:val="004C77AF"/>
    <w:rsid w:val="004D12CD"/>
    <w:rsid w:val="004D2243"/>
    <w:rsid w:val="004D50E4"/>
    <w:rsid w:val="004D5A7A"/>
    <w:rsid w:val="004E029E"/>
    <w:rsid w:val="004E0591"/>
    <w:rsid w:val="004E0602"/>
    <w:rsid w:val="004E10F7"/>
    <w:rsid w:val="004E51A6"/>
    <w:rsid w:val="004E56C8"/>
    <w:rsid w:val="004F56BB"/>
    <w:rsid w:val="004F5AE2"/>
    <w:rsid w:val="004F7883"/>
    <w:rsid w:val="00500E1D"/>
    <w:rsid w:val="00512E38"/>
    <w:rsid w:val="00516096"/>
    <w:rsid w:val="00516530"/>
    <w:rsid w:val="00517674"/>
    <w:rsid w:val="0052183A"/>
    <w:rsid w:val="00523596"/>
    <w:rsid w:val="00523696"/>
    <w:rsid w:val="00527FBF"/>
    <w:rsid w:val="0053278C"/>
    <w:rsid w:val="00532F50"/>
    <w:rsid w:val="005349AB"/>
    <w:rsid w:val="00541D65"/>
    <w:rsid w:val="00543857"/>
    <w:rsid w:val="005442F0"/>
    <w:rsid w:val="00546761"/>
    <w:rsid w:val="005472D9"/>
    <w:rsid w:val="00547329"/>
    <w:rsid w:val="00550CA8"/>
    <w:rsid w:val="0055105C"/>
    <w:rsid w:val="00552A95"/>
    <w:rsid w:val="00553A57"/>
    <w:rsid w:val="00556637"/>
    <w:rsid w:val="00561D80"/>
    <w:rsid w:val="00565D20"/>
    <w:rsid w:val="00580617"/>
    <w:rsid w:val="00580B87"/>
    <w:rsid w:val="005820B1"/>
    <w:rsid w:val="0058231C"/>
    <w:rsid w:val="00582CDB"/>
    <w:rsid w:val="00583745"/>
    <w:rsid w:val="00585EB5"/>
    <w:rsid w:val="00587AB3"/>
    <w:rsid w:val="0059157B"/>
    <w:rsid w:val="00595033"/>
    <w:rsid w:val="00597F43"/>
    <w:rsid w:val="005A04E6"/>
    <w:rsid w:val="005B3297"/>
    <w:rsid w:val="005B3F03"/>
    <w:rsid w:val="005B7148"/>
    <w:rsid w:val="005C1859"/>
    <w:rsid w:val="005C1F60"/>
    <w:rsid w:val="005C4902"/>
    <w:rsid w:val="005C5AF6"/>
    <w:rsid w:val="005C60FD"/>
    <w:rsid w:val="005C69CE"/>
    <w:rsid w:val="005C712A"/>
    <w:rsid w:val="005E1F42"/>
    <w:rsid w:val="005F67BA"/>
    <w:rsid w:val="005F6B6B"/>
    <w:rsid w:val="00601FF1"/>
    <w:rsid w:val="00602FB9"/>
    <w:rsid w:val="0060519F"/>
    <w:rsid w:val="006058BC"/>
    <w:rsid w:val="00607260"/>
    <w:rsid w:val="00613C56"/>
    <w:rsid w:val="00616A52"/>
    <w:rsid w:val="00623F96"/>
    <w:rsid w:val="00630BE6"/>
    <w:rsid w:val="006310E6"/>
    <w:rsid w:val="006327DA"/>
    <w:rsid w:val="00634676"/>
    <w:rsid w:val="00645782"/>
    <w:rsid w:val="0064725F"/>
    <w:rsid w:val="00647A64"/>
    <w:rsid w:val="00647EAE"/>
    <w:rsid w:val="00652571"/>
    <w:rsid w:val="00654CCA"/>
    <w:rsid w:val="00656BC8"/>
    <w:rsid w:val="00660A40"/>
    <w:rsid w:val="0066180D"/>
    <w:rsid w:val="00664249"/>
    <w:rsid w:val="00664620"/>
    <w:rsid w:val="00665AD6"/>
    <w:rsid w:val="00670122"/>
    <w:rsid w:val="00673E30"/>
    <w:rsid w:val="00674D82"/>
    <w:rsid w:val="00677ECB"/>
    <w:rsid w:val="0068102E"/>
    <w:rsid w:val="00681DF6"/>
    <w:rsid w:val="006832B3"/>
    <w:rsid w:val="0068741F"/>
    <w:rsid w:val="00687D36"/>
    <w:rsid w:val="00691481"/>
    <w:rsid w:val="0069392D"/>
    <w:rsid w:val="00695296"/>
    <w:rsid w:val="006A0392"/>
    <w:rsid w:val="006A3B89"/>
    <w:rsid w:val="006A5C70"/>
    <w:rsid w:val="006B198A"/>
    <w:rsid w:val="006B275F"/>
    <w:rsid w:val="006B4C13"/>
    <w:rsid w:val="006B514D"/>
    <w:rsid w:val="006B79BA"/>
    <w:rsid w:val="006C0B23"/>
    <w:rsid w:val="006C14DC"/>
    <w:rsid w:val="006C5B24"/>
    <w:rsid w:val="006C612C"/>
    <w:rsid w:val="006C6C6D"/>
    <w:rsid w:val="006C6D6D"/>
    <w:rsid w:val="006D5D52"/>
    <w:rsid w:val="006D6CF3"/>
    <w:rsid w:val="006E0337"/>
    <w:rsid w:val="006E6472"/>
    <w:rsid w:val="006F01D6"/>
    <w:rsid w:val="006F1809"/>
    <w:rsid w:val="006F20CA"/>
    <w:rsid w:val="006F3109"/>
    <w:rsid w:val="006F7466"/>
    <w:rsid w:val="00701508"/>
    <w:rsid w:val="00713D27"/>
    <w:rsid w:val="007152D6"/>
    <w:rsid w:val="00715EEE"/>
    <w:rsid w:val="00717DDA"/>
    <w:rsid w:val="007210D6"/>
    <w:rsid w:val="007257D8"/>
    <w:rsid w:val="00727D6F"/>
    <w:rsid w:val="00733B27"/>
    <w:rsid w:val="00733C96"/>
    <w:rsid w:val="00736E4A"/>
    <w:rsid w:val="00741A99"/>
    <w:rsid w:val="007476E2"/>
    <w:rsid w:val="00750167"/>
    <w:rsid w:val="007510D4"/>
    <w:rsid w:val="00755F67"/>
    <w:rsid w:val="00760B02"/>
    <w:rsid w:val="00762D01"/>
    <w:rsid w:val="0077092C"/>
    <w:rsid w:val="007714DA"/>
    <w:rsid w:val="007818CA"/>
    <w:rsid w:val="00782977"/>
    <w:rsid w:val="00786804"/>
    <w:rsid w:val="0078702B"/>
    <w:rsid w:val="007938D7"/>
    <w:rsid w:val="00795702"/>
    <w:rsid w:val="007979E1"/>
    <w:rsid w:val="007A185D"/>
    <w:rsid w:val="007A2C55"/>
    <w:rsid w:val="007A7461"/>
    <w:rsid w:val="007A7C83"/>
    <w:rsid w:val="007B0A78"/>
    <w:rsid w:val="007B14EF"/>
    <w:rsid w:val="007B1893"/>
    <w:rsid w:val="007B2C64"/>
    <w:rsid w:val="007C1D99"/>
    <w:rsid w:val="007C1FEB"/>
    <w:rsid w:val="007C3514"/>
    <w:rsid w:val="007C4BED"/>
    <w:rsid w:val="007D33DB"/>
    <w:rsid w:val="007D4629"/>
    <w:rsid w:val="007D53C2"/>
    <w:rsid w:val="007E1E6A"/>
    <w:rsid w:val="007E4F91"/>
    <w:rsid w:val="007E64DE"/>
    <w:rsid w:val="007E6D24"/>
    <w:rsid w:val="007E70BE"/>
    <w:rsid w:val="007F6333"/>
    <w:rsid w:val="00801016"/>
    <w:rsid w:val="008010D1"/>
    <w:rsid w:val="00805D06"/>
    <w:rsid w:val="00806D09"/>
    <w:rsid w:val="00817DB5"/>
    <w:rsid w:val="00820E0C"/>
    <w:rsid w:val="00822E2D"/>
    <w:rsid w:val="00823EED"/>
    <w:rsid w:val="00827259"/>
    <w:rsid w:val="00827D25"/>
    <w:rsid w:val="0083080B"/>
    <w:rsid w:val="008337B8"/>
    <w:rsid w:val="0083455B"/>
    <w:rsid w:val="00834FF7"/>
    <w:rsid w:val="00844AAE"/>
    <w:rsid w:val="008518D4"/>
    <w:rsid w:val="00862B33"/>
    <w:rsid w:val="0086401A"/>
    <w:rsid w:val="00864825"/>
    <w:rsid w:val="00864E60"/>
    <w:rsid w:val="0086556C"/>
    <w:rsid w:val="008677B0"/>
    <w:rsid w:val="00867AFD"/>
    <w:rsid w:val="00870DE6"/>
    <w:rsid w:val="00872757"/>
    <w:rsid w:val="00874E8C"/>
    <w:rsid w:val="00877663"/>
    <w:rsid w:val="0088036B"/>
    <w:rsid w:val="00882A6F"/>
    <w:rsid w:val="00882FB7"/>
    <w:rsid w:val="00883D7F"/>
    <w:rsid w:val="008842B8"/>
    <w:rsid w:val="00890B37"/>
    <w:rsid w:val="008916A3"/>
    <w:rsid w:val="00896AF7"/>
    <w:rsid w:val="00896FC9"/>
    <w:rsid w:val="008A251A"/>
    <w:rsid w:val="008A523B"/>
    <w:rsid w:val="008A6899"/>
    <w:rsid w:val="008B4D95"/>
    <w:rsid w:val="008B50D5"/>
    <w:rsid w:val="008B5D98"/>
    <w:rsid w:val="008C3B1E"/>
    <w:rsid w:val="008D0334"/>
    <w:rsid w:val="008D6BD5"/>
    <w:rsid w:val="008E1388"/>
    <w:rsid w:val="008E1547"/>
    <w:rsid w:val="008E1835"/>
    <w:rsid w:val="008E6E55"/>
    <w:rsid w:val="008F09D4"/>
    <w:rsid w:val="009007D7"/>
    <w:rsid w:val="00902573"/>
    <w:rsid w:val="00905526"/>
    <w:rsid w:val="009110C7"/>
    <w:rsid w:val="009122CB"/>
    <w:rsid w:val="00914738"/>
    <w:rsid w:val="00923B76"/>
    <w:rsid w:val="00925EDD"/>
    <w:rsid w:val="00926E0E"/>
    <w:rsid w:val="00934139"/>
    <w:rsid w:val="009356BD"/>
    <w:rsid w:val="009370FC"/>
    <w:rsid w:val="00941539"/>
    <w:rsid w:val="0094434C"/>
    <w:rsid w:val="009509FB"/>
    <w:rsid w:val="00950A09"/>
    <w:rsid w:val="009523C2"/>
    <w:rsid w:val="00952932"/>
    <w:rsid w:val="00956691"/>
    <w:rsid w:val="00957362"/>
    <w:rsid w:val="009611DC"/>
    <w:rsid w:val="00963558"/>
    <w:rsid w:val="00965021"/>
    <w:rsid w:val="00965407"/>
    <w:rsid w:val="0096653F"/>
    <w:rsid w:val="009707A6"/>
    <w:rsid w:val="009719ED"/>
    <w:rsid w:val="00972D57"/>
    <w:rsid w:val="00973B57"/>
    <w:rsid w:val="00974684"/>
    <w:rsid w:val="009755FA"/>
    <w:rsid w:val="00983492"/>
    <w:rsid w:val="00985922"/>
    <w:rsid w:val="00985E1D"/>
    <w:rsid w:val="00985F48"/>
    <w:rsid w:val="009860FD"/>
    <w:rsid w:val="00992692"/>
    <w:rsid w:val="009936BC"/>
    <w:rsid w:val="009A7E31"/>
    <w:rsid w:val="009B1120"/>
    <w:rsid w:val="009B1E15"/>
    <w:rsid w:val="009B73A4"/>
    <w:rsid w:val="009B7E37"/>
    <w:rsid w:val="009C0197"/>
    <w:rsid w:val="009C3661"/>
    <w:rsid w:val="009C3E63"/>
    <w:rsid w:val="009C50B0"/>
    <w:rsid w:val="009C52A4"/>
    <w:rsid w:val="009C6477"/>
    <w:rsid w:val="009D2B2F"/>
    <w:rsid w:val="009D4C8B"/>
    <w:rsid w:val="009D55E1"/>
    <w:rsid w:val="009D63EC"/>
    <w:rsid w:val="009E2110"/>
    <w:rsid w:val="009E275D"/>
    <w:rsid w:val="009E3B30"/>
    <w:rsid w:val="009E5DAB"/>
    <w:rsid w:val="009E6AB8"/>
    <w:rsid w:val="009E75A2"/>
    <w:rsid w:val="009F077C"/>
    <w:rsid w:val="00A018F6"/>
    <w:rsid w:val="00A04FBC"/>
    <w:rsid w:val="00A11AD6"/>
    <w:rsid w:val="00A11C1E"/>
    <w:rsid w:val="00A1295F"/>
    <w:rsid w:val="00A13AD7"/>
    <w:rsid w:val="00A16D21"/>
    <w:rsid w:val="00A22A89"/>
    <w:rsid w:val="00A246D5"/>
    <w:rsid w:val="00A270B3"/>
    <w:rsid w:val="00A30883"/>
    <w:rsid w:val="00A350F2"/>
    <w:rsid w:val="00A36CB3"/>
    <w:rsid w:val="00A37C64"/>
    <w:rsid w:val="00A42A73"/>
    <w:rsid w:val="00A4414D"/>
    <w:rsid w:val="00A471A1"/>
    <w:rsid w:val="00A50F6A"/>
    <w:rsid w:val="00A5283F"/>
    <w:rsid w:val="00A53AEB"/>
    <w:rsid w:val="00A54D7A"/>
    <w:rsid w:val="00A55945"/>
    <w:rsid w:val="00A619C4"/>
    <w:rsid w:val="00A63A11"/>
    <w:rsid w:val="00A64BD1"/>
    <w:rsid w:val="00A65832"/>
    <w:rsid w:val="00A70B21"/>
    <w:rsid w:val="00A729C6"/>
    <w:rsid w:val="00A737CB"/>
    <w:rsid w:val="00A74337"/>
    <w:rsid w:val="00A74D5D"/>
    <w:rsid w:val="00A7797B"/>
    <w:rsid w:val="00A86215"/>
    <w:rsid w:val="00A874F2"/>
    <w:rsid w:val="00A90D30"/>
    <w:rsid w:val="00A92BA2"/>
    <w:rsid w:val="00A9626D"/>
    <w:rsid w:val="00A96A9D"/>
    <w:rsid w:val="00AA070C"/>
    <w:rsid w:val="00AA45A0"/>
    <w:rsid w:val="00AA5919"/>
    <w:rsid w:val="00AA72A8"/>
    <w:rsid w:val="00AB0261"/>
    <w:rsid w:val="00AB0559"/>
    <w:rsid w:val="00AB191A"/>
    <w:rsid w:val="00AB4A72"/>
    <w:rsid w:val="00AB7ED5"/>
    <w:rsid w:val="00AC290E"/>
    <w:rsid w:val="00AC7BA7"/>
    <w:rsid w:val="00AD6612"/>
    <w:rsid w:val="00AE0C9B"/>
    <w:rsid w:val="00AE0D83"/>
    <w:rsid w:val="00AE7602"/>
    <w:rsid w:val="00AF7360"/>
    <w:rsid w:val="00AF794C"/>
    <w:rsid w:val="00B01A4B"/>
    <w:rsid w:val="00B020FC"/>
    <w:rsid w:val="00B03EAD"/>
    <w:rsid w:val="00B06D77"/>
    <w:rsid w:val="00B07D7D"/>
    <w:rsid w:val="00B11ABD"/>
    <w:rsid w:val="00B13507"/>
    <w:rsid w:val="00B1405C"/>
    <w:rsid w:val="00B15985"/>
    <w:rsid w:val="00B2140B"/>
    <w:rsid w:val="00B24B20"/>
    <w:rsid w:val="00B25346"/>
    <w:rsid w:val="00B26500"/>
    <w:rsid w:val="00B27868"/>
    <w:rsid w:val="00B27A1C"/>
    <w:rsid w:val="00B3092A"/>
    <w:rsid w:val="00B30BFA"/>
    <w:rsid w:val="00B3438C"/>
    <w:rsid w:val="00B468D8"/>
    <w:rsid w:val="00B50264"/>
    <w:rsid w:val="00B50957"/>
    <w:rsid w:val="00B538C5"/>
    <w:rsid w:val="00B54C56"/>
    <w:rsid w:val="00B54F65"/>
    <w:rsid w:val="00B55B19"/>
    <w:rsid w:val="00B56DAB"/>
    <w:rsid w:val="00B60B5B"/>
    <w:rsid w:val="00B66D59"/>
    <w:rsid w:val="00B7275C"/>
    <w:rsid w:val="00B73A1A"/>
    <w:rsid w:val="00B77E60"/>
    <w:rsid w:val="00B83A9C"/>
    <w:rsid w:val="00B87320"/>
    <w:rsid w:val="00B92462"/>
    <w:rsid w:val="00B93B5D"/>
    <w:rsid w:val="00BA4125"/>
    <w:rsid w:val="00BA7F5D"/>
    <w:rsid w:val="00BB2C78"/>
    <w:rsid w:val="00BB7147"/>
    <w:rsid w:val="00BC0E8A"/>
    <w:rsid w:val="00BC0EA1"/>
    <w:rsid w:val="00BC13D5"/>
    <w:rsid w:val="00BC4B83"/>
    <w:rsid w:val="00BC4D1D"/>
    <w:rsid w:val="00BC53A9"/>
    <w:rsid w:val="00BD3392"/>
    <w:rsid w:val="00BD7A85"/>
    <w:rsid w:val="00BE1DC8"/>
    <w:rsid w:val="00BE312D"/>
    <w:rsid w:val="00BF14A6"/>
    <w:rsid w:val="00BF4F2D"/>
    <w:rsid w:val="00BF4FB6"/>
    <w:rsid w:val="00BF786B"/>
    <w:rsid w:val="00C0098D"/>
    <w:rsid w:val="00C00DB7"/>
    <w:rsid w:val="00C041C3"/>
    <w:rsid w:val="00C0689C"/>
    <w:rsid w:val="00C11340"/>
    <w:rsid w:val="00C11BD5"/>
    <w:rsid w:val="00C263A6"/>
    <w:rsid w:val="00C26B9A"/>
    <w:rsid w:val="00C2778F"/>
    <w:rsid w:val="00C319BA"/>
    <w:rsid w:val="00C34E93"/>
    <w:rsid w:val="00C433D0"/>
    <w:rsid w:val="00C46ACA"/>
    <w:rsid w:val="00C50C65"/>
    <w:rsid w:val="00C56AD7"/>
    <w:rsid w:val="00C60FBC"/>
    <w:rsid w:val="00C620AA"/>
    <w:rsid w:val="00C66026"/>
    <w:rsid w:val="00C67FB4"/>
    <w:rsid w:val="00C74278"/>
    <w:rsid w:val="00C74E00"/>
    <w:rsid w:val="00C7610D"/>
    <w:rsid w:val="00C806AC"/>
    <w:rsid w:val="00C81B47"/>
    <w:rsid w:val="00C820FA"/>
    <w:rsid w:val="00C83352"/>
    <w:rsid w:val="00C87782"/>
    <w:rsid w:val="00C90046"/>
    <w:rsid w:val="00C90889"/>
    <w:rsid w:val="00C91023"/>
    <w:rsid w:val="00C911F6"/>
    <w:rsid w:val="00C93A58"/>
    <w:rsid w:val="00C93EA6"/>
    <w:rsid w:val="00C9662F"/>
    <w:rsid w:val="00CA0F55"/>
    <w:rsid w:val="00CA1C85"/>
    <w:rsid w:val="00CA439C"/>
    <w:rsid w:val="00CA61ED"/>
    <w:rsid w:val="00CA6863"/>
    <w:rsid w:val="00CA78AF"/>
    <w:rsid w:val="00CA7FD3"/>
    <w:rsid w:val="00CB4862"/>
    <w:rsid w:val="00CB4D15"/>
    <w:rsid w:val="00CB4E87"/>
    <w:rsid w:val="00CB5674"/>
    <w:rsid w:val="00CB6F11"/>
    <w:rsid w:val="00CC060E"/>
    <w:rsid w:val="00CC0BFD"/>
    <w:rsid w:val="00CD05B5"/>
    <w:rsid w:val="00CD2D9C"/>
    <w:rsid w:val="00CD5C66"/>
    <w:rsid w:val="00CE0423"/>
    <w:rsid w:val="00CE068A"/>
    <w:rsid w:val="00CE1D98"/>
    <w:rsid w:val="00CE1E72"/>
    <w:rsid w:val="00CE2C90"/>
    <w:rsid w:val="00CE3944"/>
    <w:rsid w:val="00CE537B"/>
    <w:rsid w:val="00CE56EF"/>
    <w:rsid w:val="00CF182F"/>
    <w:rsid w:val="00CF4D59"/>
    <w:rsid w:val="00CF6035"/>
    <w:rsid w:val="00D0007E"/>
    <w:rsid w:val="00D04A37"/>
    <w:rsid w:val="00D066BB"/>
    <w:rsid w:val="00D07937"/>
    <w:rsid w:val="00D10739"/>
    <w:rsid w:val="00D15296"/>
    <w:rsid w:val="00D175D1"/>
    <w:rsid w:val="00D21823"/>
    <w:rsid w:val="00D237AE"/>
    <w:rsid w:val="00D23B2B"/>
    <w:rsid w:val="00D24722"/>
    <w:rsid w:val="00D26827"/>
    <w:rsid w:val="00D268AB"/>
    <w:rsid w:val="00D26F6B"/>
    <w:rsid w:val="00D306C9"/>
    <w:rsid w:val="00D30B41"/>
    <w:rsid w:val="00D30BF9"/>
    <w:rsid w:val="00D316F5"/>
    <w:rsid w:val="00D3171D"/>
    <w:rsid w:val="00D324A2"/>
    <w:rsid w:val="00D32589"/>
    <w:rsid w:val="00D35D27"/>
    <w:rsid w:val="00D406EB"/>
    <w:rsid w:val="00D40C87"/>
    <w:rsid w:val="00D410DA"/>
    <w:rsid w:val="00D42331"/>
    <w:rsid w:val="00D44B7B"/>
    <w:rsid w:val="00D46861"/>
    <w:rsid w:val="00D47A5B"/>
    <w:rsid w:val="00D53FC3"/>
    <w:rsid w:val="00D56EA1"/>
    <w:rsid w:val="00D602FD"/>
    <w:rsid w:val="00D60869"/>
    <w:rsid w:val="00D60A54"/>
    <w:rsid w:val="00D646CD"/>
    <w:rsid w:val="00D651FF"/>
    <w:rsid w:val="00D7002B"/>
    <w:rsid w:val="00D7171C"/>
    <w:rsid w:val="00D727E5"/>
    <w:rsid w:val="00D85902"/>
    <w:rsid w:val="00D87403"/>
    <w:rsid w:val="00D93DD7"/>
    <w:rsid w:val="00D96942"/>
    <w:rsid w:val="00DA181E"/>
    <w:rsid w:val="00DA7D7B"/>
    <w:rsid w:val="00DA7EDD"/>
    <w:rsid w:val="00DB0F50"/>
    <w:rsid w:val="00DB1390"/>
    <w:rsid w:val="00DB1A08"/>
    <w:rsid w:val="00DB23C7"/>
    <w:rsid w:val="00DB2761"/>
    <w:rsid w:val="00DB2B6C"/>
    <w:rsid w:val="00DB49FE"/>
    <w:rsid w:val="00DB61E2"/>
    <w:rsid w:val="00DB7A39"/>
    <w:rsid w:val="00DC27E5"/>
    <w:rsid w:val="00DC79CD"/>
    <w:rsid w:val="00DD3398"/>
    <w:rsid w:val="00DD34E7"/>
    <w:rsid w:val="00DD355C"/>
    <w:rsid w:val="00DD3CDE"/>
    <w:rsid w:val="00DD743A"/>
    <w:rsid w:val="00DF24B3"/>
    <w:rsid w:val="00DF3C4C"/>
    <w:rsid w:val="00DF5DB3"/>
    <w:rsid w:val="00E16F52"/>
    <w:rsid w:val="00E213BE"/>
    <w:rsid w:val="00E21536"/>
    <w:rsid w:val="00E225DE"/>
    <w:rsid w:val="00E266DC"/>
    <w:rsid w:val="00E26824"/>
    <w:rsid w:val="00E27D0E"/>
    <w:rsid w:val="00E321D1"/>
    <w:rsid w:val="00E359BD"/>
    <w:rsid w:val="00E4076C"/>
    <w:rsid w:val="00E40A5A"/>
    <w:rsid w:val="00E4277B"/>
    <w:rsid w:val="00E43216"/>
    <w:rsid w:val="00E44201"/>
    <w:rsid w:val="00E446A3"/>
    <w:rsid w:val="00E46A0F"/>
    <w:rsid w:val="00E47ACA"/>
    <w:rsid w:val="00E51010"/>
    <w:rsid w:val="00E51B5B"/>
    <w:rsid w:val="00E5365E"/>
    <w:rsid w:val="00E56EE3"/>
    <w:rsid w:val="00E65483"/>
    <w:rsid w:val="00E65BA4"/>
    <w:rsid w:val="00E71C70"/>
    <w:rsid w:val="00E7502D"/>
    <w:rsid w:val="00E763E7"/>
    <w:rsid w:val="00E80BB7"/>
    <w:rsid w:val="00E80DBB"/>
    <w:rsid w:val="00E85888"/>
    <w:rsid w:val="00E86E46"/>
    <w:rsid w:val="00E915C7"/>
    <w:rsid w:val="00EA7AC8"/>
    <w:rsid w:val="00EA7F20"/>
    <w:rsid w:val="00EB35F8"/>
    <w:rsid w:val="00EB3C82"/>
    <w:rsid w:val="00EB411C"/>
    <w:rsid w:val="00EB51F5"/>
    <w:rsid w:val="00EB5519"/>
    <w:rsid w:val="00EC3C8F"/>
    <w:rsid w:val="00EC4EE2"/>
    <w:rsid w:val="00EC5EDA"/>
    <w:rsid w:val="00EC642B"/>
    <w:rsid w:val="00EC76D7"/>
    <w:rsid w:val="00ED16FC"/>
    <w:rsid w:val="00ED2C83"/>
    <w:rsid w:val="00ED3433"/>
    <w:rsid w:val="00ED5797"/>
    <w:rsid w:val="00ED6E69"/>
    <w:rsid w:val="00EE2D54"/>
    <w:rsid w:val="00EE412C"/>
    <w:rsid w:val="00EE445A"/>
    <w:rsid w:val="00EE60C0"/>
    <w:rsid w:val="00EE74CD"/>
    <w:rsid w:val="00EF3FB0"/>
    <w:rsid w:val="00EF4940"/>
    <w:rsid w:val="00EF6D1A"/>
    <w:rsid w:val="00EF7520"/>
    <w:rsid w:val="00F10EA7"/>
    <w:rsid w:val="00F14AFA"/>
    <w:rsid w:val="00F22D0B"/>
    <w:rsid w:val="00F31CF0"/>
    <w:rsid w:val="00F36B5C"/>
    <w:rsid w:val="00F37F7F"/>
    <w:rsid w:val="00F40BC1"/>
    <w:rsid w:val="00F41300"/>
    <w:rsid w:val="00F56375"/>
    <w:rsid w:val="00F612E6"/>
    <w:rsid w:val="00F62CD7"/>
    <w:rsid w:val="00F75CC2"/>
    <w:rsid w:val="00F877D2"/>
    <w:rsid w:val="00F94AA1"/>
    <w:rsid w:val="00F97B41"/>
    <w:rsid w:val="00FA4F02"/>
    <w:rsid w:val="00FA5CD7"/>
    <w:rsid w:val="00FA7CC0"/>
    <w:rsid w:val="00FB07BB"/>
    <w:rsid w:val="00FB1682"/>
    <w:rsid w:val="00FB3A73"/>
    <w:rsid w:val="00FB5510"/>
    <w:rsid w:val="00FB590D"/>
    <w:rsid w:val="00FC0D0B"/>
    <w:rsid w:val="00FC12BC"/>
    <w:rsid w:val="00FC2248"/>
    <w:rsid w:val="00FD07F0"/>
    <w:rsid w:val="00FD0BE6"/>
    <w:rsid w:val="00FD1C7B"/>
    <w:rsid w:val="00FD711B"/>
    <w:rsid w:val="00FE1012"/>
    <w:rsid w:val="00FE4903"/>
    <w:rsid w:val="00FF7B51"/>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A8160"/>
  <w15:docId w15:val="{3081EFE6-4087-443E-BDD7-2791B84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3C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5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3558"/>
    <w:rPr>
      <w:i/>
      <w:iCs/>
    </w:rPr>
  </w:style>
  <w:style w:type="character" w:customStyle="1" w:styleId="Heading2Char">
    <w:name w:val="Heading 2 Char"/>
    <w:basedOn w:val="DefaultParagraphFont"/>
    <w:link w:val="Heading2"/>
    <w:uiPriority w:val="9"/>
    <w:rsid w:val="000D3C2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D3C2B"/>
    <w:rPr>
      <w:color w:val="0000FF"/>
      <w:u w:val="single"/>
    </w:rPr>
  </w:style>
  <w:style w:type="character" w:styleId="Strong">
    <w:name w:val="Strong"/>
    <w:basedOn w:val="DefaultParagraphFont"/>
    <w:uiPriority w:val="22"/>
    <w:qFormat/>
    <w:rsid w:val="000D3C2B"/>
    <w:rPr>
      <w:b/>
      <w:bCs/>
    </w:rPr>
  </w:style>
  <w:style w:type="character" w:styleId="CommentReference">
    <w:name w:val="annotation reference"/>
    <w:basedOn w:val="DefaultParagraphFont"/>
    <w:uiPriority w:val="99"/>
    <w:semiHidden/>
    <w:unhideWhenUsed/>
    <w:rsid w:val="005C712A"/>
    <w:rPr>
      <w:sz w:val="16"/>
      <w:szCs w:val="16"/>
    </w:rPr>
  </w:style>
  <w:style w:type="paragraph" w:styleId="CommentText">
    <w:name w:val="annotation text"/>
    <w:basedOn w:val="Normal"/>
    <w:link w:val="CommentTextChar"/>
    <w:uiPriority w:val="99"/>
    <w:semiHidden/>
    <w:unhideWhenUsed/>
    <w:rsid w:val="005C712A"/>
    <w:pPr>
      <w:spacing w:line="240" w:lineRule="auto"/>
    </w:pPr>
    <w:rPr>
      <w:sz w:val="20"/>
      <w:szCs w:val="20"/>
    </w:rPr>
  </w:style>
  <w:style w:type="character" w:customStyle="1" w:styleId="CommentTextChar">
    <w:name w:val="Comment Text Char"/>
    <w:basedOn w:val="DefaultParagraphFont"/>
    <w:link w:val="CommentText"/>
    <w:uiPriority w:val="99"/>
    <w:semiHidden/>
    <w:rsid w:val="005C712A"/>
    <w:rPr>
      <w:sz w:val="20"/>
      <w:szCs w:val="20"/>
    </w:rPr>
  </w:style>
  <w:style w:type="paragraph" w:styleId="CommentSubject">
    <w:name w:val="annotation subject"/>
    <w:basedOn w:val="CommentText"/>
    <w:next w:val="CommentText"/>
    <w:link w:val="CommentSubjectChar"/>
    <w:uiPriority w:val="99"/>
    <w:semiHidden/>
    <w:unhideWhenUsed/>
    <w:rsid w:val="005C712A"/>
    <w:rPr>
      <w:b/>
      <w:bCs/>
    </w:rPr>
  </w:style>
  <w:style w:type="character" w:customStyle="1" w:styleId="CommentSubjectChar">
    <w:name w:val="Comment Subject Char"/>
    <w:basedOn w:val="CommentTextChar"/>
    <w:link w:val="CommentSubject"/>
    <w:uiPriority w:val="99"/>
    <w:semiHidden/>
    <w:rsid w:val="005C712A"/>
    <w:rPr>
      <w:b/>
      <w:bCs/>
      <w:sz w:val="20"/>
      <w:szCs w:val="20"/>
    </w:rPr>
  </w:style>
  <w:style w:type="paragraph" w:styleId="BalloonText">
    <w:name w:val="Balloon Text"/>
    <w:basedOn w:val="Normal"/>
    <w:link w:val="BalloonTextChar"/>
    <w:uiPriority w:val="99"/>
    <w:semiHidden/>
    <w:unhideWhenUsed/>
    <w:rsid w:val="005C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A"/>
    <w:rPr>
      <w:rFonts w:ascii="Segoe UI" w:hAnsi="Segoe UI" w:cs="Segoe UI"/>
      <w:sz w:val="18"/>
      <w:szCs w:val="18"/>
    </w:rPr>
  </w:style>
  <w:style w:type="paragraph" w:customStyle="1" w:styleId="Default">
    <w:name w:val="Default"/>
    <w:rsid w:val="00D47A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8D6"/>
  </w:style>
  <w:style w:type="paragraph" w:styleId="Footer">
    <w:name w:val="footer"/>
    <w:basedOn w:val="Normal"/>
    <w:link w:val="FooterChar"/>
    <w:uiPriority w:val="99"/>
    <w:unhideWhenUsed/>
    <w:rsid w:val="00275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8D6"/>
  </w:style>
  <w:style w:type="paragraph" w:styleId="ListParagraph">
    <w:name w:val="List Paragraph"/>
    <w:basedOn w:val="Normal"/>
    <w:uiPriority w:val="34"/>
    <w:qFormat/>
    <w:rsid w:val="002758D6"/>
    <w:pPr>
      <w:spacing w:line="256" w:lineRule="auto"/>
      <w:ind w:left="720"/>
      <w:contextualSpacing/>
    </w:pPr>
  </w:style>
  <w:style w:type="character" w:customStyle="1" w:styleId="Heading1Char">
    <w:name w:val="Heading 1 Char"/>
    <w:basedOn w:val="DefaultParagraphFont"/>
    <w:link w:val="Heading1"/>
    <w:uiPriority w:val="9"/>
    <w:rsid w:val="00071334"/>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1D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9886">
      <w:bodyDiv w:val="1"/>
      <w:marLeft w:val="0"/>
      <w:marRight w:val="0"/>
      <w:marTop w:val="0"/>
      <w:marBottom w:val="0"/>
      <w:divBdr>
        <w:top w:val="none" w:sz="0" w:space="0" w:color="auto"/>
        <w:left w:val="none" w:sz="0" w:space="0" w:color="auto"/>
        <w:bottom w:val="none" w:sz="0" w:space="0" w:color="auto"/>
        <w:right w:val="none" w:sz="0" w:space="0" w:color="auto"/>
      </w:divBdr>
    </w:div>
    <w:div w:id="501360063">
      <w:bodyDiv w:val="1"/>
      <w:marLeft w:val="0"/>
      <w:marRight w:val="0"/>
      <w:marTop w:val="0"/>
      <w:marBottom w:val="0"/>
      <w:divBdr>
        <w:top w:val="none" w:sz="0" w:space="0" w:color="auto"/>
        <w:left w:val="none" w:sz="0" w:space="0" w:color="auto"/>
        <w:bottom w:val="none" w:sz="0" w:space="0" w:color="auto"/>
        <w:right w:val="none" w:sz="0" w:space="0" w:color="auto"/>
      </w:divBdr>
    </w:div>
    <w:div w:id="516114207">
      <w:bodyDiv w:val="1"/>
      <w:marLeft w:val="0"/>
      <w:marRight w:val="0"/>
      <w:marTop w:val="0"/>
      <w:marBottom w:val="0"/>
      <w:divBdr>
        <w:top w:val="none" w:sz="0" w:space="0" w:color="auto"/>
        <w:left w:val="none" w:sz="0" w:space="0" w:color="auto"/>
        <w:bottom w:val="none" w:sz="0" w:space="0" w:color="auto"/>
        <w:right w:val="none" w:sz="0" w:space="0" w:color="auto"/>
      </w:divBdr>
    </w:div>
    <w:div w:id="976959818">
      <w:bodyDiv w:val="1"/>
      <w:marLeft w:val="0"/>
      <w:marRight w:val="0"/>
      <w:marTop w:val="0"/>
      <w:marBottom w:val="0"/>
      <w:divBdr>
        <w:top w:val="none" w:sz="0" w:space="0" w:color="auto"/>
        <w:left w:val="none" w:sz="0" w:space="0" w:color="auto"/>
        <w:bottom w:val="none" w:sz="0" w:space="0" w:color="auto"/>
        <w:right w:val="none" w:sz="0" w:space="0" w:color="auto"/>
      </w:divBdr>
      <w:divsChild>
        <w:div w:id="1896770866">
          <w:marLeft w:val="0"/>
          <w:marRight w:val="0"/>
          <w:marTop w:val="0"/>
          <w:marBottom w:val="0"/>
          <w:divBdr>
            <w:top w:val="none" w:sz="0" w:space="0" w:color="auto"/>
            <w:left w:val="none" w:sz="0" w:space="0" w:color="auto"/>
            <w:bottom w:val="none" w:sz="0" w:space="0" w:color="auto"/>
            <w:right w:val="none" w:sz="0" w:space="0" w:color="auto"/>
          </w:divBdr>
        </w:div>
      </w:divsChild>
    </w:div>
    <w:div w:id="992831565">
      <w:bodyDiv w:val="1"/>
      <w:marLeft w:val="0"/>
      <w:marRight w:val="0"/>
      <w:marTop w:val="0"/>
      <w:marBottom w:val="0"/>
      <w:divBdr>
        <w:top w:val="none" w:sz="0" w:space="0" w:color="auto"/>
        <w:left w:val="none" w:sz="0" w:space="0" w:color="auto"/>
        <w:bottom w:val="none" w:sz="0" w:space="0" w:color="auto"/>
        <w:right w:val="none" w:sz="0" w:space="0" w:color="auto"/>
      </w:divBdr>
    </w:div>
    <w:div w:id="1162045511">
      <w:bodyDiv w:val="1"/>
      <w:marLeft w:val="0"/>
      <w:marRight w:val="0"/>
      <w:marTop w:val="0"/>
      <w:marBottom w:val="0"/>
      <w:divBdr>
        <w:top w:val="none" w:sz="0" w:space="0" w:color="auto"/>
        <w:left w:val="none" w:sz="0" w:space="0" w:color="auto"/>
        <w:bottom w:val="none" w:sz="0" w:space="0" w:color="auto"/>
        <w:right w:val="none" w:sz="0" w:space="0" w:color="auto"/>
      </w:divBdr>
    </w:div>
    <w:div w:id="1185947070">
      <w:bodyDiv w:val="1"/>
      <w:marLeft w:val="0"/>
      <w:marRight w:val="0"/>
      <w:marTop w:val="0"/>
      <w:marBottom w:val="0"/>
      <w:divBdr>
        <w:top w:val="none" w:sz="0" w:space="0" w:color="auto"/>
        <w:left w:val="none" w:sz="0" w:space="0" w:color="auto"/>
        <w:bottom w:val="none" w:sz="0" w:space="0" w:color="auto"/>
        <w:right w:val="none" w:sz="0" w:space="0" w:color="auto"/>
      </w:divBdr>
    </w:div>
    <w:div w:id="1361082526">
      <w:bodyDiv w:val="1"/>
      <w:marLeft w:val="0"/>
      <w:marRight w:val="0"/>
      <w:marTop w:val="0"/>
      <w:marBottom w:val="0"/>
      <w:divBdr>
        <w:top w:val="none" w:sz="0" w:space="0" w:color="auto"/>
        <w:left w:val="none" w:sz="0" w:space="0" w:color="auto"/>
        <w:bottom w:val="none" w:sz="0" w:space="0" w:color="auto"/>
        <w:right w:val="none" w:sz="0" w:space="0" w:color="auto"/>
      </w:divBdr>
    </w:div>
    <w:div w:id="1383290529">
      <w:bodyDiv w:val="1"/>
      <w:marLeft w:val="0"/>
      <w:marRight w:val="0"/>
      <w:marTop w:val="0"/>
      <w:marBottom w:val="0"/>
      <w:divBdr>
        <w:top w:val="none" w:sz="0" w:space="0" w:color="auto"/>
        <w:left w:val="none" w:sz="0" w:space="0" w:color="auto"/>
        <w:bottom w:val="none" w:sz="0" w:space="0" w:color="auto"/>
        <w:right w:val="none" w:sz="0" w:space="0" w:color="auto"/>
      </w:divBdr>
    </w:div>
    <w:div w:id="1975672172">
      <w:bodyDiv w:val="1"/>
      <w:marLeft w:val="0"/>
      <w:marRight w:val="0"/>
      <w:marTop w:val="0"/>
      <w:marBottom w:val="0"/>
      <w:divBdr>
        <w:top w:val="none" w:sz="0" w:space="0" w:color="auto"/>
        <w:left w:val="none" w:sz="0" w:space="0" w:color="auto"/>
        <w:bottom w:val="none" w:sz="0" w:space="0" w:color="auto"/>
        <w:right w:val="none" w:sz="0" w:space="0" w:color="auto"/>
      </w:divBdr>
      <w:divsChild>
        <w:div w:id="26222564">
          <w:marLeft w:val="0"/>
          <w:marRight w:val="0"/>
          <w:marTop w:val="0"/>
          <w:marBottom w:val="0"/>
          <w:divBdr>
            <w:top w:val="none" w:sz="0" w:space="0" w:color="auto"/>
            <w:left w:val="none" w:sz="0" w:space="0" w:color="auto"/>
            <w:bottom w:val="none" w:sz="0" w:space="0" w:color="auto"/>
            <w:right w:val="none" w:sz="0" w:space="0" w:color="auto"/>
          </w:divBdr>
          <w:divsChild>
            <w:div w:id="100611783">
              <w:marLeft w:val="0"/>
              <w:marRight w:val="0"/>
              <w:marTop w:val="0"/>
              <w:marBottom w:val="0"/>
              <w:divBdr>
                <w:top w:val="none" w:sz="0" w:space="0" w:color="auto"/>
                <w:left w:val="none" w:sz="0" w:space="0" w:color="auto"/>
                <w:bottom w:val="none" w:sz="0" w:space="0" w:color="auto"/>
                <w:right w:val="none" w:sz="0" w:space="0" w:color="auto"/>
              </w:divBdr>
              <w:divsChild>
                <w:div w:id="566111826">
                  <w:marLeft w:val="0"/>
                  <w:marRight w:val="0"/>
                  <w:marTop w:val="0"/>
                  <w:marBottom w:val="0"/>
                  <w:divBdr>
                    <w:top w:val="none" w:sz="0" w:space="0" w:color="auto"/>
                    <w:left w:val="none" w:sz="0" w:space="0" w:color="auto"/>
                    <w:bottom w:val="none" w:sz="0" w:space="0" w:color="auto"/>
                    <w:right w:val="none" w:sz="0" w:space="0" w:color="auto"/>
                  </w:divBdr>
                  <w:divsChild>
                    <w:div w:id="1006708466">
                      <w:marLeft w:val="0"/>
                      <w:marRight w:val="0"/>
                      <w:marTop w:val="0"/>
                      <w:marBottom w:val="0"/>
                      <w:divBdr>
                        <w:top w:val="none" w:sz="0" w:space="0" w:color="auto"/>
                        <w:left w:val="none" w:sz="0" w:space="0" w:color="auto"/>
                        <w:bottom w:val="none" w:sz="0" w:space="0" w:color="auto"/>
                        <w:right w:val="none" w:sz="0" w:space="0" w:color="auto"/>
                      </w:divBdr>
                      <w:divsChild>
                        <w:div w:id="401222580">
                          <w:marLeft w:val="0"/>
                          <w:marRight w:val="0"/>
                          <w:marTop w:val="0"/>
                          <w:marBottom w:val="0"/>
                          <w:divBdr>
                            <w:top w:val="none" w:sz="0" w:space="0" w:color="auto"/>
                            <w:left w:val="none" w:sz="0" w:space="0" w:color="auto"/>
                            <w:bottom w:val="none" w:sz="0" w:space="0" w:color="auto"/>
                            <w:right w:val="none" w:sz="0" w:space="0" w:color="auto"/>
                          </w:divBdr>
                          <w:divsChild>
                            <w:div w:id="438526880">
                              <w:marLeft w:val="0"/>
                              <w:marRight w:val="0"/>
                              <w:marTop w:val="0"/>
                              <w:marBottom w:val="0"/>
                              <w:divBdr>
                                <w:top w:val="none" w:sz="0" w:space="0" w:color="auto"/>
                                <w:left w:val="none" w:sz="0" w:space="0" w:color="auto"/>
                                <w:bottom w:val="none" w:sz="0" w:space="0" w:color="auto"/>
                                <w:right w:val="none" w:sz="0" w:space="0" w:color="auto"/>
                              </w:divBdr>
                              <w:divsChild>
                                <w:div w:id="1476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je.org/coi_disclos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ine.slade@liverpoo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8" ma:contentTypeDescription="Create a new document." ma:contentTypeScope="" ma:versionID="4a163fc4838a3e7ce17ee5c81c2e57de">
  <xsd:schema xmlns:xsd="http://www.w3.org/2001/XMLSchema" xmlns:xs="http://www.w3.org/2001/XMLSchema" xmlns:p="http://schemas.microsoft.com/office/2006/metadata/properties" xmlns:ns3="c25614a5-ceea-4339-a22b-b071769ac43f" targetNamespace="http://schemas.microsoft.com/office/2006/metadata/properties" ma:root="true" ma:fieldsID="4a0c8f83586cb9e333ba40619ef2e007" ns3:_="">
    <xsd:import namespace="c25614a5-ceea-4339-a22b-b071769ac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BAC8-E319-4F9C-ABD9-6C80C0DCFE98}">
  <ds:schemaRefs>
    <ds:schemaRef ds:uri="http://schemas.microsoft.com/sharepoint/v3/contenttype/forms"/>
  </ds:schemaRefs>
</ds:datastoreItem>
</file>

<file path=customXml/itemProps2.xml><?xml version="1.0" encoding="utf-8"?>
<ds:datastoreItem xmlns:ds="http://schemas.openxmlformats.org/officeDocument/2006/customXml" ds:itemID="{7DF30EFA-0458-4A64-A476-C6DC3548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03AB7-D5A2-403A-92E5-C1834C1A2D86}">
  <ds:schemaRefs>
    <ds:schemaRef ds:uri="http://purl.org/dc/elements/1.1/"/>
    <ds:schemaRef ds:uri="http://schemas.microsoft.com/office/2006/documentManagement/types"/>
    <ds:schemaRef ds:uri="http://schemas.microsoft.com/office/2006/metadata/properties"/>
    <ds:schemaRef ds:uri="c25614a5-ceea-4339-a22b-b071769ac43f"/>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272E2BF-2B12-4597-9A4B-6F227E98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16227</Words>
  <Characters>92495</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Helen</dc:creator>
  <cp:lastModifiedBy>Slade, Pauline</cp:lastModifiedBy>
  <cp:revision>2</cp:revision>
  <cp:lastPrinted>2019-09-20T12:14:00Z</cp:lastPrinted>
  <dcterms:created xsi:type="dcterms:W3CDTF">2020-02-04T12:34:00Z</dcterms:created>
  <dcterms:modified xsi:type="dcterms:W3CDTF">2020-02-04T12:34:00Z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3217891e-3d5c-312f-aeaf-c145b73d80e5</vt:lpwstr>
  </property>
  <property fmtid="{D5CDD505-2E9C-101B-9397-08002B2CF9AE}" pid="4" name="Mendeley Citation Style_1">
    <vt:lpwstr>http://www.zotero.org/styles/bjog</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http://www.zotero.org/styles/bjog</vt:lpwstr>
  </property>
  <property fmtid="{D5CDD505-2E9C-101B-9397-08002B2CF9AE}" pid="10" name="Mendeley Recent Style Name 2_1">
    <vt:lpwstr>BJOG</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0x0101001EA0BC5EE39FFC488E67F1AA81742209</vt:lpwstr>
  </property>
</Properties>
</file>