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DCBD1" w14:textId="3115CC3D" w:rsidR="00C821E9" w:rsidRPr="000C7464" w:rsidRDefault="6B719F29" w:rsidP="6B719F29">
      <w:pPr>
        <w:pStyle w:val="BATitle"/>
        <w:spacing w:line="360" w:lineRule="auto"/>
        <w:jc w:val="left"/>
      </w:pPr>
      <w:r w:rsidRPr="000C7464">
        <w:t xml:space="preserve">Controlled Synthesis of Calcium Carbonate Nanoparticles and Stimuli-Responsive Multi-Layered Nanocapsules for Oral Drug Delivery </w:t>
      </w:r>
    </w:p>
    <w:p w14:paraId="09963ECD" w14:textId="77777777" w:rsidR="00C821E9" w:rsidRPr="000C7464" w:rsidRDefault="12670EC9" w:rsidP="12670EC9">
      <w:pPr>
        <w:spacing w:line="480" w:lineRule="auto"/>
        <w:rPr>
          <w:rFonts w:ascii="Times New Roman" w:hAnsi="Times New Roman"/>
        </w:rPr>
      </w:pPr>
      <w:r w:rsidRPr="000C7464">
        <w:rPr>
          <w:rFonts w:ascii="Times New Roman" w:hAnsi="Times New Roman"/>
        </w:rPr>
        <w:t xml:space="preserve">Nancy M. </w:t>
      </w:r>
      <w:proofErr w:type="spellStart"/>
      <w:proofErr w:type="gramStart"/>
      <w:r w:rsidRPr="000C7464">
        <w:rPr>
          <w:rFonts w:ascii="Times New Roman" w:hAnsi="Times New Roman"/>
        </w:rPr>
        <w:t>Elbaz,</w:t>
      </w:r>
      <w:r w:rsidRPr="000C7464">
        <w:rPr>
          <w:rFonts w:ascii="Times New Roman" w:hAnsi="Times New Roman"/>
          <w:vertAlign w:val="superscript"/>
        </w:rPr>
        <w:t>a</w:t>
      </w:r>
      <w:proofErr w:type="spellEnd"/>
      <w:proofErr w:type="gramEnd"/>
      <w:r w:rsidRPr="000C7464">
        <w:rPr>
          <w:rFonts w:ascii="Times New Roman" w:hAnsi="Times New Roman"/>
        </w:rPr>
        <w:t xml:space="preserve"> Andrew </w:t>
      </w:r>
      <w:proofErr w:type="spellStart"/>
      <w:r w:rsidRPr="000C7464">
        <w:rPr>
          <w:rFonts w:ascii="Times New Roman" w:hAnsi="Times New Roman"/>
        </w:rPr>
        <w:t>Owen,</w:t>
      </w:r>
      <w:r w:rsidRPr="000C7464">
        <w:rPr>
          <w:rFonts w:ascii="Times New Roman" w:hAnsi="Times New Roman"/>
          <w:vertAlign w:val="superscript"/>
        </w:rPr>
        <w:t>b</w:t>
      </w:r>
      <w:proofErr w:type="spellEnd"/>
      <w:r w:rsidRPr="000C7464">
        <w:rPr>
          <w:rFonts w:ascii="Times New Roman" w:hAnsi="Times New Roman"/>
        </w:rPr>
        <w:t xml:space="preserve"> Steve Rannard </w:t>
      </w:r>
      <w:r w:rsidRPr="000C7464">
        <w:rPr>
          <w:rFonts w:ascii="Times New Roman" w:hAnsi="Times New Roman"/>
          <w:vertAlign w:val="superscript"/>
        </w:rPr>
        <w:t>a</w:t>
      </w:r>
      <w:r w:rsidRPr="000C7464">
        <w:rPr>
          <w:rFonts w:ascii="Times New Roman" w:hAnsi="Times New Roman"/>
        </w:rPr>
        <w:t xml:space="preserve"> and Tom O. McDonald </w:t>
      </w:r>
      <w:r w:rsidRPr="000C7464">
        <w:rPr>
          <w:rFonts w:ascii="Times New Roman" w:hAnsi="Times New Roman"/>
          <w:vertAlign w:val="superscript"/>
        </w:rPr>
        <w:t>a, *</w:t>
      </w:r>
    </w:p>
    <w:p w14:paraId="4D229FAF" w14:textId="77777777" w:rsidR="00C821E9" w:rsidRPr="000C7464" w:rsidRDefault="12670EC9" w:rsidP="12670EC9">
      <w:pPr>
        <w:pStyle w:val="BCAuthorAddress"/>
        <w:jc w:val="left"/>
        <w:rPr>
          <w:rFonts w:ascii="Times New Roman" w:hAnsi="Times New Roman"/>
        </w:rPr>
      </w:pPr>
      <w:r w:rsidRPr="000C7464">
        <w:rPr>
          <w:rFonts w:ascii="Times New Roman" w:hAnsi="Times New Roman"/>
        </w:rPr>
        <w:t xml:space="preserve">a. Department of Chemistry, University of Liverpool, Crown Street, Liverpool, L69 7ZD, United Kingdom. </w:t>
      </w:r>
    </w:p>
    <w:p w14:paraId="4C2569F9" w14:textId="77777777" w:rsidR="00C821E9" w:rsidRPr="000C7464" w:rsidRDefault="12670EC9" w:rsidP="12670EC9">
      <w:pPr>
        <w:pStyle w:val="BCAuthorAddress"/>
        <w:jc w:val="left"/>
        <w:rPr>
          <w:rFonts w:ascii="Times New Roman" w:hAnsi="Times New Roman"/>
        </w:rPr>
      </w:pPr>
      <w:r w:rsidRPr="000C7464">
        <w:rPr>
          <w:rFonts w:ascii="Times New Roman" w:hAnsi="Times New Roman"/>
        </w:rPr>
        <w:t>E-mail: tomm@liv.ac.uk; Tel: +44 (0)151 795 0524</w:t>
      </w:r>
    </w:p>
    <w:p w14:paraId="574F73C2" w14:textId="77777777" w:rsidR="00C821E9" w:rsidRPr="000C7464" w:rsidRDefault="00C821E9" w:rsidP="12670EC9">
      <w:pPr>
        <w:pStyle w:val="AIReceivedDate"/>
        <w:jc w:val="left"/>
        <w:rPr>
          <w:rFonts w:ascii="Times New Roman" w:hAnsi="Times New Roman"/>
          <w:b w:val="0"/>
        </w:rPr>
      </w:pPr>
      <w:r w:rsidRPr="000C7464">
        <w:rPr>
          <w:rFonts w:ascii="Times New Roman" w:hAnsi="Times New Roman"/>
          <w:b w:val="0"/>
          <w:kern w:val="22"/>
        </w:rPr>
        <w:t>b. Department of Molecular and Clinical Pharmacology, University of Liverpool, Block H, 70 Pembroke Place, Liverpool, L69 3GF, UK</w:t>
      </w:r>
    </w:p>
    <w:p w14:paraId="5839F6A6" w14:textId="7DEB9FE6" w:rsidR="000C05CC" w:rsidRPr="000C7464" w:rsidRDefault="12670EC9" w:rsidP="12670EC9">
      <w:pPr>
        <w:spacing w:line="480" w:lineRule="auto"/>
        <w:rPr>
          <w:rFonts w:ascii="Times New Roman" w:hAnsi="Times New Roman"/>
          <w:noProof/>
          <w:lang w:eastAsia="en-GB"/>
        </w:rPr>
      </w:pPr>
      <w:r w:rsidRPr="000C7464">
        <w:rPr>
          <w:rFonts w:ascii="Times New Roman" w:hAnsi="Times New Roman"/>
        </w:rPr>
        <w:t>KEYWORDS. Layer-by-Layer (LbL) self-assembly, LbL nanocapsules, calcium carbonate nanoparticles, curcumin, stimuli responsive multi-layered nanocapsules.</w:t>
      </w:r>
      <w:r w:rsidRPr="000C7464">
        <w:rPr>
          <w:rFonts w:ascii="Times New Roman" w:hAnsi="Times New Roman"/>
          <w:noProof/>
          <w:lang w:eastAsia="en-GB"/>
        </w:rPr>
        <w:t xml:space="preserve"> </w:t>
      </w:r>
    </w:p>
    <w:p w14:paraId="38BD51DB" w14:textId="1E3ED74B" w:rsidR="0060636E" w:rsidRPr="000C7464" w:rsidRDefault="12670EC9" w:rsidP="12670EC9">
      <w:pPr>
        <w:pStyle w:val="textbox"/>
        <w:spacing w:line="480" w:lineRule="auto"/>
        <w:rPr>
          <w:lang w:val="en-US"/>
        </w:rPr>
      </w:pPr>
      <w:r w:rsidRPr="000C7464">
        <w:t xml:space="preserve">ABSTRACT:  </w:t>
      </w:r>
      <w:r w:rsidRPr="000C7464">
        <w:rPr>
          <w:lang w:val="en-US"/>
        </w:rPr>
        <w:t xml:space="preserve">Stimuli-responsive layer-by-layer (LbL) capsules are appealing drug carriers for oral drug delivery owing to their abilities to utilize environmental differences to trigger changes in particles properties. LbL capsules typically have micrometer diameter ranging between 1-5 µm. The opportunity to use LbL for the modification of particles in the </w:t>
      </w:r>
      <w:proofErr w:type="spellStart"/>
      <w:r w:rsidRPr="000C7464">
        <w:rPr>
          <w:lang w:val="en-US"/>
        </w:rPr>
        <w:t>nanorange</w:t>
      </w:r>
      <w:proofErr w:type="spellEnd"/>
      <w:r w:rsidRPr="000C7464">
        <w:rPr>
          <w:lang w:val="en-US"/>
        </w:rPr>
        <w:t xml:space="preserve"> may provide enhanced benefits and properties for drug delivery. In this work, we used multiple polyelectrolytes to prepare novel stimuli-responsive multi-layered nanocapsules with submicron diameters. A systematic study was conducted to investigate the influence of various experimental parameters on the formation of calcium carbonate nanoparticles (CaCO</w:t>
      </w:r>
      <w:r w:rsidRPr="000C7464">
        <w:rPr>
          <w:vertAlign w:val="subscript"/>
          <w:lang w:val="en-US"/>
        </w:rPr>
        <w:t>3</w:t>
      </w:r>
      <w:r w:rsidRPr="000C7464">
        <w:rPr>
          <w:lang w:val="en-US"/>
        </w:rPr>
        <w:t xml:space="preserve">) as nanocores. The resultant nanocores were then used for the assembly of LbL nanocapsules and </w:t>
      </w:r>
      <w:r w:rsidRPr="000C7464">
        <w:rPr>
          <w:lang w:val="en-US"/>
        </w:rPr>
        <w:lastRenderedPageBreak/>
        <w:t>the variables that influenced the diameter of capsules were investigated. Finally, novel stimuli-responsive multi-layered nanocapsules made of four polyelectrolytes including Eudragit L100, chitosan, sodium alginate, and poly-L-arginine were prepared and characterized. The stimuli-responsive multi-layered nanocapsules loaded with a model drug, curcumin</w:t>
      </w:r>
      <w:r w:rsidR="00CB3921" w:rsidRPr="000C7464">
        <w:rPr>
          <w:lang w:val="en-US"/>
        </w:rPr>
        <w:t>,</w:t>
      </w:r>
      <w:r w:rsidRPr="000C7464">
        <w:rPr>
          <w:lang w:val="en-US"/>
        </w:rPr>
        <w:t xml:space="preserve"> were assessed for drug release under pH conditions that mimic </w:t>
      </w:r>
      <w:r w:rsidR="00FF75B6" w:rsidRPr="000C7464">
        <w:rPr>
          <w:lang w:val="en-US"/>
        </w:rPr>
        <w:t xml:space="preserve">the </w:t>
      </w:r>
      <w:r w:rsidRPr="000C7464">
        <w:rPr>
          <w:lang w:val="en-US"/>
        </w:rPr>
        <w:t xml:space="preserve">gastrointestinal tract. These data demonstrate the potential for nanocapsules to be designed to protect the drug in the stomach and release it </w:t>
      </w:r>
      <w:r w:rsidR="00FF75B6" w:rsidRPr="000C7464">
        <w:rPr>
          <w:lang w:val="en-US"/>
        </w:rPr>
        <w:t xml:space="preserve">in the </w:t>
      </w:r>
      <w:r w:rsidRPr="000C7464">
        <w:rPr>
          <w:lang w:val="en-US"/>
        </w:rPr>
        <w:t xml:space="preserve">lower gastrointestinal tract. </w:t>
      </w:r>
    </w:p>
    <w:p w14:paraId="54231954" w14:textId="717C8DF4" w:rsidR="00C821E9" w:rsidRPr="000C7464" w:rsidRDefault="12670EC9" w:rsidP="12670EC9">
      <w:pPr>
        <w:pStyle w:val="ListParagraph"/>
        <w:numPr>
          <w:ilvl w:val="0"/>
          <w:numId w:val="1"/>
        </w:numPr>
        <w:spacing w:line="360" w:lineRule="auto"/>
        <w:rPr>
          <w:rFonts w:ascii="Times New Roman" w:hAnsi="Times New Roman"/>
          <w:b/>
          <w:bCs/>
          <w:szCs w:val="24"/>
        </w:rPr>
      </w:pPr>
      <w:r w:rsidRPr="000C7464">
        <w:rPr>
          <w:rFonts w:ascii="Times New Roman" w:hAnsi="Times New Roman"/>
          <w:b/>
          <w:bCs/>
        </w:rPr>
        <w:t>Introduction.</w:t>
      </w:r>
      <w:r w:rsidRPr="000C7464">
        <w:rPr>
          <w:rFonts w:ascii="Times New Roman" w:hAnsi="Times New Roman"/>
          <w:sz w:val="19"/>
          <w:szCs w:val="19"/>
        </w:rPr>
        <w:t xml:space="preserve"> </w:t>
      </w:r>
    </w:p>
    <w:p w14:paraId="3315027D" w14:textId="54F9C71C" w:rsidR="00C821E9" w:rsidRPr="000C7464" w:rsidRDefault="00C821E9" w:rsidP="45063C80">
      <w:pPr>
        <w:spacing w:line="480" w:lineRule="auto"/>
        <w:rPr>
          <w:rFonts w:ascii="Times New Roman" w:hAnsi="Times New Roman"/>
        </w:rPr>
      </w:pPr>
      <w:r w:rsidRPr="000C7464">
        <w:rPr>
          <w:rFonts w:ascii="Times New Roman" w:hAnsi="Times New Roman"/>
        </w:rPr>
        <w:t>Oral drug delivery is a preferred administration route owing to its convenience along with its ease and flexible manufacturing and inherent compatibility with self-administration. However, because many drugs have low aqueous solubility, oral drug delivery is often challenging. Oral delivery is complicated by factors such as variable pH and transit time, as well as drug metabolism enzymes and ATP-dependent transporters that limit bioavailability</w:t>
      </w:r>
      <w:r w:rsidR="00236306" w:rsidRPr="000C7464">
        <w:rPr>
          <w:rFonts w:ascii="Times New Roman" w:hAnsi="Times New Roman"/>
        </w:rPr>
        <w:t xml:space="preserve">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{"citationItems":[{"id":"ITEM-1","itemData":{"DOI":"10.1016/j.jconrel.2013.04.020","ISSN":"01683659","PMID":"23648832","abstract":"The present report focuses on the various aspects of oral delivery of anticancer drugs. The significance of oral delivery in cancer therapeutics has been highlighted which principally includes improvement in quality of life of patients and reduced health care costs. Subsequently, the challenges incurred in the oral delivery of anticancer agents have been especially emphasized. Sincere efforts have been made to compile the various physicochemical properties of anticancer drugs from either literature or predicted in silico via GastroPlus™. The later section of the paper reviews various emerging trends to tackle the challenges associated with oral delivery of anticancer drugs. These invariably include efflux transporter based-, functional excipient- and nanocarrier based-approaches. The role of drug nanocrystals and various others such as polymer based- and lipid based-nanocarriers in the bioavailability enhancement along with their clinical outcomes has also been discussed exhaustively. Furthermore, an insight on the various absorption mechanisms of these nanocarriers across the gastrointestinal tract has also been highlighted.","author":[{"dropping-particle":"","family":"Thanki","given":"Kaushik","non-dropping-particle":"","parse-names":false,"suffix":""},{"dropping-particle":"","family":"Gangwal","given":"Rahul P.","non-dropping-particle":"","parse-names":false,"suffix":""},{"dropping-particle":"","family":"Sangamwar","given":"Abhay T.","non-dropping-particle":"","parse-names":false,"suffix":""},{"dropping-particle":"","family":"Jain","given":"Sanyog","non-dropping-particle":"","parse-names":false,"suffix":""}],"container-title":"Journal of Controlled Release","id":"ITEM-1","issue":"1","issued":{"date-parts":[["2013","8"]]},"page":"15-40","title":"Oral delivery of anticancer drugs: Challenges and opportunities","type":"article-journal","volume":"170"},"uris":["http://www.mendeley.com/documents/?uuid=3f9d326f-b8b0-31d3-9b60-f64c64ff2e21","http://www.mendeley.com/documents/?uuid=802385a8-8ac6-4390-ba43-3ea2e42c3e6b"]}],"mendeley":{"formattedCitation":"(Thanki et al., 2013)","plainTextFormattedCitation":"(Thanki et al., 2013)","previouslyFormattedCitation":"(Thanki et al., 2013)"},"properties":{"noteIndex":0},"schema":"https://github.com/citation-style-language/schema/raw/master/csl-citation.json"}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(Thanki et al., 2013)</w:t>
      </w:r>
      <w:r w:rsidRPr="000C7464">
        <w:rPr>
          <w:rFonts w:ascii="Times New Roman" w:hAnsi="Times New Roman"/>
        </w:rPr>
        <w:fldChar w:fldCharType="end"/>
      </w:r>
      <w:r w:rsidR="00236306" w:rsidRPr="000C7464">
        <w:rPr>
          <w:rFonts w:ascii="Times New Roman" w:hAnsi="Times New Roman"/>
        </w:rPr>
        <w:t>.</w:t>
      </w:r>
      <w:r w:rsidRPr="000C7464">
        <w:rPr>
          <w:rFonts w:ascii="Times New Roman" w:hAnsi="Times New Roman"/>
        </w:rPr>
        <w:t xml:space="preserve"> Stimuli-responsive nanoparticles present a promising approach to oral drug delivery due to their tailored properties enabling environmental differences to trigger conformational changes in their structure (e.g. in response to a certain stimuli such as pH) </w:t>
      </w:r>
      <w:r w:rsidRPr="000C7464">
        <w:rPr>
          <w:rFonts w:ascii="Times New Roman" w:hAnsi="Times New Roman"/>
        </w:rPr>
        <w:fldChar w:fldCharType="begin" w:fldLock="1"/>
      </w:r>
      <w:r w:rsidR="000C687B" w:rsidRPr="000C7464">
        <w:rPr>
          <w:rFonts w:ascii="Times New Roman" w:eastAsia="Arial Unicode MS" w:hAnsi="Times New Roman"/>
          <w:szCs w:val="24"/>
        </w:rPr>
        <w:instrText>ADDIN CSL_CITATION {"citationItems":[{"id":"ITEM-1","itemData":{"DOI":"10.1016/j.addr.2011.12.009","ISBN":"0169-409X","ISSN":"0169409X","PMID":"22212900","abstract":"Oral delivery is the most common method for drug administration. However, poor solubility, stability, and bioavailability of many drugs make achieving therapeutic levels via the gastrointestinal (GI) tract challenging. Drug delivery must overcome numerous hurdles, including the acidic gastric environment and the continuous secretion of mucus that protects the GI tract. Nanoparticle drug carriers that can shield drugs from degradation and deliver them to intended sites within the GI tract may enable more efficient and sustained drug delivery. However, the rapid secretion and shedding of GI tract mucus can significantly limit the effectiveness of nanoparticle drug delivery systems. Many types of nanoparticles are efficiently trapped in and rapidly removed by mucus, making controlled release in the GI tract difficult. This review addresses the protective barrier properties of mucus secretions, how mucus affects the fate of orally administered nanoparticles, and recent developments in nanoparticles engineered to penetrate the mucus barrier. © 2011 Elsevier B.V.","author":[{"dropping-particle":"","family":"Ensign","given":"Laura M.","non-dropping-particle":"","parse-names":false,"suffix":""},{"dropping-particle":"","family":"Cone","given":"Richard","non-dropping-particle":"","parse-names":false,"suffix":""},{"dropping-particle":"","family":"Hanes","given":"Justin","non-dropping-particle":"","parse-names":false,"suffix":""}],"container-title":"Advanced Drug Delivery Reviews","id":"ITEM-1","issue":"6","issued":{"date-parts":[["2012"]]},"note":"Detailed review that nicely introduces the topic, but mainly focues on mucoadhesion.","page":"557-570","publisher":"Elsevier B.V.","title":"Oral drug delivery with polymeric nanoparticles: The gastrointestinal mucus barriers","type":"article-journal","volume":"64"},"uris":["http://www.mendeley.com/documents/?uuid=29db491c-a6c3-4cf8-98a1-6457184e9616"]}],"mendeley":{"formattedCitation":"(Ensign et al., 2012)","plainTextFormattedCitation":"(Ensign et al., 2012)","previouslyFormattedCitation":"(Ensign et al., 2012)"},"properties":{"noteIndex":0},"schema":"https://github.com/citation-style-language/schema/raw/master/csl-citation.json"}</w:instrText>
      </w:r>
      <w:r w:rsidRPr="000C7464">
        <w:rPr>
          <w:rFonts w:ascii="Times New Roman" w:eastAsia="Arial Unicode MS" w:hAnsi="Times New Roman"/>
          <w:szCs w:val="24"/>
        </w:rPr>
        <w:fldChar w:fldCharType="separate"/>
      </w:r>
      <w:r w:rsidR="0047034F" w:rsidRPr="000C7464">
        <w:rPr>
          <w:rFonts w:ascii="Times New Roman" w:eastAsia="Arial Unicode MS" w:hAnsi="Times New Roman"/>
          <w:noProof/>
        </w:rPr>
        <w:t>(Ensign et al., 2012)</w:t>
      </w:r>
      <w:r w:rsidRPr="000C7464">
        <w:rPr>
          <w:rFonts w:ascii="Times New Roman" w:hAnsi="Times New Roman"/>
        </w:rPr>
        <w:fldChar w:fldCharType="end"/>
      </w:r>
      <w:r w:rsidRPr="000C7464">
        <w:rPr>
          <w:rFonts w:ascii="Times New Roman" w:hAnsi="Times New Roman"/>
        </w:rPr>
        <w:t xml:space="preserve">. Such a structural change may result in nanoparticles collapsing or swelling, which can control the drug release, and thus increasing local drug and therapeutic effect at the targeted site </w:t>
      </w:r>
      <w:r w:rsidRPr="000C7464">
        <w:rPr>
          <w:rFonts w:ascii="Times New Roman" w:hAnsi="Times New Roman"/>
        </w:rPr>
        <w:fldChar w:fldCharType="begin" w:fldLock="1"/>
      </w:r>
      <w:r w:rsidR="000C687B" w:rsidRPr="000C7464">
        <w:rPr>
          <w:rFonts w:ascii="Times New Roman" w:eastAsia="Arial Unicode MS" w:hAnsi="Times New Roman"/>
          <w:szCs w:val="24"/>
        </w:rPr>
        <w:instrText>ADDIN CSL_CITATION {"citationItems":[{"id":"ITEM-1","itemData":{"DOI":"10.1016/j.addr.2011.03.010","ISBN":"1872-8294 (Electronic)\\r0169-409X (Linking)","ISSN":"0169409X","PMID":"21463658","abstract":"Review of basic principles and recent developments in the area of stimuli responsive polymeric capsules and nanoshells formed via layer-by-layer (LbL) is presented. The most essential attributes of the LbL approach are multifunctionality and responsiveness to a multitude of stimuli. The stimuli can be logically divided into three categories: physical (light, electric, magnetic, ultrasound, mechanical, and temperature), chemical (pH, ionic strength, solvent, and electrochemical) and biological (enzymes and receptors). Using these stimuli, numerous functionalities of nanoshells have been demonstrated: encapsulation, release including that inside living cells or in tissue, sensors, enzymatic reactions, enhancement of mechanical properties, and fusion. This review describes mechanisms and basic principles of stimuli effects, describes progress in the area, and gives an outlook on emerging trends such as theranostics and nanomedicine. © 2011 Elsevier B.V.","author":[{"dropping-particle":"","family":"Delcea","given":"Mihaela","non-dropping-particle":"","parse-names":false,"suffix":""},{"dropping-particle":"","family":"Möhwald","given":"Helmuth","non-dropping-particle":"","parse-names":false,"suffix":""},{"dropping-particle":"","family":"Skirtach","given":"André G.","non-dropping-particle":"","parse-names":false,"suffix":""}],"container-title":"Advanced Drug Delivery Reviews","id":"ITEM-1","issue":"9","issued":{"date-parts":[["2011"]]},"note":"A broad review on LbL 'nano'structures. Doesn't give much specific detail on the literature examples.","page":"730-747","publisher":"Elsevier B.V.","title":"Stimuli-responsive LbL capsules and nanoshells for drug delivery","type":"article-journal","volume":"63"},"uris":["http://www.mendeley.com/documents/?uuid=770ce64b-ae85-4695-8c8c-fe45c806d83c","http://www.mendeley.com/documents/?uuid=06464bc1-2fa9-406a-a8a0-0b02bc5247c4"]}],"mendeley":{"formattedCitation":"(Delcea et al., 2011)","plainTextFormattedCitation":"(Delcea et al., 2011)","previouslyFormattedCitation":"(Delcea et al., 2011)"},"properties":{"noteIndex":0},"schema":"https://github.com/citation-style-language/schema/raw/master/csl-citation.json"}</w:instrText>
      </w:r>
      <w:r w:rsidRPr="000C7464">
        <w:rPr>
          <w:rFonts w:ascii="Times New Roman" w:eastAsia="Arial Unicode MS" w:hAnsi="Times New Roman"/>
          <w:szCs w:val="24"/>
        </w:rPr>
        <w:fldChar w:fldCharType="separate"/>
      </w:r>
      <w:r w:rsidR="0047034F" w:rsidRPr="000C7464">
        <w:rPr>
          <w:rFonts w:ascii="Times New Roman" w:eastAsia="Arial Unicode MS" w:hAnsi="Times New Roman"/>
          <w:noProof/>
        </w:rPr>
        <w:t>(Delcea et al., 2011)</w:t>
      </w:r>
      <w:r w:rsidRPr="000C7464">
        <w:rPr>
          <w:rFonts w:ascii="Times New Roman" w:hAnsi="Times New Roman"/>
        </w:rPr>
        <w:fldChar w:fldCharType="end"/>
      </w:r>
      <w:r w:rsidRPr="000C7464">
        <w:rPr>
          <w:rFonts w:ascii="Times New Roman" w:hAnsi="Times New Roman"/>
          <w:vertAlign w:val="superscript"/>
        </w:rPr>
        <w:t>,</w:t>
      </w:r>
      <w:r w:rsidRPr="000C7464">
        <w:rPr>
          <w:rFonts w:ascii="Times New Roman" w:hAnsi="Times New Roman"/>
        </w:rPr>
        <w:fldChar w:fldCharType="begin" w:fldLock="1"/>
      </w:r>
      <w:r w:rsidR="000C687B" w:rsidRPr="000C7464">
        <w:rPr>
          <w:rFonts w:ascii="Times New Roman" w:eastAsia="Arial Unicode MS" w:hAnsi="Times New Roman"/>
          <w:szCs w:val="24"/>
          <w:vertAlign w:val="superscript"/>
        </w:rPr>
        <w:instrText>ADDIN CSL_CITATION {"citationItems":[{"id":"ITEM-1","itemData":{"DOI":"10.1021/ar200234q","ISSN":"0001-4842","abstract":"Despite advances in drug-delivery technologies, successful oral administration of protein drugs remains an elusive challenge. When protein drugs are administered orally, they can rapidly denature or degrade before they reach their targets. Such drugs also may not absorb adequately within the small intestine.As a protein drug for treating diabetes, insulin is conventionally administered via subcutaneous (SC) injection, yet often fails to achieve the glucose homeostasis observed in nondiabetic subjects. Some of this difference may relate to insulin transport: normally, endogenously secreted insulin moves to the liver via portal circulation. When administered subcutaneously, insulin moves through the body via peripheral circulation, which can produce a peripheral hyperinsulinemia. In addition, because SC treatment requires multiple daily injections of insulin, patients often do not fully comply with treatment. Oral administration of exogenous insulin would deliver the drug directly into the liver through por...","author":[{"dropping-particle":"","family":"Sung","given":"Hsing-Wen","non-dropping-particle":"","parse-names":false,"suffix":""},{"dropping-particle":"","family":"Sonaje","given":"Kiran","non-dropping-particle":"","parse-names":false,"suffix":""},{"dropping-particle":"","family":"Liao","given":"Zi-Xian","non-dropping-particle":"","parse-names":false,"suffix":""},{"dropping-particle":"","family":"Hsu","given":"Li-Wen","non-dropping-particle":"","parse-names":false,"suffix":""},{"dropping-particle":"","family":"Chuang","given":"Er-Yuan","non-dropping-particle":"","parse-names":false,"suffix":""}],"container-title":"Accounts of Chemical Research","id":"ITEM-1","issue":"4","issued":{"date-parts":[["2012","4"]]},"page":"619-629","publisher":"American Chemical Society","title":"pH-Responsive Nanoparticles Shelled with Chitosan for Oral Delivery of Insulin: From Mechanism to Therapeutic Applications","type":"article-journal","volume":"45"},"uris":["http://www.mendeley.com/documents/?uuid=7a772730-8f33-359c-acc5-b7bd4a6ab49a","http://www.mendeley.com/documents/?uuid=dabebe96-a84b-4beb-bb57-8b8790290619"]}],"mendeley":{"formattedCitation":"(Sung et al., 2012)","plainTextFormattedCitation":"(Sung et al., 2012)","previouslyFormattedCitation":"(Sung et al., 2012)"},"properties":{"noteIndex":0},"schema":"https://github.com/citation-style-language/schema/raw/master/csl-citation.json"}</w:instrText>
      </w:r>
      <w:r w:rsidRPr="000C7464">
        <w:rPr>
          <w:rFonts w:ascii="Times New Roman" w:eastAsia="Arial Unicode MS" w:hAnsi="Times New Roman"/>
          <w:szCs w:val="24"/>
          <w:vertAlign w:val="superscript"/>
        </w:rPr>
        <w:fldChar w:fldCharType="separate"/>
      </w:r>
      <w:r w:rsidR="0047034F" w:rsidRPr="000C7464">
        <w:rPr>
          <w:rFonts w:ascii="Times New Roman" w:eastAsia="Arial Unicode MS" w:hAnsi="Times New Roman"/>
          <w:noProof/>
        </w:rPr>
        <w:t>(Sung et al., 2012)</w:t>
      </w:r>
      <w:r w:rsidRPr="000C7464">
        <w:rPr>
          <w:rFonts w:ascii="Times New Roman" w:hAnsi="Times New Roman"/>
        </w:rPr>
        <w:fldChar w:fldCharType="end"/>
      </w:r>
      <w:r w:rsidRPr="000C7464">
        <w:rPr>
          <w:rFonts w:ascii="Times New Roman" w:hAnsi="Times New Roman"/>
        </w:rPr>
        <w:t xml:space="preserve">. </w:t>
      </w:r>
    </w:p>
    <w:p w14:paraId="290114E3" w14:textId="207EAF40" w:rsidR="00C821E9" w:rsidRPr="000C7464" w:rsidRDefault="00C821E9" w:rsidP="45063C80">
      <w:pPr>
        <w:spacing w:line="480" w:lineRule="auto"/>
        <w:rPr>
          <w:rFonts w:ascii="Times New Roman" w:hAnsi="Times New Roman"/>
        </w:rPr>
      </w:pPr>
      <w:r w:rsidRPr="000C7464">
        <w:rPr>
          <w:rFonts w:ascii="Times New Roman" w:hAnsi="Times New Roman"/>
        </w:rPr>
        <w:t xml:space="preserve">Functionalization by layer-by layer (LbL) self-assembly has emerged as a promising platform for the formation of capsules or the surface modification of particles for applications in oral drug delivery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{"citationItems":[{"id":"ITEM-1","itemData":{"DOI":"10.1016/B978-0-12-813627-0.00016-8","ISBN":"9780128136270","abstract":"The Layer-by-Layer (LbL) deposition procedure is a versatile technique, based on the sequential deposition of complementary molecular species on colloidal surfaces. The attachment of the LbL coating upon drug nanocore surfaces creates a multilayered thin core-shell nanocapsule. Owing to the electrostatic main driving force for multilayer LbL shell build-up, a wide variety of shell constituents can be used, ranging from synthetic to naturally derived polyelectrolytes, lipids, enzymes, viruses, colloids and other active compounds. These multilayered films allow the combination of several different materials at the nanoscale in a single unit, giving rise to novel and multifunctional architectures capable of performing numerous tasks required for systemic drug delivery. These features allow the possibility of drug protection and high drug loadings, together with drug release tuning capacities from the core by modulating the LbL coating permeability. This chapter is a comprehensive revision of recent LbL deposition applications on drug nanocores as strategic nanocarriers for drug delivery. The different methods and coating materials used in the preparation of the LbL nanocapsules, as well as recent advances in releasing encapsulated drugs through LbL nanocapsules, are exposed and discussed. In addition to these topics, the LbL pharmaceutical applications, their advantages and challenges, with particular emphasis on the advances of recent years by in vitro and in vivo studies, as well as the toxicological issues out of their use and future perspectives are addressed.","author":[{"dropping-particle":"","family":"Santos","given":"Ana Cláudia","non-dropping-particle":"","parse-names":false,"suffix":""},{"dropping-particle":"","family":"Caldas","given":"Mariana","non-dropping-particle":"","parse-names":false,"suffix":""},{"dropping-particle":"","family":"Pattekari","given":"Pravin","non-dropping-particle":"","parse-names":false,"suffix":""},{"dropping-particle":"","family":"Fontes Ribeiro","given":"Carlos","non-dropping-particle":"","parse-names":false,"suffix":""},{"dropping-particle":"","family":"Ribeiro","given":"António José","non-dropping-particle":"","parse-names":false,"suffix":""},{"dropping-particle":"","family":"Lvov","given":"Yuri","non-dropping-particle":"","parse-names":false,"suffix":""},{"dropping-particle":"","family":"Veiga","given":"Francisco","non-dropping-particle":"","parse-names":false,"suffix":""}],"container-title":"Design and Development of New Nanocarriers","id":"ITEM-1","issued":{"date-parts":[["2018","1","1"]]},"page":"595-635","publisher":"William Andrew Publishing","title":"Layer-by-Layer coated drug-core nanoparticles as versatile delivery platforms","type":"chapter"},"uris":["http://www.mendeley.com/documents/?uuid=3d09cee1-a5f3-3dbb-b9a9-57fc12322d74"]}],"mendeley":{"formattedCitation":"(Santos et al., 2018)","plainTextFormattedCitation":"(Santos et al., 2018)","previouslyFormattedCitation":"(Santos et al., 2018)"},"properties":{"noteIndex":0},"schema":"https://github.com/citation-style-language/schema/raw/master/csl-citation.json"}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(Santos et al., 2018)</w:t>
      </w:r>
      <w:r w:rsidRPr="000C7464">
        <w:rPr>
          <w:rFonts w:ascii="Times New Roman" w:hAnsi="Times New Roman"/>
        </w:rPr>
        <w:fldChar w:fldCharType="end"/>
      </w:r>
      <w:r w:rsidRPr="000C7464">
        <w:rPr>
          <w:rFonts w:ascii="Times New Roman" w:hAnsi="Times New Roman"/>
        </w:rPr>
        <w:t xml:space="preserve">. LbL modification allows the surface properties of particles to be controlled by modulating the layers’ composition and thickness. Additionally, the functionalities in the surface coating can be tailored to be responsive to either single or multiple stimuli to trigger a selective drug release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{"citationItems":[{"id":"ITEM-1","itemData":{"DOI":"10.1021/cr900072y","ISSN":"0009-2665","author":[{"dropping-particle":"","family":"Dongen","given":"Stijn F. M.","non-dropping-particle":"van","parse-names":false,"suffix":""},{"dropping-particle":"","family":"Hoog","given":"Hans-Peter M.","non-dropping-particle":"de","parse-names":false,"suffix":""},{"dropping-particle":"","family":"Peters","given":"Ruud J. R. W.","non-dropping-particle":"","parse-names":false,"suffix":""},{"dropping-particle":"","family":"Nallani","given":"Madhavan","non-dropping-particle":"","parse-names":false,"suffix":""},{"dropping-particle":"","family":"Nolte","given":"Roeland J. M.","non-dropping-particle":"","parse-names":false,"suffix":""},{"dropping-particle":"","family":"Hest","given":"Jan C. M.","non-dropping-particle":"van","parse-names":false,"suffix":""}],"container-title":"Chemical Reviews","id":"ITEM-1","issue":"11","issued":{"date-parts":[["2009","11"]]},"page":"6212-6274","publisher":" American Chemical Society","title":"Biohybrid Polymer Capsules","type":"article-journal","volume":"109"},"uris":["http://www.mendeley.com/documents/?uuid=251c18b0-3b4d-3ac0-bc38-f8fb4ab7b51e","http://www.mendeley.com/documents/?uuid=3764f3a8-0ab2-4a1f-8ab7-094f3b1a6722"]},{"id":"ITEM-2","itemData":{"DOI":"10.1016/j.addr.2011.03.010","ISBN":"1872-8294 (Electronic)\\r0169-409X (Linking)","ISSN":"0169409X","PMID":"21463658","abstract":"Review of basic principles and recent developments in the area of stimuli responsive polymeric capsules and nanoshells formed via layer-by-layer (LbL) is presented. The most essential attributes of the LbL approach are multifunctionality and responsiveness to a multitude of stimuli. The stimuli can be logically divided into three categories: physical (light, electric, magnetic, ultrasound, mechanical, and temperature), chemical (pH, ionic strength, solvent, and electrochemical) and biological (enzymes and receptors). Using these stimuli, numerous functionalities of nanoshells have been demonstrated: encapsulation, release including that inside living cells or in tissue, sensors, enzymatic reactions, enhancement of mechanical properties, and fusion. This review describes mechanisms and basic principles of stimuli effects, describes progress in the area, and gives an outlook on emerging trends such as theranostics and nanomedicine. © 2011 Elsevier B.V.","author":[{"dropping-particle":"","family":"Delcea","given":"Mihaela","non-dropping-particle":"","parse-names":false,"suffix":""},{"dropping-particle":"","family":"Möhwald","given":"Helmuth","non-dropping-particle":"","parse-names":false,"suffix":""},{"dropping-particle":"","family":"Skirtach","given":"André G.","non-dropping-particle":"","parse-names":false,"suffix":""}],"container-title":"Advanced Drug Delivery Reviews","id":"ITEM-2","issue":"9","issued":{"date-parts":[["2011"]]},"note":"A broad review on LbL 'nano'structures. Doesn't give much specific detail on the literature examples.","page":"730-747","publisher":"Elsevier B.V.","title":"Stimuli-responsive LbL capsules and nanoshells for drug delivery","type":"article-journal","volume":"63"},"uris":["http://www.mendeley.com/documents/?uuid=06464bc1-2fa9-406a-a8a0-0b02bc5247c4","http://www.mendeley.com/documents/?uuid=770ce64b-ae85-4695-8c8c-fe45c806d83c"]}],"mendeley":{"formattedCitation":"(Delcea et al., 2011; van Dongen et al., 2009)","plainTextFormattedCitation":"(Delcea et al., 2011; van Dongen et al., 2009)","previouslyFormattedCitation":"(Delcea et al., 2011; van Dongen et al., 2009)"},"properties":{"noteIndex":0},"schema":"https://github.com/citation-style-language/schema/raw/master/csl-citation.json"}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(Delcea et al., 2011; van Dongen et al., 2009)</w:t>
      </w:r>
      <w:r w:rsidRPr="000C7464">
        <w:rPr>
          <w:rFonts w:ascii="Times New Roman" w:hAnsi="Times New Roman"/>
        </w:rPr>
        <w:fldChar w:fldCharType="end"/>
      </w:r>
      <w:r w:rsidRPr="000C7464">
        <w:rPr>
          <w:rFonts w:ascii="Times New Roman" w:hAnsi="Times New Roman"/>
        </w:rPr>
        <w:t xml:space="preserve">. Capsules made by LbL modification are typically spherical with </w:t>
      </w:r>
      <w:r w:rsidRPr="000C7464">
        <w:rPr>
          <w:rFonts w:ascii="Times New Roman" w:hAnsi="Times New Roman"/>
        </w:rPr>
        <w:lastRenderedPageBreak/>
        <w:t xml:space="preserve">micrometer diameters and consist of two distinct components: the shell and the cavity. The shell is built up via the consecutive deposition of two or more oppositely charged polyelectrolytes, while the cavity is formed upon the removal of a sacrificial core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{"citationItems":[{"id":"ITEM-1","itemData":{"DOI":"10.1039/c2cs35088b","ISBN":"0306-0012","ISSN":"0306-0012","PMID":"22695830","abstract":"Nanoengineered multifunctional capsules with tailored structures and properties are of particular interest due to their multifunctions and potential applications as new colloidal structures in diverse fields. Among the available fabrication methods, the layer-by-layer (LbL) assembly of multilayer films onto colloidal particles followed by selective template removal has attracted extensive attention due to its advantages of precise control over the size, shape, composition, wall thickness and functions of the obtained capsules. The past decade has witnessed a rapid increase of research concerning the new fabrication strategies, functionalization and applications of this kind of capsules, particularly in the biomedical fields such as drug delivery, biosensors and bioreactors. In this critical review, the very recent progress of the multilayer capsules is summarized. First, the advances in assembly of capsules by the LbL technique are introduced with focus on tailoring the properties of hydrogen-bonded multilayer capsules by cross-linking, and fabrication of capsules based on covalent bonding and bio-specific interactions. Then the fabrication strategies which can speed up capsule fabrication are reviewed. In the following sections, the multi-compartmental capsules and the capsules that can transform their shape under stimulus are presented. Finally, the biomedical applications of multilayer capsules with particular emphasis on drug carriers, biosensors and bioreactors are described (306 references).","author":[{"dropping-particle":"","family":"Tong","given":"Weijun","non-dropping-particle":"","parse-names":false,"suffix":""},{"dropping-particle":"","family":"Song","given":"Xiaoxue","non-dropping-particle":"","parse-names":false,"suffix":""},{"dropping-particle":"","family":"Gao","given":"Changyou","non-dropping-particle":"","parse-names":false,"suffix":""}],"container-title":"Chemical Society Reviews","id":"ITEM-1","issue":"18","issued":{"date-parts":[["2012"]]},"page":"6103-6124","title":"Layer-by-layer assembly of microcapsules and their biomedical applications","type":"article-journal","volume":"41"},"uris":["http://www.mendeley.com/documents/?uuid=d7f6a04d-67a0-4794-bcd7-3938133d17e4"]}],"mendeley":{"formattedCitation":"(Tong et al., 2012)","plainTextFormattedCitation":"(Tong et al., 2012)","previouslyFormattedCitation":"(Tong et al., 2012)"},"properties":{"noteIndex":0},"schema":"https://github.com/citation-style-language/schema/raw/master/csl-citation.json"}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(Tong et al., 2012)</w:t>
      </w:r>
      <w:r w:rsidRPr="000C7464">
        <w:rPr>
          <w:rFonts w:ascii="Times New Roman" w:hAnsi="Times New Roman"/>
        </w:rPr>
        <w:fldChar w:fldCharType="end"/>
      </w:r>
      <w:r w:rsidR="0047034F" w:rsidRPr="000C7464">
        <w:rPr>
          <w:rFonts w:ascii="Times New Roman" w:hAnsi="Times New Roman"/>
        </w:rPr>
        <w:t>.</w:t>
      </w:r>
      <w:r w:rsidRPr="000C7464">
        <w:rPr>
          <w:rFonts w:ascii="Times New Roman" w:hAnsi="Times New Roman"/>
        </w:rPr>
        <w:t xml:space="preserve"> </w:t>
      </w:r>
      <w:r w:rsidR="006A0433" w:rsidRPr="000C7464">
        <w:rPr>
          <w:rFonts w:ascii="Times New Roman" w:hAnsi="Times New Roman"/>
        </w:rPr>
        <w:t>For example, m</w:t>
      </w:r>
      <w:r w:rsidR="00971B49" w:rsidRPr="000C7464">
        <w:rPr>
          <w:rFonts w:ascii="Times New Roman" w:hAnsi="Times New Roman"/>
        </w:rPr>
        <w:t xml:space="preserve">ultilayered </w:t>
      </w:r>
      <w:r w:rsidR="006A0433" w:rsidRPr="000C7464">
        <w:rPr>
          <w:rFonts w:ascii="Times New Roman" w:hAnsi="Times New Roman"/>
        </w:rPr>
        <w:t>microcapsules</w:t>
      </w:r>
      <w:r w:rsidR="00971B49" w:rsidRPr="000C7464">
        <w:rPr>
          <w:rFonts w:ascii="Times New Roman" w:hAnsi="Times New Roman"/>
        </w:rPr>
        <w:t xml:space="preserve"> made of serum albumin and tannic acid</w:t>
      </w:r>
      <w:r w:rsidR="0047034F" w:rsidRPr="000C7464">
        <w:rPr>
          <w:rFonts w:ascii="Times New Roman" w:hAnsi="Times New Roman"/>
        </w:rPr>
        <w:t xml:space="preserve"> were prepared</w:t>
      </w:r>
      <w:r w:rsidR="00971B49" w:rsidRPr="000C7464">
        <w:rPr>
          <w:rFonts w:ascii="Times New Roman" w:hAnsi="Times New Roman"/>
        </w:rPr>
        <w:t xml:space="preserve">. These microcapsules were loaded with lactoferrin, showed high stability in gastric conditions, and released the lactoferrin in small intestine </w:t>
      </w:r>
      <w:r w:rsidR="00153BBB"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{"citationItems":[{"id":"ITEM-1","itemData":{"DOI":"10.1038/srep44159","ISSN":"2045-2322","abstract":"Formulation for Oral Delivery of Lactoferrin Based on Bovine Serum Albumin and Tannic Acid Multilayer Microcapsules","author":[{"dropping-particle":"","family":"Kilic","given":"Ece","non-dropping-particle":"","parse-names":false,"suffix":""},{"dropping-particle":"V.","family":"Novoselova","given":"Marina","non-dropping-particle":"","parse-names":false,"suffix":""},{"dropping-particle":"","family":"Lim","given":"Su Hui","non-dropping-particle":"","parse-names":false,"suffix":""},{"dropping-particle":"","family":"Pyataev","given":"Nikolay A.","non-dropping-particle":"","parse-names":false,"suffix":""},{"dropping-particle":"","family":"Pinyaev","given":"Sergey I.","non-dropping-particle":"","parse-names":false,"suffix":""},{"dropping-particle":"","family":"Kulikov","given":"Oleg A.","non-dropping-particle":"","parse-names":false,"suffix":""},{"dropping-particle":"","family":"Sindeeva","given":"Olga A.","non-dropping-particle":"","parse-names":false,"suffix":""},{"dropping-particle":"","family":"Mayorova","given":"Oksana A.","non-dropping-particle":"","parse-names":false,"suffix":""},{"dropping-particle":"","family":"Murney","given":"Regan","non-dropping-particle":"","parse-names":false,"suffix":""},{"dropping-particle":"","family":"Antipina","given":"Maria N.","non-dropping-particle":"","parse-names":false,"suffix":""},{"dropping-particle":"","family":"Haigh","given":"Brendan","non-dropping-particle":"","parse-names":false,"suffix":""},{"dropping-particle":"","family":"Sukhorukov","given":"Gleb B.","non-dropping-particle":"","parse-names":false,"suffix":""},{"dropping-particle":"V.","family":"Kiryukhin","given":"Maxim","non-dropping-particle":"","parse-names":false,"suffix":""}],"container-title":"Scientific Reports","id":"ITEM-1","issue":"1","issued":{"date-parts":[["2017","12"]]},"page":"44159","publisher":"Nature Publishing Group","title":"Formulation for Oral Delivery of Lactoferrin Based on Bovine Serum Albumin and Tannic Acid Multilayer Microcapsules","type":"article-journal","volume":"7"},"uris":["http://www.mendeley.com/documents/?uuid=449d1657-ead3-33bd-b340-f77f1d3b9d36","http://www.mendeley.com/documents/?uuid=dd523340-6eb4-45d0-8639-2ded5ef45440"]}],"mendeley":{"formattedCitation":"(Kilic et al., 2017)","plainTextFormattedCitation":"(Kilic et al., 2017)","previouslyFormattedCitation":"(Kilic et al., 2017)"},"properties":{"noteIndex":0},"schema":"https://github.com/citation-style-language/schema/raw/master/csl-citation.json"}</w:instrText>
      </w:r>
      <w:r w:rsidR="00153BBB" w:rsidRPr="000C7464">
        <w:rPr>
          <w:rFonts w:ascii="Times New Roman" w:hAnsi="Times New Roman"/>
          <w:szCs w:val="24"/>
        </w:rPr>
        <w:fldChar w:fldCharType="separate"/>
      </w:r>
      <w:r w:rsidR="0047034F" w:rsidRPr="000C7464">
        <w:rPr>
          <w:rFonts w:ascii="Times New Roman" w:hAnsi="Times New Roman"/>
          <w:noProof/>
        </w:rPr>
        <w:t>(Kilic et al., 2017)</w:t>
      </w:r>
      <w:r w:rsidR="00153BBB" w:rsidRPr="000C7464">
        <w:rPr>
          <w:rFonts w:ascii="Times New Roman" w:hAnsi="Times New Roman"/>
        </w:rPr>
        <w:fldChar w:fldCharType="end"/>
      </w:r>
      <w:r w:rsidR="00971B49" w:rsidRPr="000C7464">
        <w:rPr>
          <w:rFonts w:ascii="Times New Roman" w:hAnsi="Times New Roman"/>
        </w:rPr>
        <w:t xml:space="preserve">.  </w:t>
      </w:r>
      <w:r w:rsidRPr="000C7464">
        <w:rPr>
          <w:rFonts w:ascii="Times New Roman" w:hAnsi="Times New Roman"/>
        </w:rPr>
        <w:t>LbL</w:t>
      </w:r>
      <w:r w:rsidRPr="000C7464">
        <w:rPr>
          <w:rFonts w:ascii="Times New Roman" w:hAnsi="Times New Roman"/>
          <w:sz w:val="19"/>
          <w:szCs w:val="19"/>
        </w:rPr>
        <w:t xml:space="preserve"> </w:t>
      </w:r>
      <w:r w:rsidRPr="000C7464">
        <w:rPr>
          <w:rFonts w:ascii="Times New Roman" w:hAnsi="Times New Roman"/>
        </w:rPr>
        <w:t>capsules can exhibit pH-dependent swelling behavior</w:t>
      </w:r>
      <w:r w:rsidRPr="000C7464" w:rsidDel="00516DC3">
        <w:rPr>
          <w:rFonts w:ascii="Times New Roman" w:hAnsi="Times New Roman"/>
        </w:rPr>
        <w:t xml:space="preserve"> </w:t>
      </w:r>
      <w:r w:rsidRPr="000C7464">
        <w:rPr>
          <w:rFonts w:ascii="Times New Roman" w:hAnsi="Times New Roman"/>
        </w:rPr>
        <w:t xml:space="preserve">due to the changes in charge density along with the polyelectrolytes as a function of pH, this influences the electrostatic interactions between the polyelectrolyte layers. These pH-dependent swelling  changes resulted in switches in the capsule’s permeability </w:t>
      </w:r>
      <w:r w:rsidRPr="000C7464">
        <w:rPr>
          <w:rFonts w:ascii="Times New Roman" w:hAnsi="Times New Roman"/>
        </w:rPr>
        <w:fldChar w:fldCharType="begin" w:fldLock="1"/>
      </w:r>
      <w:r w:rsidR="000A002E" w:rsidRPr="000C7464">
        <w:rPr>
          <w:rFonts w:ascii="Times New Roman" w:hAnsi="Times New Roman"/>
          <w:szCs w:val="24"/>
        </w:rPr>
        <w:instrText>ADDIN CSL_CITATION {"citationItems":[{"id":"ITEM-1","itemData":{"DOI":"10.1016/J.JCONREL.2011.08.035","ISSN":"0168-3659","abstract":"Due to its versatility and ease of use the layer-by-layer (LbL) assembly technique has been under intensive investigation for drug and gene delivery applications. Especially the development of responsive LbL materials has advanced significantly in recent years. Responsiveness plays an important role in many delivery applications, either for loading of therapeutics or controlled and triggered release. In general four basic mechanisms within responsive LbL films have been identified: disruption of layer interactions, degradation of the LbL film, multilayer destruction via physical stimuli, and phase transitions or polymer rearrangements within the LbL film. This review will outline these different mechanisms and highlight recent advances in these fields.","author":[{"dropping-particle":"","family":"Wohl","given":"Benjamin M.","non-dropping-particle":"","parse-names":false,"suffix":""},{"dropping-particle":"","family":"Engbersen","given":"Johan F.J.","non-dropping-particle":"","parse-names":false,"suffix":""}],"container-title":"Journal of Controlled Release","id":"ITEM-1","issue":"1","issued":{"date-parts":[["2012","2"]]},"page":"2-14","publisher":"Elsevier","title":"Responsive layer-by-layer materials for drug delivery","type":"article-journal","volume":"158"},"uris":["http://www.mendeley.com/documents/?uuid=e9d2f651-86e2-4f8a-a4f8-3cd57f327047"]},{"id":"ITEM-2","itemData":{"DOI":"10.1016/j.addr.2011.03.010","ISBN":"1872-8294 (Electronic)\\r0169-409X (Linking)","ISSN":"0169409X","PMID":"21463658","abstract":"Review of basic principles and recent developments in the area of stimuli responsive polymeric capsules and nanoshells formed via layer-by-layer (LbL) is presented. The most essential attributes of the LbL approach are multifunctionality and responsiveness to a multitude of stimuli. The stimuli can be logically divided into three categories: physical (light, electric, magnetic, ultrasound, mechanical, and temperature), chemical (pH, ionic strength, solvent, and electrochemical) and biological (enzymes and receptors). Using these stimuli, numerous functionalities of nanoshells have been demonstrated: encapsulation, release including that inside living cells or in tissue, sensors, enzymatic reactions, enhancement of mechanical properties, and fusion. This review describes mechanisms and basic principles of stimuli effects, describes progress in the area, and gives an outlook on emerging trends such as theranostics and nanomedicine. © 2011 Elsevier B.V.","author":[{"dropping-particle":"","family":"Delcea","given":"Mihaela","non-dropping-particle":"","parse-names":false,"suffix":""},{"dropping-particle":"","family":"Möhwald","given":"Helmuth","non-dropping-particle":"","parse-names":false,"suffix":""},{"dropping-particle":"","family":"Skirtach","given":"André G.","non-dropping-particle":"","parse-names":false,"suffix":""}],"container-title":"Advanced Drug Delivery Reviews","id":"ITEM-2","issue":"9","issued":{"date-parts":[["2011"]]},"note":"A broad review on LbL 'nano'structures. Doesn't give much specific detail on the literature examples.","page":"730-747","publisher":"Elsevier B.V.","title":"Stimuli-responsive LbL capsules and nanoshells for drug delivery","type":"article-journal","volume":"63"},"uris":["http://www.mendeley.com/documents/?uuid=06464bc1-2fa9-406a-a8a0-0b02bc5247c4","http://www.mendeley.com/documents/?uuid=770ce64b-ae85-4695-8c8c-fe45c806d83c"]}],"mendeley":{"formattedCitation":"(Delcea et al., 2011; Wohl and Engbersen, 2012)","plainTextFormattedCitation":"(Delcea et al., 2011; Wohl and Engbersen, 2012)","previouslyFormattedCitation":"(Delcea et al., 2011; Wohl and Engbersen, 2012)"},"properties":{"noteIndex":0},"schema":"https://github.com/citation-style-language/schema/raw/master/csl-citation.json"}</w:instrText>
      </w:r>
      <w:r w:rsidRPr="000C7464">
        <w:rPr>
          <w:rFonts w:ascii="Times New Roman" w:hAnsi="Times New Roman"/>
          <w:szCs w:val="24"/>
        </w:rPr>
        <w:fldChar w:fldCharType="separate"/>
      </w:r>
      <w:r w:rsidR="000C687B" w:rsidRPr="000C7464">
        <w:rPr>
          <w:rFonts w:ascii="Times New Roman" w:hAnsi="Times New Roman"/>
          <w:noProof/>
        </w:rPr>
        <w:t>(Delcea et al., 2011; Wohl and Engbersen, 2012)</w:t>
      </w:r>
      <w:r w:rsidRPr="000C7464">
        <w:rPr>
          <w:rFonts w:ascii="Times New Roman" w:hAnsi="Times New Roman"/>
        </w:rPr>
        <w:fldChar w:fldCharType="end"/>
      </w:r>
      <w:r w:rsidRPr="000C7464">
        <w:rPr>
          <w:rFonts w:ascii="Times New Roman" w:hAnsi="Times New Roman"/>
        </w:rPr>
        <w:t xml:space="preserve">.  For example, Mauser </w:t>
      </w:r>
      <w:r w:rsidRPr="000C7464">
        <w:rPr>
          <w:rFonts w:ascii="Times New Roman" w:hAnsi="Times New Roman"/>
          <w:i/>
          <w:iCs/>
        </w:rPr>
        <w:t>et al</w:t>
      </w:r>
      <w:r w:rsidR="0047034F" w:rsidRPr="000C7464">
        <w:rPr>
          <w:rFonts w:ascii="Times New Roman" w:hAnsi="Times New Roman"/>
          <w:i/>
          <w:iCs/>
        </w:rPr>
        <w:t xml:space="preserve">. </w:t>
      </w:r>
      <w:r w:rsidR="0047034F" w:rsidRPr="000C7464">
        <w:rPr>
          <w:rFonts w:ascii="Times New Roman" w:hAnsi="Times New Roman"/>
        </w:rPr>
        <w:t>(2006)</w:t>
      </w:r>
      <w:r w:rsidRPr="000C7464">
        <w:rPr>
          <w:rFonts w:ascii="Times New Roman" w:hAnsi="Times New Roman"/>
        </w:rPr>
        <w:t xml:space="preserve">, showed that hollow microcapsules made of polyallylamine hydrochloride and </w:t>
      </w:r>
      <w:proofErr w:type="gramStart"/>
      <w:r w:rsidRPr="000C7464">
        <w:rPr>
          <w:rFonts w:ascii="Times New Roman" w:hAnsi="Times New Roman"/>
        </w:rPr>
        <w:t>poly(</w:t>
      </w:r>
      <w:proofErr w:type="gramEnd"/>
      <w:r w:rsidRPr="000C7464">
        <w:rPr>
          <w:rFonts w:ascii="Times New Roman" w:hAnsi="Times New Roman"/>
        </w:rPr>
        <w:t xml:space="preserve">methacrylic acid) </w:t>
      </w:r>
      <w:r w:rsidR="00BC749C" w:rsidRPr="000C7464">
        <w:rPr>
          <w:rFonts w:ascii="Times New Roman" w:hAnsi="Times New Roman"/>
        </w:rPr>
        <w:t>displayed</w:t>
      </w:r>
      <w:r w:rsidRPr="000C7464">
        <w:rPr>
          <w:rFonts w:ascii="Times New Roman" w:hAnsi="Times New Roman"/>
        </w:rPr>
        <w:t xml:space="preserve"> pH-switchable properties. By changing the pH, the capsules could reversibly switch between swelling and shrinking of the diameters between 4 and 8 μm </w:t>
      </w:r>
      <w:r w:rsidRPr="000C7464">
        <w:rPr>
          <w:rFonts w:ascii="Times New Roman" w:hAnsi="Times New Roman"/>
        </w:rPr>
        <w:fldChar w:fldCharType="begin" w:fldLock="1"/>
      </w:r>
      <w:r w:rsidR="0047034F" w:rsidRPr="000C7464">
        <w:rPr>
          <w:rFonts w:ascii="Times New Roman" w:hAnsi="Times New Roman"/>
          <w:szCs w:val="24"/>
        </w:rPr>
        <w:instrText>ADDIN CSL_CITATION {"citationItems":[{"id":"ITEM-1","itemData":{"DOI":"10.1021/LA060088F","abstract":"Hollow microcapsules composed of the weak polyelectrolytes poly(allylamine hydrochloride) (PAH) and poly(methacrylic acid) (PMA) are templated on silicon oxide particles using the layer-by-layer adsorption. The colloidal template is removed with a buffer system of hydrofluoric acid and ammonium fluoride. With this buffer system, the template can be dissolved in mild pH conditions, where the polymeric layers are still stable. The morphology and the thickness of the resulting capsules are investigated with atomic force microscopy. The resulting hollow capsules show pH-dependent properties. The shells are stable over a broad pH range and swell and immediately dissolve for pH values below 2.3 and above 11. If the molecular weight of the poly(methacrylic acid) is increased, the enhanced entanglement of the polymers results in a reversible swelling of the capsules at low and at high pH. The swelling degree is probed with confocal laser scanning microscopy. In addition to the pH-dependent size variations, the di...","author":[{"dropping-particle":"","family":"Tatjana Mauser","given":"*,†","non-dropping-particle":"","parse-names":false,"suffix":""},{"dropping-particle":"","family":"Christophe Déjugnat","given":"†","non-dropping-particle":"","parse-names":false,"suffix":""},{"dropping-particle":"","family":"Helmuth Möhwald","given":"† and","non-dropping-particle":"","parse-names":false,"suffix":""},{"dropping-particle":"","family":"Sukhorukov‡","given":"Gleb B.","non-dropping-particle":"","parse-names":false,"suffix":""}],"id":"ITEM-1","issued":{"date-parts":[["2006"]]},"publisher":" American Chemical Society ","title":"Microcapsules Made of Weak Polyelectrolytes:  Templating and Stimuli-Responsive Properties","type":"article-journal"},"uris":["http://www.mendeley.com/documents/?uuid=2cc66f92-bcbc-3aab-bca2-4206c8ab751d","http://www.mendeley.com/documents/?uuid=6d1716da-b3dd-49c5-830f-4bcd772e352e"]}],"mendeley":{"formattedCitation":"(Tatjana Mauser et al., 2006)","plainTextFormattedCitation":"(Tatjana Mauser et al., 2006)","previouslyFormattedCitation":"(Tatjana Mauser et al., 2006)"},"properties":{"noteIndex":0},"schema":"https://github.com/citation-style-language/schema/raw/master/csl-citation.json"}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(Tatjana Mauser et al., 2006)</w:t>
      </w:r>
      <w:r w:rsidRPr="000C7464">
        <w:rPr>
          <w:rFonts w:ascii="Times New Roman" w:hAnsi="Times New Roman"/>
        </w:rPr>
        <w:fldChar w:fldCharType="end"/>
      </w:r>
      <w:r w:rsidR="45063C80" w:rsidRPr="000C7464">
        <w:rPr>
          <w:rFonts w:ascii="Times New Roman" w:hAnsi="Times New Roman"/>
        </w:rPr>
        <w:t>.</w:t>
      </w:r>
    </w:p>
    <w:p w14:paraId="79F3D4B8" w14:textId="1AA9342D" w:rsidR="00C821E9" w:rsidRPr="000C7464" w:rsidRDefault="00C821E9" w:rsidP="79579D90">
      <w:pPr>
        <w:spacing w:line="480" w:lineRule="auto"/>
        <w:rPr>
          <w:rFonts w:ascii="Times New Roman" w:hAnsi="Times New Roman"/>
          <w:color w:val="505050"/>
        </w:rPr>
      </w:pPr>
      <w:r w:rsidRPr="000C7464">
        <w:rPr>
          <w:rFonts w:ascii="Times New Roman" w:hAnsi="Times New Roman"/>
        </w:rPr>
        <w:t xml:space="preserve">An alternative approach is to use LbL as a method for coating nanocarriers rather than preparing a hollow capsule. In this role, the multilayer coating can be used to modify the colloidal behavior or drug release properties. Cuomo </w:t>
      </w:r>
      <w:r w:rsidRPr="000C7464">
        <w:rPr>
          <w:rFonts w:ascii="Times New Roman" w:hAnsi="Times New Roman"/>
          <w:i/>
          <w:iCs/>
        </w:rPr>
        <w:t xml:space="preserve">et al. </w:t>
      </w:r>
      <w:r w:rsidRPr="000C7464">
        <w:rPr>
          <w:rFonts w:ascii="Times New Roman" w:hAnsi="Times New Roman"/>
        </w:rPr>
        <w:t xml:space="preserve">prepared pH-responsive liposome-templated chitosan/alginate LbL nanocapsules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{"citationItems":[{"id":"ITEM-1","itemData":{"DOI":"10.1039/c2sm07388a","ISBN":"1744-683X","ISSN":"1744-683X","abstract":"Hollow nanocapsules made of polyelectrolytes, extensively useful for biomedical and biotechnological applications, are produced with a simple Layer-by-Layer approach using liposomes as template. The biocompatible polymers, alginate and chitosan, are alternatively adsorbed onto liposomes allowing the achievement of small size hollow nanocapsules with an average diameter of 280 nm. Hollow nanocapsules, positively as well as negatively charged, depending on the number of layers, can be produced in a reproducible way. The produced nanocapsules are demonstrated to be sensitive to pH changes of the environment because of the behaviour of the polyelectrolytes composing the multishell walls; in fact they exhibit major variations in size depending on the bulk solution pH. Measurements of dynamic light scattering (DLS) and of ζ-potentials as well as scanning electron microscopy (SEM) observations demonstrate a correlation between the pH and the shrinking/swelling of the nanocapsules. While nanocapsules having chitosan as outer layer are stable only at acidic pH, nanocapsules having alginate as outer layer remain stable at all the pHs used in this study (pH 4.6 to 8). The pH-optimum for the shrinking event is in the acidic range. The role of both the polymers in the shrinking/swelling event is demonstrated by comparing nanocapsule populations with alginate (7 layers) or chitosan (8 layers) as the outer layer.","author":[{"dropping-particle":"","family":"Cuomo","given":"Francesca","non-dropping-particle":"","parse-names":false,"suffix":""},{"dropping-particle":"","family":"Lopez","given":"Francesco","non-dropping-particle":"","parse-names":false,"suffix":""},{"dropping-particle":"","family":"Ceglie","given":"Andrea","non-dropping-particle":"","parse-names":false,"suffix":""},{"dropping-particle":"","family":"Maiuro","given":"Lucia","non-dropping-particle":"","parse-names":false,"suffix":""},{"dropping-particle":"","family":"Miguel","given":"Maria G.","non-dropping-particle":"","parse-names":false,"suffix":""},{"dropping-particle":"","family":"Lindman","given":"Björn","non-dropping-particle":"","parse-names":false,"suffix":""}],"container-title":"Soft Matter","id":"ITEM-1","issue":"16","issued":{"date-parts":[["2012"]]},"note":"A short paper that shows LbL nanocapsules from chitosan and alginate using liposomes as the core. They also show the effect of pH on the size of the nanocapsules (300 nm).","page":"4415","title":"pH-responsive liposome-templated polyelectrolyte nanocapsules","type":"article-journal","volume":"8"},"uris":["http://www.mendeley.com/documents/?uuid=66243fef-54e2-44e9-b1d3-059c8731990f","http://www.mendeley.com/documents/?uuid=3f1c65b0-8ffc-4790-b70c-940b34092758"]}],"mendeley":{"formattedCitation":"(Cuomo et al., 2012)","plainTextFormattedCitation":"(Cuomo et al., 2012)","previouslyFormattedCitation":"(Cuomo et al., 2012)"},"properties":{"noteIndex":0},"schema":"https://github.com/citation-style-language/schema/raw/master/csl-citation.json"}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(Cuomo et al., 2012)</w:t>
      </w:r>
      <w:r w:rsidRPr="000C7464">
        <w:rPr>
          <w:rFonts w:ascii="Times New Roman" w:hAnsi="Times New Roman"/>
        </w:rPr>
        <w:fldChar w:fldCharType="end"/>
      </w:r>
      <w:r w:rsidRPr="000C7464">
        <w:rPr>
          <w:rFonts w:ascii="Times New Roman" w:hAnsi="Times New Roman"/>
        </w:rPr>
        <w:t xml:space="preserve">. They showed that the outermost layer controlled the pH responsive behavior resulting in changes in swelling and colloidal stability of the capsules. When chitosan was the outer layer, the nanocapsules were protonated at acidic pH, which provided colloidal stability through electrostatic repulsion. However, at pH 8 the outer layer was deprotonated and the nanocapsules aggregated. When alginate was the outer layer, the nanocapsules were colloidally stable at both pH 4.6 and 8. Instead, the nanocapsules displayed an increase in swelling at pH 8. This occurred as the electrostatic attractive interactions between the internal layers of the polyelectrolytes was reduced upon the deprotonation of the chitosan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{"citationItems":[{"id":"ITEM-1","itemData":{"DOI":"10.1039/c2sm07388a","ISBN":"1744-683X","ISSN":"1744-683X","abstract":"Hollow nanocapsules made of polyelectrolytes, extensively useful for biomedical and biotechnological applications, are produced with a simple Layer-by-Layer approach using liposomes as template. The biocompatible polymers, alginate and chitosan, are alternatively adsorbed onto liposomes allowing the achievement of small size hollow nanocapsules with an average diameter of 280 nm. Hollow nanocapsules, positively as well as negatively charged, depending on the number of layers, can be produced in a reproducible way. The produced nanocapsules are demonstrated to be sensitive to pH changes of the environment because of the behaviour of the polyelectrolytes composing the multishell walls; in fact they exhibit major variations in size depending on the bulk solution pH. Measurements of dynamic light scattering (DLS) and of ζ-potentials as well as scanning electron microscopy (SEM) observations demonstrate a correlation between the pH and the shrinking/swelling of the nanocapsules. While nanocapsules having chitosan as outer layer are stable only at acidic pH, nanocapsules having alginate as outer layer remain stable at all the pHs used in this study (pH 4.6 to 8). The pH-optimum for the shrinking event is in the acidic range. The role of both the polymers in the shrinking/swelling event is demonstrated by comparing nanocapsule populations with alginate (7 layers) or chitosan (8 layers) as the outer layer.","author":[{"dropping-particle":"","family":"Cuomo","given":"Francesca","non-dropping-particle":"","parse-names":false,"suffix":""},{"dropping-particle":"","family":"Lopez","given":"Francesco","non-dropping-particle":"","parse-names":false,"suffix":""},{"dropping-particle":"","family":"Ceglie","given":"Andrea","non-dropping-particle":"","parse-names":false,"suffix":""},{"dropping-particle":"","family":"Maiuro","given":"Lucia","non-dropping-particle":"","parse-names":false,"suffix":""},{"dropping-particle":"","family":"Miguel","given":"Maria G.","non-dropping-particle":"","parse-names":false,"suffix":""},{"dropping-particle":"","family":"Lindman","given":"Björn","non-dropping-particle":"","parse-names":false,"suffix":""}],"container-title":"Soft Matter","id":"ITEM-1","issue":"16","issued":{"date-parts":[["2012"]]},"note":"A short paper that shows LbL nanocapsules from chitosan and alginate using liposomes as the core. They also show the effect of pH on the size of the nanocapsules (300 nm).","page":"4415","title":"pH-responsive liposome-templated polyelectrolyte nanocapsules","type":"article-journal","volume":"8"},"uris":["http://www.mendeley.com/documents/?uuid=66243fef-54e2-44e9-b1d3-059c8731990f","http://www.mendeley.com/documents/?uuid=3f1c65b0-8ffc-4790-b70c-940b34092758"]}],"mendeley":{"formattedCitation":"(Cuomo et al., 2012)","plainTextFormattedCitation":"(Cuomo et al., 2012)","previouslyFormattedCitation":"(Cuomo et al., 2012)"},"properties":{"noteIndex":0},"schema":"https://github.com/citation-style-language/schema/raw/master/csl-citation.json"}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(Cuomo et al., 2012)</w:t>
      </w:r>
      <w:r w:rsidRPr="000C7464">
        <w:rPr>
          <w:rFonts w:ascii="Times New Roman" w:hAnsi="Times New Roman"/>
        </w:rPr>
        <w:fldChar w:fldCharType="end"/>
      </w:r>
      <w:r w:rsidRPr="000C7464">
        <w:rPr>
          <w:rFonts w:ascii="Times New Roman" w:hAnsi="Times New Roman"/>
        </w:rPr>
        <w:t xml:space="preserve">. </w:t>
      </w:r>
      <w:r w:rsidRPr="000C7464">
        <w:rPr>
          <w:rFonts w:ascii="Times New Roman" w:hAnsi="Times New Roman"/>
          <w:color w:val="505050"/>
        </w:rPr>
        <w:t xml:space="preserve"> </w:t>
      </w:r>
      <w:r w:rsidRPr="000C7464">
        <w:rPr>
          <w:rFonts w:ascii="Times New Roman" w:hAnsi="Times New Roman"/>
        </w:rPr>
        <w:t xml:space="preserve">Santos </w:t>
      </w:r>
      <w:r w:rsidRPr="000C7464">
        <w:rPr>
          <w:rFonts w:ascii="Times New Roman" w:hAnsi="Times New Roman"/>
          <w:i/>
          <w:iCs/>
        </w:rPr>
        <w:t>et al.</w:t>
      </w:r>
      <w:r w:rsidRPr="000C7464">
        <w:rPr>
          <w:rFonts w:ascii="Times New Roman" w:hAnsi="Times New Roman"/>
        </w:rPr>
        <w:t xml:space="preserve"> </w:t>
      </w:r>
      <w:r w:rsidR="0047034F" w:rsidRPr="000C7464">
        <w:rPr>
          <w:rFonts w:ascii="Times New Roman" w:hAnsi="Times New Roman"/>
        </w:rPr>
        <w:t xml:space="preserve">(2015) </w:t>
      </w:r>
      <w:r w:rsidRPr="000C7464">
        <w:rPr>
          <w:rFonts w:ascii="Times New Roman" w:hAnsi="Times New Roman"/>
        </w:rPr>
        <w:t xml:space="preserve">prepared a nanosuspension of ibuprofen functionalized </w:t>
      </w:r>
      <w:r w:rsidRPr="000C7464">
        <w:rPr>
          <w:rFonts w:ascii="Times New Roman" w:hAnsi="Times New Roman"/>
        </w:rPr>
        <w:lastRenderedPageBreak/>
        <w:t xml:space="preserve">by LbL with polyallylamine hydrochloride and </w:t>
      </w:r>
      <w:proofErr w:type="gramStart"/>
      <w:r w:rsidRPr="000C7464">
        <w:rPr>
          <w:rFonts w:ascii="Times New Roman" w:hAnsi="Times New Roman"/>
        </w:rPr>
        <w:t>poly(</w:t>
      </w:r>
      <w:proofErr w:type="gramEnd"/>
      <w:r w:rsidRPr="000C7464">
        <w:rPr>
          <w:rFonts w:ascii="Times New Roman" w:hAnsi="Times New Roman"/>
        </w:rPr>
        <w:t>styrene sulfonate). They showed that</w:t>
      </w:r>
      <w:r w:rsidR="00BC749C" w:rsidRPr="000C7464">
        <w:rPr>
          <w:rFonts w:ascii="Times New Roman" w:hAnsi="Times New Roman"/>
        </w:rPr>
        <w:t xml:space="preserve"> increasing</w:t>
      </w:r>
      <w:r w:rsidRPr="000C7464">
        <w:rPr>
          <w:rFonts w:ascii="Times New Roman" w:hAnsi="Times New Roman"/>
        </w:rPr>
        <w:t xml:space="preserve"> the thickness of the layers resulted in slower release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{"citationItems":[{"id":"ITEM-1","itemData":{"DOI":"10.1021/acsami.5b02002","ISBN":"1944-8244","ISSN":"19448252","PMID":"25985366","abstract":"Sonication-assisted layer-by-layer (LbL) self-assembly is a nanoencapsulation technique based on the alternate adsorption of oppositely charged polyelectrolytes, enabling the encapsulation of low solubility drugs. In this work, a top-down LbL technique was performed using a washless approach and ibuprofen (IBF) as a model class II drug. For each saturated layer deposition, polyelectrolyte concentration was determined by titration curves. The first layer was constituted by cationic poly(allylamine hydrochloride) (PAH), given the IBF negative surface charge, followed by anionic polystyrenesulfonate (PSS). This polyelectrolyte sequence was made up with 2.5, 5.5, and 7.5 bilayer nanoshells. IBF nanoparticles (NPs) coated with 7.5 bilayers of PAH/PSS showed 127.5 ± 38.0 nm of particle size, a PDI of 0.24, and a high zeta potential (+32.7 ± 0.6 mV), allowing for a stable aqueous nanocolloid of the drug. IBF entrapment efficiency of 72.1 ± 5.8% was determined by HPLC quantification. In vitro MTT assay showed that LbL NPs were biocompatible. According to the number of coating layers, a controlled release of IBF from LbL NPs was achieved under simulated intestinal conditions (from 5 h up to 7 days). PAH/PSS-LbL NPs constitute a potential delivery system to improve biopharmaceutical parameters of water low solubility drugs.","author":[{"dropping-particle":"","family":"Santos","given":"Ana C.","non-dropping-particle":"","parse-names":false,"suffix":""},{"dropping-particle":"","family":"Pattekari","given":"Pravin","non-dropping-particle":"","parse-names":false,"suffix":""},{"dropping-particle":"","family":"Jesus","given":"Sandra","non-dropping-particle":"","parse-names":false,"suffix":""},{"dropping-particle":"","family":"Veiga","given":"Francisco","non-dropping-particle":"","parse-names":false,"suffix":""},{"dropping-particle":"","family":"Lvov","given":"Yuri","non-dropping-particle":"","parse-names":false,"suffix":""},{"dropping-particle":"","family":"Ribeiro","given":"António J.","non-dropping-particle":"","parse-names":false,"suffix":""}],"container-title":"ACS Applied Materials and Interfaces","id":"ITEM-1","issue":"22","issued":{"date-parts":[["2015"]]},"note":"Essentially a nanosuspension of ibuprofen functionalised by LbL with PAH and PSS. They showed that the thickness of the layers resulted in slower release. They also tested cell viability for some reason, it just showed that the particles were toxic at high concentrations.","page":"11972-11983","title":"Sonication-Assisted Layer-by-Layer Assembly for Low Solubility Drug Nanoformulation","type":"article-journal","volume":"7"},"uris":["http://www.mendeley.com/documents/?uuid=f1e11221-e51c-4c96-8348-cb051cdce31b"]}],"mendeley":{"formattedCitation":"(Santos et al., 2015)","plainTextFormattedCitation":"(Santos et al., 2015)","previouslyFormattedCitation":"(Santos et al., 2015)"},"properties":{"noteIndex":0},"schema":"https://github.com/citation-style-language/schema/raw/master/csl-citation.json"}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(Santos et al., 2015)</w:t>
      </w:r>
      <w:r w:rsidRPr="000C7464">
        <w:rPr>
          <w:rFonts w:ascii="Times New Roman" w:hAnsi="Times New Roman"/>
        </w:rPr>
        <w:fldChar w:fldCharType="end"/>
      </w:r>
      <w:r w:rsidR="0047034F" w:rsidRPr="000C7464">
        <w:rPr>
          <w:rFonts w:ascii="Times New Roman" w:hAnsi="Times New Roman"/>
        </w:rPr>
        <w:t>.</w:t>
      </w:r>
      <w:r w:rsidRPr="000C7464">
        <w:rPr>
          <w:rFonts w:ascii="Times New Roman" w:hAnsi="Times New Roman"/>
          <w:color w:val="505050"/>
        </w:rPr>
        <w:t xml:space="preserve"> </w:t>
      </w:r>
      <w:proofErr w:type="gramStart"/>
      <w:r w:rsidR="0047034F" w:rsidRPr="000C7464">
        <w:rPr>
          <w:rFonts w:ascii="Times New Roman" w:hAnsi="Times New Roman"/>
          <w:color w:val="222222"/>
          <w:shd w:val="clear" w:color="auto" w:fill="FFFFFF"/>
        </w:rPr>
        <w:t>P</w:t>
      </w:r>
      <w:r w:rsidRPr="000C7464">
        <w:rPr>
          <w:rFonts w:ascii="Times New Roman" w:hAnsi="Times New Roman"/>
          <w:color w:val="222222"/>
          <w:shd w:val="clear" w:color="auto" w:fill="FFFFFF"/>
        </w:rPr>
        <w:t>oly(</w:t>
      </w:r>
      <w:proofErr w:type="gramEnd"/>
      <w:r w:rsidRPr="000C7464">
        <w:rPr>
          <w:rFonts w:ascii="Times New Roman" w:hAnsi="Times New Roman"/>
          <w:color w:val="222222"/>
          <w:shd w:val="clear" w:color="auto" w:fill="FFFFFF"/>
        </w:rPr>
        <w:t xml:space="preserve">lactic-co-glycolic acid) </w:t>
      </w:r>
      <w:r w:rsidRPr="000C7464">
        <w:rPr>
          <w:rFonts w:ascii="Times New Roman" w:hAnsi="Times New Roman"/>
        </w:rPr>
        <w:t>PLGA cores coated with polymers formed by LbL</w:t>
      </w:r>
      <w:r w:rsidR="0047034F" w:rsidRPr="000C7464">
        <w:rPr>
          <w:rFonts w:ascii="Times New Roman" w:hAnsi="Times New Roman"/>
        </w:rPr>
        <w:t xml:space="preserve"> </w:t>
      </w:r>
      <w:r w:rsidR="00BC749C" w:rsidRPr="000C7464">
        <w:rPr>
          <w:rFonts w:ascii="Times New Roman" w:hAnsi="Times New Roman"/>
        </w:rPr>
        <w:t>have also been</w:t>
      </w:r>
      <w:r w:rsidR="0047034F" w:rsidRPr="000C7464">
        <w:rPr>
          <w:rFonts w:ascii="Times New Roman" w:hAnsi="Times New Roman"/>
        </w:rPr>
        <w:t xml:space="preserve"> produced</w:t>
      </w:r>
      <w:r w:rsidRPr="000C7464">
        <w:rPr>
          <w:rFonts w:ascii="Times New Roman" w:hAnsi="Times New Roman"/>
        </w:rPr>
        <w:t xml:space="preserve">. The polymer layer was used to control drug release and biological behavior by tracking  </w:t>
      </w:r>
      <w:r w:rsidRPr="000C7464">
        <w:rPr>
          <w:rFonts w:ascii="Times New Roman" w:hAnsi="Times New Roman"/>
          <w:i/>
          <w:iCs/>
        </w:rPr>
        <w:t xml:space="preserve">in vivo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{"citationItems":[{"id":"ITEM-1","itemData":{"DOI":"10.1016/j.biomaterials.2013.03.059","ISBN":"0142-9612","ISSN":"01429612","PMID":"23618629","abstract":"Layer-by-Layer (LbL) nanoparticles are an emerging class of therapeutic carriers that afford precise control over key design parameters that facilitate improved drug and carrier pharmacokinetics, and enhanced molecular-targeting capabilities. This paper advances the development of these systems by establishing them as drug carriers, with the means to control drug release in a systemic environment and retard particle clearance from circulation, promoting improved biodistribution of the drug-containing system. Using dual-fluorescent tracking invivo, this work establishes a robust means of screening libraries of LbL systems generated, affording simultaneous resolution over persistence and biodistribution of both the drug and carrier following systemic administration of a single particle formulation. Employing a PLGA drug-containing core as a substrate for LbL deposition, a range of coated systems were fabricated to investigate the abilities of these films to stabilize drug for delivery as well as to improve the pharmacokinetics of both the drug and carrier. Significant reductions in liver accumulation were observed for different formulations of the layered architectures within the first 30minof systemic circulation. LbL architectures diminished liver localization of the surrogate drug, cardiogreen, by 10-25% ID/g relative to native PLGA nanoparticles and modulated carrier accumulation in the liver &gt;50% ID/g. Further, enhanced persistence of the drug was observed with the coated systems, significantly increasing the drug half-life from 2 to 3minfor free drug and 1.87h for the uncoated core to 4.17h and 4.54h for the coated systems. These systems provide an exciting, modular platform that improves the pharmacokinetic properties of the therapeutic, reduces bolus release of drug from nanoparticles, and enhances the safety and circulation half-life of the drug invivo, proving them to be highly clinically-relevant and a promising approach for future development of molecularly-targeted and combination therapeutics. © 2013.","author":[{"dropping-particle":"","family":"Morton","given":"Stephen W.","non-dropping-particle":"","parse-names":false,"suffix":""},{"dropping-particle":"","family":"Poon","given":"Zhiyong","non-dropping-particle":"","parse-names":false,"suffix":""},{"dropping-particle":"","family":"Hammond","given":"Paula T.","non-dropping-particle":"","parse-names":false,"suffix":""}],"container-title":"Biomaterials","id":"ITEM-1","issue":"21","issued":{"date-parts":[["2013"]]},"note":"PLGA cores coated with polymers formed by LbL. The polymer layer was used to control drug release and biological behaviour. The particles were tracked in vivo.\n\nA range of polymers were used including hyaluronic acid (HA), dextran sulfate (DXS), and alginate (Alg).\n\nDox and a near-IR dye were chosen as the payload.\n\nThe addition of the polymer shell reduced the release rate.\n\nThe LbL assembly changed the biological fate of the NPs, showing an increased ability to avoid the liver.","page":"5328-5335","publisher":"Elsevier Ltd","title":"The architecture and biological performance of drug-loaded LbL nanoparticles","type":"article-journal","volume":"34"},"uris":["http://www.mendeley.com/documents/?uuid=81c0a1b0-9c6a-4872-9d5c-232764ffa4b5"]}],"mendeley":{"formattedCitation":"(Morton et al., 2013)","plainTextFormattedCitation":"(Morton et al., 2013)","previouslyFormattedCitation":"(Morton et al., 2013)"},"properties":{"noteIndex":0},"schema":"https://github.com/citation-style-language/schema/raw/master/csl-citation.json"}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(Morton et al., 2013)</w:t>
      </w:r>
      <w:r w:rsidRPr="000C7464">
        <w:rPr>
          <w:rFonts w:ascii="Times New Roman" w:hAnsi="Times New Roman"/>
        </w:rPr>
        <w:fldChar w:fldCharType="end"/>
      </w:r>
      <w:r w:rsidRPr="000C7464">
        <w:rPr>
          <w:rFonts w:ascii="Times New Roman" w:hAnsi="Times New Roman"/>
        </w:rPr>
        <w:t>. A range of polymers were used including hyaluronic acid, dextran sulfate, and alginate</w:t>
      </w:r>
      <w:r w:rsidR="006A0433" w:rsidRPr="000C7464">
        <w:rPr>
          <w:rFonts w:ascii="Times New Roman" w:hAnsi="Times New Roman"/>
        </w:rPr>
        <w:t xml:space="preserve"> and d</w:t>
      </w:r>
      <w:r w:rsidRPr="000C7464">
        <w:rPr>
          <w:rFonts w:ascii="Times New Roman" w:hAnsi="Times New Roman"/>
        </w:rPr>
        <w:t>oxorubicin (Dox) and a near-IR dye were chosen as the payload</w:t>
      </w:r>
      <w:r w:rsidR="002E5D68" w:rsidRPr="000C7464">
        <w:rPr>
          <w:rFonts w:ascii="Times New Roman" w:hAnsi="Times New Roman"/>
        </w:rPr>
        <w:t xml:space="preserve"> </w:t>
      </w:r>
      <w:r w:rsidR="002E5D68" w:rsidRPr="000C7464">
        <w:rPr>
          <w:rFonts w:ascii="Times New Roman" w:hAnsi="Times New Roman"/>
        </w:rPr>
        <w:fldChar w:fldCharType="begin" w:fldLock="1"/>
      </w:r>
      <w:r w:rsidR="000C687B" w:rsidRPr="000C7464">
        <w:rPr>
          <w:rFonts w:ascii="Times New Roman" w:hAnsi="Times New Roman"/>
        </w:rPr>
        <w:instrText xml:space="preserve">ADDIN CSL_CITATION {"citationItems":[{"id":"ITEM-1","itemData":{"DOI":"10.1016/j.jconrel.2017.04.043","ISSN":"01683659","PMID":"28472638","abstract":"This review focuses on the smart chemistry that has been utilized in developing polymer-based drug delivery systems over the past 10years. We provide a comprehensive overview of the different functional moieties and reducible linkages exploited in these systems, and outline their design, synthesis, and application from a therapeutic efficacy viewpoint. Furthermore, we highlight the next generation nanomedicine strategies based on this novel chemistry.","author":[{"dropping-particle":"","family":"Ramasamy","given":"Thiruganesh","non-dropping-particle":"","parse-names":false,"suffix":""},{"dropping-particle":"","family":"Ruttala","given":"Hima Bindu","non-dropping-particle":"","parse-names":false,"suffix":""},{"dropping-particle":"","family":"Gupta","given":"Biki","non-dropping-particle":"","parse-names":false,"suffix":""},{"dropping-particle":"","family":"Poudel","given":"Bijay Kumar","non-dropping-particle":"","parse-names":false,"suffix":""},{"dropping-particle":"","family":"Choi","given":"Han-Gon","non-dropping-particle":"","parse-names":false,"suffix":""},{"dropping-particle":"","family":"Yong","given":"Chul Soon","non-dropping-particle":"","parse-names":false,"suffix":""},{"dropping-particle":"","family":"Kim","given":"Jong Oh","non-dropping-particle":"","parse-names":false,"suffix":""}],"container-title":"Journal of Controlled Release","id":"ITEM-1","issued":{"date-parts":[["2017","7"]]},"page":"226-253","title":"Smart chemistry-based nanosized drug delivery systems for systemic applications: A comprehensive review","type":"article-journal","volume":"258"},"uris":["http://www.mendeley.com/documents/?uuid=bf7e5d21-1562-3ec6-b8e2-5ef31a35dc23","http://www.mendeley.com/documents/?uuid=a1fe5c21-24be-4004-be69-0abae8825034"]},{"id":"ITEM-2","itemData":{"DOI":"10.1016/j.carbpol.2017.05.062","ISSN":"01448617","PMID":"28732901","abstract":"In the present study, a unique strategy was developed to develop nanocarriers containing multiple therapeutics with controlled release characteristics. In this study, we demonstrated the synthesis of dextran sulfate-doxorubicin (DS-DOX) and alginate-cisplatin (AL-CIS) polymer-drug complexes to produce a transferrin ligand-conjugated liposome. The targeted nanoparticles (TL-DDAC) were nano-sized and spherical. The targeted liposome exhibited a specific receptor-mediated endocytic uptake in cancer cells. The enhanced cellular uptake of TL-DDAC resulted in a significantly better anticancer effect in resistant and sensitive breast cancer cells compared to that of the free drugs. Specifically, DOX and CIS at a molar ratio of 1:1 exhibited better therapeutic performance compared to that of other combinations. The combination of an anthracycline-based topoisomerase II inhibitor (DOX) and a platinum compound (CIS) resulted in significantly higher cell apoptosis (early and late) in both types of cancer cells. In conclusion, treatment with DS-DOX and AL-CIS based combination liposomes modified with transferrin (TL-DDAC) was an effective cancer treatment strategy. Further investigation in clinically relevant animal models is warranted to prove the therapeutic efficacy of this unique strategy.","author":[{"dropping-particle":"","family":"Ruttala","given":"Hima Bindu","non-dropping-particle":"","parse-names":false,"suffix":""},{"dropping-particle":"","family":"Ramasamy","given":"Thiruganesh","non-dropping-particle":"","parse-names":false,"suffix":""},{"dropping-particle":"","family":"Gupta","given":"Biki","non-dropping-particle":"","parse-names":false,"suffix":""},{"dropping-particle":"","family":"Choi","given":"Han-Gon","non-dropping-particle":"","parse-names":false,"suffix":""},{"dropping-particle":"","family":"Yong","given":"Chul Soon","non-dropping-particle":"","parse-names":false,"suffix":""},{"dropping-particle":"","family":"Kim","given":"Jong Oh","non-dropping-particle":"","parse-names":false,"suffix":""}],"container-title":"Carbohydrate Polymers","id":"ITEM-2","issued":{"date-parts":[["2017","10"]]},"page":"57-66","title":"Multiple polysaccharide–drug complex-loaded liposomes: A unique strategy in drug loading and cancer targeting","type":"article-journal","volume":"173"},"uris":["http://www.mendeley.com/documents/?uuid=2bacdd72-461b-3e85-95bb-c326d8069976","http://www.mendeley.com/documents/?uuid=fa5ec5a8-ec74-4d90-bdca-8047e248d933"]},{"id":"ITEM-3","itemData":{"DOI":"10.1016/J.CARBPOL.2013.11.009","ISSN":"0144-8617","abstract":"Polyelectrolyte multilayers created via sequential adsorption of complimentary materials may be useful in the delivery of small molecules such as anti-cancer drugs. In this study, layer-by-layer (LbL) nanoarchitectures were prepared by step-wise deposition of naturally derived chitosan and hyaluronic acid on negatively charged hybrid solid lipid nanoparticles (SLNs). A doxorubicin/dextran sulfate complex was incorporated into the SLNs. This resulted in the production of spherical nanoparticles </w:instrText>
      </w:r>
      <w:r w:rsidR="000C687B" w:rsidRPr="000C7464">
        <w:rPr>
          <w:rFonts w:ascii="Cambria Math" w:hAnsi="Cambria Math" w:cs="Cambria Math"/>
        </w:rPr>
        <w:instrText>∼</w:instrText>
      </w:r>
      <w:r w:rsidR="000C687B" w:rsidRPr="000C7464">
        <w:rPr>
          <w:rFonts w:ascii="Times New Roman" w:hAnsi="Times New Roman"/>
        </w:rPr>
        <w:instrText xml:space="preserve">265nm in diameter, with a zeta potential of approximately −12mV. The nanoparticles were physically stable and exhibited controlled doxorubicin (DOX) release kinetics. Further pharmacokinetic manipulations revealed that in comparison with both free DOX and uncoated DOX-loaded SLNs, LbL-functionalized SLNs remarkably enhanced the circulation half-life and decreased the elimination rate of the drug. Cumulatively, our results suggest that this novel LbL-coated system, with a pH-responsive shell and molecularly targeted entities, has the potential to act as a vehicle to deliver medication to targeted tumor regions.","author":[{"dropping-particle":"","family":"Ramasamy","given":"Thiruganesh","non-dropping-particle":"","parse-names":false,"suffix":""},{"dropping-particle":"","family":"Tran","given":"Tuan Hiep","non-dropping-particle":"","parse-names":false,"suffix":""},{"dropping-particle":"","family":"Choi","given":"Ju Yeon","non-dropping-particle":"","parse-names":false,"suffix":""},{"dropping-particle":"","family":"Cho","given":"Hyuk Jun","non-dropping-particle":"","parse-names":false,"suffix":""},{"dropping-particle":"","family":"Kim","given":"Jeong Hwan","non-dropping-particle":"","parse-names":false,"suffix":""},{"dropping-particle":"","family":"Yong","given":"Chul Soon","non-dropping-particle":"","parse-names":false,"suffix":""},{"dropping-particle":"","family":"Choi","given":"Han-Gon","non-dropping-particle":"","parse-names":false,"suffix":""},{"dropping-particle":"","family":"Kim","given":"Jong Oh","non-dropping-particle":"","parse-names":false,"suffix":""}],"container-title":"Carbohydrate Polymers","id":"ITEM-3","issued":{"date-parts":[["2014","2"]]},"page":"653-661","publisher":"Elsevier","title":"Layer-by-layer coated lipid–polymer hybrid nanoparticles designed for use in anticancer drug delivery","type":"article-journal","volume":"102"},"uris":["http://www.mendeley.com/documents/?uuid=32463aa6-0344-304a-93db-50cd2942f586","http://www.mendeley.com/documents/?uuid=1e4993d8-bd03-4b8b-a14b-5fe93466c6d0"]},{"id":"ITEM-4","itemData":{"DOI":"10.1016/j.actbio.2014.08.021","ISSN":"17427061","PMID":"25169256","abstract":"Layer-by-layer (LbL)-engineered nanoparticles (NPs) are a promising group of therapeutic carriers used in an increasing number of biomedical applications. The present study uses a controlled LbL process to create a multidrug-loaded nanoplatform capable of promoting blood circulation time, biodistribution profile and controlling drug release in the dynamic systemic environment. LbL assembly is achieved by sequential deposition of poly-l-lysine (PLL) and poly(ethylene glycol)-block-poly(l-aspartic acid) (PEG-b-PLD) on liposomal nanoparticles (LbL-LNPs). This generates spherical and stable multilayered NPs </w:instrText>
      </w:r>
      <w:r w:rsidR="000C687B" w:rsidRPr="000C7464">
        <w:rPr>
          <w:rFonts w:ascii="Cambria Math" w:hAnsi="Cambria Math" w:cs="Cambria Math"/>
        </w:rPr>
        <w:instrText>∼</w:instrText>
      </w:r>
      <w:r w:rsidR="000C687B" w:rsidRPr="000C7464">
        <w:rPr>
          <w:rFonts w:ascii="Times New Roman" w:hAnsi="Times New Roman"/>
        </w:rPr>
        <w:instrText>240nm in size, enabling effective systemic administration. The numerous functional groups and compartments in the polyelectrolyte shell and core facilitate loading with doxorubicin and mitoxantrone. The nanoarchitecture effectively controls burst release, providing different release kinetics for each drug. LbL-LNPs are pH-sensitive, indicating that intracellular drug release can be increased by the acidic milieu of cancer cells. We further demonstrate that the LbL nanoarchitecture significantly reduces the elimination rates of both drugs tested and markedly extends their systemic circulation times, paving the way for efficacious tumor drug delivery. Because this delivery system accommodates multiple drugs, improves drug half-life and diminishes burst release, it provides an exciting platform with remarkable potential for combination therapeutics in cancer therapy.","author":[{"dropping-particle":"","family":"Ramasamy","given":"Thiruganesh","non-dropping-particle":"","parse-names":false,"suffix":""},{"dropping-particle":"","family":"Haidar","given":"Ziyad S.","non-dropping-particle":"","parse-names":false,"suffix":""},{"dropping-particle":"","family":"Tran","given":"Tuan Hiep","non-dropping-particle":"","parse-names":false,"suffix":""},{"dropping-particle":"","family":"Choi","given":"Ju Yeon","non-dropping-particle":"","parse-names":false,"suffix":""},{"dropping-particle":"","family":"Jeong","given":"Jee-Heon","non-dropping-particle":"","parse-names":false,"suffix":""},{"dropping-particle":"","family":"Shin","given":"Beom Soo","non-dropping-particle":"","parse-names":false,"suffix":""},{"dropping-particle":"","family":"Choi","given":"Han-Gon","non-dropping-particle":"","parse-names":false,"suffix":""},{"dropping-particle":"","family":"Yong","given":"Chul Soon","non-dropping-particle":"","parse-names":false,"suffix":""},{"dropping-particle":"","family":"Kim","given":"Jong Oh","non-dropping-particle":"","parse-names":false,"suffix":""}],"container-title":"Acta Biomaterialia","id":"ITEM-4","issue":"12","issued":{"date-parts":[["2014","12"]]},"page":"5116-5127","title":"Layer-by-layer assembly of liposomal nanoparticles with PEGylated polyelectrolytes enhances systemic delivery of multiple anticancer drugs","type":"article-journal","volume":"10"},"uris":["http://www.mendeley.com/documents/?uuid=574ecad7-b776-35e6-be6c-9d3626540cf0","http://www.mendeley.com/documents/?uuid=e3a7ce32-9ef9-4260-bba4-5f7fe5fbbb8b"]}],"mendeley":{"formattedCitation":"(Ramasamy et al., 2017, 2014b, 2014a; Ruttala et al., 2017)","plainTextFormattedCitation":"(Ramasamy et al., 2017, 2014b, 2014a; Ruttala et al., 2017)","previouslyFormattedCitation":"(Ramasamy et al., 2017, 2014b, 2014a; Ruttala et al., 2017)"},"properties":{"noteIndex":0},"schema":"https://github.com/citation-style-language/schema/raw/master/csl-citation.json"}</w:instrText>
      </w:r>
      <w:r w:rsidR="002E5D68" w:rsidRPr="000C7464">
        <w:rPr>
          <w:rFonts w:ascii="Times New Roman" w:hAnsi="Times New Roman"/>
        </w:rPr>
        <w:fldChar w:fldCharType="separate"/>
      </w:r>
      <w:r w:rsidR="002E5D68" w:rsidRPr="000C7464">
        <w:rPr>
          <w:rFonts w:ascii="Times New Roman" w:hAnsi="Times New Roman"/>
          <w:noProof/>
        </w:rPr>
        <w:t>(Ramasamy et al., 2017, 2014b, 2014a; Ruttala et al., 2017)</w:t>
      </w:r>
      <w:r w:rsidR="002E5D68" w:rsidRPr="000C7464">
        <w:rPr>
          <w:rFonts w:ascii="Times New Roman" w:hAnsi="Times New Roman"/>
        </w:rPr>
        <w:fldChar w:fldCharType="end"/>
      </w:r>
      <w:r w:rsidRPr="000C7464">
        <w:rPr>
          <w:rFonts w:ascii="Times New Roman" w:hAnsi="Times New Roman"/>
        </w:rPr>
        <w:t>. The addition of the polymer shell reduced the release rate after 24 hours by approximately half</w:t>
      </w:r>
      <w:r w:rsidR="0047034F" w:rsidRPr="000C7464">
        <w:rPr>
          <w:rFonts w:ascii="Times New Roman" w:hAnsi="Times New Roman"/>
        </w:rPr>
        <w:t xml:space="preserve">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{"citationItems":[{"id":"ITEM-1","itemData":{"DOI":"10.1016/j.biomaterials.2013.03.059","ISBN":"0142-9612","ISSN":"01429612","PMID":"23618629","abstract":"Layer-by-Layer (LbL) nanoparticles are an emerging class of therapeutic carriers that afford precise control over key design parameters that facilitate improved drug and carrier pharmacokinetics, and enhanced molecular-targeting capabilities. This paper advances the development of these systems by establishing them as drug carriers, with the means to control drug release in a systemic environment and retard particle clearance from circulation, promoting improved biodistribution of the drug-containing system. Using dual-fluorescent tracking invivo, this work establishes a robust means of screening libraries of LbL systems generated, affording simultaneous resolution over persistence and biodistribution of both the drug and carrier following systemic administration of a single particle formulation. Employing a PLGA drug-containing core as a substrate for LbL deposition, a range of coated systems were fabricated to investigate the abilities of these films to stabilize drug for delivery as well as to improve the pharmacokinetics of both the drug and carrier. Significant reductions in liver accumulation were observed for different formulations of the layered architectures within the first 30minof systemic circulation. LbL architectures diminished liver localization of the surrogate drug, cardiogreen, by 10-25% ID/g relative to native PLGA nanoparticles and modulated carrier accumulation in the liver &gt;50% ID/g. Further, enhanced persistence of the drug was observed with the coated systems, significantly increasing the drug half-life from 2 to 3minfor free drug and 1.87h for the uncoated core to 4.17h and 4.54h for the coated systems. These systems provide an exciting, modular platform that improves the pharmacokinetic properties of the therapeutic, reduces bolus release of drug from nanoparticles, and enhances the safety and circulation half-life of the drug invivo, proving them to be highly clinically-relevant and a promising approach for future development of molecularly-targeted and combination therapeutics. © 2013.","author":[{"dropping-particle":"","family":"Morton","given":"Stephen W.","non-dropping-particle":"","parse-names":false,"suffix":""},{"dropping-particle":"","family":"Poon","given":"Zhiyong","non-dropping-particle":"","parse-names":false,"suffix":""},{"dropping-particle":"","family":"Hammond","given":"Paula T.","non-dropping-particle":"","parse-names":false,"suffix":""}],"container-title":"Biomaterials","id":"ITEM-1","issue":"21","issued":{"date-parts":[["2013"]]},"note":"PLGA cores coated with polymers formed by LbL. The polymer layer was used to control drug release and biological behaviour. The particles were tracked in vivo.\n\nA range of polymers were used including hyaluronic acid (HA), dextran sulfate (DXS), and alginate (Alg).\n\nDox and a near-IR dye were chosen as the payload.\n\nThe addition of the polymer shell reduced the release rate.\n\nThe LbL assembly changed the biological fate of the NPs, showing an increased ability to avoid the liver.","page":"5328-5335","publisher":"Elsevier Ltd","title":"The architecture and biological performance of drug-loaded LbL nanoparticles","type":"article-journal","volume":"34"},"uris":["http://www.mendeley.com/documents/?uuid=81c0a1b0-9c6a-4872-9d5c-232764ffa4b5"]}],"mendeley":{"formattedCitation":"(Morton et al., 2013)","plainTextFormattedCitation":"(Morton et al., 2013)","previouslyFormattedCitation":"(Morton et al., 2013)"},"properties":{"noteIndex":0},"schema":"https://github.com/citation-style-language/schema/raw/master/csl-citation.json"}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(Morton et al., 2013)</w:t>
      </w:r>
      <w:r w:rsidRPr="000C7464">
        <w:rPr>
          <w:rFonts w:ascii="Times New Roman" w:hAnsi="Times New Roman"/>
        </w:rPr>
        <w:fldChar w:fldCharType="end"/>
      </w:r>
      <w:r w:rsidR="0047034F" w:rsidRPr="000C7464">
        <w:rPr>
          <w:rFonts w:ascii="Times New Roman" w:hAnsi="Times New Roman"/>
        </w:rPr>
        <w:t>.</w:t>
      </w:r>
      <w:r w:rsidRPr="000C7464">
        <w:rPr>
          <w:rFonts w:ascii="Times New Roman" w:hAnsi="Times New Roman"/>
        </w:rPr>
        <w:t xml:space="preserve"> These examples show the potential benefit for using LbL to control drug release from nanocarriers.</w:t>
      </w:r>
    </w:p>
    <w:p w14:paraId="672A6659" w14:textId="77777777" w:rsidR="00C821E9" w:rsidRPr="000C7464" w:rsidRDefault="00C821E9" w:rsidP="12670EC9">
      <w:pPr>
        <w:pStyle w:val="Default"/>
        <w:spacing w:line="480" w:lineRule="auto"/>
        <w:rPr>
          <w:rFonts w:ascii="Times New Roman" w:hAnsi="Times New Roman" w:cs="Times New Roman"/>
          <w:b/>
          <w:bCs/>
        </w:rPr>
      </w:pPr>
    </w:p>
    <w:p w14:paraId="3DF5936F" w14:textId="1908ED3C" w:rsidR="00C821E9" w:rsidRPr="000C7464" w:rsidRDefault="00C821E9" w:rsidP="45063C80">
      <w:pPr>
        <w:spacing w:line="480" w:lineRule="auto"/>
        <w:rPr>
          <w:rFonts w:ascii="Times New Roman" w:hAnsi="Times New Roman"/>
        </w:rPr>
      </w:pPr>
      <w:r w:rsidRPr="000C7464">
        <w:rPr>
          <w:rFonts w:ascii="Times New Roman" w:hAnsi="Times New Roman"/>
        </w:rPr>
        <w:t xml:space="preserve">The successful formation of multilayer surface coatings by the LbL self-assembly technique is governed by several factors including pH, ionic strength, salt concentration and template/substrate nature </w:t>
      </w:r>
      <w:r w:rsidRPr="000C7464">
        <w:rPr>
          <w:rFonts w:ascii="Times New Roman" w:hAnsi="Times New Roman"/>
        </w:rPr>
        <w:fldChar w:fldCharType="begin" w:fldLock="1"/>
      </w:r>
      <w:r w:rsidR="0047034F" w:rsidRPr="000C7464">
        <w:rPr>
          <w:rFonts w:ascii="Times New Roman" w:hAnsi="Times New Roman"/>
          <w:szCs w:val="24"/>
        </w:rPr>
        <w:instrText>ADDIN CSL_CITATION {"citationItems":[{"id":"ITEM-1","itemData":{"DOI":"10.1021/cm7024813","ISSN":"0897-4756","abstract":"The layer-by-layer (LbL) templating technique has attracted significant interest as a simple, highly versatile approach that has been widely used to prepare nanostructured materials with tailored properties. The process involves the sequential deposition of species, such as polymers, nanoparticles, lipids, proteins, and dye molecules, onto various templates, which are subsequently removed to yield free-standing structures. Although fine control of the material properties (e.g., size, composition, thickness, permeability, function) is afforded by the type of species LbL-assembled, the morphology and composition of the templates also play a crucial role in determining the properties, and hence potential applications, of the materials generated. In this review, we focus on the two main classes of templates that have been employed to prepare nanostructured materials: planar and colloidal. The use of porous planar and colloidal substrates in LbL templating synthesis is also presented, as this offers opportunit...","author":[{"dropping-particle":"","family":"Wang","given":"Yajun","non-dropping-particle":"","parse-names":false,"suffix":""},{"dropping-particle":"","family":"Angelatos","given":"Alexandra S.","non-dropping-particle":"","parse-names":false,"suffix":""},{"dropping-particle":"","family":"Caruso","given":"Frank","non-dropping-particle":"","parse-names":false,"suffix":""}],"container-title":"Chemistry of Materials","id":"ITEM-1","issue":"3","issued":{"date-parts":[["2008","2"]]},"page":"848-858","publisher":" American Chemical Society","title":"Template Synthesis of Nanostructured Materials via Layer-by-Layer Assembly &lt;sup&gt;†&lt;/sup&gt;","type":"article-journal","volume":"20"},"uris":["http://www.mendeley.com/documents/?uuid=cbbd6afb-9b0d-3dba-a935-51d81b3942f6","http://www.mendeley.com/documents/?uuid=27cd6a5e-8b24-4fe9-9f6d-8f178c013493"]}],"mendeley":{"formattedCitation":"(Wang et al., 2008)","plainTextFormattedCitation":"(Wang et al., 2008)","previouslyFormattedCitation":"(Wang et al., 2008)"},"properties":{"noteIndex":0},"schema":"https://github.com/citation-style-language/schema/raw/master/csl-citation.json"}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(Wang et al., 2008)</w:t>
      </w:r>
      <w:r w:rsidRPr="000C7464">
        <w:rPr>
          <w:rFonts w:ascii="Times New Roman" w:hAnsi="Times New Roman"/>
        </w:rPr>
        <w:fldChar w:fldCharType="end"/>
      </w:r>
      <w:r w:rsidRPr="000C7464">
        <w:rPr>
          <w:rFonts w:ascii="Times New Roman" w:hAnsi="Times New Roman"/>
        </w:rPr>
        <w:t xml:space="preserve">. The pH and ionic strength of polyelectrolyte solution influence the amount of polyelectrolyte adsorbed because the polyelectrolytes undergo various conformation changes in the solution; highly charged polyelectrolytes present a stretched conformation, while weakly charged polyelectrolytes adopt random coil conformations. Salt concentration also influences the polyelectrolyte conformation by screening the electrostatic repulsion within the polyelectrolyte chains </w:t>
      </w:r>
      <w:r w:rsidRPr="000C7464">
        <w:rPr>
          <w:rFonts w:ascii="Times New Roman" w:hAnsi="Times New Roman"/>
        </w:rPr>
        <w:fldChar w:fldCharType="begin" w:fldLock="1"/>
      </w:r>
      <w:r w:rsidR="000A002E" w:rsidRPr="000C7464">
        <w:rPr>
          <w:rFonts w:ascii="Times New Roman" w:hAnsi="Times New Roman"/>
          <w:szCs w:val="24"/>
        </w:rPr>
        <w:instrText>ADDIN CSL_CITATION {"citationItems":[{"id":"ITEM-1","itemData":{"DOI":"10.1021/LA026101N","abstract":"The influence of ionic strength (I) and pH on the permeability of polyelectrolyte multilayers (PEMs) was studied. Fluorescein crystals were coated with a sodium poly(styrenesulfonate) (PSS)/poly(allylamine hydrochloride) (PAH) multilayer shell at pH 2.0 and subsequently dissolved at pH 7.0 or 8.0. From the release profiles, permeability coefficients for fluorescein diffusion through PEMs were found to depend on pH and I. Permeability coefficients changed from 1.0 × 10-7 to 6.6 × 10-8 m/s at pH 7.0 and from 4.5 × 10-8 to 8.7 × 10-9 m/s at pH 8.0, while the salt concentration was varied from 500 to 10 mM. Decrease of the permeability coefficients while going from pH 7.0 to pH 8.0 occurred due to the increase of the repulsion between the fluorescein molecule and the PEM. The found dependencies indicated that permeation occurs through the water-filled cavities in the multilayers. The permeability is suggested to be dependent on the free energy of the interpolyelectrolyte interaction and to be the function of ...","author":[{"dropping-particle":"","family":"Antipov","given":"Alexei A.","non-dropping-particle":"","parse-names":false,"suffix":""},{"dropping-particle":"","family":"Sukhorukov","given":"Gleb B.","non-dropping-particle":"","parse-names":false,"suffix":""},{"dropping-particle":"","family":"Möhwald","given":"H.","non-dropping-particle":"","parse-names":false,"suffix":""}],"id":"ITEM-1","issued":{"date-parts":[["2003"]]},"publisher":"American Chemical Society","title":"Influence of the Ionic Strength on the Polyelectrolyte Multilayers' Permeability","type":"article-journal"},"uris":["http://www.mendeley.com/documents/?uuid=f335cb68-d819-3ecd-954c-b4ae49442c14","http://www.mendeley.com/documents/?uuid=ea177be5-1e2b-4ed4-8fd1-9ad64341d1db"]},{"id":"ITEM-2","itemData":{"DOI":"10.1021/la103953n","ISSN":"0743-7463","abstract":"The layer-by-layer (LbL) assembly of salt-containing nonstoichiometric polyelectrolyte complexes (PECs) with oppositely charged uncomplexed polyelectrolyte for the fabrication of dewetting-induced porous polymeric films has been systematically investigated. Salt-containing poly(allylamine hydrochloride) (PAH) and poly(acrylic acid) (PAA) complexes (noted as PAH−PAA) with a molar excess of PAH were LbL assembled with polyanion poly(sodium 4-styrenesulfonate) (PSS) to produce PSS/PAH−PAA films. The structure of the PAH−PAA complexes is dependent on the concentration of NaCl added to their aqueous dispersions, which can be used to tailor the structure of the LbL-assembled PSS/PAH−PAA films. Porous PSS/PAH−PAA films are fabricated when salt-containing PAH−PAA complexes with a large amount of added NaCl are used for LbL assembly with PSS. In-situ and ex-situ atomic force microscopy measurements disclose that the dewetting process composed of pore nucleation and pore growth steps leads to the formation of pores...","author":[{"dropping-particle":"","family":"Zhang","given":"Ling","non-dropping-particle":"","parse-names":false,"suffix":""},{"dropping-particle":"","family":"Zheng","given":"Miao","non-dropping-particle":"","parse-names":false,"suffix":""},{"dropping-particle":"","family":"Liu","given":"Xiaokong","non-dropping-particle":"","parse-names":false,"suffix":""},{"dropping-particle":"","family":"Sun","given":"Junqi","non-dropping-particle":"","parse-names":false,"suffix":""}],"container-title":"Langmuir","id":"ITEM-2","issue":"4","issued":{"date-parts":[["2011","2"]]},"page":"1346-1352","publisher":"American Chemical Society","title":"Layer-by-Layer Assembly of Salt-Containing Polyelectrolyte Complexes for the Fabrication of Dewetting-Induced Porous Coatings &lt;sup&gt;†&lt;/sup&gt;","type":"article-journal","volume":"27"},"uris":["http://www.mendeley.com/documents/?uuid=6a1b6db2-1e44-321f-aa57-08e401703bd0","http://www.mendeley.com/documents/?uuid=ee45a1b3-17e7-47ab-a9d4-66106f3e11b6"]},{"id":"ITEM-3","itemData":{"DOI":"10.1016/J.JCONREL.2011.08.035","ISSN":"0168-3659","abstract":"Due to its versatility and ease of use the layer-by-layer (LbL) assembly technique has been under intensive investigation for drug and gene delivery applications. Especially the development of responsive LbL materials has advanced significantly in recent years. Responsiveness plays an important role in many delivery applications, either for loading of therapeutics or controlled and triggered release. In general four basic mechanisms within responsive LbL films have been identified: disruption of layer interactions, degradation of the LbL film, multilayer destruction via physical stimuli, and phase transitions or polymer rearrangements within the LbL film. This review will outline these different mechanisms and highlight recent advances in these fields.","author":[{"dropping-particle":"","family":"Wohl","given":"Benjamin M.","non-dropping-particle":"","parse-names":false,"suffix":""},{"dropping-particle":"","family":"Engbersen","given":"Johan F.J.","non-dropping-particle":"","parse-names":false,"suffix":""}],"container-title":"Journal of Controlled Release","id":"ITEM-3","issue":"1","issued":{"date-parts":[["2012","2"]]},"page":"2-14","publisher":"Elsevier","title":"Responsive layer-by-layer materials for drug delivery","type":"article-journal","volume":"158"},"uris":["http://www.mendeley.com/documents/?uuid=e9d2f651-86e2-4f8a-a4f8-3cd57f327047","http://www.mendeley.com/documents/?uuid=a79c2bfc-455d-3098-a5a2-3ef2b5ac5dc8"]}],"mendeley":{"formattedCitation":"(Antipov et al., 2003; Wohl and Engbersen, 2012; Zhang et al., 2011)","plainTextFormattedCitation":"(Antipov et al., 2003; Wohl and Engbersen, 2012; Zhang et al., 2011)","previouslyFormattedCitation":"(Antipov et al., 2003; Wohl and Engbersen, 2012; Zhang et al., 2011)"},"properties":{"noteIndex":0},"schema":"https://github.com/citation-style-language/schema/raw/master/csl-citation.json"}</w:instrText>
      </w:r>
      <w:r w:rsidRPr="000C7464">
        <w:rPr>
          <w:rFonts w:ascii="Times New Roman" w:hAnsi="Times New Roman"/>
          <w:szCs w:val="24"/>
        </w:rPr>
        <w:fldChar w:fldCharType="separate"/>
      </w:r>
      <w:r w:rsidR="000C687B" w:rsidRPr="000C7464">
        <w:rPr>
          <w:rFonts w:ascii="Times New Roman" w:hAnsi="Times New Roman"/>
          <w:noProof/>
        </w:rPr>
        <w:t>(Antipov et al., 2003; Wohl and Engbersen, 2012; Zhang et al., 2011)</w:t>
      </w:r>
      <w:r w:rsidRPr="000C7464">
        <w:rPr>
          <w:rFonts w:ascii="Times New Roman" w:hAnsi="Times New Roman"/>
        </w:rPr>
        <w:fldChar w:fldCharType="end"/>
      </w:r>
      <w:r w:rsidRPr="000C7464">
        <w:rPr>
          <w:rFonts w:ascii="Times New Roman" w:hAnsi="Times New Roman"/>
        </w:rPr>
        <w:t>. When preparing capsules, the nature and diameter of the template for the core significantly influence the properties of the structures obtained from LbL self-assembly. A range of materials have been utilized for the sacrificial core templates including CaCO</w:t>
      </w:r>
      <w:r w:rsidRPr="000C7464">
        <w:rPr>
          <w:rFonts w:ascii="Times New Roman" w:hAnsi="Times New Roman"/>
          <w:vertAlign w:val="subscript"/>
        </w:rPr>
        <w:t>3</w:t>
      </w:r>
      <w:r w:rsidRPr="000C7464">
        <w:rPr>
          <w:rFonts w:ascii="Times New Roman" w:hAnsi="Times New Roman"/>
        </w:rPr>
        <w:t>,</w:t>
      </w:r>
      <w:r w:rsidR="00CC73F4" w:rsidRPr="000C7464">
        <w:rPr>
          <w:rFonts w:ascii="Times New Roman" w:hAnsi="Times New Roman"/>
        </w:rPr>
        <w:t xml:space="preserve">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{"citationItems":[{"id":"ITEM-1","itemData":{"DOI":"10.1021/acs.langmuir.6b00717","ISBN":"0743-7463","ISSN":"15205827","abstract":"The spherical vaterite CaCO3 microcrystals are nowadays widely used as sacrificial templates for fabrication of various microcarriers made of biopolymers (e.g., proteins, nucleic acids, enzymes) due to porous structure and mild template elimination conditions. Here, we demonstrated for the first time that polymer microcarriers with tuned internal nanoarchitecture can be designed by employing the CaCO3 crystals of controlled porosity. The layer-by-layer deposition has been utilized to assemble shell-like (hollow) and matrix-like (filled) polymer capsules due to restricted and free polymer diffusion through the crystal pores, respectively. The crystal pore size in the range of few tens of nanometers can be adjusted without any additives by variation of the crystal preparation temperature in the range 7–45 °C. The temperature-mediated growth mechanism is explained by the Ostwald ripening of nanocrystallites forming the crystal secondary structure. Various techniques including SEM, AFM, CLSM, Raman microscopy, nitrogen adsorption–desorption, and XRD have been employed for crystal and microcapsule analysis. A three-dimensional model is introduced to describe the crystal internal structure and predict the pore cutoff and available surface for the pore diffusing molecules. Inherent biocompatibility of CaCO3 and a possibility to scale the porosity in the size range of typical biomacromolecules make the CaCO3 crystals extremely attractive tools for template assisted designing tailor-made biopolymer-based architectures in 2D to 3D targeted at drug delivery and other bioapplications.","author":[{"dropping-particle":"","family":"Feoktistova","given":"Natalia","non-dropping-particle":"","parse-names":false,"suffix":""},{"dropping-particle":"","family":"Rose","given":"Juergen","non-dropping-particle":"","parse-names":false,"suffix":""},{"dropping-particle":"","family":"Prokopović","given":"Vladimir Z.","non-dropping-particle":"","parse-names":false,"suffix":""},{"dropping-particle":"","family":"Vikulina","given":"Anna S.","non-dropping-particle":"","parse-names":false,"suffix":""},{"dropping-particle":"","family":"Skirtach","given":"Andre","non-dropping-particle":"","parse-names":false,"suffix":""},{"dropping-particle":"","family":"Volodkin","given":"Dmitry","non-dropping-particle":"","parse-names":false,"suffix":""}],"container-title":"Langmuir","id":"ITEM-1","issue":"17","issued":{"date-parts":[["2016"]]},"note":"Microcapsules using CaCO3 as the cores. THe cores were made porous before LbL assembly. This resulted in supposedly different polymer structures being formed. The polymers used were PAH and PSS.","page":"4229-4238","title":"Controlling the Vaterite CaCO3Crystal Pores. Design of Tailor-Made Polymer Based Microcapsules by Hard Templating","type":"article-journal","volume":"32"},"uris":["http://www.mendeley.com/documents/?uuid=b482b6a7-eccb-4643-9c0d-5f727fa6169a","http://www.mendeley.com/documents/?uuid=7b60e7d2-008f-4fcf-b43a-11ba63cced30"]},{"id":"ITEM-2","itemData":{"DOI":"10.1039/C4TB01717J","ISBN":"2050-750x","ISSN":"2050-750X","abstract":"Many chemical and biomedical systems require delivery and controlled release of small molecules, which cannot be achieved by conventional polyelectrolyte-based layer-by-layer capsules. This work proposes an innovative hybrid microcapsule by incorporating in situ formed silica nanoparticles within or on the shell. The influence of various experimental conditions on the stability, mechanical strength and morphology of capsules was investigated and characterised by SEM, TEM, XRD, EDX and FTIR. The multifunctional capabilities of the formed capsules were examined by encapsulating a small molecule rhodamine B ( RhB) which could be further released by an ultrasonic trigger. The results show that in situ formed SiO2 nanoparticles through hydrolysis greatly reduced the permeability of the shell yet showed increased mechanical strength and ultrasound response. SiO2 nanoparticles were shown to be distributed on the surface or inside the polyelectrolyte shell, acting as supports for free-standing capsules in both liquid and dry environments. Rapid Rh-B molecule release and the fragmentation of the capsule shells were observed under 50 W ultrasound irradiation for a few seconds. Such innovative capsules with the capability of small molecule encapsulation and high ultrasound sensitivity could be promising for many applications where pulse release of small molecules is required.","author":[{"dropping-particle":"","family":"Gao","given":"Hui","non-dropping-particle":"","parse-names":false,"suffix":""},{"dropping-particle":"","family":"Wen","given":"Dongsheng","non-dropping-particle":"","parse-names":false,"suffix":""},{"dropping-particle":"","family":"Sukhorukov","given":"Gleb B.","non-dropping-particle":"","parse-names":false,"suffix":""}],"container-title":"J. Mater. Chem. B","id":"ITEM-2","issue":"9","issued":{"date-parts":[["2015"]]},"note":"Microcapsules made with LbL with PAH and PSS with silica NPs in the shell. The sacrifical cores were CaCO3. Were shown to be ultrasound sensitive; Rh-B was released upon sonication.","page":"1888-1897","publisher":"Royal Society of Chemistry","title":"Composite silica nanoparticle/polyelectrolyte microcapsules with reduced permeability and enhanced ultrasound sensitivity","type":"article-journal","volume":"3"},"uris":["http://www.mendeley.com/documents/?uuid=b6900484-f8c8-4bae-bf32-de1125aae9ac","http://www.mendeley.com/documents/?uuid=bbca4068-5201-48ad-be9d-ad0a4948123b"]},{"id":"ITEM-3","itemData":{"DOI":"10.3390/polym6082157","ISBN":"8122795684","ISSN":"20734360","abstract":"The release of insulin from insulin-containing CaCO3 microspheres was investigated. The microspheres were prepared by mixing aqueous solutions of CaCl2 \\r\\nand Na2CO3 in the presence of insulin. The surface of the insulin-containing \\r\\nCaCO3 microspheres was coated with a layer-by-layer thin film consisting of \\r\\npoly(allylamine hydrochloride) and poly(styrene sulfonate) to regulate the release kinetics of insulin. The release rate of insulin from the coated CaCO3 microspheres was significantly suppressed compared with that of uncoated CaCO3 microspheres, and depended on the thickness of the films. Rhombohedral calcite crystals of CaCO3 formed from the microspheres during the release of insulin, suggesting that the CaCO3 microspheres dissolved and recrystallized during the release of insulin.","author":[{"dropping-particle":"","family":"Sato","given":"Katsuhiko","non-dropping-particle":"","parse-names":false,"suffix":""},{"dropping-particle":"","family":"Seno","given":"Masaru","non-dropping-particle":"","parse-names":false,"suffix":""},{"dropping-particle":"","family":"Anzai","given":"Jun Ichi","non-dropping-particle":"","parse-names":false,"suffix":""}],"container-title":"Polymers","id":"ITEM-3","issue":"8","issued":{"date-parts":[["2014"]]},"note":"CaCO3 microparticles with LbL using PAH and PSS. The insulin was encapsulated during the precipatation step.","page":"2157-2165","title":"Release of insulin from calcium carbonate microspheres with: And without layer-by-layer thin coatings","type":"article-journal","volume":"6"},"uris":["http://www.mendeley.com/documents/?uuid=241ebdf7-73c0-4dca-b34c-f2d676fc57a4","http://www.mendeley.com/documents/?uuid=5913bc1d-3fd8-415f-9419-8984463ae3f1"]}],"mendeley":{"formattedCitation":"(Feoktistova et al., 2016; Gao et al., 2015; Sato et al., 2014)","plainTextFormattedCitation":"(Feoktistova et al., 2016; Gao et al., 2015; Sato et al., 2014)","previouslyFormattedCitation":"(Feoktistova et al., 2016; Gao et al., 2015; Sato et al., 2014)"},"properties":{"noteIndex":0},"schema":"https://github.com/citation-style-language/schema/raw/master/csl-citation.json"}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(Feoktistova et al., 2016; Gao et al., 2015; Sato et al., 2014)</w:t>
      </w:r>
      <w:r w:rsidRPr="000C7464">
        <w:rPr>
          <w:rFonts w:ascii="Times New Roman" w:hAnsi="Times New Roman"/>
        </w:rPr>
        <w:fldChar w:fldCharType="end"/>
      </w:r>
      <w:r w:rsidRPr="000C7464">
        <w:rPr>
          <w:rFonts w:ascii="Times New Roman" w:hAnsi="Times New Roman"/>
        </w:rPr>
        <w:t xml:space="preserve"> silica,</w:t>
      </w:r>
      <w:r w:rsidR="00CC73F4" w:rsidRPr="000C7464">
        <w:rPr>
          <w:rFonts w:ascii="Times New Roman" w:hAnsi="Times New Roman"/>
        </w:rPr>
        <w:t xml:space="preserve"> </w:t>
      </w:r>
      <w:r w:rsidRPr="000C7464">
        <w:rPr>
          <w:rFonts w:ascii="Times New Roman" w:hAnsi="Times New Roman"/>
        </w:rPr>
        <w:fldChar w:fldCharType="begin" w:fldLock="1"/>
      </w:r>
      <w:r w:rsidR="0047034F" w:rsidRPr="000C7464">
        <w:rPr>
          <w:rFonts w:ascii="Times New Roman" w:hAnsi="Times New Roman"/>
          <w:szCs w:val="24"/>
        </w:rPr>
        <w:instrText>ADDIN CSL_CITATION {"citationItems":[{"id":"ITEM-1","itemData":{"DOI":"10.1007/s10965-013-0089-5","ISSN":"10229760","abstract":"This study follows the surface properties modification of some silica particles, by coating with complementary polyelectrolytes by layer-by-layer deposition or by the adsorption of preformed polyelectrolyte complexes. Two polyanions, alginic acid and poly(2-acrylamido-2-methylpropanesulfonic acid - co - acrylic acid), and chitosan as polycation are used. The influence of the polyelectrolytes structure and the molar ratio between ionic charges on the polyelectrolyte complexes characteristics is investigated by turbidimetry, dynamic light scattering and electrophoresis. The properties of the formed inorganic/organic materials are evaluated comparing the size distribution and zeta and streaming potential of the samples prepared by layer-by-layer or preformed polyelectrolyte complexes adsorption. The surface morphology is evidenced by atomic force microscopy, and some specific surface parameters are discussed. A special attention is paid to the responsiveness of the new composite materials to environmental pH changes, as a function of preparation conditions.","author":[{"dropping-particle":"","family":"Mihai","given":"Marcela","non-dropping-particle":"","parse-names":false,"suffix":""},{"dropping-particle":"","family":"Schwarz","given":"Simona","non-dropping-particle":"","parse-names":false,"suffix":""},{"dropping-particle":"","family":"Janke","given":"Andreas","non-dropping-particle":"","parse-names":false,"suffix":""},{"dropping-particle":"","family":"Ghiorghiţǎ","given":"Claudiu Augustin","non-dropping-particle":"","parse-names":false,"suffix":""},{"dropping-particle":"","family":"Drǎgan","given":"Ecaterina Stela","non-dropping-particle":"","parse-names":false,"suffix":""}],"container-title":"Journal of Polymer Research","id":"ITEM-1","issue":"2","issued":{"date-parts":[["2013"]]},"title":"Silica microparticles surface coating by layer-by-layer or polyelectrolyte complex adsorption","type":"article-journal","volume":"20"},"uris":["http://www.mendeley.com/documents/?uuid=39fbe642-4be8-46fe-81b9-1500048c4311","http://www.mendeley.com/documents/?uuid=c5abfd3a-23b2-4f79-b1b0-acc44d9a1f61"]}],"mendeley":{"formattedCitation":"(Mihai et al., 2013)","plainTextFormattedCitation":"(Mihai et al., 2013)","previouslyFormattedCitation":"(Mihai et al., 2013)"},"properties":{"noteIndex":0},"schema":"https://github.com/citation-style-language/schema/raw/master/csl-citation.json"}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(Mihai et al., 2013)</w:t>
      </w:r>
      <w:r w:rsidRPr="000C7464">
        <w:rPr>
          <w:rFonts w:ascii="Times New Roman" w:hAnsi="Times New Roman"/>
        </w:rPr>
        <w:fldChar w:fldCharType="end"/>
      </w:r>
      <w:r w:rsidRPr="000C7464">
        <w:rPr>
          <w:rFonts w:ascii="Times New Roman" w:hAnsi="Times New Roman"/>
        </w:rPr>
        <w:t xml:space="preserve"> polystyrene,</w:t>
      </w:r>
      <w:r w:rsidR="00CC73F4" w:rsidRPr="000C7464">
        <w:rPr>
          <w:rFonts w:ascii="Times New Roman" w:hAnsi="Times New Roman"/>
        </w:rPr>
        <w:t xml:space="preserve"> </w:t>
      </w:r>
      <w:r w:rsidRPr="000C7464">
        <w:rPr>
          <w:rFonts w:ascii="Times New Roman" w:hAnsi="Times New Roman"/>
        </w:rPr>
        <w:fldChar w:fldCharType="begin" w:fldLock="1"/>
      </w:r>
      <w:r w:rsidR="0047034F" w:rsidRPr="000C7464">
        <w:rPr>
          <w:rFonts w:ascii="Times New Roman" w:hAnsi="Times New Roman"/>
          <w:szCs w:val="24"/>
        </w:rPr>
        <w:instrText>ADDIN CSL_CITATION {"citationItems":[{"id":"ITEM-1","itemData":{"DOI":"10.1021/la049706n","ISBN":"0743-7463","ISSN":"07437463","PMID":"15301514","abstract":"Hollow polyelectrolyte microcapsules made of poly(allylamine hydrochloride) and sodium poly(styrene sulfonate), templated on various cores, manganese and calcium carbonate particles or polystyrene latexes, were investigated. The polyelectrolyte multilayers respond to a change of pH, leading to a swelling of the capsules in basic conditions and a further shrinking when the pH is reduced to acidic. The nature of the core and the subsequent dissolution process have an influence on this pH responsiveness, and the structuring effect of tetrahydrofuran on the multilayers has been demonstrated. Increasing the molecular weight of the polymers or the number of layers causes also a rigidification of the structure and modifies the pH response.","author":[{"dropping-particle":"","family":"D́jugnat","given":"Christophe","non-dropping-particle":"","parse-names":false,"suffix":""},{"dropping-particle":"","family":"Sukhorukov","given":"Gleb B.","non-dropping-particle":"","parse-names":false,"suffix":""}],"container-title":"Langmuir","id":"ITEM-1","issue":"17","issued":{"date-parts":[["2004"]]},"page":"7265-7269","title":"pH-responsive properties of hollow polyelectrolyte microcapsules templated on various cores","type":"article-journal","volume":"20"},"uris":["http://www.mendeley.com/documents/?uuid=688edf69-a5c5-44d9-9cea-644ab9d250f3","http://www.mendeley.com/documents/?uuid=3516dda8-41dd-495a-8a15-7c76a18258c1"]}],"mendeley":{"formattedCitation":"(D́jugnat and Sukhorukov, 2004)","plainTextFormattedCitation":"(D́jugnat and Sukhorukov, 2004)","previouslyFormattedCitation":"(D́jugnat and Sukhorukov, 2004)"},"properties":{"noteIndex":0},"schema":"https://github.com/citation-style-language/schema/raw/master/csl-citation.json"}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(D́jugnat and Sukhorukov, 2004)</w:t>
      </w:r>
      <w:r w:rsidRPr="000C7464">
        <w:rPr>
          <w:rFonts w:ascii="Times New Roman" w:hAnsi="Times New Roman"/>
        </w:rPr>
        <w:fldChar w:fldCharType="end"/>
      </w:r>
      <w:r w:rsidRPr="000C7464">
        <w:rPr>
          <w:rFonts w:ascii="Times New Roman" w:hAnsi="Times New Roman"/>
        </w:rPr>
        <w:t xml:space="preserve"> and liposomes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{"citationItems":[{"id":"ITEM-1","itemData":{"DOI":"10.1039/c2sm07388a","ISBN":"1744-683X","ISSN":"1744-683X","abstract":"Hollow nanocapsules made of polyelectrolytes, extensively useful for biomedical and biotechnological applications, are produced with a simple Layer-by-Layer approach using liposomes as template. The biocompatible polymers, alginate and chitosan, are alternatively adsorbed onto liposomes allowing the achievement of small size hollow nanocapsules with an average diameter of 280 nm. Hollow nanocapsules, positively as well as negatively charged, depending on the number of layers, can be produced in a reproducible way. The produced nanocapsules are demonstrated to be sensitive to pH changes of the environment because of the behaviour of the polyelectrolytes composing the multishell walls; in fact they exhibit major variations in size depending on the bulk solution pH. Measurements of dynamic light scattering (DLS) and of ζ-potentials as well as scanning electron microscopy (SEM) observations demonstrate a correlation between the pH and the shrinking/swelling of the nanocapsules. While nanocapsules having chitosan as outer layer are stable only at acidic pH, nanocapsules having alginate as outer layer remain stable at all the pHs used in this study (pH 4.6 to 8). The pH-optimum for the shrinking event is in the acidic range. The role of both the polymers in the shrinking/swelling event is demonstrated by comparing nanocapsule populations with alginate (7 layers) or chitosan (8 layers) as the outer layer.","author":[{"dropping-particle":"","family":"Cuomo","given":"Francesca","non-dropping-particle":"","parse-names":false,"suffix":""},{"dropping-particle":"","family":"Lopez","given":"Francesco","non-dropping-particle":"","parse-names":false,"suffix":""},{"dropping-particle":"","family":"Ceglie","given":"Andrea","non-dropping-particle":"","parse-names":false,"suffix":""},{"dropping-particle":"","family":"Maiuro","given":"Lucia","non-dropping-particle":"","parse-names":false,"suffix":""},{"dropping-particle":"","family":"Miguel","given":"Maria G.","non-dropping-particle":"","parse-names":false,"suffix":""},{"dropping-particle":"","family":"Lindman","given":"Björn","non-dropping-particle":"","parse-names":false,"suffix":""}],"container-title":"Soft Matter","id":"ITEM-1","issue":"16","issued":{"date-parts":[["2012"]]},"note":"A short paper that shows LbL nanocapsules from chitosan and alginate using liposomes as the core. They also show the effect of pH on the size of the nanocapsules (300 nm).","page":"4415","title":"pH-responsive liposome-templated polyelectrolyte nanocapsules","type":"article-journal","volume":"8"},"uris":["http://www.mendeley.com/documents/?uuid=3f1c65b0-8ffc-4790-b70c-940b34092758","http://www.mendeley.com/documents/?uuid=66243fef-54e2-44e9-b1d3-059c8731990f"]}],"mendeley":{"formattedCitation":"(Cuomo et al., 2012)","plainTextFormattedCitation":"(Cuomo et al., 2012)","previouslyFormattedCitation":"(Cuomo et al., 2012)"},"properties":{"noteIndex":0},"schema":"https://github.com/citation-style-language/schema/raw/master/csl-citation.json"}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(Cuomo et al., 2012)</w:t>
      </w:r>
      <w:r w:rsidRPr="000C7464">
        <w:rPr>
          <w:rFonts w:ascii="Times New Roman" w:hAnsi="Times New Roman"/>
        </w:rPr>
        <w:fldChar w:fldCharType="end"/>
      </w:r>
      <w:r w:rsidRPr="000C7464">
        <w:rPr>
          <w:rFonts w:ascii="Times New Roman" w:hAnsi="Times New Roman"/>
        </w:rPr>
        <w:t>. Among these cavity templates, spherical CaCO</w:t>
      </w:r>
      <w:r w:rsidRPr="000C7464">
        <w:rPr>
          <w:rFonts w:ascii="Times New Roman" w:hAnsi="Times New Roman"/>
          <w:vertAlign w:val="subscript"/>
        </w:rPr>
        <w:t>3</w:t>
      </w:r>
      <w:r w:rsidRPr="000C7464">
        <w:rPr>
          <w:rFonts w:ascii="Times New Roman" w:hAnsi="Times New Roman"/>
        </w:rPr>
        <w:t xml:space="preserve"> particles are one of the most commonly used for biomedical applications because of their biocompatibility and biodegradability </w:t>
      </w:r>
      <w:r w:rsidR="00153BBB"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{"citationItems":[{"id":"ITEM-1","itemData":{"DOI":"10.1038/s41598-018-35846-x","ISSN":"2045-2322","abstract":"We demonstrate a novel approach to the controlled loading of inorganic nanoparticles and proteins into submicron- and micron-sized porous particles. The approach is based on freezing/thawing cycles, which lead to high loading densities. The process was tested for the inclusion of Au, magnetite nanoparticles, and bovine serum albumin in biocompatible vaterite carriers of micron and submicron sizes. The amounts of loaded nanoparticles or substances were adjusted by the number of freezing/thawing cycles. Our method afforded at least a three times higher loading of magnetite nanoparticles and a four times higher loading of protein for micron vaterite particles, in comparison with conventional methods such as adsorption and coprecipitation. The capsules loaded with magnetite nanoparticles by the freezing-induced loading method moved faster in a magnetic field gradient than did the capsules loaded by adsorption or coprecipitation. Our approach allows the preparation of multicomponent nanocomposite materials with designed properties such as remote control (e.g. via the application of an electromagnetic or acoustic field) and cargo unloading. Such materials could be used as multimodal contrast agents, drug delivery systems, and sensors.","author":[{"dropping-particle":"V.","family":"German","given":"Sergei","non-dropping-particle":"","parse-names":false,"suffix":""},{"dropping-particle":"V.","family":"Novoselova","given":"Marina","non-dropping-particle":"","parse-names":false,"suffix":""},{"dropping-particle":"","family":"Bratashov","given":"Daniil N.","non-dropping-particle":"","parse-names":false,"suffix":""},{"dropping-particle":"","family":"Demina","given":"Polina A.","non-dropping-particle":"","parse-names":false,"suffix":""},{"dropping-particle":"","family":"Atkin","given":"Vsevolod S.","non-dropping-particle":"","parse-names":false,"suffix":""},{"dropping-particle":"V.","family":"Voronin","given":"Denis","non-dropping-particle":"","parse-names":false,"suffix":""},{"dropping-particle":"","family":"Khlebtsov","given":"Boris N.","non-dropping-particle":"","parse-names":false,"suffix":""},{"dropping-particle":"V.","family":"Parakhonskiy","given":"Bogdan","non-dropping-particle":"","parse-names":false,"suffix":""},{"dropping-particle":"","family":"Sukhorukov","given":"Gleb B.","non-dropping-particle":"","parse-names":false,"suffix":""},{"dropping-particle":"","family":"Gorin","given":"Dmitry A.","non-dropping-particle":"","parse-names":false,"suffix":""}],"container-title":"Scientific Reports","id":"ITEM-1","issue":"1","issued":{"date-parts":[["2018","12"]]},"page":"17763","publisher":"Nature Publishing Group","title":"High-efficiency freezing-induced loading of inorganic nanoparticles and proteins into micron- and submicron-sized porous particles","type":"article-journal","volume":"8"},"uris":["http://www.mendeley.com/documents/?uuid=07cda18f-2f0b-4ffb-84e2-fd85bcf276cf","http://www.mendeley.com/documents/?uuid=f719a44f-4c0c-3b98-a872-bcf30d7905b2"]}],"mendeley":{"formattedCitation":"(German et al., 2018)","plainTextFormattedCitation":"(German et al., 2018)","previouslyFormattedCitation":"(German et al., 2018)"},"properties":{"noteIndex":0},"schema":"https://github.com/citation-style-language/schema/raw/master/csl-citation.json"}</w:instrText>
      </w:r>
      <w:r w:rsidR="00153BBB" w:rsidRPr="000C7464">
        <w:rPr>
          <w:rFonts w:ascii="Times New Roman" w:hAnsi="Times New Roman"/>
          <w:szCs w:val="24"/>
        </w:rPr>
        <w:fldChar w:fldCharType="separate"/>
      </w:r>
      <w:r w:rsidR="0047034F" w:rsidRPr="000C7464">
        <w:rPr>
          <w:rFonts w:ascii="Times New Roman" w:hAnsi="Times New Roman"/>
          <w:noProof/>
        </w:rPr>
        <w:t>(German et al., 2018)</w:t>
      </w:r>
      <w:r w:rsidR="00153BBB" w:rsidRPr="000C7464">
        <w:rPr>
          <w:rFonts w:ascii="Times New Roman" w:hAnsi="Times New Roman"/>
        </w:rPr>
        <w:fldChar w:fldCharType="end"/>
      </w:r>
      <w:r w:rsidRPr="000C7464">
        <w:rPr>
          <w:rFonts w:ascii="Times New Roman" w:hAnsi="Times New Roman"/>
        </w:rPr>
        <w:t>. Additionally, CaCO</w:t>
      </w:r>
      <w:r w:rsidRPr="000C7464">
        <w:rPr>
          <w:rFonts w:ascii="Times New Roman" w:hAnsi="Times New Roman"/>
          <w:vertAlign w:val="subscript"/>
        </w:rPr>
        <w:t>3</w:t>
      </w:r>
      <w:r w:rsidRPr="000C7464">
        <w:rPr>
          <w:rFonts w:ascii="Times New Roman" w:hAnsi="Times New Roman"/>
        </w:rPr>
        <w:t xml:space="preserve"> particles can be easily removed in </w:t>
      </w:r>
      <w:r w:rsidRPr="000C7464">
        <w:rPr>
          <w:rFonts w:ascii="Times New Roman" w:hAnsi="Times New Roman"/>
        </w:rPr>
        <w:lastRenderedPageBreak/>
        <w:t>aqueous solution at neutral pH and thus retaining the payloads unharmed as compared to other templates</w:t>
      </w:r>
      <w:r w:rsidR="00CC73F4" w:rsidRPr="000C7464">
        <w:rPr>
          <w:rFonts w:ascii="Times New Roman" w:hAnsi="Times New Roman"/>
        </w:rPr>
        <w:t xml:space="preserve">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{"citationItems":[{"id":"ITEM-1","itemData":{"DOI":"10.1002/mabi.200900272","ISSN":"16165187","PMID":"19998357","abstract":"Novel biodegradable hollow nanocapsules composed of two kinds of weak polyelectrolytes, CT and gamma-PGA, were successfully prepared by the deposition of their LbL-assembled films onto silica particles and the subsequent removal of the silica. These CT-gamma-PGA hollow nanocapsules showed unique size increases at pH = 1.0, due to the swelling of capsule membranes induced by electrostatic repulsions between ammonium groups of CT components. On the other hand, no significant changes in the capsule size were observed at pH = 4.0, 7.0, and 10. By using the CT-gamma-PGA nanocapsules, the release of encapsulated substances in response to acidic pH values was accomplished.","author":[{"dropping-particle":"","family":"Imoto","given":"Takayuki","non-dropping-particle":"","parse-names":false,"suffix":""},{"dropping-particle":"","family":"Kida","given":"Toshiyuki","non-dropping-particle":"","parse-names":false,"suffix":""},{"dropping-particle":"","family":"Matsusaki","given":"Michiya","non-dropping-particle":"","parse-names":false,"suffix":""},{"dropping-particle":"","family":"Akashi","given":"Mitsuru","non-dropping-particle":"","parse-names":false,"suffix":""}],"container-title":"Macromolecular Bioscience","id":"ITEM-1","issue":"3","issued":{"date-parts":[["2010","3"]]},"page":"271-277","title":"Preparation and Unique pH-Responsive Properties of Novel Biodegradable Nanocapsules Composed of Poly(γ-glutamic acid) and Chitosan as Weak Polyelectrolytes","type":"article-journal","volume":"10"},"uris":["http://www.mendeley.com/documents/?uuid=3fd8ca84-5038-48f8-ab79-c1cf45437852"]}],"mendeley":{"formattedCitation":"(Imoto et al., 2010)","plainTextFormattedCitation":"(Imoto et al., 2010)","previouslyFormattedCitation":"(Imoto et al., 2010)"},"properties":{"noteIndex":0},"schema":"https://github.com/citation-style-language/schema/raw/master/csl-citation.json"}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(Imoto et al., 2010)</w:t>
      </w:r>
      <w:r w:rsidRPr="000C7464">
        <w:rPr>
          <w:rFonts w:ascii="Times New Roman" w:hAnsi="Times New Roman"/>
        </w:rPr>
        <w:fldChar w:fldCharType="end"/>
      </w:r>
      <w:r w:rsidRPr="000C7464">
        <w:rPr>
          <w:rFonts w:ascii="Times New Roman" w:hAnsi="Times New Roman"/>
          <w:vertAlign w:val="superscript"/>
        </w:rPr>
        <w:t>,</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{"citationItems":[{"id":"ITEM-1","itemData":{"DOI":"10.1039/c2sm07388a","ISBN":"1744-683X","ISSN":"1744-683X","abstract":"Hollow nanocapsules made of polyelectrolytes, extensively useful for biomedical and biotechnological applications, are produced with a simple Layer-by-Layer approach using liposomes as template. The biocompatible polymers, alginate and chitosan, are alternatively adsorbed onto liposomes allowing the achievement of small size hollow nanocapsules with an average diameter of 280 nm. Hollow nanocapsules, positively as well as negatively charged, depending on the number of layers, can be produced in a reproducible way. The produced nanocapsules are demonstrated to be sensitive to pH changes of the environment because of the behaviour of the polyelectrolytes composing the multishell walls; in fact they exhibit major variations in size depending on the bulk solution pH. Measurements of dynamic light scattering (DLS) and of ζ-potentials as well as scanning electron microscopy (SEM) observations demonstrate a correlation between the pH and the shrinking/swelling of the nanocapsules. While nanocapsules having chitosan as outer layer are stable only at acidic pH, nanocapsules having alginate as outer layer remain stable at all the pHs used in this study (pH 4.6 to 8). The pH-optimum for the shrinking event is in the acidic range. The role of both the polymers in the shrinking/swelling event is demonstrated by comparing nanocapsule populations with alginate (7 layers) or chitosan (8 layers) as the outer layer.","author":[{"dropping-particle":"","family":"Cuomo","given":"Francesca","non-dropping-particle":"","parse-names":false,"suffix":""},{"dropping-particle":"","family":"Lopez","given":"Francesco","non-dropping-particle":"","parse-names":false,"suffix":""},{"dropping-particle":"","family":"Ceglie","given":"Andrea","non-dropping-particle":"","parse-names":false,"suffix":""},{"dropping-particle":"","family":"Maiuro","given":"Lucia","non-dropping-particle":"","parse-names":false,"suffix":""},{"dropping-particle":"","family":"Miguel","given":"Maria G.","non-dropping-particle":"","parse-names":false,"suffix":""},{"dropping-particle":"","family":"Lindman","given":"Björn","non-dropping-particle":"","parse-names":false,"suffix":""}],"container-title":"Soft Matter","id":"ITEM-1","issue":"16","issued":{"date-parts":[["2012"]]},"note":"A short paper that shows LbL nanocapsules from chitosan and alginate using liposomes as the core. They also show the effect of pH on the size of the nanocapsules (300 nm).","page":"4415","title":"pH-responsive liposome-templated polyelectrolyte nanocapsules","type":"article-journal","volume":"8"},"uris":["http://www.mendeley.com/documents/?uuid=3f1c65b0-8ffc-4790-b70c-940b34092758","http://www.mendeley.com/documents/?uuid=66243fef-54e2-44e9-b1d3-059c8731990f"]}],"mendeley":{"formattedCitation":"(Cuomo et al., 2012)","plainTextFormattedCitation":"(Cuomo et al., 2012)","previouslyFormattedCitation":"(Cuomo et al., 2012)"},"properties":{"noteIndex":0},"schema":"https://github.com/citation-style-language/schema/raw/master/csl-citation.json"}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(Cuomo et al., 2012)</w:t>
      </w:r>
      <w:r w:rsidRPr="000C7464">
        <w:rPr>
          <w:rFonts w:ascii="Times New Roman" w:hAnsi="Times New Roman"/>
        </w:rPr>
        <w:fldChar w:fldCharType="end"/>
      </w:r>
      <w:r w:rsidRPr="000C7464">
        <w:rPr>
          <w:rFonts w:ascii="Times New Roman" w:hAnsi="Times New Roman"/>
        </w:rPr>
        <w:t xml:space="preserve">. </w:t>
      </w:r>
    </w:p>
    <w:p w14:paraId="6CE15EB7" w14:textId="71435FC0" w:rsidR="00C821E9" w:rsidRPr="000C7464" w:rsidRDefault="00C821E9" w:rsidP="45063C80">
      <w:pPr>
        <w:pStyle w:val="BDAbstract"/>
        <w:rPr>
          <w:rFonts w:ascii="Times New Roman" w:hAnsi="Times New Roman"/>
        </w:rPr>
      </w:pPr>
      <w:r w:rsidRPr="000C7464">
        <w:rPr>
          <w:rFonts w:ascii="Times New Roman" w:hAnsi="Times New Roman"/>
        </w:rPr>
        <w:t>Co-precipitation is a simple method of preparing CaCO</w:t>
      </w:r>
      <w:r w:rsidRPr="000C7464">
        <w:rPr>
          <w:rFonts w:ascii="Times New Roman" w:hAnsi="Times New Roman"/>
          <w:vertAlign w:val="subscript"/>
        </w:rPr>
        <w:t>3</w:t>
      </w:r>
      <w:r w:rsidRPr="000C7464">
        <w:rPr>
          <w:rFonts w:ascii="Times New Roman" w:hAnsi="Times New Roman"/>
        </w:rPr>
        <w:t xml:space="preserve"> particles via mixing calcium chloride (CaCl</w:t>
      </w:r>
      <w:r w:rsidRPr="000C7464">
        <w:rPr>
          <w:rFonts w:ascii="Times New Roman" w:hAnsi="Times New Roman"/>
          <w:vertAlign w:val="subscript"/>
        </w:rPr>
        <w:t>2</w:t>
      </w:r>
      <w:r w:rsidRPr="000C7464">
        <w:rPr>
          <w:rFonts w:ascii="Times New Roman" w:hAnsi="Times New Roman"/>
        </w:rPr>
        <w:t>) with sodium carbonate (Na</w:t>
      </w:r>
      <w:r w:rsidRPr="000C7464">
        <w:rPr>
          <w:rFonts w:ascii="Times New Roman" w:hAnsi="Times New Roman"/>
          <w:vertAlign w:val="subscript"/>
        </w:rPr>
        <w:t>2</w:t>
      </w:r>
      <w:r w:rsidRPr="000C7464">
        <w:rPr>
          <w:rFonts w:ascii="Times New Roman" w:hAnsi="Times New Roman"/>
        </w:rPr>
        <w:t>CO</w:t>
      </w:r>
      <w:r w:rsidRPr="000C7464">
        <w:rPr>
          <w:rFonts w:ascii="Times New Roman" w:hAnsi="Times New Roman"/>
          <w:vertAlign w:val="subscript"/>
        </w:rPr>
        <w:t>3</w:t>
      </w:r>
      <w:r w:rsidRPr="000C7464">
        <w:rPr>
          <w:rFonts w:ascii="Times New Roman" w:hAnsi="Times New Roman"/>
        </w:rPr>
        <w:t xml:space="preserve">) solutions resulting in formation of particles on the micron scale ranging from 1-5 μm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{"citationItems":[{"id":"ITEM-1","itemData":{"DOI":"10.1039/C4TA02070G","ISSN":"2050-7488","abstract":"Calcium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discussed.","author":[{"dropping-particle":"","family":"Boyjoo","given":"Yash","non-dropping-particle":"","parse-names":false,"suffix":""},{"dropping-particle":"","family":"Pareek","given":"Vishnu K.","non-dropping-particle":"","parse-names":false,"suffix":""},{"dropping-particle":"","family":"Liu","given":"Jian","non-dropping-particle":"","parse-names":false,"suffix":""}],"container-title":"Journal of Materials Chemistry A","id":"ITEM-1","issue":"35","issued":{"date-parts":[["2014"]]},"note":"A useful review on the synthesis of CaCO3 cores","page":"14270","publisher":"Royal Society of Chemistry","title":"Synthesis of micro and nano-sized calcium carbonate particles and their applications","type":"article-journal","volume":"2"},"uris":["http://www.mendeley.com/documents/?uuid=e7072289-0b2b-4eb8-b17b-22c7b3509683","http://www.mendeley.com/documents/?uuid=6f3a8f54-d647-47b9-987c-ac1f16934aea"]}],"mendeley":{"formattedCitation":"(Boyjoo et al., 2014)","plainTextFormattedCitation":"(Boyjoo et al., 2014)","previouslyFormattedCitation":"(Boyjoo et al., 2014)"},"properties":{"noteIndex":0},"schema":"https://github.com/citation-style-language/schema/raw/master/csl-citation.json"}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(Boyjoo et al., 2014)</w:t>
      </w:r>
      <w:r w:rsidRPr="000C7464">
        <w:rPr>
          <w:rFonts w:ascii="Times New Roman" w:hAnsi="Times New Roman"/>
        </w:rPr>
        <w:fldChar w:fldCharType="end"/>
      </w:r>
      <w:r w:rsidRPr="000C7464">
        <w:rPr>
          <w:rFonts w:ascii="Times New Roman" w:hAnsi="Times New Roman"/>
        </w:rPr>
        <w:t>. Spherical CaCO</w:t>
      </w:r>
      <w:r w:rsidRPr="000C7464">
        <w:rPr>
          <w:rFonts w:ascii="Times New Roman" w:hAnsi="Times New Roman"/>
          <w:vertAlign w:val="subscript"/>
        </w:rPr>
        <w:t xml:space="preserve">3 </w:t>
      </w:r>
      <w:r w:rsidRPr="000C7464">
        <w:rPr>
          <w:rFonts w:ascii="Times New Roman" w:hAnsi="Times New Roman"/>
        </w:rPr>
        <w:t xml:space="preserve"> nanoparticles</w:t>
      </w:r>
      <w:r w:rsidR="00B37C54" w:rsidRPr="000C7464">
        <w:rPr>
          <w:rFonts w:ascii="Times New Roman" w:hAnsi="Times New Roman"/>
        </w:rPr>
        <w:t xml:space="preserve"> are</w:t>
      </w:r>
      <w:r w:rsidRPr="000C7464">
        <w:rPr>
          <w:rFonts w:ascii="Times New Roman" w:hAnsi="Times New Roman"/>
        </w:rPr>
        <w:t xml:space="preserve"> employed in several biomedical applications owing to </w:t>
      </w:r>
      <w:r w:rsidR="00B37C54" w:rsidRPr="000C7464">
        <w:rPr>
          <w:rFonts w:ascii="Times New Roman" w:hAnsi="Times New Roman"/>
        </w:rPr>
        <w:t>their</w:t>
      </w:r>
      <w:r w:rsidRPr="000C7464">
        <w:rPr>
          <w:rFonts w:ascii="Times New Roman" w:hAnsi="Times New Roman"/>
        </w:rPr>
        <w:t xml:space="preserve"> high solubility, low toxicity, biological inertness, spherical shape and small diameter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{"citationItems":[{"id":"ITEM-1","itemData":{"DOI":"10.1021/jp105906p","ISSN":"1932-7447","abstract":"Calcium carbonate/carboxymethyl chitosan (CaCO3/CMC) hybrid microspheres and nanospheres were prepared by the precipitation of calcium carbonate in an aqueous solution containing CMC. Through adjusting the preparation conditions, the size of CaCO3/CMC hybrid particles could be easily controlled at micro- to nanometer ranges with relatively narrow size distributions. The obtained microspheres and nanospheres were characterized by scanning electron microscopy, Fourier transform infrared spectroscopy, X-ray photoelectron spectroscopy, thermogravimetric analysis, and differential scanning calorimetry. The size and size distribution were measured by a particle size analyzer. Doxorubicin hydrochloride (DOX·HCl), a water-soluble anticancer drug, was loaded in the hybrid microspheres and nanospheres with a high encapsulation efficiency. The in vitro drug release showed that the release of DOX·HCl from the microspheres and nanospheres could be effectively sustained.","author":[{"dropping-particle":"","family":"Wang","given":"Jun","non-dropping-particle":"","parse-names":false,"suffix":""},{"dropping-particle":"","family":"Chen","given":"Ji-Si","non-dropping-particle":"","parse-names":false,"suffix":""},{"dropping-particle":"","family":"Zong","given":"Jing-Yi","non-dropping-particle":"","parse-names":false,"suffix":""},{"dropping-particle":"","family":"Zhao","given":"Dong","non-dropping-particle":"","parse-names":false,"suffix":""},{"dropping-particle":"","family":"Li","given":"Feng","non-dropping-particle":"","parse-names":false,"suffix":""},{"dropping-particle":"","family":"Zhuo","given":"Ren-Xi","non-dropping-particle":"","parse-names":false,"suffix":""},{"dropping-particle":"","family":"Cheng","given":"Si-Xue","non-dropping-particle":"","parse-names":false,"suffix":""}],"container-title":"The Journal of Physical Chemistry C","id":"ITEM-1","issue":"44","issued":{"date-parts":[["2010","11"]]},"page":"18940-18945","publisher":" American Chemical Society","title":"Calcium Carbonate/Carboxymethyl Chitosan Hybrid Microspheres and Nanospheres for Drug Delivery","type":"article-journal","volume":"114"},"uris":["http://www.mendeley.com/documents/?uuid=e8ef39f2-ba98-3125-b898-8ad4527148e7","http://www.mendeley.com/documents/?uuid=3385539f-eb73-4b0d-88cc-a0894afa5ccf"]}],"mendeley":{"formattedCitation":"(Wang et al., 2010)","plainTextFormattedCitation":"(Wang et al., 2010)","previouslyFormattedCitation":"(Wang et al., 2010)"},"properties":{"noteIndex":0},"schema":"https://github.com/citation-style-language/schema/raw/master/csl-citation.json"}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(Wang et al., 2010)</w:t>
      </w:r>
      <w:r w:rsidRPr="000C7464">
        <w:rPr>
          <w:rFonts w:ascii="Times New Roman" w:hAnsi="Times New Roman"/>
        </w:rPr>
        <w:fldChar w:fldCharType="end"/>
      </w:r>
      <w:r w:rsidRPr="000C7464">
        <w:rPr>
          <w:rFonts w:ascii="Times New Roman" w:hAnsi="Times New Roman"/>
        </w:rPr>
        <w:t>. However, due to the high polydispersity and limited control of diameter and shape of CaCO</w:t>
      </w:r>
      <w:r w:rsidRPr="000C7464">
        <w:rPr>
          <w:rFonts w:ascii="Times New Roman" w:hAnsi="Times New Roman"/>
          <w:vertAlign w:val="subscript"/>
        </w:rPr>
        <w:t>3</w:t>
      </w:r>
      <w:r w:rsidRPr="000C7464">
        <w:rPr>
          <w:rFonts w:ascii="Times New Roman" w:hAnsi="Times New Roman"/>
        </w:rPr>
        <w:t xml:space="preserve"> nanoparticles, successful formation on nanoparticles depends heavily on the reaction conditions such as alkaline pH, high supersaturation, room temperature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{"citationItems":[{"id":"ITEM-1","itemData":{"DOI":"10.1039/C4TA02070G","ISSN":"2050-7488","abstract":"Calcium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discussed.","author":[{"dropping-particle":"","family":"Boyjoo","given":"Yash","non-dropping-particle":"","parse-names":false,"suffix":""},{"dropping-particle":"","family":"Pareek","given":"Vishnu K.","non-dropping-particle":"","parse-names":false,"suffix":""},{"dropping-particle":"","family":"Liu","given":"Jian","non-dropping-particle":"","parse-names":false,"suffix":""}],"container-title":"Journal of Materials Chemistry A","id":"ITEM-1","issue":"35","issued":{"date-parts":[["2014"]]},"note":"A useful review on the synthesis of CaCO3 cores","page":"14270","publisher":"Royal Society of Chemistry","title":"Synthesis of micro and nano-sized calcium carbonate particles and their applications","type":"article-journal","volume":"2"},"uris":["http://www.mendeley.com/documents/?uuid=e7072289-0b2b-4eb8-b17b-22c7b3509683"]}],"mendeley":{"formattedCitation":"(Boyjoo et al., 2014)","plainTextFormattedCitation":"(Boyjoo et al., 2014)","previouslyFormattedCitation":"(Boyjoo et al., 2014)"},"properties":{"noteIndex":0},"schema":"https://github.com/citation-style-language/schema/raw/master/csl-citation.json"}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(Boyjoo et al., 2014)</w:t>
      </w:r>
      <w:r w:rsidRPr="000C7464">
        <w:rPr>
          <w:rFonts w:ascii="Times New Roman" w:hAnsi="Times New Roman"/>
        </w:rPr>
        <w:fldChar w:fldCharType="end"/>
      </w:r>
      <w:r w:rsidRPr="000C7464">
        <w:rPr>
          <w:rFonts w:ascii="Times New Roman" w:hAnsi="Times New Roman"/>
          <w:vertAlign w:val="superscript"/>
        </w:rPr>
        <w:t>-</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{"citationItems":[{"id":"ITEM-1","itemData":{"DOI":"10.1021/acs.cgd.5b01422","ISBN":"0897-4756","ISSN":"15287505","abstract":"Extensive use of vaterite for encapsulation and drug delivery requires the means for controlling the size of crystals synthesized via simple mixing of calcium chloride and sodium carbonate. Importantly, to take full advantage of vaterite for nanomedicine, the particle size has to be confined to the nanoscale. The impacts of temperature, salt concentration, and polyol additives are systematically researched with the purpose to achieve nanosized crystals of vaterite in a controlled way. The influence of polyols (ethylene glycol, glycerol, and erythritol) is studied here with respect to their concentration, viscosity of water/polyol mixtures, and number of hydroxyl groups per polyol molecule. Among the investigated polyols, ethylene glycol and glycerol are found to promote the formation of vaterite enabling spherical framboid particles in the size range of 2 μm to 350 nm. The conditions suitable for synthesis of submicron CaCO3 are chosen to obtain nanosized sacrificial templates (500 ± 100 nm in diameter) f...","author":[{"dropping-particle":"","family":"Trushina","given":"Daria B.","non-dropping-particle":"","parse-names":false,"suffix":""},{"dropping-particle":"V.","family":"Bukreeva","given":"Tatiana","non-dropping-particle":"","parse-names":false,"suffix":""},{"dropping-particle":"","family":"Antipina","given":"Maria N.","non-dropping-particle":"","parse-names":false,"suffix":""}],"container-title":"Crystal Growth and Design","id":"ITEM-1","issue":"3","issued":{"date-parts":[["2016"]]},"note":"A very detailed paper that shows how slat concentrations and the use of polyols can be used to control CaCO3 precipitation to form nanoparticles of 500 nm. They show different morphologies and also that the particles can be used a sacrificial cores for polyaryginine and dextran sulfate capsules. 4.5 layers.","page":"1311-1319","title":"Size-Controlled Synthesis of Vaterite Calcium Carbonate by the Mixing Method: Aiming for Nanosized Particles","type":"article-journal","volume":"16"},"uris":["http://www.mendeley.com/documents/?uuid=b03e54a8-d4ad-4291-9854-62f420600d60","http://www.mendeley.com/documents/?uuid=a1073aa3-7bfa-47b6-ae6d-1efcf6093042"]}],"mendeley":{"formattedCitation":"(Trushina et al., 2016)","plainTextFormattedCitation":"(Trushina et al., 2016)","previouslyFormattedCitation":"(Trushina et al., 2016)"},"properties":{"noteIndex":0},"schema":"https://github.com/citation-style-language/schema/raw/master/csl-citation.json"}</w:instrText>
      </w:r>
      <w:r w:rsidRPr="000C7464">
        <w:rPr>
          <w:rFonts w:ascii="Times New Roman" w:hAnsi="Times New Roman"/>
          <w:szCs w:val="24"/>
        </w:rPr>
        <w:fldChar w:fldCharType="separate"/>
      </w:r>
      <w:r w:rsidR="00FC2D53" w:rsidRPr="000C7464">
        <w:rPr>
          <w:rFonts w:ascii="Times New Roman" w:hAnsi="Times New Roman"/>
          <w:noProof/>
        </w:rPr>
        <w:t>(Trushina et al., 2016)</w:t>
      </w:r>
      <w:r w:rsidRPr="000C7464">
        <w:rPr>
          <w:rFonts w:ascii="Times New Roman" w:hAnsi="Times New Roman"/>
        </w:rPr>
        <w:fldChar w:fldCharType="end"/>
      </w:r>
      <w:r w:rsidRPr="000C7464">
        <w:rPr>
          <w:rFonts w:ascii="Times New Roman" w:hAnsi="Times New Roman"/>
        </w:rPr>
        <w:t>. Given that the diameter and shape of CaCO</w:t>
      </w:r>
      <w:r w:rsidRPr="000C7464">
        <w:rPr>
          <w:rFonts w:ascii="Times New Roman" w:hAnsi="Times New Roman"/>
          <w:vertAlign w:val="subscript"/>
        </w:rPr>
        <w:t>3</w:t>
      </w:r>
      <w:r w:rsidRPr="000C7464">
        <w:rPr>
          <w:rFonts w:ascii="Times New Roman" w:hAnsi="Times New Roman"/>
        </w:rPr>
        <w:t xml:space="preserve"> particles directly determines the diameter and shape of LbL capsules, there is a need to synthesize CaCO</w:t>
      </w:r>
      <w:r w:rsidRPr="000C7464">
        <w:rPr>
          <w:rFonts w:ascii="Times New Roman" w:hAnsi="Times New Roman"/>
          <w:vertAlign w:val="subscript"/>
        </w:rPr>
        <w:t xml:space="preserve">3 </w:t>
      </w:r>
      <w:r w:rsidRPr="000C7464">
        <w:rPr>
          <w:rFonts w:ascii="Times New Roman" w:hAnsi="Times New Roman"/>
        </w:rPr>
        <w:t>cores on the nanoscale</w:t>
      </w:r>
      <w:r w:rsidR="00B37C54" w:rsidRPr="000C7464">
        <w:rPr>
          <w:rFonts w:ascii="Times New Roman" w:hAnsi="Times New Roman"/>
        </w:rPr>
        <w:t xml:space="preserve"> through </w:t>
      </w:r>
      <w:r w:rsidRPr="000C7464">
        <w:rPr>
          <w:rFonts w:ascii="Times New Roman" w:hAnsi="Times New Roman"/>
        </w:rPr>
        <w:t>control</w:t>
      </w:r>
      <w:r w:rsidR="00B37C54" w:rsidRPr="000C7464">
        <w:rPr>
          <w:rFonts w:ascii="Times New Roman" w:hAnsi="Times New Roman"/>
        </w:rPr>
        <w:t>ling</w:t>
      </w:r>
      <w:r w:rsidRPr="000C7464">
        <w:rPr>
          <w:rFonts w:ascii="Times New Roman" w:hAnsi="Times New Roman"/>
        </w:rPr>
        <w:t xml:space="preserve"> the diameter and the morphology of the </w:t>
      </w:r>
      <w:r w:rsidR="00B37C54" w:rsidRPr="000C7464">
        <w:rPr>
          <w:rFonts w:ascii="Times New Roman" w:hAnsi="Times New Roman"/>
        </w:rPr>
        <w:t>CaCO</w:t>
      </w:r>
      <w:r w:rsidR="00B37C54" w:rsidRPr="000C7464">
        <w:rPr>
          <w:rFonts w:ascii="Times New Roman" w:hAnsi="Times New Roman"/>
          <w:vertAlign w:val="subscript"/>
        </w:rPr>
        <w:t xml:space="preserve">3 </w:t>
      </w:r>
      <w:r w:rsidRPr="000C7464">
        <w:rPr>
          <w:rFonts w:ascii="Times New Roman" w:hAnsi="Times New Roman"/>
        </w:rPr>
        <w:t>cores.</w:t>
      </w:r>
    </w:p>
    <w:p w14:paraId="30E57D94" w14:textId="008C8CE9" w:rsidR="24A5A0EF" w:rsidRPr="000C7464" w:rsidRDefault="00C821E9" w:rsidP="00EE1D27">
      <w:pPr>
        <w:spacing w:line="480" w:lineRule="auto"/>
        <w:rPr>
          <w:rFonts w:ascii="Times New Roman" w:hAnsi="Times New Roman"/>
        </w:rPr>
      </w:pPr>
      <w:r w:rsidRPr="000C7464">
        <w:rPr>
          <w:rFonts w:ascii="Times New Roman" w:hAnsi="Times New Roman"/>
        </w:rPr>
        <w:t>The combination of nanoscale diameters</w:t>
      </w:r>
      <w:r w:rsidRPr="000C7464" w:rsidDel="005F777C">
        <w:rPr>
          <w:rFonts w:ascii="Times New Roman" w:hAnsi="Times New Roman"/>
        </w:rPr>
        <w:t xml:space="preserve"> </w:t>
      </w:r>
      <w:r w:rsidRPr="000C7464">
        <w:rPr>
          <w:rFonts w:ascii="Times New Roman" w:hAnsi="Times New Roman"/>
        </w:rPr>
        <w:t xml:space="preserve">and the responsive behavior offered through LbL assembly of multilayer polymer coating would be very attractive for applications in drug delivery. The nanoscale dimensions would potentially increase the drug loading while the responsive behavior would provide triggered drug release. In this </w:t>
      </w:r>
      <w:r w:rsidR="00B37C54" w:rsidRPr="000C7464">
        <w:rPr>
          <w:rFonts w:ascii="Times New Roman" w:hAnsi="Times New Roman"/>
        </w:rPr>
        <w:t>work</w:t>
      </w:r>
      <w:r w:rsidRPr="000C7464">
        <w:rPr>
          <w:rFonts w:ascii="Times New Roman" w:hAnsi="Times New Roman"/>
        </w:rPr>
        <w:t>, we prepared novel, stimuli-responsive multi-layered nanocapsules made of multiple layers of four polyelectrolytes including poly-L-arginine, sodium alginate, chitosan, and Eudragit L100 (Figure 1).</w:t>
      </w:r>
      <w:r w:rsidR="000C687B" w:rsidRPr="000C7464">
        <w:rPr>
          <w:rFonts w:ascii="Times New Roman" w:hAnsi="Times New Roman"/>
        </w:rPr>
        <w:t xml:space="preserve"> </w:t>
      </w:r>
      <w:bookmarkStart w:id="0" w:name="_Hlk23931622"/>
      <w:r w:rsidR="000C687B" w:rsidRPr="000C7464">
        <w:rPr>
          <w:rFonts w:ascii="Times New Roman" w:hAnsi="Times New Roman"/>
        </w:rPr>
        <w:t>This combination of polyelectrolytes has been selected to provide properties well-suited to delivery to the colon:</w:t>
      </w:r>
      <w:r w:rsidRPr="000C7464">
        <w:rPr>
          <w:rFonts w:ascii="Times New Roman" w:hAnsi="Times New Roman"/>
        </w:rPr>
        <w:t xml:space="preserve"> Poly-L-arginine hydrochloride is cationic cell-penetrating peptide</w:t>
      </w:r>
      <w:r w:rsidR="000C687B" w:rsidRPr="000C7464">
        <w:rPr>
          <w:rFonts w:ascii="Times New Roman" w:hAnsi="Times New Roman"/>
        </w:rPr>
        <w:t xml:space="preserve">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{"citationItems":[{"id":"ITEM-1","itemData":{"DOI":"10.1533/9780857097026.1.45","ISBN":"9780857096951","abstract":"This chapter summarizes the properties and most representative applications of pH-responsive polymers in the biomedical field. The most common methodologies to synthesize pH-responsive polymers such as emulsion polymerization, group transfer polymerization, atom transfer radical polymerization and reversible addition-fragmentation chain transfer polymerization are described. This chapter also discusses the most important applications of pH-responsive polymers in drug and gene delivery and the use of these systems as biosensors, taking into account the chemical and physical properties of these smart polymer systems.","author":[{"dropping-particle":"","family":"Reyes-Ortega","given":"F.","non-dropping-particle":"","parse-names":false,"suffix":""}],"container-title":"Smart Polymers and their Applications","id":"ITEM-1","issued":{"date-parts":[["2014","1"]]},"page":"45-92","publisher":"Woodhead Publishing","title":"pH-responsive polymers: properties, synthesis and applications","type":"article-journal"},"uris":["http://www.mendeley.com/documents/?uuid=89492a3f-71e7-319f-b113-b638b3742062","http://www.mendeley.com/documents/?uuid=dd8771ec-3fab-4714-9bb8-b1f373bf40c8"]}],"mendeley":{"formattedCitation":"(Reyes-Ortega, 2014)","plainTextFormattedCitation":"(Reyes-Ortega, 2014)","previouslyFormattedCitation":"(Reyes-Ortega, 2014)"},"properties":{"noteIndex":0},"schema":"https://github.com/citation-style-language/schema/raw/master/csl-citation.json"}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(Reyes-Ortega, 2014)</w:t>
      </w:r>
      <w:r w:rsidRPr="000C7464">
        <w:rPr>
          <w:rFonts w:ascii="Times New Roman" w:hAnsi="Times New Roman"/>
        </w:rPr>
        <w:fldChar w:fldCharType="end"/>
      </w:r>
      <w:r w:rsidR="000C687B" w:rsidRPr="000C7464">
        <w:rPr>
          <w:rFonts w:ascii="Times New Roman" w:hAnsi="Times New Roman"/>
        </w:rPr>
        <w:t>.</w:t>
      </w:r>
      <w:r w:rsidRPr="000C7464">
        <w:rPr>
          <w:rFonts w:ascii="Times New Roman" w:hAnsi="Times New Roman"/>
        </w:rPr>
        <w:t xml:space="preserve"> </w:t>
      </w:r>
      <w:r w:rsidR="000C687B" w:rsidRPr="000C7464">
        <w:rPr>
          <w:rFonts w:ascii="Times New Roman" w:hAnsi="Times New Roman"/>
        </w:rPr>
        <w:t>S</w:t>
      </w:r>
      <w:r w:rsidRPr="000C7464">
        <w:rPr>
          <w:rFonts w:ascii="Times New Roman" w:hAnsi="Times New Roman"/>
        </w:rPr>
        <w:t>odium alginate is a</w:t>
      </w:r>
      <w:r w:rsidR="000C687B" w:rsidRPr="000C7464">
        <w:rPr>
          <w:rFonts w:ascii="Times New Roman" w:hAnsi="Times New Roman"/>
        </w:rPr>
        <w:t xml:space="preserve"> well-established</w:t>
      </w:r>
      <w:r w:rsidRPr="000C7464">
        <w:rPr>
          <w:rFonts w:ascii="Times New Roman" w:hAnsi="Times New Roman"/>
        </w:rPr>
        <w:t xml:space="preserve"> polyanion</w:t>
      </w:r>
      <w:r w:rsidR="000C687B" w:rsidRPr="000C7464">
        <w:rPr>
          <w:rFonts w:ascii="Times New Roman" w:hAnsi="Times New Roman"/>
        </w:rPr>
        <w:t>.</w:t>
      </w:r>
      <w:r w:rsidRPr="000C7464">
        <w:rPr>
          <w:rFonts w:ascii="Times New Roman" w:hAnsi="Times New Roman"/>
        </w:rPr>
        <w:t xml:space="preserve"> </w:t>
      </w:r>
      <w:r w:rsidR="000C687B" w:rsidRPr="000C7464">
        <w:rPr>
          <w:rFonts w:ascii="Times New Roman" w:hAnsi="Times New Roman"/>
        </w:rPr>
        <w:t>C</w:t>
      </w:r>
      <w:r w:rsidRPr="000C7464">
        <w:rPr>
          <w:rFonts w:ascii="Times New Roman" w:hAnsi="Times New Roman"/>
        </w:rPr>
        <w:t xml:space="preserve">hitosan is a cationic polysaccharide with </w:t>
      </w:r>
      <w:proofErr w:type="spellStart"/>
      <w:r w:rsidRPr="000C7464">
        <w:rPr>
          <w:rFonts w:ascii="Times New Roman" w:hAnsi="Times New Roman"/>
        </w:rPr>
        <w:t>pK</w:t>
      </w:r>
      <w:r w:rsidRPr="000C7464">
        <w:rPr>
          <w:rFonts w:ascii="Times New Roman" w:hAnsi="Times New Roman"/>
          <w:vertAlign w:val="subscript"/>
        </w:rPr>
        <w:t>a</w:t>
      </w:r>
      <w:proofErr w:type="spellEnd"/>
      <w:r w:rsidRPr="000C7464">
        <w:rPr>
          <w:rFonts w:ascii="Times New Roman" w:hAnsi="Times New Roman"/>
        </w:rPr>
        <w:t xml:space="preserve"> 6.5 </w:t>
      </w:r>
      <w:r w:rsidR="000C687B" w:rsidRPr="000C7464">
        <w:rPr>
          <w:rFonts w:ascii="Times New Roman" w:hAnsi="Times New Roman"/>
        </w:rPr>
        <w:t xml:space="preserve">that has mucoadhesive properties </w:t>
      </w:r>
      <w:r w:rsidR="000C687B" w:rsidRPr="000C7464">
        <w:rPr>
          <w:rFonts w:ascii="Times New Roman" w:hAnsi="Times New Roman"/>
        </w:rPr>
        <w:fldChar w:fldCharType="begin" w:fldLock="1"/>
      </w:r>
      <w:r w:rsidR="000A002E" w:rsidRPr="000C7464">
        <w:rPr>
          <w:rFonts w:ascii="Times New Roman" w:hAnsi="Times New Roman"/>
        </w:rPr>
        <w:instrText>ADDIN CSL_CITATION {"citationItems":[{"id":"ITEM-1","itemData":{"DOI":"10.1016/j.biomaterials.2007.01.005","ISBN":"0142-9612 (Print)\\r0142-9612 (Linking)","ISSN":"01429612","PMID":"17261330","abstract":"The study is focused on the evaluation of the potential bioadhesive behaviour of chitosan and thiolated chitosan (chitosan-TBA)-coated poly(isobutyl cyanoacrylates) (PIBCA) nanoparticles. Nanoparticles were obtained by radical emulsion polymerisation with chitosan of different molecular weight and with different proportions of chitosan/chitosan-TBA. Mucoadhesion was ex vivo evaluated under static conditions by applying nanoparticle suspensions on rat intestinal mucosal surfaces and evaluating the amount of nanoparticles remaining attached to the mucosa after incubation. The analysis of the results obtained demonstrated that the presence of either chitosan or thiolated chitosan on the PIBCA nanoparticle surface clearly enhanced the mucoadhesion behaviour thanks to non-covalent interactions (ionic interaction and hydrogen bonds) with mucus chains. Both, the molecular weight of chitosan and the proportion of chitosan-TBA in the formulation influenced the nanoparticle hydrodynamic diameter and hence their transport through the mucus layer. Improved interpenetration ability with the mucus chain during the attachment process was suggested for the chitosan of high molecular weight, enhancing the bioadhesiveness of the system. The presence of thiol groups on the nanoparticle surface at high concentration (200×10-6 μmol SH/cm2) increased the mucoadhesion capacity of nanoparticles by forming covalent bonds with the cysteine residues of the mucus glycoproteins. © 2007 Elsevier Ltd. All rights reserved.","author":[{"dropping-particle":"","family":"Bravo-Osuna","given":"Irene","non-dropping-particle":"","parse-names":false,"suffix":""},{"dropping-particle":"","family":"Vauthier","given":"Christine","non-dropping-particle":"","parse-names":false,"suffix":""},{"dropping-particle":"","family":"Farabollini","given":"Alessandra","non-dropping-particle":"","parse-names":false,"suffix":""},{"dropping-particle":"","family":"Palmieri","given":"Giovanni Filippo","non-dropping-particle":"","parse-names":false,"suffix":""},{"dropping-particle":"","family":"Ponchel","given":"Gilles","non-dropping-particle":"","parse-names":false,"suffix":""}],"container-title":"Biomaterials","id":"ITEM-1","issue":"13","issued":{"date-parts":[["2007"]]},"page":"2233-2243","title":"Mucoadhesion mechanism of chitosan and thiolated chitosan-poly(isobutyl cyanoacrylate) core-shell nanoparticles","type":"article-journal","volume":"28"},"uris":["http://www.mendeley.com/documents/?uuid=4c5ef645-d034-4d56-a46c-00d97d120bc9"]}],"mendeley":{"formattedCitation":"(Bravo-Osuna et al., 2007)","plainTextFormattedCitation":"(Bravo-Osuna et al., 2007)","previouslyFormattedCitation":"(Bravo-Osuna et al., 2007)"},"properties":{"noteIndex":0},"schema":"https://github.com/citation-style-language/schema/raw/master/csl-citation.json"}</w:instrText>
      </w:r>
      <w:r w:rsidR="000C687B" w:rsidRPr="000C7464">
        <w:rPr>
          <w:rFonts w:ascii="Times New Roman" w:hAnsi="Times New Roman"/>
        </w:rPr>
        <w:fldChar w:fldCharType="separate"/>
      </w:r>
      <w:r w:rsidR="000C687B" w:rsidRPr="000C7464">
        <w:rPr>
          <w:rFonts w:ascii="Times New Roman" w:hAnsi="Times New Roman"/>
          <w:noProof/>
        </w:rPr>
        <w:t>(Bravo-Osuna et al., 2007)</w:t>
      </w:r>
      <w:r w:rsidR="000C687B" w:rsidRPr="000C7464">
        <w:rPr>
          <w:rFonts w:ascii="Times New Roman" w:hAnsi="Times New Roman"/>
        </w:rPr>
        <w:fldChar w:fldCharType="end"/>
      </w:r>
      <w:r w:rsidR="000C687B" w:rsidRPr="000C7464">
        <w:rPr>
          <w:rFonts w:ascii="Times New Roman" w:hAnsi="Times New Roman"/>
        </w:rPr>
        <w:t>. Finally,</w:t>
      </w:r>
      <w:r w:rsidRPr="000C7464">
        <w:rPr>
          <w:rFonts w:ascii="Times New Roman" w:hAnsi="Times New Roman"/>
        </w:rPr>
        <w:t xml:space="preserve"> </w:t>
      </w:r>
      <w:r w:rsidR="000C687B" w:rsidRPr="000C7464">
        <w:rPr>
          <w:rFonts w:ascii="Times New Roman" w:hAnsi="Times New Roman"/>
        </w:rPr>
        <w:t>E</w:t>
      </w:r>
      <w:r w:rsidRPr="000C7464">
        <w:rPr>
          <w:rFonts w:ascii="Times New Roman" w:hAnsi="Times New Roman"/>
        </w:rPr>
        <w:t xml:space="preserve">udragit L100, is a commercially available excipient made of </w:t>
      </w:r>
      <w:proofErr w:type="gramStart"/>
      <w:r w:rsidRPr="000C7464">
        <w:rPr>
          <w:rFonts w:ascii="Times New Roman" w:hAnsi="Times New Roman"/>
        </w:rPr>
        <w:t>poly(</w:t>
      </w:r>
      <w:proofErr w:type="gramEnd"/>
      <w:r w:rsidRPr="000C7464">
        <w:rPr>
          <w:rFonts w:ascii="Times New Roman" w:hAnsi="Times New Roman"/>
        </w:rPr>
        <w:t xml:space="preserve">methacrylic acid-co-methyl methacrylate) copolymer  and is a polyanion with a </w:t>
      </w:r>
      <w:proofErr w:type="spellStart"/>
      <w:r w:rsidRPr="000C7464">
        <w:rPr>
          <w:rFonts w:ascii="Times New Roman" w:hAnsi="Times New Roman"/>
        </w:rPr>
        <w:t>pK</w:t>
      </w:r>
      <w:r w:rsidRPr="000C7464">
        <w:rPr>
          <w:rFonts w:ascii="Times New Roman" w:hAnsi="Times New Roman"/>
          <w:vertAlign w:val="subscript"/>
        </w:rPr>
        <w:t>a</w:t>
      </w:r>
      <w:proofErr w:type="spellEnd"/>
      <w:r w:rsidRPr="000C7464">
        <w:rPr>
          <w:rFonts w:ascii="Times New Roman" w:hAnsi="Times New Roman"/>
        </w:rPr>
        <w:t xml:space="preserve"> 6.  </w:t>
      </w:r>
      <w:bookmarkEnd w:id="0"/>
      <w:r w:rsidRPr="000C7464">
        <w:rPr>
          <w:rFonts w:ascii="Times New Roman" w:hAnsi="Times New Roman"/>
        </w:rPr>
        <w:t xml:space="preserve">Firstly, a systematic study was conducted to </w:t>
      </w:r>
      <w:r w:rsidRPr="000C7464">
        <w:rPr>
          <w:rFonts w:ascii="Times New Roman" w:hAnsi="Times New Roman"/>
        </w:rPr>
        <w:lastRenderedPageBreak/>
        <w:t>formulate cores with well-defined shape and submicron diameters via studying the impact of various experimental parameters in aqueous solution and a mixture solvent of glycerol and water. Then, the prepared CaCO</w:t>
      </w:r>
      <w:r w:rsidRPr="000C7464">
        <w:rPr>
          <w:rFonts w:ascii="Times New Roman" w:hAnsi="Times New Roman"/>
          <w:vertAlign w:val="subscript"/>
        </w:rPr>
        <w:t>3</w:t>
      </w:r>
      <w:r w:rsidR="009C2A91" w:rsidRPr="000C7464">
        <w:rPr>
          <w:rFonts w:ascii="Times New Roman" w:hAnsi="Times New Roman"/>
        </w:rPr>
        <w:t xml:space="preserve"> nanoparticle</w:t>
      </w:r>
      <w:r w:rsidRPr="000C7464">
        <w:rPr>
          <w:rFonts w:ascii="Times New Roman" w:hAnsi="Times New Roman"/>
        </w:rPr>
        <w:t xml:space="preserve"> cores were used for the assembly of LbL nanocapsules using poly-L-arginine and sodium alginate along with studying the influences of polyelectrolytes concentration, salt concentration, calcium carbonate diameters on the morphology and diameters</w:t>
      </w:r>
      <w:r w:rsidRPr="000C7464" w:rsidDel="005F777C">
        <w:rPr>
          <w:rFonts w:ascii="Times New Roman" w:hAnsi="Times New Roman"/>
        </w:rPr>
        <w:t xml:space="preserve"> </w:t>
      </w:r>
      <w:r w:rsidRPr="000C7464">
        <w:rPr>
          <w:rFonts w:ascii="Times New Roman" w:hAnsi="Times New Roman"/>
        </w:rPr>
        <w:t xml:space="preserve">of LbL nanocapsules. Finally, the stimuli-responsive multi-layered nanocapsules made of four polyelectrolytes including poly-L-arginine, sodium alginate, chitosan, and Eudragit L100 were prepared and characterized with scanning electron microscope (SEM), dynamic light scattering (DLS), </w:t>
      </w:r>
      <w:r w:rsidRPr="000C7464">
        <w:rPr>
          <w:rStyle w:val="st"/>
          <w:rFonts w:ascii="Times New Roman" w:hAnsi="Times New Roman"/>
        </w:rPr>
        <w:t>energy-dispersive X-ray spectroscopy (EDX)</w:t>
      </w:r>
      <w:r w:rsidRPr="000C7464">
        <w:rPr>
          <w:rFonts w:ascii="Times New Roman" w:hAnsi="Times New Roman"/>
        </w:rPr>
        <w:t xml:space="preserve">. The resultant nanocapsules were then loaded with curcumin as a model drug and the </w:t>
      </w:r>
      <w:r w:rsidRPr="000C7464">
        <w:rPr>
          <w:rFonts w:ascii="Times New Roman" w:hAnsi="Times New Roman"/>
          <w:i/>
          <w:iCs/>
        </w:rPr>
        <w:t>in-vitro</w:t>
      </w:r>
      <w:r w:rsidRPr="000C7464">
        <w:rPr>
          <w:rFonts w:ascii="Times New Roman" w:hAnsi="Times New Roman"/>
        </w:rPr>
        <w:t xml:space="preserve"> release profile was monitored at different pH values that mimic gastrointestinal tract (GIT) conditions for 24 hours. </w:t>
      </w:r>
    </w:p>
    <w:p w14:paraId="4C59DD16" w14:textId="0F907073" w:rsidR="24A5A0EF" w:rsidRPr="000C7464" w:rsidRDefault="009C2A91" w:rsidP="00EE1D27">
      <w:pPr>
        <w:spacing w:line="480" w:lineRule="auto"/>
        <w:ind w:left="720" w:firstLine="187"/>
        <w:jc w:val="center"/>
        <w:rPr>
          <w:rFonts w:ascii="Times New Roman" w:hAnsi="Times New Roman"/>
          <w:b/>
        </w:rPr>
      </w:pPr>
      <w:r w:rsidRPr="000C7464">
        <w:rPr>
          <w:rFonts w:ascii="Times New Roman" w:hAnsi="Times New Roman"/>
          <w:b/>
        </w:rPr>
        <w:t>FIGURE 1</w:t>
      </w:r>
    </w:p>
    <w:p w14:paraId="0B052CD1" w14:textId="5533B687" w:rsidR="00C821E9" w:rsidRPr="000C7464" w:rsidRDefault="12670EC9" w:rsidP="12670EC9">
      <w:pPr>
        <w:pStyle w:val="Heading1"/>
        <w:numPr>
          <w:ilvl w:val="0"/>
          <w:numId w:val="1"/>
        </w:numPr>
        <w:spacing w:line="480" w:lineRule="auto"/>
        <w:rPr>
          <w:rFonts w:ascii="Times New Roman" w:hAnsi="Times New Roman" w:cs="Times New Roman"/>
          <w:sz w:val="24"/>
          <w:szCs w:val="24"/>
        </w:rPr>
      </w:pPr>
      <w:r w:rsidRPr="000C7464">
        <w:rPr>
          <w:rFonts w:ascii="Times New Roman" w:hAnsi="Times New Roman" w:cs="Times New Roman"/>
          <w:sz w:val="24"/>
          <w:szCs w:val="24"/>
        </w:rPr>
        <w:t xml:space="preserve">Material and Methods. </w:t>
      </w:r>
    </w:p>
    <w:p w14:paraId="0300FC2B" w14:textId="6F397D09" w:rsidR="00C821E9" w:rsidRPr="000C7464" w:rsidRDefault="12670EC9" w:rsidP="12670EC9">
      <w:pPr>
        <w:pStyle w:val="Heading2"/>
        <w:spacing w:line="480" w:lineRule="auto"/>
        <w:rPr>
          <w:rFonts w:ascii="Times New Roman" w:hAnsi="Times New Roman" w:cs="Times New Roman"/>
          <w:sz w:val="24"/>
          <w:szCs w:val="24"/>
        </w:rPr>
      </w:pPr>
      <w:bookmarkStart w:id="1" w:name="_Toc505937516"/>
      <w:bookmarkStart w:id="2" w:name="_Toc505945767"/>
      <w:r w:rsidRPr="000C7464">
        <w:rPr>
          <w:rFonts w:ascii="Times New Roman" w:hAnsi="Times New Roman" w:cs="Times New Roman"/>
          <w:sz w:val="24"/>
          <w:szCs w:val="24"/>
        </w:rPr>
        <w:t xml:space="preserve">2.1. Materials.  </w:t>
      </w:r>
      <w:bookmarkEnd w:id="1"/>
      <w:bookmarkEnd w:id="2"/>
    </w:p>
    <w:p w14:paraId="2E1736C8" w14:textId="3CA64135" w:rsidR="00C821E9" w:rsidRPr="000C7464" w:rsidRDefault="00C821E9" w:rsidP="3A2DCA2C">
      <w:pPr>
        <w:spacing w:line="480" w:lineRule="auto"/>
        <w:rPr>
          <w:rFonts w:ascii="Times New Roman" w:hAnsi="Times New Roman"/>
        </w:rPr>
      </w:pPr>
      <w:r w:rsidRPr="000C7464">
        <w:rPr>
          <w:rFonts w:ascii="Times New Roman" w:hAnsi="Times New Roman"/>
        </w:rPr>
        <w:t xml:space="preserve">Calcium chloride, sodium carbonate, sodium </w:t>
      </w:r>
      <w:r w:rsidRPr="000C7464">
        <w:rPr>
          <w:rStyle w:val="Emphasis"/>
          <w:rFonts w:ascii="Times New Roman" w:hAnsi="Times New Roman"/>
          <w:i w:val="0"/>
          <w:iCs w:val="0"/>
          <w:shd w:val="clear" w:color="auto" w:fill="FFFFFF"/>
        </w:rPr>
        <w:t>carboxymethyl cellulose, degree of substitution 0.7 (CMC) (average M</w:t>
      </w:r>
      <w:r w:rsidRPr="000C7464">
        <w:rPr>
          <w:rStyle w:val="Emphasis"/>
          <w:rFonts w:ascii="Times New Roman" w:hAnsi="Times New Roman"/>
          <w:i w:val="0"/>
          <w:iCs w:val="0"/>
          <w:shd w:val="clear" w:color="auto" w:fill="FFFFFF"/>
          <w:vertAlign w:val="subscript"/>
        </w:rPr>
        <w:t>w</w:t>
      </w:r>
      <w:r w:rsidRPr="000C7464">
        <w:rPr>
          <w:rStyle w:val="Emphasis"/>
          <w:rFonts w:ascii="Times New Roman" w:hAnsi="Times New Roman"/>
          <w:i w:val="0"/>
          <w:iCs w:val="0"/>
          <w:shd w:val="clear" w:color="auto" w:fill="FFFFFF"/>
        </w:rPr>
        <w:t xml:space="preserve"> ~250,000),</w:t>
      </w:r>
      <w:r w:rsidRPr="000C7464">
        <w:rPr>
          <w:rStyle w:val="Emphasis"/>
          <w:rFonts w:ascii="Times New Roman" w:hAnsi="Times New Roman"/>
          <w:b/>
          <w:bCs/>
          <w:i w:val="0"/>
          <w:iCs w:val="0"/>
          <w:shd w:val="clear" w:color="auto" w:fill="FFFFFF"/>
        </w:rPr>
        <w:t xml:space="preserve"> </w:t>
      </w:r>
      <w:r w:rsidRPr="000C7464">
        <w:rPr>
          <w:rFonts w:ascii="Times New Roman" w:hAnsi="Times New Roman"/>
        </w:rPr>
        <w:t>poly(styrene sulfonate) (PSS) (</w:t>
      </w:r>
      <w:r w:rsidRPr="000C7464">
        <w:rPr>
          <w:rStyle w:val="Emphasis"/>
          <w:rFonts w:ascii="Times New Roman" w:hAnsi="Times New Roman"/>
          <w:i w:val="0"/>
          <w:iCs w:val="0"/>
          <w:shd w:val="clear" w:color="auto" w:fill="FFFFFF"/>
        </w:rPr>
        <w:t>average M</w:t>
      </w:r>
      <w:r w:rsidRPr="000C7464">
        <w:rPr>
          <w:rStyle w:val="Emphasis"/>
          <w:rFonts w:ascii="Times New Roman" w:hAnsi="Times New Roman"/>
          <w:i w:val="0"/>
          <w:iCs w:val="0"/>
          <w:shd w:val="clear" w:color="auto" w:fill="FFFFFF"/>
          <w:vertAlign w:val="subscript"/>
        </w:rPr>
        <w:t>w</w:t>
      </w:r>
      <w:r w:rsidRPr="000C7464">
        <w:rPr>
          <w:rStyle w:val="Emphasis"/>
          <w:rFonts w:ascii="Times New Roman" w:hAnsi="Times New Roman"/>
          <w:i w:val="0"/>
          <w:iCs w:val="0"/>
          <w:shd w:val="clear" w:color="auto" w:fill="FFFFFF"/>
        </w:rPr>
        <w:t xml:space="preserve"> </w:t>
      </w:r>
      <w:r w:rsidRPr="000C7464">
        <w:rPr>
          <w:rFonts w:ascii="Times New Roman" w:hAnsi="Times New Roman"/>
        </w:rPr>
        <w:t xml:space="preserve">70,000), glycerol, sodium chloride (NaCl), poly-L-arginine hydrochloride </w:t>
      </w:r>
      <w:r w:rsidRPr="000C7464">
        <w:rPr>
          <w:rStyle w:val="Emphasis"/>
          <w:rFonts w:ascii="Times New Roman" w:hAnsi="Times New Roman"/>
          <w:i w:val="0"/>
          <w:iCs w:val="0"/>
          <w:shd w:val="clear" w:color="auto" w:fill="FFFFFF"/>
        </w:rPr>
        <w:t>M</w:t>
      </w:r>
      <w:r w:rsidRPr="000C7464">
        <w:rPr>
          <w:rStyle w:val="Emphasis"/>
          <w:rFonts w:ascii="Times New Roman" w:hAnsi="Times New Roman"/>
          <w:i w:val="0"/>
          <w:iCs w:val="0"/>
          <w:shd w:val="clear" w:color="auto" w:fill="FFFFFF"/>
          <w:vertAlign w:val="subscript"/>
        </w:rPr>
        <w:t>w</w:t>
      </w:r>
      <w:r w:rsidRPr="000C7464">
        <w:rPr>
          <w:rFonts w:ascii="Times New Roman" w:hAnsi="Times New Roman"/>
        </w:rPr>
        <w:t xml:space="preserve"> &gt;70,000), sodium alginate (from brown algae, medium viscosity), chitosan (low molecular weight), polyvinylpyrrolidone  (PVP) (</w:t>
      </w:r>
      <w:r w:rsidRPr="000C7464">
        <w:rPr>
          <w:rStyle w:val="Emphasis"/>
          <w:rFonts w:ascii="Times New Roman" w:hAnsi="Times New Roman"/>
          <w:i w:val="0"/>
          <w:iCs w:val="0"/>
          <w:shd w:val="clear" w:color="auto" w:fill="FFFFFF"/>
        </w:rPr>
        <w:t>average M</w:t>
      </w:r>
      <w:r w:rsidRPr="000C7464">
        <w:rPr>
          <w:rStyle w:val="Emphasis"/>
          <w:rFonts w:ascii="Times New Roman" w:hAnsi="Times New Roman"/>
          <w:i w:val="0"/>
          <w:iCs w:val="0"/>
          <w:shd w:val="clear" w:color="auto" w:fill="FFFFFF"/>
          <w:vertAlign w:val="subscript"/>
        </w:rPr>
        <w:t>w</w:t>
      </w:r>
      <w:r w:rsidRPr="000C7464">
        <w:rPr>
          <w:rFonts w:ascii="Times New Roman" w:hAnsi="Times New Roman"/>
        </w:rPr>
        <w:t xml:space="preserve"> 40,000), sodium dodecyl sulfate (SDS), Curcumin, Phosphate buffered saline (PBS) and glacial acetic acid </w:t>
      </w:r>
      <w:r w:rsidRPr="000C7464">
        <w:rPr>
          <w:rFonts w:ascii="Times New Roman" w:hAnsi="Times New Roman"/>
          <w:shd w:val="clear" w:color="auto" w:fill="FFFFFF"/>
        </w:rPr>
        <w:t xml:space="preserve">were purchased from Sigma-Aldrich. Ethylenediaminetetraacetic acid (EDTA) was purchased from thermo-fisher scientific. Eudragit L100 was obtained as a gift from Evonik </w:t>
      </w:r>
      <w:r w:rsidR="009C2A91" w:rsidRPr="000C7464">
        <w:rPr>
          <w:rFonts w:ascii="Times New Roman" w:hAnsi="Times New Roman"/>
          <w:shd w:val="clear" w:color="auto" w:fill="FFFFFF"/>
        </w:rPr>
        <w:t>Industries</w:t>
      </w:r>
      <w:r w:rsidRPr="000C7464">
        <w:rPr>
          <w:rFonts w:ascii="Times New Roman" w:hAnsi="Times New Roman"/>
          <w:shd w:val="clear" w:color="auto" w:fill="FFFFFF"/>
        </w:rPr>
        <w:t xml:space="preserve">, </w:t>
      </w:r>
      <w:r w:rsidRPr="000C7464">
        <w:rPr>
          <w:rFonts w:ascii="Times New Roman" w:hAnsi="Times New Roman"/>
        </w:rPr>
        <w:t>Germany. Dialysis tubes were purchased from spectrum laboratories.</w:t>
      </w:r>
      <w:r w:rsidR="003F3A7D" w:rsidRPr="000C7464">
        <w:rPr>
          <w:rFonts w:ascii="Times New Roman" w:hAnsi="Times New Roman"/>
          <w:shd w:val="clear" w:color="auto" w:fill="FFFFFF"/>
        </w:rPr>
        <w:t xml:space="preserve">  All chemicals were </w:t>
      </w:r>
      <w:r w:rsidRPr="000C7464">
        <w:rPr>
          <w:rFonts w:ascii="Times New Roman" w:hAnsi="Times New Roman"/>
          <w:shd w:val="clear" w:color="auto" w:fill="FFFFFF"/>
        </w:rPr>
        <w:t xml:space="preserve">used without further purification. Distilled water was used in all experiments. </w:t>
      </w:r>
    </w:p>
    <w:p w14:paraId="24D6DF6E" w14:textId="24A7A422" w:rsidR="008C765B" w:rsidRPr="000C7464" w:rsidRDefault="008C765B" w:rsidP="12670EC9">
      <w:pPr>
        <w:pStyle w:val="Heading2"/>
        <w:spacing w:line="480" w:lineRule="auto"/>
        <w:rPr>
          <w:rFonts w:ascii="Times New Roman" w:hAnsi="Times New Roman" w:cs="Times New Roman"/>
          <w:sz w:val="24"/>
          <w:szCs w:val="24"/>
        </w:rPr>
      </w:pPr>
      <w:r w:rsidRPr="000C7464">
        <w:rPr>
          <w:rFonts w:ascii="Times New Roman" w:hAnsi="Times New Roman" w:cs="Times New Roman"/>
          <w:sz w:val="24"/>
          <w:szCs w:val="24"/>
          <w:shd w:val="clear" w:color="auto" w:fill="FFFFFF"/>
        </w:rPr>
        <w:lastRenderedPageBreak/>
        <w:t xml:space="preserve">2.2. Methods. </w:t>
      </w:r>
    </w:p>
    <w:p w14:paraId="1D96ECF9" w14:textId="76F029F4" w:rsidR="008C765B" w:rsidRPr="000C7464" w:rsidRDefault="12670EC9" w:rsidP="12670EC9">
      <w:pPr>
        <w:pStyle w:val="Heading2"/>
        <w:spacing w:line="480" w:lineRule="auto"/>
        <w:rPr>
          <w:rFonts w:ascii="Times New Roman" w:hAnsi="Times New Roman" w:cs="Times New Roman"/>
          <w:i/>
          <w:color w:val="404040" w:themeColor="text1" w:themeTint="BF"/>
          <w:sz w:val="24"/>
          <w:szCs w:val="24"/>
        </w:rPr>
      </w:pPr>
      <w:bookmarkStart w:id="3" w:name="_Toc505937518"/>
      <w:bookmarkStart w:id="4" w:name="_Toc505945769"/>
      <w:r w:rsidRPr="000C7464">
        <w:rPr>
          <w:rFonts w:ascii="Times New Roman" w:hAnsi="Times New Roman" w:cs="Times New Roman"/>
          <w:sz w:val="24"/>
          <w:szCs w:val="24"/>
        </w:rPr>
        <w:t>2.2.1. Preparation of CaCO</w:t>
      </w:r>
      <w:r w:rsidRPr="000C7464">
        <w:rPr>
          <w:rFonts w:ascii="Times New Roman" w:hAnsi="Times New Roman" w:cs="Times New Roman"/>
          <w:sz w:val="24"/>
          <w:szCs w:val="24"/>
          <w:vertAlign w:val="subscript"/>
        </w:rPr>
        <w:t>3</w:t>
      </w:r>
      <w:r w:rsidRPr="000C7464">
        <w:rPr>
          <w:rFonts w:ascii="Times New Roman" w:hAnsi="Times New Roman" w:cs="Times New Roman"/>
          <w:sz w:val="24"/>
          <w:szCs w:val="24"/>
        </w:rPr>
        <w:t xml:space="preserve"> nanoparticles</w:t>
      </w:r>
      <w:r w:rsidRPr="000C7464">
        <w:rPr>
          <w:rStyle w:val="SubtleEmphasis"/>
          <w:rFonts w:ascii="Times New Roman" w:hAnsi="Times New Roman" w:cs="Times New Roman"/>
          <w:sz w:val="24"/>
          <w:szCs w:val="24"/>
        </w:rPr>
        <w:t xml:space="preserve">. </w:t>
      </w:r>
      <w:bookmarkEnd w:id="3"/>
      <w:bookmarkEnd w:id="4"/>
    </w:p>
    <w:p w14:paraId="569AAAD8" w14:textId="294C85CF" w:rsidR="008C765B" w:rsidRPr="000C7464" w:rsidRDefault="12670EC9" w:rsidP="12670EC9">
      <w:pPr>
        <w:spacing w:line="480" w:lineRule="auto"/>
        <w:rPr>
          <w:rFonts w:ascii="Times New Roman" w:hAnsi="Times New Roman"/>
        </w:rPr>
      </w:pPr>
      <w:r w:rsidRPr="000C7464">
        <w:rPr>
          <w:rFonts w:ascii="Times New Roman" w:hAnsi="Times New Roman"/>
        </w:rPr>
        <w:t xml:space="preserve">The effect of </w:t>
      </w:r>
      <w:r w:rsidR="001A7715" w:rsidRPr="000C7464">
        <w:rPr>
          <w:rFonts w:ascii="Times New Roman" w:hAnsi="Times New Roman"/>
        </w:rPr>
        <w:t>a range of processing</w:t>
      </w:r>
      <w:r w:rsidRPr="000C7464">
        <w:rPr>
          <w:rFonts w:ascii="Times New Roman" w:hAnsi="Times New Roman"/>
        </w:rPr>
        <w:t xml:space="preserve"> parameters on the </w:t>
      </w:r>
      <w:r w:rsidR="001A7715" w:rsidRPr="000C7464">
        <w:rPr>
          <w:rFonts w:ascii="Times New Roman" w:hAnsi="Times New Roman"/>
        </w:rPr>
        <w:t>particles’</w:t>
      </w:r>
      <w:r w:rsidRPr="000C7464">
        <w:rPr>
          <w:rFonts w:ascii="Times New Roman" w:hAnsi="Times New Roman"/>
        </w:rPr>
        <w:t xml:space="preserve"> properties such as diameter and shape were studied. Two series of experiments were carried out, the first series in aqueous solution and second one in a mixture of aqueous and organic solvent as described below.</w:t>
      </w:r>
    </w:p>
    <w:p w14:paraId="3524D85F" w14:textId="709BECA4" w:rsidR="008C765B" w:rsidRPr="000C7464" w:rsidRDefault="12670EC9" w:rsidP="12670EC9">
      <w:pPr>
        <w:pStyle w:val="Heading4"/>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t>2.2.1.1. Preparation of CaCO</w:t>
      </w:r>
      <w:r w:rsidRPr="000C7464">
        <w:rPr>
          <w:rFonts w:ascii="Times New Roman" w:eastAsia="Times New Roman" w:hAnsi="Times New Roman" w:cs="Times New Roman"/>
          <w:b/>
          <w:bCs/>
          <w:color w:val="auto"/>
          <w:vertAlign w:val="subscript"/>
        </w:rPr>
        <w:t>3</w:t>
      </w:r>
      <w:r w:rsidRPr="000C7464">
        <w:rPr>
          <w:rFonts w:ascii="Times New Roman" w:eastAsia="Times New Roman" w:hAnsi="Times New Roman" w:cs="Times New Roman"/>
          <w:b/>
          <w:bCs/>
          <w:color w:val="auto"/>
        </w:rPr>
        <w:t xml:space="preserve"> nanoparticles in aqueous solution</w:t>
      </w:r>
    </w:p>
    <w:p w14:paraId="327FFD2A" w14:textId="7AE11001" w:rsidR="008C765B" w:rsidRPr="000C7464" w:rsidRDefault="008C765B" w:rsidP="45063C80">
      <w:pPr>
        <w:spacing w:line="480" w:lineRule="auto"/>
        <w:rPr>
          <w:rFonts w:ascii="Times New Roman" w:hAnsi="Times New Roman"/>
        </w:rPr>
      </w:pPr>
      <w:r w:rsidRPr="000C7464">
        <w:rPr>
          <w:rFonts w:ascii="Times New Roman" w:hAnsi="Times New Roman"/>
        </w:rPr>
        <w:t>CaCO</w:t>
      </w:r>
      <w:r w:rsidRPr="000C7464">
        <w:rPr>
          <w:rFonts w:ascii="Times New Roman" w:hAnsi="Times New Roman"/>
          <w:vertAlign w:val="subscript"/>
        </w:rPr>
        <w:t>3</w:t>
      </w:r>
      <w:r w:rsidRPr="000C7464">
        <w:rPr>
          <w:rFonts w:ascii="Times New Roman" w:hAnsi="Times New Roman"/>
        </w:rPr>
        <w:t xml:space="preserve"> nanoparticles were synthesized using modified version of a previous literature method </w:t>
      </w:r>
      <w:r w:rsidRPr="000C7464">
        <w:rPr>
          <w:rFonts w:ascii="Times New Roman" w:hAnsi="Times New Roman"/>
        </w:rPr>
        <w:fldChar w:fldCharType="begin" w:fldLock="1"/>
      </w:r>
      <w:r w:rsidR="0047034F" w:rsidRPr="000C7464">
        <w:rPr>
          <w:rFonts w:ascii="Times New Roman" w:hAnsi="Times New Roman"/>
          <w:szCs w:val="24"/>
        </w:rPr>
        <w:instrText>ADDIN CSL_CITATION {"citationItems":[{"id":"ITEM-1","itemData":{"DOI":"10.1021/nn4047925","ISBN":"1936-0851","ISSN":"19360851","PMID":"24144228","abstract":"A single nanoparticle platform has been developed through the modular and controlled layer-by-layer process to codeliver siRNA that knocks down a drug-resistance pathway in tumor cells and a chemotherapy drug to challenge a highly aggressive form of triple-negative breast cancer. Layer-by-layer films were formed on nanoparticles by alternately depositing siRNA and poly-l-arginine; a single bilayer on the nanoparticle surface could effectively load up to 3500 siRNA molecules, and the resulting LbL nanoparticles exhibit an extended serum half-life of 28 h. In animal models, one dose via intravenous administration significantly reduced the target gene expression in the tumors by almost 80%. By generating the siRNA-loaded film atop a doxorubicin-loaded liposome, we identified an effective combination therapy with siRNA targeting multidrug resistance protein 1, which significantly enhanced doxorubicin efficacy by 4 fold in vitro and led to up to an 8-fold decrease in tumor volume compared to the control treatments with no observed toxicity. The results indicate that the use of layer-by-layer films to modify a simple liposomal doxorubicin delivery construct with a synergistic siRNA can lead to significant tumor reduction in the cancers that are otherwise nonresponsive to treatment with Doxil or other common chemotherapy drugs. This approach provides a potential strategy to treat aggressive and resistant cancers, and a modular platform for a broad range of controlled multidrug therapies customizable to the cancer type in a singular nanoparticle delivery system.","author":[{"dropping-particle":"","family":"Deng","given":"Zhou J.","non-dropping-particle":"","parse-names":false,"suffix":""},{"dropping-particle":"","family":"Morton","given":"Stephen W.","non-dropping-particle":"","parse-names":false,"suffix":""},{"dropping-particle":"","family":"Ben-Akiva","given":"Elana","non-dropping-particle":"","parse-names":false,"suffix":""},{"dropping-particle":"","family":"Dreaden","given":"Erik C.","non-dropping-particle":"","parse-names":false,"suffix":""},{"dropping-particle":"","family":"Shopsowitz","given":"Kevin E.","non-dropping-particle":"","parse-names":false,"suffix":""},{"dropping-particle":"","family":"Hammond","given":"Paula T.","non-dropping-particle":"","parse-names":false,"suffix":""}],"container-title":"ACS Nano","id":"ITEM-1","issued":{"date-parts":[["2013"]]},"title":"Layer-by-layer nanoparticles for systemic codelivery of an anticancer drug and siRNA for potential triple-negative breast cancer treatment","type":"article-journal"},"uris":["http://www.mendeley.com/documents/?uuid=b857b055-5ad5-315d-9786-a09f7da98274","http://www.mendeley.com/documents/?uuid=08f3e07b-57db-4c40-a3a1-701d3d0a1774"]}],"mendeley":{"formattedCitation":"(Deng et al., 2013)","plainTextFormattedCitation":"(Deng et al., 2013)","previouslyFormattedCitation":"(Deng et al., 2013)"},"properties":{"noteIndex":0},"schema":"https://github.com/citation-style-language/schema/raw/master/csl-citation.json"}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(Deng et al., 2013)</w:t>
      </w:r>
      <w:r w:rsidRPr="000C7464">
        <w:rPr>
          <w:rFonts w:ascii="Times New Roman" w:hAnsi="Times New Roman"/>
        </w:rPr>
        <w:fldChar w:fldCharType="end"/>
      </w:r>
      <w:r w:rsidRPr="000C7464">
        <w:rPr>
          <w:rFonts w:ascii="Times New Roman" w:hAnsi="Times New Roman"/>
        </w:rPr>
        <w:t>. Briefly, calcium carbonate (CaCO</w:t>
      </w:r>
      <w:r w:rsidRPr="000C7464">
        <w:rPr>
          <w:rFonts w:ascii="Times New Roman" w:hAnsi="Times New Roman"/>
          <w:vertAlign w:val="subscript"/>
        </w:rPr>
        <w:t>3</w:t>
      </w:r>
      <w:r w:rsidRPr="000C7464">
        <w:rPr>
          <w:rFonts w:ascii="Times New Roman" w:hAnsi="Times New Roman"/>
        </w:rPr>
        <w:t>) cores were prepared by 615 µl of 0.33 M aqueous solution calcium chloride (CaCl</w:t>
      </w:r>
      <w:r w:rsidRPr="000C7464">
        <w:rPr>
          <w:rFonts w:ascii="Times New Roman" w:hAnsi="Times New Roman"/>
          <w:vertAlign w:val="subscript"/>
        </w:rPr>
        <w:t>2</w:t>
      </w:r>
      <w:r w:rsidRPr="000C7464">
        <w:rPr>
          <w:rFonts w:ascii="Times New Roman" w:hAnsi="Times New Roman"/>
        </w:rPr>
        <w:t xml:space="preserve">) to 1.5 mL of 1% </w:t>
      </w:r>
      <w:r w:rsidR="002A7FDC" w:rsidRPr="000C7464">
        <w:rPr>
          <w:rFonts w:ascii="Times New Roman" w:hAnsi="Times New Roman"/>
        </w:rPr>
        <w:t xml:space="preserve">w/v </w:t>
      </w:r>
      <w:r w:rsidRPr="000C7464">
        <w:rPr>
          <w:rFonts w:ascii="Times New Roman" w:hAnsi="Times New Roman"/>
        </w:rPr>
        <w:t>CMC and stirring for 20 minutes. Afterwards, 615 µl of 0.33 M of sodium carbonate (Na</w:t>
      </w:r>
      <w:r w:rsidRPr="000C7464">
        <w:rPr>
          <w:rFonts w:ascii="Times New Roman" w:hAnsi="Times New Roman"/>
          <w:vertAlign w:val="subscript"/>
        </w:rPr>
        <w:t>2</w:t>
      </w:r>
      <w:r w:rsidRPr="000C7464">
        <w:rPr>
          <w:rFonts w:ascii="Times New Roman" w:hAnsi="Times New Roman"/>
        </w:rPr>
        <w:t>CO</w:t>
      </w:r>
      <w:r w:rsidRPr="000C7464">
        <w:rPr>
          <w:rFonts w:ascii="Times New Roman" w:hAnsi="Times New Roman"/>
          <w:vertAlign w:val="subscript"/>
        </w:rPr>
        <w:t>3</w:t>
      </w:r>
      <w:r w:rsidRPr="000C7464">
        <w:rPr>
          <w:rFonts w:ascii="Times New Roman" w:hAnsi="Times New Roman"/>
        </w:rPr>
        <w:t>) was added under vigorous stirring for 60 minutes at room temperature. The sample was centrifuged at 14</w:t>
      </w:r>
      <w:r w:rsidR="003E3651" w:rsidRPr="000C7464">
        <w:rPr>
          <w:rFonts w:ascii="Times New Roman" w:hAnsi="Times New Roman"/>
        </w:rPr>
        <w:t>7</w:t>
      </w:r>
      <w:r w:rsidRPr="000C7464">
        <w:rPr>
          <w:rFonts w:ascii="Times New Roman" w:hAnsi="Times New Roman"/>
        </w:rPr>
        <w:t xml:space="preserve">0 </w:t>
      </w:r>
      <w:r w:rsidR="003E3651" w:rsidRPr="000C7464">
        <w:rPr>
          <w:rFonts w:ascii="Times New Roman" w:hAnsi="Times New Roman"/>
        </w:rPr>
        <w:t>g</w:t>
      </w:r>
      <w:r w:rsidR="00C35789" w:rsidRPr="000C7464">
        <w:rPr>
          <w:rFonts w:ascii="Times New Roman" w:hAnsi="Times New Roman"/>
        </w:rPr>
        <w:t xml:space="preserve"> </w:t>
      </w:r>
      <w:r w:rsidRPr="000C7464">
        <w:rPr>
          <w:rFonts w:ascii="Times New Roman" w:hAnsi="Times New Roman"/>
        </w:rPr>
        <w:t>for 2 minutes. Then, the precipitate was separated from the supernatant and then washed twice with distilled water to remove unreacted species. To prepare CaCO</w:t>
      </w:r>
      <w:r w:rsidRPr="000C7464">
        <w:rPr>
          <w:rFonts w:ascii="Times New Roman" w:hAnsi="Times New Roman"/>
          <w:vertAlign w:val="subscript"/>
        </w:rPr>
        <w:t>3</w:t>
      </w:r>
      <w:r w:rsidRPr="000C7464">
        <w:rPr>
          <w:rFonts w:ascii="Times New Roman" w:hAnsi="Times New Roman"/>
        </w:rPr>
        <w:t xml:space="preserve"> nanoparticles, several experimental parameters such as pH (5.5, 9, 12, and 14), salt concentrations (0.016, 0.033, and 0.33</w:t>
      </w:r>
      <w:r w:rsidR="002A7FDC" w:rsidRPr="000C7464">
        <w:rPr>
          <w:rFonts w:ascii="Times New Roman" w:hAnsi="Times New Roman"/>
        </w:rPr>
        <w:t xml:space="preserve"> </w:t>
      </w:r>
      <w:r w:rsidRPr="000C7464">
        <w:rPr>
          <w:rFonts w:ascii="Times New Roman" w:hAnsi="Times New Roman"/>
        </w:rPr>
        <w:t xml:space="preserve">M), volume of surfactant (0.75 and 1.5 mL), surfactant type (CMC and PSS), </w:t>
      </w:r>
      <w:r w:rsidR="00156AD3" w:rsidRPr="000C7464">
        <w:rPr>
          <w:rFonts w:ascii="Times New Roman" w:hAnsi="Times New Roman"/>
        </w:rPr>
        <w:t xml:space="preserve">surfactant </w:t>
      </w:r>
      <w:r w:rsidRPr="000C7464">
        <w:rPr>
          <w:rFonts w:ascii="Times New Roman" w:hAnsi="Times New Roman"/>
        </w:rPr>
        <w:t>concentration (0.2, 0.4, and 1%</w:t>
      </w:r>
      <w:r w:rsidR="002A7FDC" w:rsidRPr="000C7464">
        <w:rPr>
          <w:rFonts w:ascii="Times New Roman" w:hAnsi="Times New Roman"/>
        </w:rPr>
        <w:t xml:space="preserve"> w/v</w:t>
      </w:r>
      <w:r w:rsidRPr="000C7464">
        <w:rPr>
          <w:rFonts w:ascii="Times New Roman" w:hAnsi="Times New Roman"/>
        </w:rPr>
        <w:t xml:space="preserve">), and solvents were varied. The yield of the nanoparticles was assessed qualitatively by looking at the diameter of the pellet after centrifugation. </w:t>
      </w:r>
    </w:p>
    <w:p w14:paraId="22728E26" w14:textId="2530E52B" w:rsidR="008C765B" w:rsidRPr="000C7464" w:rsidRDefault="12670EC9" w:rsidP="12670EC9">
      <w:pPr>
        <w:pStyle w:val="Heading4"/>
        <w:spacing w:line="480" w:lineRule="auto"/>
        <w:rPr>
          <w:rStyle w:val="Heading4Char"/>
          <w:rFonts w:ascii="Times New Roman" w:eastAsia="Times New Roman" w:hAnsi="Times New Roman" w:cs="Times New Roman"/>
          <w:b/>
          <w:bCs/>
          <w:i/>
          <w:iCs/>
          <w:color w:val="auto"/>
        </w:rPr>
      </w:pPr>
      <w:r w:rsidRPr="000C7464">
        <w:rPr>
          <w:rStyle w:val="Heading4Char"/>
          <w:rFonts w:ascii="Times New Roman" w:eastAsia="Times New Roman" w:hAnsi="Times New Roman" w:cs="Times New Roman"/>
          <w:b/>
          <w:bCs/>
          <w:i/>
          <w:iCs/>
          <w:color w:val="auto"/>
        </w:rPr>
        <w:t>2.2.1.2. CaCO</w:t>
      </w:r>
      <w:r w:rsidRPr="000C7464">
        <w:rPr>
          <w:rStyle w:val="Heading4Char"/>
          <w:rFonts w:ascii="Times New Roman" w:eastAsia="Times New Roman" w:hAnsi="Times New Roman" w:cs="Times New Roman"/>
          <w:b/>
          <w:bCs/>
          <w:i/>
          <w:iCs/>
          <w:color w:val="auto"/>
          <w:vertAlign w:val="subscript"/>
        </w:rPr>
        <w:t>3</w:t>
      </w:r>
      <w:r w:rsidRPr="000C7464">
        <w:rPr>
          <w:rStyle w:val="Heading4Char"/>
          <w:rFonts w:ascii="Times New Roman" w:eastAsia="Times New Roman" w:hAnsi="Times New Roman" w:cs="Times New Roman"/>
          <w:b/>
          <w:bCs/>
          <w:i/>
          <w:iCs/>
          <w:color w:val="auto"/>
        </w:rPr>
        <w:t xml:space="preserve"> </w:t>
      </w:r>
      <w:r w:rsidRPr="000C7464">
        <w:rPr>
          <w:rFonts w:ascii="Times New Roman" w:eastAsia="Times New Roman" w:hAnsi="Times New Roman" w:cs="Times New Roman"/>
          <w:b/>
          <w:bCs/>
          <w:i w:val="0"/>
          <w:iCs w:val="0"/>
          <w:color w:val="auto"/>
        </w:rPr>
        <w:t>nanoparticles</w:t>
      </w:r>
      <w:r w:rsidRPr="000C7464">
        <w:rPr>
          <w:rStyle w:val="Heading4Char"/>
          <w:rFonts w:ascii="Times New Roman" w:eastAsia="Times New Roman" w:hAnsi="Times New Roman" w:cs="Times New Roman"/>
          <w:b/>
          <w:bCs/>
          <w:i/>
          <w:iCs/>
          <w:color w:val="auto"/>
        </w:rPr>
        <w:t xml:space="preserve"> in aqueous-organic solvent mixtures.</w:t>
      </w:r>
    </w:p>
    <w:p w14:paraId="76C87BE2" w14:textId="652D527B" w:rsidR="008C765B" w:rsidRPr="000C7464" w:rsidRDefault="008C765B" w:rsidP="45063C80">
      <w:pPr>
        <w:spacing w:line="480" w:lineRule="auto"/>
        <w:rPr>
          <w:rFonts w:ascii="Times New Roman" w:hAnsi="Times New Roman"/>
        </w:rPr>
      </w:pPr>
      <w:r w:rsidRPr="000C7464">
        <w:rPr>
          <w:rFonts w:ascii="Times New Roman" w:hAnsi="Times New Roman"/>
        </w:rPr>
        <w:t>A mixture of glycerol and water was used to prepare CaCO</w:t>
      </w:r>
      <w:r w:rsidRPr="000C7464">
        <w:rPr>
          <w:rFonts w:ascii="Times New Roman" w:hAnsi="Times New Roman"/>
          <w:vertAlign w:val="subscript"/>
        </w:rPr>
        <w:t xml:space="preserve">3 </w:t>
      </w:r>
      <w:r w:rsidRPr="000C7464">
        <w:rPr>
          <w:rFonts w:ascii="Times New Roman" w:hAnsi="Times New Roman"/>
        </w:rPr>
        <w:t xml:space="preserve">nanoparticles. The process was based on a previous literature method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{"citationItems":[{"id":"ITEM-1","itemData":{"DOI":"10.1021/acs.cgd.5b01422","ISBN":"0897-4756","ISSN":"15287505","abstract":"Extensive use of vaterite for encapsulation and drug delivery requires the means for controlling the size of crystals synthesized via simple mixing of calcium chloride and sodium carbonate. Importantly, to take full advantage of vaterite for nanomedicine, the particle size has to be confined to the nanoscale. The impacts of temperature, salt concentration, and polyol additives are systematically researched with the purpose to achieve nanosized crystals of vaterite in a controlled way. The influence of polyols (ethylene glycol, glycerol, and erythritol) is studied here with respect to their concentration, viscosity of water/polyol mixtures, and number of hydroxyl groups per polyol molecule. Among the investigated polyols, ethylene glycol and glycerol are found to promote the formation of vaterite enabling spherical framboid particles in the size range of 2 μm to 350 nm. The conditions suitable for synthesis of submicron CaCO3 are chosen to obtain nanosized sacrificial templates (500 ± 100 nm in diameter) f...","author":[{"dropping-particle":"","family":"Trushina","given":"Daria B.","non-dropping-particle":"","parse-names":false,"suffix":""},{"dropping-particle":"V.","family":"Bukreeva","given":"Tatiana","non-dropping-particle":"","parse-names":false,"suffix":""},{"dropping-particle":"","family":"Antipina","given":"Maria N.","non-dropping-particle":"","parse-names":false,"suffix":""}],"container-title":"Crystal Growth and Design","id":"ITEM-1","issue":"3","issued":{"date-parts":[["2016"]]},"note":"A very detailed paper that shows how slat concentrations and the use of polyols can be used to control CaCO3 precipitation to form nanoparticles of 500 nm. They show different morphologies and also that the particles can be used a sacrificial cores for polyaryginine and dextran sulfate capsules. 4.5 layers.","page":"1311-1319","title":"Size-Controlled Synthesis of Vaterite Calcium Carbonate by the Mixing Method: Aiming for Nanosized Particles","type":"article-journal","volume":"16"},"uris":["http://www.mendeley.com/documents/?uuid=a1073aa3-7bfa-47b6-ae6d-1efcf6093042","http://www.mendeley.com/documents/?uuid=b03e54a8-d4ad-4291-9854-62f420600d60"]}],"mendeley":{"formattedCitation":"(Trushina et al., 2016)","plainTextFormattedCitation":"(Trushina et al., 2016)","previouslyFormattedCitation":"(Trushina et al., 2016)"},"properties":{"noteIndex":0},"schema":"https://github.com/citation-style-language/schema/raw/master/csl-citation.json"}</w:instrText>
      </w:r>
      <w:r w:rsidRPr="000C7464">
        <w:rPr>
          <w:rFonts w:ascii="Times New Roman" w:hAnsi="Times New Roman"/>
          <w:szCs w:val="24"/>
        </w:rPr>
        <w:fldChar w:fldCharType="separate"/>
      </w:r>
      <w:r w:rsidR="00FC2D53" w:rsidRPr="000C7464">
        <w:rPr>
          <w:rFonts w:ascii="Times New Roman" w:hAnsi="Times New Roman"/>
          <w:noProof/>
        </w:rPr>
        <w:t>(Trushina et al., 2016)</w:t>
      </w:r>
      <w:r w:rsidRPr="000C7464">
        <w:rPr>
          <w:rFonts w:ascii="Times New Roman" w:hAnsi="Times New Roman"/>
        </w:rPr>
        <w:fldChar w:fldCharType="end"/>
      </w:r>
      <w:r w:rsidRPr="000C7464">
        <w:rPr>
          <w:rFonts w:ascii="Times New Roman" w:hAnsi="Times New Roman"/>
        </w:rPr>
        <w:t xml:space="preserve">. The synthesis was started by preparing 0.33 M of calcium chloride and sodium carbonate in a mixture solution of glycerol and water of volume ratio 70:30 % v/v. Then, 615 µl of 0.33 M calcium chloride was mixed with 615 µl of 0.33 M sodium carbonate and stirred. The </w:t>
      </w:r>
      <w:r w:rsidR="009B06E7" w:rsidRPr="000C7464">
        <w:rPr>
          <w:rFonts w:ascii="Times New Roman" w:hAnsi="Times New Roman"/>
        </w:rPr>
        <w:t>dispersion</w:t>
      </w:r>
      <w:r w:rsidRPr="000C7464">
        <w:rPr>
          <w:rFonts w:ascii="Times New Roman" w:hAnsi="Times New Roman"/>
        </w:rPr>
        <w:t xml:space="preserve"> was centrifuged at </w:t>
      </w:r>
      <w:r w:rsidR="003E3651" w:rsidRPr="000C7464">
        <w:rPr>
          <w:rFonts w:ascii="Times New Roman" w:hAnsi="Times New Roman"/>
        </w:rPr>
        <w:t xml:space="preserve">1470 </w:t>
      </w:r>
      <w:r w:rsidR="00C35789" w:rsidRPr="000C7464">
        <w:rPr>
          <w:rFonts w:ascii="Times New Roman" w:hAnsi="Times New Roman"/>
        </w:rPr>
        <w:t xml:space="preserve">g </w:t>
      </w:r>
      <w:r w:rsidRPr="000C7464">
        <w:rPr>
          <w:rFonts w:ascii="Times New Roman" w:hAnsi="Times New Roman"/>
        </w:rPr>
        <w:t>for 2 minutes. Then, the precipitate was separated from the supernatant and then washed twice with distilled water.</w:t>
      </w:r>
      <w:r w:rsidRPr="000C7464">
        <w:rPr>
          <w:rStyle w:val="SubtleEmphasis"/>
          <w:rFonts w:ascii="Times New Roman" w:hAnsi="Times New Roman"/>
          <w:i w:val="0"/>
          <w:iCs w:val="0"/>
        </w:rPr>
        <w:t xml:space="preserve"> </w:t>
      </w:r>
      <w:r w:rsidRPr="000C7464">
        <w:rPr>
          <w:rFonts w:ascii="Times New Roman" w:hAnsi="Times New Roman"/>
        </w:rPr>
        <w:t>To synthesize uniform and spherical CaCO</w:t>
      </w:r>
      <w:r w:rsidRPr="000C7464">
        <w:rPr>
          <w:rFonts w:ascii="Times New Roman" w:hAnsi="Times New Roman"/>
          <w:vertAlign w:val="subscript"/>
        </w:rPr>
        <w:t>3</w:t>
      </w:r>
      <w:r w:rsidRPr="000C7464">
        <w:rPr>
          <w:rFonts w:ascii="Times New Roman" w:hAnsi="Times New Roman"/>
        </w:rPr>
        <w:t xml:space="preserve"> </w:t>
      </w:r>
      <w:r w:rsidRPr="000C7464">
        <w:rPr>
          <w:rFonts w:ascii="Times New Roman" w:hAnsi="Times New Roman"/>
        </w:rPr>
        <w:lastRenderedPageBreak/>
        <w:t xml:space="preserve">nanoparticles, A range of experiments were carried out using 70:30 v/v of calcium chloride and sodium carbonate along with varying the volume of 1% </w:t>
      </w:r>
      <w:r w:rsidR="002A7FDC" w:rsidRPr="000C7464">
        <w:rPr>
          <w:rFonts w:ascii="Times New Roman" w:hAnsi="Times New Roman"/>
        </w:rPr>
        <w:t xml:space="preserve">w/v </w:t>
      </w:r>
      <w:r w:rsidRPr="000C7464">
        <w:rPr>
          <w:rFonts w:ascii="Times New Roman" w:hAnsi="Times New Roman"/>
        </w:rPr>
        <w:t xml:space="preserve">PSS and salt concentrations (0.15 and 0.33 M). The yield of the nanoparticles was assessed qualitatively by looking at the size of the pellet after centrifugation. </w:t>
      </w:r>
    </w:p>
    <w:p w14:paraId="0977EBE3" w14:textId="66447CE0" w:rsidR="008C765B" w:rsidRPr="000C7464" w:rsidRDefault="12670EC9" w:rsidP="12670EC9">
      <w:pPr>
        <w:pStyle w:val="Heading4"/>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t>2.2.2. Preparation of poly-L-arginine/alginate (LbL) capsules.</w:t>
      </w:r>
    </w:p>
    <w:p w14:paraId="3E09BE17" w14:textId="205CCE64" w:rsidR="008C765B" w:rsidRPr="000C7464" w:rsidRDefault="008C765B" w:rsidP="437A8CBB">
      <w:pPr>
        <w:spacing w:line="480" w:lineRule="auto"/>
        <w:rPr>
          <w:rFonts w:ascii="Times New Roman" w:hAnsi="Times New Roman"/>
        </w:rPr>
      </w:pPr>
      <w:r w:rsidRPr="000C7464">
        <w:rPr>
          <w:rFonts w:ascii="Times New Roman" w:hAnsi="Times New Roman"/>
        </w:rPr>
        <w:t>The CaCO</w:t>
      </w:r>
      <w:r w:rsidRPr="000C7464">
        <w:rPr>
          <w:rFonts w:ascii="Times New Roman" w:hAnsi="Times New Roman"/>
          <w:vertAlign w:val="subscript"/>
        </w:rPr>
        <w:t xml:space="preserve">3 </w:t>
      </w:r>
      <w:r w:rsidRPr="000C7464">
        <w:rPr>
          <w:rFonts w:ascii="Times New Roman" w:hAnsi="Times New Roman"/>
        </w:rPr>
        <w:t xml:space="preserve">nanoparticles with diameter of 500 nm were used as cores to prepare LbL nanocapsule made with poly-L-arginine and sodium alginate. LbL capsules were synthesized using a modified literature method </w:t>
      </w:r>
      <w:r w:rsidRPr="437A8CBB">
        <w:fldChar w:fldCharType="begin" w:fldLock="1"/>
      </w:r>
      <w:r w:rsidR="000C687B" w:rsidRPr="000C7464">
        <w:rPr>
          <w:rFonts w:ascii="Times New Roman" w:hAnsi="Times New Roman"/>
          <w:szCs w:val="24"/>
        </w:rPr>
        <w:instrText>ADDIN CSL_CITATION {"citationItems":[{"id":"ITEM-1","itemData":{"DOI":"10.1021/acs.cgd.5b01422","ISBN":"0897-4756","ISSN":"15287505","abstract":"Extensive use of vaterite for encapsulation and drug delivery requires the means for controlling the size of crystals synthesized via simple mixing of calcium chloride and sodium carbonate. Importantly, to take full advantage of vaterite for nanomedicine, the particle size has to be confined to the nanoscale. The impacts of temperature, salt concentration, and polyol additives are systematically researched with the purpose to achieve nanosized crystals of vaterite in a controlled way. The influence of polyols (ethylene glycol, glycerol, and erythritol) is studied here with respect to their concentration, viscosity of water/polyol mixtures, and number of hydroxyl groups per polyol molecule. Among the investigated polyols, ethylene glycol and glycerol are found to promote the formation of vaterite enabling spherical framboid particles in the size range of 2 μm to 350 nm. The conditions suitable for synthesis of submicron CaCO3 are chosen to obtain nanosized sacrificial templates (500 ± 100 nm in diameter) f...","author":[{"dropping-particle":"","family":"Trushina","given":"Daria B.","non-dropping-particle":"","parse-names":false,"suffix":""},{"dropping-particle":"V.","family":"Bukreeva","given":"Tatiana","non-dropping-particle":"","parse-names":false,"suffix":""},{"dropping-particle":"","family":"Antipina","given":"Maria N.","non-dropping-particle":"","parse-names":false,"suffix":""}],"container-title":"Crystal Growth and Design","id":"ITEM-1","issue":"3","issued":{"date-parts":[["2016"]]},"note":"A very detailed paper that shows how slat concentrations and the use of polyols can be used to control CaCO3 precipitation to form nanoparticles of 500 nm. They show different morphologies and also that the particles can be used a sacrificial cores for polyaryginine and dextran sulfate capsules. 4.5 layers.","page":"1311-1319","title":"Size-Controlled Synthesis of Vaterite Calcium Carbonate by the Mixing Method: Aiming for Nanosized Particles","type":"article-journal","volume":"16"},"uris":["http://www.mendeley.com/documents/?uuid=a1073aa3-7bfa-47b6-ae6d-1efcf6093042","http://www.mendeley.com/documents/?uuid=b03e54a8-d4ad-4291-9854-62f420600d60"]}],"mendeley":{"formattedCitation":"(Trushina et al., 2016)","plainTextFormattedCitation":"(Trushina et al., 2016)","previouslyFormattedCitation":"(Trushina et al., 2016)"},"properties":{"noteIndex":0},"schema":"https://github.com/citation-style-language/schema/raw/master/csl-citation.json"}</w:instrText>
      </w:r>
      <w:r w:rsidRPr="437A8CBB">
        <w:rPr>
          <w:rFonts w:ascii="Times New Roman" w:hAnsi="Times New Roman"/>
          <w:szCs w:val="24"/>
        </w:rPr>
        <w:fldChar w:fldCharType="separate"/>
      </w:r>
      <w:r w:rsidR="00FC2D53" w:rsidRPr="000C7464">
        <w:rPr>
          <w:rFonts w:ascii="Times New Roman" w:hAnsi="Times New Roman"/>
          <w:noProof/>
        </w:rPr>
        <w:t>(Trushina et al., 2016)</w:t>
      </w:r>
      <w:r w:rsidRPr="437A8CBB">
        <w:fldChar w:fldCharType="end"/>
      </w:r>
      <w:r w:rsidRPr="000C7464">
        <w:rPr>
          <w:rFonts w:ascii="Times New Roman" w:hAnsi="Times New Roman"/>
        </w:rPr>
        <w:t>. Briefly, solutions of 1%</w:t>
      </w:r>
      <w:r w:rsidR="002A7FDC" w:rsidRPr="000C7464">
        <w:rPr>
          <w:rFonts w:ascii="Times New Roman" w:hAnsi="Times New Roman"/>
        </w:rPr>
        <w:t xml:space="preserve"> w/v</w:t>
      </w:r>
      <w:r w:rsidRPr="000C7464">
        <w:rPr>
          <w:rFonts w:ascii="Times New Roman" w:hAnsi="Times New Roman"/>
        </w:rPr>
        <w:t xml:space="preserve"> of poly-L-arginine or alginate were prepared by dissolution in 0.05 M NaCl. Then 0.25 mL of poly-L-arginine was added to the prepared cores in an Eppendorf tube and continuously shaken for 20 min</w:t>
      </w:r>
      <w:r w:rsidR="002A7FDC" w:rsidRPr="000C7464">
        <w:rPr>
          <w:rFonts w:ascii="Times New Roman" w:hAnsi="Times New Roman"/>
        </w:rPr>
        <w:t>utes</w:t>
      </w:r>
      <w:r w:rsidRPr="000C7464">
        <w:rPr>
          <w:rFonts w:ascii="Times New Roman" w:hAnsi="Times New Roman"/>
        </w:rPr>
        <w:t xml:space="preserve"> followed by centrifugation and washed twice with 2 mL of milli-Q water. 0.25 m</w:t>
      </w:r>
      <w:r w:rsidR="002A7FDC" w:rsidRPr="000C7464">
        <w:rPr>
          <w:rFonts w:ascii="Times New Roman" w:hAnsi="Times New Roman"/>
        </w:rPr>
        <w:t>L</w:t>
      </w:r>
      <w:r w:rsidRPr="000C7464">
        <w:rPr>
          <w:rFonts w:ascii="Times New Roman" w:hAnsi="Times New Roman"/>
        </w:rPr>
        <w:t xml:space="preserve"> of alginate solution was then added and shaken for 20 min</w:t>
      </w:r>
      <w:r w:rsidR="002A7FDC" w:rsidRPr="000C7464">
        <w:rPr>
          <w:rFonts w:ascii="Times New Roman" w:hAnsi="Times New Roman"/>
        </w:rPr>
        <w:t>utes</w:t>
      </w:r>
      <w:r w:rsidRPr="000C7464">
        <w:rPr>
          <w:rFonts w:ascii="Times New Roman" w:hAnsi="Times New Roman"/>
        </w:rPr>
        <w:t>, followed by centrifugation and washing twice with 2</w:t>
      </w:r>
      <w:r w:rsidR="002A7FDC" w:rsidRPr="000C7464">
        <w:rPr>
          <w:rFonts w:ascii="Times New Roman" w:hAnsi="Times New Roman"/>
        </w:rPr>
        <w:t xml:space="preserve"> </w:t>
      </w:r>
      <w:r w:rsidRPr="000C7464">
        <w:rPr>
          <w:rFonts w:ascii="Times New Roman" w:hAnsi="Times New Roman"/>
        </w:rPr>
        <w:t xml:space="preserve">mL of distilled water. These steps were repeated until 4-layered capsules were formed. The </w:t>
      </w:r>
      <w:r w:rsidR="00C96E1E" w:rsidRPr="000C7464">
        <w:rPr>
          <w:rFonts w:ascii="Times New Roman" w:hAnsi="Times New Roman"/>
        </w:rPr>
        <w:t>dispersion</w:t>
      </w:r>
      <w:r w:rsidRPr="000C7464">
        <w:rPr>
          <w:rFonts w:ascii="Times New Roman" w:hAnsi="Times New Roman"/>
        </w:rPr>
        <w:t xml:space="preserve"> was centrifuged at </w:t>
      </w:r>
      <w:r w:rsidR="00C260FC" w:rsidRPr="000C7464">
        <w:rPr>
          <w:rFonts w:ascii="Times New Roman" w:hAnsi="Times New Roman"/>
        </w:rPr>
        <w:t xml:space="preserve">1470 g </w:t>
      </w:r>
      <w:r w:rsidRPr="000C7464">
        <w:rPr>
          <w:rFonts w:ascii="Times New Roman" w:hAnsi="Times New Roman"/>
        </w:rPr>
        <w:t xml:space="preserve">for 2 minutes and then washed twice with distilled water. To fine tune the diameter and uniformity of LbL nanocapsules, different parameters such as the concentrations and volumes of polyelectrolytes and NaCl were studied. </w:t>
      </w:r>
      <w:bookmarkStart w:id="5" w:name="_Toc505937521"/>
      <w:r w:rsidRPr="000C7464">
        <w:rPr>
          <w:rFonts w:ascii="Times New Roman" w:hAnsi="Times New Roman"/>
        </w:rPr>
        <w:t>To obtain a monodispersed LbL nanocapsules, various experimental parameters such as polyelectrolyte concentration (0.2, 0.6, and 0.8%</w:t>
      </w:r>
      <w:r w:rsidR="002A7FDC" w:rsidRPr="000C7464">
        <w:rPr>
          <w:rFonts w:ascii="Times New Roman" w:hAnsi="Times New Roman"/>
        </w:rPr>
        <w:t xml:space="preserve"> w/v</w:t>
      </w:r>
      <w:r w:rsidRPr="000C7464">
        <w:rPr>
          <w:rFonts w:ascii="Times New Roman" w:hAnsi="Times New Roman"/>
        </w:rPr>
        <w:t xml:space="preserve">), and NaCl concentration (0.05, 0.1, and 0.2 </w:t>
      </w:r>
      <w:r w:rsidR="002A7FDC" w:rsidRPr="000C7464">
        <w:rPr>
          <w:rFonts w:ascii="Times New Roman" w:hAnsi="Times New Roman"/>
        </w:rPr>
        <w:t>~M</w:t>
      </w:r>
      <w:r w:rsidRPr="000C7464">
        <w:rPr>
          <w:rFonts w:ascii="Times New Roman" w:hAnsi="Times New Roman"/>
        </w:rPr>
        <w:t>).</w:t>
      </w:r>
      <w:bookmarkEnd w:id="5"/>
      <w:r w:rsidRPr="000C7464">
        <w:rPr>
          <w:rFonts w:ascii="Times New Roman" w:hAnsi="Times New Roman"/>
        </w:rPr>
        <w:t xml:space="preserve">     </w:t>
      </w:r>
    </w:p>
    <w:p w14:paraId="4B075F39" w14:textId="2DD35AAF" w:rsidR="008C765B" w:rsidRPr="000C7464" w:rsidRDefault="12670EC9" w:rsidP="12670EC9">
      <w:pPr>
        <w:pStyle w:val="Heading4"/>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t>2.2.2.1. Preparation of poly-L-arginine/Alginate (LbL) capsules with different cores diameters.</w:t>
      </w:r>
    </w:p>
    <w:p w14:paraId="3C0FD837" w14:textId="713E1789" w:rsidR="008C765B" w:rsidRPr="000C7464" w:rsidRDefault="008C765B" w:rsidP="437A8CBB">
      <w:pPr>
        <w:spacing w:line="480" w:lineRule="auto"/>
        <w:rPr>
          <w:rFonts w:ascii="Times New Roman" w:hAnsi="Times New Roman"/>
        </w:rPr>
      </w:pPr>
      <w:r w:rsidRPr="000C7464">
        <w:rPr>
          <w:rFonts w:ascii="Times New Roman" w:hAnsi="Times New Roman"/>
        </w:rPr>
        <w:t xml:space="preserve">LbL nanocapsules were prepared using the following conditions: </w:t>
      </w:r>
      <w:r w:rsidR="00062AD6" w:rsidRPr="000C7464">
        <w:rPr>
          <w:rFonts w:ascii="Times New Roman" w:hAnsi="Times New Roman"/>
        </w:rPr>
        <w:t xml:space="preserve">0.8% </w:t>
      </w:r>
      <w:r w:rsidR="00062AD6" w:rsidRPr="000C7464">
        <w:rPr>
          <w:rFonts w:ascii="Times New Roman" w:hAnsi="Times New Roman"/>
          <w:color w:val="000000"/>
          <w:shd w:val="clear" w:color="auto" w:fill="FFFFFF"/>
        </w:rPr>
        <w:t>w/v</w:t>
      </w:r>
      <w:r w:rsidRPr="000C7464">
        <w:rPr>
          <w:rFonts w:ascii="Times New Roman" w:hAnsi="Times New Roman"/>
        </w:rPr>
        <w:t xml:space="preserve"> for polyelectrolyte concentration, 0.25 mL for polyelectrolyte volume, 0.05 </w:t>
      </w:r>
      <w:r w:rsidR="002A7FDC" w:rsidRPr="000C7464">
        <w:rPr>
          <w:rFonts w:ascii="Times New Roman" w:hAnsi="Times New Roman"/>
        </w:rPr>
        <w:t>M</w:t>
      </w:r>
      <w:r w:rsidRPr="000C7464">
        <w:rPr>
          <w:rFonts w:ascii="Times New Roman" w:hAnsi="Times New Roman"/>
        </w:rPr>
        <w:t xml:space="preserve"> for NaCl concentration. The impact of template diameter on the formation of LbL capsules was studied by using nanocores with different diameters: 1000, 750, and 500 nm for assembles of layered capsules.</w:t>
      </w:r>
    </w:p>
    <w:p w14:paraId="30C340D3" w14:textId="5FA4C7C8" w:rsidR="008C765B" w:rsidRPr="000C7464" w:rsidRDefault="12670EC9" w:rsidP="12670EC9">
      <w:pPr>
        <w:pStyle w:val="Heading4"/>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lastRenderedPageBreak/>
        <w:t>2.2.2.2. Preparation of stimuli-responsive multi-layered nanocapsules.</w:t>
      </w:r>
    </w:p>
    <w:p w14:paraId="5980CCE8" w14:textId="51344CAD" w:rsidR="008C765B" w:rsidRPr="000C7464" w:rsidRDefault="437A8CBB" w:rsidP="437A8CBB">
      <w:pPr>
        <w:spacing w:line="480" w:lineRule="auto"/>
        <w:rPr>
          <w:rFonts w:ascii="Times New Roman" w:hAnsi="Times New Roman"/>
        </w:rPr>
      </w:pPr>
      <w:r w:rsidRPr="437A8CBB">
        <w:rPr>
          <w:rFonts w:ascii="Times New Roman" w:hAnsi="Times New Roman"/>
        </w:rPr>
        <w:t xml:space="preserve">Stimuli-responsive LbL nanocapsules were prepared using various polyelectrolytes such as Eudragit L100, chitosan, poly-L-arginine, and sodium alginate. These was done by using the same experimental parameters used for preparing LbL pol-L-arginine/alginate nanocapsules. The nanocores with a mean diameter of 500 nm were used to prepare two samples of LbL modified nanoparticles with differing surfaces. Both were based on 4-layers of poly-L-arginine/sodium alginate. Afterwards, both samples of modified nanocores were re-dispersed into 0.5 mL </w:t>
      </w:r>
      <w:r w:rsidRPr="437A8CBB">
        <w:rPr>
          <w:rFonts w:ascii="Times New Roman" w:hAnsi="Times New Roman"/>
          <w:highlight w:val="yellow"/>
        </w:rPr>
        <w:t>0.05M</w:t>
      </w:r>
      <w:r w:rsidRPr="437A8CBB">
        <w:rPr>
          <w:rFonts w:ascii="Times New Roman" w:hAnsi="Times New Roman"/>
        </w:rPr>
        <w:t xml:space="preserve"> NaCl followed by adding 0.25 mL of poly-L-arginine was added as fifth layer for one sample (NCs-A/E), while 0.25 mL of chitosan was added as a fifth layer to the second sample (NCs-C/E). Both samples were shaken for 20 minutes and then purified as previously described. Finally, both samples were re-dispersed in 0.5 mL of 0.05 </w:t>
      </w:r>
      <w:r w:rsidRPr="437A8CBB">
        <w:rPr>
          <w:rFonts w:ascii="Times New Roman" w:hAnsi="Times New Roman"/>
          <w:highlight w:val="yellow"/>
        </w:rPr>
        <w:t>M</w:t>
      </w:r>
      <w:r w:rsidRPr="437A8CBB">
        <w:rPr>
          <w:rFonts w:ascii="Times New Roman" w:hAnsi="Times New Roman"/>
        </w:rPr>
        <w:t xml:space="preserve"> NaCl followed by adding 0.25 mL Eudragit L100 dissolved in 0.05N NaCl (pH 7) and shaken for 20 minutes. The samples were then centrifuged at 1470 g for 2 minutes and washed twice with 2 mL of distilled water.      </w:t>
      </w:r>
    </w:p>
    <w:p w14:paraId="48E66A20" w14:textId="5682052C" w:rsidR="008C765B" w:rsidRPr="000C7464" w:rsidRDefault="12670EC9" w:rsidP="12670EC9">
      <w:pPr>
        <w:pStyle w:val="Heading4"/>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t>2.3. Drug loading.</w:t>
      </w:r>
    </w:p>
    <w:p w14:paraId="1111F7D9" w14:textId="7BE5905C" w:rsidR="008C765B" w:rsidRPr="000C7464" w:rsidRDefault="008C765B" w:rsidP="437A8CBB">
      <w:pPr>
        <w:spacing w:line="480" w:lineRule="auto"/>
        <w:rPr>
          <w:rFonts w:ascii="Times New Roman" w:hAnsi="Times New Roman"/>
        </w:rPr>
      </w:pPr>
      <w:r w:rsidRPr="000C7464">
        <w:rPr>
          <w:rFonts w:ascii="Times New Roman" w:hAnsi="Times New Roman"/>
        </w:rPr>
        <w:t xml:space="preserve">Curcumin was firstly processed using a solid dispersion method </w:t>
      </w:r>
      <w:r w:rsidRPr="437A8CBB">
        <w:fldChar w:fldCharType="begin" w:fldLock="1"/>
      </w:r>
      <w:r w:rsidR="0089377C" w:rsidRPr="000C7464">
        <w:rPr>
          <w:rFonts w:ascii="Times New Roman" w:hAnsi="Times New Roman"/>
          <w:szCs w:val="24"/>
        </w:rPr>
        <w:instrText>ADDIN CSL_CITATION {"citationItems":[{"id":"ITEM-1","itemData":{"DOI":"10.1016/j.ijbiomac.2016.07.024","ISSN":"01418130","PMID":"27397719","abstract":"This study reports a promising approach to enhance the oral delivery of propolis, improve its aqueous solubility and bioavailability, and allow its controlled release as well as enhancing its anticancer activity. Propolis was standardized then its solubility was improved via formulation into optimized solid dispersion (SD) matrices, and its release was controlled through incorporation into nanoparticles (NPs) of optimized composition followed by further inclusion into chitosan (Cs) microparticles. The anticancer activity of the newly developed propolis-loaded nano-in-microparticles (NIMs) was evaluated against human liver cancer (HepG2) and human colorectal cancer (HCT 116) cells. The prepared SDs, NPs and NIMs were characterized using SEM, TEM, DLS, FTIR, DSC and UV-vis spectrophotometry. The therapeutic efficiency of formulated propolis was bio-assessed via cytotoxicity measurements, mitochondrial dysfunction, apoptosis-induced cell death and cell cycle arrest. The results demonstrated a considerable enhancement in propolis solubility with a controlled release profile in different GIT environments. In-vitro cytotoxicity studies showed that the propolis-loaded NIMs induce more cytotoxic effect on HepG2 cells than HCT-116 cells and mediated three-fold higher therapeutic efficiency than free propolis. The apoptosis assay indicated that the propolis-loaded NIMs induce apoptosis of HepG2 cells and significantly decrease their number in the proliferative G0/G1, S and G2/M phases.","author":[{"dropping-particle":"","family":"Elbaz","given":"Nancy M.","non-dropping-particle":"","parse-names":false,"suffix":""},{"dropping-particle":"","family":"Khalil","given":"Islam A.","non-dropping-particle":"","parse-names":false,"suffix":""},{"dropping-particle":"","family":"Abd-Rabou","given":"Ahmed A.","non-dropping-particle":"","parse-names":false,"suffix":""},{"dropping-particle":"","family":"El-Sherbiny","given":"Ibrahim M.","non-dropping-particle":"","parse-names":false,"suffix":""}],"container-title":"International Journal of Biological Macromolecules","id":"ITEM-1","issued":{"date-parts":[["2016","11"]]},"page":"254-269","title":"Chitosan-based nano-in-microparticle carriers for enhanced oral delivery and anticancer activity of propolis","type":"article-journal","volume":"92"},"uris":["http://www.mendeley.com/documents/?uuid=2efa187b-b763-3069-b03d-86c9e1595ac7","http://www.mendeley.com/documents/?uuid=232ff373-fb12-4e4a-a293-71b3cb793246"]}],"mendeley":{"formattedCitation":"(Elbaz et al., 2016)","plainTextFormattedCitation":"(Elbaz et al., 2016)","previouslyFormattedCitation":"(Elbaz et al., 2016)"},"properties":{"noteIndex":0},"schema":"https://github.com/citation-style-language/schema/raw/master/csl-citation.json"}</w:instrText>
      </w:r>
      <w:r w:rsidRPr="437A8CBB">
        <w:rPr>
          <w:rFonts w:ascii="Times New Roman" w:hAnsi="Times New Roman"/>
          <w:szCs w:val="24"/>
        </w:rPr>
        <w:fldChar w:fldCharType="separate"/>
      </w:r>
      <w:r w:rsidR="00FC2D53" w:rsidRPr="000C7464">
        <w:rPr>
          <w:rFonts w:ascii="Times New Roman" w:hAnsi="Times New Roman"/>
          <w:noProof/>
        </w:rPr>
        <w:t>(Elbaz et al., 2016)</w:t>
      </w:r>
      <w:r w:rsidRPr="437A8CBB">
        <w:fldChar w:fldCharType="end"/>
      </w:r>
      <w:r w:rsidRPr="000C7464">
        <w:rPr>
          <w:rFonts w:ascii="Times New Roman" w:hAnsi="Times New Roman"/>
        </w:rPr>
        <w:t xml:space="preserve">. Briefly, </w:t>
      </w:r>
      <w:r w:rsidR="002A7FDC" w:rsidRPr="000C7464">
        <w:rPr>
          <w:rFonts w:ascii="Times New Roman" w:hAnsi="Times New Roman"/>
        </w:rPr>
        <w:t xml:space="preserve">50 mg of </w:t>
      </w:r>
      <w:r w:rsidRPr="000C7464">
        <w:rPr>
          <w:rFonts w:ascii="Times New Roman" w:hAnsi="Times New Roman"/>
        </w:rPr>
        <w:t>curcumin was dissolved in 10 mL ethanol containing surfactants namely PVP and SDS with ratio of 1:2:2 to enhance its aqueous solubility. Then curcumin was then loaded into CaCO</w:t>
      </w:r>
      <w:r w:rsidRPr="000C7464">
        <w:rPr>
          <w:rFonts w:ascii="Times New Roman" w:hAnsi="Times New Roman"/>
          <w:vertAlign w:val="subscript"/>
        </w:rPr>
        <w:t>3</w:t>
      </w:r>
      <w:r w:rsidRPr="000C7464">
        <w:rPr>
          <w:rFonts w:ascii="Times New Roman" w:hAnsi="Times New Roman"/>
        </w:rPr>
        <w:t xml:space="preserve"> </w:t>
      </w:r>
      <w:r w:rsidR="00062DF4" w:rsidRPr="000C7464">
        <w:rPr>
          <w:rFonts w:ascii="Times New Roman" w:hAnsi="Times New Roman"/>
        </w:rPr>
        <w:t>nanoparticles</w:t>
      </w:r>
      <w:r w:rsidR="00C96E1E" w:rsidRPr="000C7464">
        <w:rPr>
          <w:rFonts w:ascii="Times New Roman" w:hAnsi="Times New Roman"/>
        </w:rPr>
        <w:t xml:space="preserve"> at targeted loading of </w:t>
      </w:r>
      <w:r w:rsidR="001A7715" w:rsidRPr="437A8CBB">
        <w:rPr>
          <w:rFonts w:ascii="Times New Roman" w:hAnsi="Times New Roman"/>
          <w:highlight w:val="yellow"/>
        </w:rPr>
        <w:t>0.</w:t>
      </w:r>
      <w:r w:rsidR="0063794D" w:rsidRPr="437A8CBB">
        <w:rPr>
          <w:rFonts w:ascii="Times New Roman" w:hAnsi="Times New Roman"/>
          <w:highlight w:val="yellow"/>
        </w:rPr>
        <w:t>023</w:t>
      </w:r>
      <w:r w:rsidR="001A7715" w:rsidRPr="437A8CBB">
        <w:rPr>
          <w:rFonts w:ascii="Times New Roman" w:hAnsi="Times New Roman"/>
          <w:highlight w:val="yellow"/>
        </w:rPr>
        <w:t xml:space="preserve"> mg/m</w:t>
      </w:r>
      <w:r w:rsidR="0063794D" w:rsidRPr="437A8CBB">
        <w:rPr>
          <w:rFonts w:ascii="Times New Roman" w:hAnsi="Times New Roman"/>
          <w:highlight w:val="yellow"/>
        </w:rPr>
        <w:t>g</w:t>
      </w:r>
      <w:r w:rsidR="0063794D" w:rsidRPr="000C7464">
        <w:rPr>
          <w:rFonts w:ascii="Times New Roman" w:hAnsi="Times New Roman"/>
        </w:rPr>
        <w:t xml:space="preserve"> (2.32 wt. %)</w:t>
      </w:r>
      <w:r w:rsidR="00F55864" w:rsidRPr="000C7464">
        <w:rPr>
          <w:rFonts w:ascii="Times New Roman" w:hAnsi="Times New Roman"/>
        </w:rPr>
        <w:t xml:space="preserve"> with respect to the CaCO</w:t>
      </w:r>
      <w:r w:rsidR="00F55864" w:rsidRPr="000C7464">
        <w:rPr>
          <w:rFonts w:ascii="Times New Roman" w:hAnsi="Times New Roman"/>
          <w:vertAlign w:val="subscript"/>
        </w:rPr>
        <w:t>3</w:t>
      </w:r>
      <w:r w:rsidR="00C96E1E" w:rsidRPr="000C7464">
        <w:rPr>
          <w:rFonts w:ascii="Times New Roman" w:hAnsi="Times New Roman"/>
        </w:rPr>
        <w:t xml:space="preserve"> using the</w:t>
      </w:r>
      <w:r w:rsidR="006C274D" w:rsidRPr="000C7464">
        <w:rPr>
          <w:rFonts w:ascii="Times New Roman" w:hAnsi="Times New Roman"/>
        </w:rPr>
        <w:t xml:space="preserve"> follow</w:t>
      </w:r>
      <w:r w:rsidR="00C96E1E" w:rsidRPr="000C7464">
        <w:rPr>
          <w:rFonts w:ascii="Times New Roman" w:hAnsi="Times New Roman"/>
        </w:rPr>
        <w:t>ing method</w:t>
      </w:r>
      <w:r w:rsidR="006C274D" w:rsidRPr="000C7464">
        <w:rPr>
          <w:rFonts w:ascii="Times New Roman" w:hAnsi="Times New Roman"/>
        </w:rPr>
        <w:t xml:space="preserve">: mixing 500 µl of </w:t>
      </w:r>
      <w:r w:rsidRPr="000C7464">
        <w:rPr>
          <w:rFonts w:ascii="Times New Roman" w:hAnsi="Times New Roman"/>
        </w:rPr>
        <w:t>processed-curcumin</w:t>
      </w:r>
      <w:r w:rsidR="006C274D" w:rsidRPr="000C7464">
        <w:rPr>
          <w:rFonts w:ascii="Times New Roman" w:hAnsi="Times New Roman"/>
        </w:rPr>
        <w:t xml:space="preserve"> (1 mg/mL)</w:t>
      </w:r>
      <w:r w:rsidRPr="000C7464">
        <w:rPr>
          <w:rFonts w:ascii="Times New Roman" w:hAnsi="Times New Roman"/>
        </w:rPr>
        <w:t xml:space="preserve"> with 615 µl of </w:t>
      </w:r>
      <w:r w:rsidRPr="437A8CBB">
        <w:rPr>
          <w:rFonts w:ascii="Times New Roman" w:hAnsi="Times New Roman"/>
          <w:highlight w:val="yellow"/>
        </w:rPr>
        <w:t>0.15M</w:t>
      </w:r>
      <w:r w:rsidRPr="000C7464">
        <w:rPr>
          <w:rFonts w:ascii="Times New Roman" w:hAnsi="Times New Roman"/>
        </w:rPr>
        <w:t xml:space="preserve"> CaCl</w:t>
      </w:r>
      <w:r w:rsidRPr="000C7464">
        <w:rPr>
          <w:rFonts w:ascii="Times New Roman" w:hAnsi="Times New Roman"/>
          <w:vertAlign w:val="subscript"/>
        </w:rPr>
        <w:t>2</w:t>
      </w:r>
      <w:r w:rsidRPr="000C7464">
        <w:rPr>
          <w:rFonts w:ascii="Times New Roman" w:hAnsi="Times New Roman"/>
        </w:rPr>
        <w:t xml:space="preserve"> </w:t>
      </w:r>
      <w:r w:rsidR="006E529B" w:rsidRPr="000C7464">
        <w:rPr>
          <w:rFonts w:ascii="Times New Roman" w:hAnsi="Times New Roman"/>
        </w:rPr>
        <w:t xml:space="preserve">at 0.33 M </w:t>
      </w:r>
      <w:r w:rsidRPr="000C7464">
        <w:rPr>
          <w:rFonts w:ascii="Times New Roman" w:hAnsi="Times New Roman"/>
        </w:rPr>
        <w:t xml:space="preserve">and 750 µl </w:t>
      </w:r>
      <w:r w:rsidR="437A8CBB" w:rsidRPr="437A8CBB">
        <w:rPr>
          <w:rFonts w:ascii="Times New Roman" w:hAnsi="Times New Roman"/>
        </w:rPr>
        <w:t xml:space="preserve">of </w:t>
      </w:r>
      <w:r w:rsidRPr="437A8CBB">
        <w:rPr>
          <w:rFonts w:ascii="Times New Roman" w:hAnsi="Times New Roman"/>
          <w:highlight w:val="yellow"/>
        </w:rPr>
        <w:t>1 %</w:t>
      </w:r>
      <w:r w:rsidRPr="000C7464">
        <w:rPr>
          <w:rFonts w:ascii="Times New Roman" w:hAnsi="Times New Roman"/>
        </w:rPr>
        <w:t xml:space="preserve"> PSS and stirred for 20 minutes. 615 µl of </w:t>
      </w:r>
      <w:r w:rsidRPr="437A8CBB">
        <w:rPr>
          <w:rFonts w:ascii="Times New Roman" w:hAnsi="Times New Roman"/>
          <w:highlight w:val="yellow"/>
        </w:rPr>
        <w:t>0.15 M</w:t>
      </w:r>
      <w:r w:rsidRPr="000C7464">
        <w:rPr>
          <w:rFonts w:ascii="Times New Roman" w:hAnsi="Times New Roman"/>
        </w:rPr>
        <w:t xml:space="preserve"> NaCO</w:t>
      </w:r>
      <w:r w:rsidRPr="000C7464">
        <w:rPr>
          <w:rFonts w:ascii="Times New Roman" w:hAnsi="Times New Roman"/>
          <w:vertAlign w:val="subscript"/>
        </w:rPr>
        <w:t>3</w:t>
      </w:r>
      <w:r w:rsidR="006E529B" w:rsidRPr="000C7464">
        <w:rPr>
          <w:rFonts w:ascii="Times New Roman" w:hAnsi="Times New Roman"/>
        </w:rPr>
        <w:t xml:space="preserve"> </w:t>
      </w:r>
      <w:r w:rsidRPr="000C7464">
        <w:rPr>
          <w:rFonts w:ascii="Times New Roman" w:hAnsi="Times New Roman"/>
        </w:rPr>
        <w:t>was then added and stirred for 15 minutes. The sample</w:t>
      </w:r>
      <w:r w:rsidR="00156AD3" w:rsidRPr="000C7464">
        <w:rPr>
          <w:rFonts w:ascii="Times New Roman" w:hAnsi="Times New Roman"/>
        </w:rPr>
        <w:t xml:space="preserve"> dispersion</w:t>
      </w:r>
      <w:r w:rsidRPr="000C7464">
        <w:rPr>
          <w:rFonts w:ascii="Times New Roman" w:hAnsi="Times New Roman"/>
        </w:rPr>
        <w:t xml:space="preserve"> was centrifuged at </w:t>
      </w:r>
      <w:r w:rsidR="00C260FC" w:rsidRPr="000C7464">
        <w:rPr>
          <w:rFonts w:ascii="Times New Roman" w:hAnsi="Times New Roman"/>
        </w:rPr>
        <w:t xml:space="preserve">1470 g </w:t>
      </w:r>
      <w:r w:rsidRPr="000C7464">
        <w:rPr>
          <w:rFonts w:ascii="Times New Roman" w:hAnsi="Times New Roman"/>
        </w:rPr>
        <w:t>for 2 minutes and the supernatant was collected and used for determining the encapsulation efficiency (EE) indirectly using UV-visible spectroscopy at 430 nm using equation 1. The sample was then washed twice with distilled water. Finally, stimuli-responsive nanocapsules were prepared as mentioned previously (in the section on Preparation of CaCO</w:t>
      </w:r>
      <w:r w:rsidRPr="000C7464">
        <w:rPr>
          <w:rFonts w:ascii="Times New Roman" w:hAnsi="Times New Roman"/>
          <w:vertAlign w:val="subscript"/>
        </w:rPr>
        <w:t>3</w:t>
      </w:r>
      <w:r w:rsidRPr="000C7464">
        <w:rPr>
          <w:rFonts w:ascii="Times New Roman" w:hAnsi="Times New Roman"/>
        </w:rPr>
        <w:t xml:space="preserve"> nanoparticles in aqueous solution).</w:t>
      </w:r>
    </w:p>
    <w:p w14:paraId="02DB224A" w14:textId="77777777" w:rsidR="008C765B" w:rsidRPr="000C7464" w:rsidRDefault="008C765B" w:rsidP="12670EC9">
      <w:pPr>
        <w:spacing w:line="480" w:lineRule="auto"/>
        <w:rPr>
          <w:rFonts w:ascii="Times New Roman" w:hAnsi="Times New Roman"/>
        </w:rPr>
      </w:pPr>
      <m:oMath>
        <m:r>
          <w:rPr>
            <w:rFonts w:ascii="Cambria Math" w:hAnsi="Cambria Math"/>
            <w:szCs w:val="24"/>
          </w:rPr>
          <w:lastRenderedPageBreak/>
          <m:t>EE (%)=</m:t>
        </m:r>
        <m:f>
          <m:fPr>
            <m:ctrlPr>
              <w:rPr>
                <w:rFonts w:ascii="Cambria Math" w:hAnsi="Cambria Math"/>
                <w:i/>
                <w:szCs w:val="24"/>
              </w:rPr>
            </m:ctrlPr>
          </m:fPr>
          <m:num>
            <m:r>
              <w:rPr>
                <w:rFonts w:ascii="Cambria Math" w:hAnsi="Cambria Math"/>
                <w:szCs w:val="24"/>
              </w:rPr>
              <m:t>[(initial amount of drug)-( free amount of drug in supernatant)]</m:t>
            </m:r>
          </m:num>
          <m:den>
            <m:r>
              <w:rPr>
                <w:rFonts w:ascii="Cambria Math" w:hAnsi="Cambria Math"/>
                <w:szCs w:val="24"/>
              </w:rPr>
              <m:t xml:space="preserve">(initial amount of drug)× 100 </m:t>
            </m:r>
          </m:den>
        </m:f>
      </m:oMath>
      <w:r w:rsidRPr="000C7464">
        <w:rPr>
          <w:rFonts w:ascii="Times New Roman" w:hAnsi="Times New Roman"/>
        </w:rPr>
        <w:t xml:space="preserve"> (1)</w:t>
      </w:r>
    </w:p>
    <w:p w14:paraId="2757E1B7" w14:textId="72A0BAEE" w:rsidR="008C765B" w:rsidRPr="000C7464" w:rsidRDefault="12670EC9" w:rsidP="12670EC9">
      <w:pPr>
        <w:pStyle w:val="Heading4"/>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t xml:space="preserve">2.4. Characterization of Drug release.   </w:t>
      </w:r>
    </w:p>
    <w:p w14:paraId="6DDEB443" w14:textId="4501E615" w:rsidR="008C765B" w:rsidRPr="000C7464" w:rsidRDefault="008C765B" w:rsidP="003448BD">
      <w:pPr>
        <w:spacing w:line="480" w:lineRule="auto"/>
        <w:rPr>
          <w:rFonts w:ascii="Times New Roman" w:hAnsi="Times New Roman"/>
        </w:rPr>
      </w:pPr>
      <w:r w:rsidRPr="000C7464">
        <w:rPr>
          <w:rFonts w:ascii="Times New Roman" w:hAnsi="Times New Roman"/>
          <w:i/>
          <w:iCs/>
        </w:rPr>
        <w:t>I</w:t>
      </w:r>
      <w:r w:rsidRPr="000C7464">
        <w:rPr>
          <w:rStyle w:val="Emphasis"/>
          <w:rFonts w:ascii="Times New Roman" w:hAnsi="Times New Roman"/>
        </w:rPr>
        <w:t>n-vitro</w:t>
      </w:r>
      <w:r w:rsidRPr="000C7464">
        <w:rPr>
          <w:rFonts w:ascii="Times New Roman" w:hAnsi="Times New Roman"/>
        </w:rPr>
        <w:t xml:space="preserve"> release studies were carried out in different media: 0.1 M HCl (pH 1.2) and phosphate buffer (pH 7.4) were used to simulate the pH ranges between the stomach (pH 1.2) and small intestine (pH 7.4) </w:t>
      </w:r>
      <w:r w:rsidRPr="000C7464">
        <w:rPr>
          <w:rFonts w:ascii="Times New Roman" w:hAnsi="Times New Roman"/>
        </w:rPr>
        <w:fldChar w:fldCharType="begin" w:fldLock="1"/>
      </w:r>
      <w:r w:rsidR="0089377C" w:rsidRPr="000C7464">
        <w:rPr>
          <w:rFonts w:ascii="Times New Roman" w:hAnsi="Times New Roman"/>
          <w:szCs w:val="24"/>
        </w:rPr>
        <w:instrText>ADDIN CSL_CITATION {"citationItems":[{"id":"ITEM-1","itemData":{"DOI":"10.1016/j.ijbiomac.2016.07.024","ISSN":"01418130","PMID":"27397719","abstract":"This study reports a promising approach to enhance the oral delivery of propolis, improve its aqueous solubility and bioavailability, and allow its controlled release as well as enhancing its anticancer activity. Propolis was standardized then its solubility was improved via formulation into optimized solid dispersion (SD) matrices, and its release was controlled through incorporation into nanoparticles (NPs) of optimized composition followed by further inclusion into chitosan (Cs) microparticles. The anticancer activity of the newly developed propolis-loaded nano-in-microparticles (NIMs) was evaluated against human liver cancer (HepG2) and human colorectal cancer (HCT 116) cells. The prepared SDs, NPs and NIMs were characterized using SEM, TEM, DLS, FTIR, DSC and UV-vis spectrophotometry. The therapeutic efficiency of formulated propolis was bio-assessed via cytotoxicity measurements, mitochondrial dysfunction, apoptosis-induced cell death and cell cycle arrest. The results demonstrated a considerable enhancement in propolis solubility with a controlled release profile in different GIT environments. In-vitro cytotoxicity studies showed that the propolis-loaded NIMs induce more cytotoxic effect on HepG2 cells than HCT-116 cells and mediated three-fold higher therapeutic efficiency than free propolis. The apoptosis assay indicated that the propolis-loaded NIMs induce apoptosis of HepG2 cells and significantly decrease their number in the proliferative G0/G1, S and G2/M phases.","author":[{"dropping-particle":"","family":"Elbaz","given":"Nancy M.","non-dropping-particle":"","parse-names":false,"suffix":""},{"dropping-particle":"","family":"Khalil","given":"Islam A.","non-dropping-particle":"","parse-names":false,"suffix":""},{"dropping-particle":"","family":"Abd-Rabou","given":"Ahmed A.","non-dropping-particle":"","parse-names":false,"suffix":""},{"dropping-particle":"","family":"El-Sherbiny","given":"Ibrahim M.","non-dropping-particle":"","parse-names":false,"suffix":""}],"container-title":"International Journal of Biological Macromolecules","id":"ITEM-1","issued":{"date-parts":[["2016","11"]]},"page":"254-269","title":"Chitosan-based nano-in-microparticle carriers for enhanced oral delivery and anticancer activity of propolis","type":"article-journal","volume":"92"},"uris":["http://www.mendeley.com/documents/?uuid=232ff373-fb12-4e4a-a293-71b3cb793246","http://www.mendeley.com/documents/?uuid=2efa187b-b763-3069-b03d-86c9e1595ac7"]}],"mendeley":{"formattedCitation":"(Elbaz et al., 2016)","plainTextFormattedCitation":"(Elbaz et al., 2016)","previouslyFormattedCitation":"(Elbaz et al., 2016)"},"properties":{"noteIndex":0},"schema":"https://github.com/citation-style-language/schema/raw/master/csl-citation.json"}</w:instrText>
      </w:r>
      <w:r w:rsidRPr="000C7464">
        <w:rPr>
          <w:rFonts w:ascii="Times New Roman" w:hAnsi="Times New Roman"/>
          <w:szCs w:val="24"/>
        </w:rPr>
        <w:fldChar w:fldCharType="separate"/>
      </w:r>
      <w:r w:rsidR="00FC2D53" w:rsidRPr="000C7464">
        <w:rPr>
          <w:rFonts w:ascii="Times New Roman" w:hAnsi="Times New Roman"/>
          <w:noProof/>
        </w:rPr>
        <w:t>(Elbaz et al., 2016)</w:t>
      </w:r>
      <w:r w:rsidRPr="000C7464">
        <w:rPr>
          <w:rFonts w:ascii="Times New Roman" w:hAnsi="Times New Roman"/>
        </w:rPr>
        <w:fldChar w:fldCharType="end"/>
      </w:r>
      <w:r w:rsidRPr="000C7464">
        <w:rPr>
          <w:rFonts w:ascii="Times New Roman" w:hAnsi="Times New Roman"/>
        </w:rPr>
        <w:t>. The dissolution media was adjusted to maintain sink conditions, and all experiments were run in triplicate.  1 mL of stimuli-responsive nanocapsules (NCs-A/E or NCs-C/E) were dispersed in a freshly prepared release medium in a </w:t>
      </w:r>
      <w:hyperlink r:id="rId8" w:tooltip="Learn more about Dialysis (biochemistry)" w:history="1">
        <w:r w:rsidRPr="000C7464">
          <w:rPr>
            <w:rStyle w:val="Hyperlink"/>
            <w:rFonts w:ascii="Times New Roman" w:hAnsi="Times New Roman"/>
            <w:color w:val="auto"/>
            <w:u w:val="none"/>
          </w:rPr>
          <w:t>dialysis</w:t>
        </w:r>
      </w:hyperlink>
      <w:r w:rsidRPr="000C7464">
        <w:rPr>
          <w:rFonts w:ascii="Times New Roman" w:hAnsi="Times New Roman"/>
        </w:rPr>
        <w:t xml:space="preserve"> tube. The enclosed dialysis tubes were immersed in 20 ml of the release medium and placed in a shaking incubator at 37 °C under mild mixing. For each sample, 1 mL of the release medium was withdrawn at fixed time intervals and replaced by fresh medium. Different concentrations of curcumin (1.25, 2.5, 5, 6.6, </w:t>
      </w:r>
      <w:r w:rsidR="007015E7" w:rsidRPr="000C7464">
        <w:rPr>
          <w:rFonts w:ascii="Times New Roman" w:hAnsi="Times New Roman"/>
        </w:rPr>
        <w:t xml:space="preserve">and </w:t>
      </w:r>
      <w:r w:rsidRPr="000C7464">
        <w:rPr>
          <w:rFonts w:ascii="Times New Roman" w:hAnsi="Times New Roman"/>
        </w:rPr>
        <w:t>10 µg) were prepared in a mixture of ethanol and PBS (1;1 with regards to volume), and measured using UV-vis </w:t>
      </w:r>
      <w:hyperlink r:id="rId9" w:tooltip="Learn more about Spectroscopy" w:history="1">
        <w:r w:rsidRPr="000C7464">
          <w:rPr>
            <w:rStyle w:val="Hyperlink"/>
            <w:rFonts w:ascii="Times New Roman" w:hAnsi="Times New Roman"/>
            <w:color w:val="auto"/>
            <w:u w:val="none"/>
          </w:rPr>
          <w:t>spectroscopy</w:t>
        </w:r>
      </w:hyperlink>
      <w:r w:rsidRPr="000C7464">
        <w:rPr>
          <w:rFonts w:ascii="Times New Roman" w:hAnsi="Times New Roman"/>
        </w:rPr>
        <w:t> (Cary UV 500, Agilent Technologies) at 430 nm to plot a calibration curve. The concentration of the released drug was measured using UV-vis </w:t>
      </w:r>
      <w:hyperlink r:id="rId10" w:tooltip="Learn more about Spectroscopy" w:history="1">
        <w:r w:rsidRPr="000C7464">
          <w:rPr>
            <w:rStyle w:val="Hyperlink"/>
            <w:rFonts w:ascii="Times New Roman" w:hAnsi="Times New Roman"/>
            <w:color w:val="auto"/>
            <w:u w:val="none"/>
          </w:rPr>
          <w:t>spectroscopy</w:t>
        </w:r>
      </w:hyperlink>
      <w:r w:rsidRPr="000C7464">
        <w:rPr>
          <w:rFonts w:ascii="Times New Roman" w:hAnsi="Times New Roman"/>
        </w:rPr>
        <w:t> (Cary UV 500, Agilent Technologies) according to the following equation </w:t>
      </w:r>
      <w:bookmarkStart w:id="6" w:name="beq0020"/>
      <w:r w:rsidRPr="000C7464">
        <w:rPr>
          <w:rFonts w:ascii="Times New Roman" w:hAnsi="Times New Roman"/>
        </w:rPr>
        <w:fldChar w:fldCharType="begin"/>
      </w:r>
      <w:r w:rsidRPr="000C7464">
        <w:rPr>
          <w:rFonts w:ascii="Times New Roman" w:hAnsi="Times New Roman"/>
          <w:szCs w:val="24"/>
        </w:rPr>
        <w:instrText xml:space="preserve"> HYPERLINK "https://www.sciencedirect.com/science/article/pii/S0141813016307759?via%3Dihub" \l "eq0020" </w:instrText>
      </w:r>
      <w:r w:rsidRPr="000C7464">
        <w:rPr>
          <w:rFonts w:ascii="Times New Roman" w:hAnsi="Times New Roman"/>
          <w:szCs w:val="24"/>
        </w:rPr>
        <w:fldChar w:fldCharType="separate"/>
      </w:r>
      <w:r w:rsidRPr="000C7464">
        <w:rPr>
          <w:rStyle w:val="Hyperlink"/>
          <w:rFonts w:ascii="Times New Roman" w:hAnsi="Times New Roman"/>
          <w:color w:val="auto"/>
        </w:rPr>
        <w:t>(2)</w:t>
      </w:r>
      <w:r w:rsidRPr="000C7464">
        <w:rPr>
          <w:rFonts w:ascii="Times New Roman" w:hAnsi="Times New Roman"/>
        </w:rPr>
        <w:fldChar w:fldCharType="end"/>
      </w:r>
      <w:bookmarkEnd w:id="6"/>
      <w:r w:rsidRPr="000C7464">
        <w:rPr>
          <w:rFonts w:ascii="Times New Roman" w:hAnsi="Times New Roman"/>
        </w:rPr>
        <w:t>:</w:t>
      </w:r>
    </w:p>
    <w:p w14:paraId="4B62DCE4" w14:textId="77777777" w:rsidR="008C765B" w:rsidRPr="000C7464" w:rsidRDefault="008C765B" w:rsidP="003448BD">
      <w:pPr>
        <w:spacing w:line="480" w:lineRule="auto"/>
        <w:rPr>
          <w:rFonts w:ascii="Times New Roman" w:hAnsi="Times New Roman"/>
        </w:rPr>
      </w:pPr>
      <m:oMath>
        <m:r>
          <m:rPr>
            <m:sty m:val="p"/>
          </m:rPr>
          <w:rPr>
            <w:rFonts w:ascii="Cambria Math" w:hAnsi="Cambria Math"/>
            <w:szCs w:val="24"/>
          </w:rPr>
          <m:t xml:space="preserve">Cumulative drug release </m:t>
        </m:r>
        <m:d>
          <m:dPr>
            <m:ctrlPr>
              <w:rPr>
                <w:rFonts w:ascii="Cambria Math" w:hAnsi="Cambria Math"/>
                <w:szCs w:val="24"/>
              </w:rPr>
            </m:ctrlPr>
          </m:dPr>
          <m:e>
            <m:r>
              <m:rPr>
                <m:sty m:val="p"/>
              </m:rPr>
              <w:rPr>
                <w:rFonts w:ascii="Cambria Math" w:hAnsi="Cambria Math"/>
                <w:szCs w:val="24"/>
              </w:rPr>
              <m:t>%</m:t>
            </m:r>
          </m:e>
        </m:d>
        <m:r>
          <m:rPr>
            <m:sty m:val="p"/>
          </m:rPr>
          <w:rPr>
            <w:rFonts w:ascii="Cambria Math" w:hAnsi="Cambria Math"/>
            <w:szCs w:val="24"/>
          </w:rPr>
          <m:t>=</m:t>
        </m:r>
        <m:f>
          <m:fPr>
            <m:ctrlPr>
              <w:rPr>
                <w:rFonts w:ascii="Cambria Math" w:hAnsi="Cambria Math"/>
                <w:szCs w:val="24"/>
              </w:rPr>
            </m:ctrlPr>
          </m:fPr>
          <m:num>
            <m:r>
              <w:rPr>
                <w:rFonts w:ascii="Cambria Math" w:hAnsi="Cambria Math"/>
                <w:szCs w:val="24"/>
              </w:rPr>
              <m:t xml:space="preserve">Amount of drug in release medium </m:t>
            </m:r>
          </m:num>
          <m:den>
            <m:r>
              <w:rPr>
                <w:rFonts w:ascii="Cambria Math" w:hAnsi="Cambria Math"/>
                <w:szCs w:val="24"/>
              </w:rPr>
              <m:t xml:space="preserve">Initial amount of drug loaded into nanocapsules </m:t>
            </m:r>
          </m:den>
        </m:f>
        <m:r>
          <m:rPr>
            <m:sty m:val="p"/>
          </m:rPr>
          <w:rPr>
            <w:rFonts w:ascii="Cambria Math" w:hAnsi="Cambria Math"/>
            <w:szCs w:val="24"/>
          </w:rPr>
          <m:t xml:space="preserve">×100   </m:t>
        </m:r>
      </m:oMath>
      <w:r w:rsidRPr="000C7464">
        <w:rPr>
          <w:rFonts w:ascii="Times New Roman" w:hAnsi="Times New Roman"/>
        </w:rPr>
        <w:t>(2)</w:t>
      </w:r>
    </w:p>
    <w:p w14:paraId="6C9B561F" w14:textId="35AF139D" w:rsidR="008C765B" w:rsidRPr="000C7464" w:rsidRDefault="7FB29403" w:rsidP="003448BD">
      <w:pPr>
        <w:spacing w:line="480" w:lineRule="auto"/>
        <w:rPr>
          <w:rFonts w:ascii="Times New Roman" w:hAnsi="Times New Roman"/>
          <w:szCs w:val="24"/>
          <w:lang w:val="en-GB"/>
        </w:rPr>
      </w:pPr>
      <w:bookmarkStart w:id="7" w:name="_Hlk23932474"/>
      <w:r w:rsidRPr="000C7464">
        <w:rPr>
          <w:rFonts w:ascii="Times New Roman" w:hAnsi="Times New Roman"/>
          <w:szCs w:val="24"/>
        </w:rPr>
        <w:t xml:space="preserve">For determining the P values for significance, unpair t-test was used to determine the </w:t>
      </w:r>
      <w:r w:rsidR="003448BD" w:rsidRPr="000C7464">
        <w:rPr>
          <w:rFonts w:ascii="Times New Roman" w:hAnsi="Times New Roman"/>
          <w:szCs w:val="24"/>
        </w:rPr>
        <w:t xml:space="preserve">significance </w:t>
      </w:r>
      <w:r w:rsidR="003448BD" w:rsidRPr="000C7464">
        <w:rPr>
          <w:rFonts w:ascii="Times New Roman" w:hAnsi="Times New Roman"/>
          <w:szCs w:val="24"/>
          <w:lang w:val="en-GB"/>
        </w:rPr>
        <w:t>between</w:t>
      </w:r>
      <w:r w:rsidRPr="000C7464">
        <w:rPr>
          <w:rFonts w:ascii="Times New Roman" w:hAnsi="Times New Roman"/>
          <w:szCs w:val="24"/>
          <w:lang w:val="en-GB"/>
        </w:rPr>
        <w:t xml:space="preserve"> the mean</w:t>
      </w:r>
      <w:r w:rsidR="00B17012" w:rsidRPr="000C7464">
        <w:rPr>
          <w:rFonts w:ascii="Times New Roman" w:hAnsi="Times New Roman"/>
          <w:szCs w:val="24"/>
          <w:lang w:val="en-GB"/>
        </w:rPr>
        <w:t>s</w:t>
      </w:r>
      <w:r w:rsidRPr="000C7464">
        <w:rPr>
          <w:rFonts w:ascii="Times New Roman" w:hAnsi="Times New Roman"/>
          <w:szCs w:val="24"/>
          <w:lang w:val="en-GB"/>
        </w:rPr>
        <w:t xml:space="preserve"> and mean ± standard deviation of both nanocapsules in two different pH values using unpaired t-test analysis, GraphPad Prism Software Version 8.</w:t>
      </w:r>
    </w:p>
    <w:p w14:paraId="2DA6541A" w14:textId="4F7843E4" w:rsidR="008C765B" w:rsidRPr="000C7464" w:rsidRDefault="1888CB8A" w:rsidP="003448BD">
      <w:pPr>
        <w:pStyle w:val="Heading3"/>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t xml:space="preserve">2.6. Stability Study </w:t>
      </w:r>
    </w:p>
    <w:p w14:paraId="6F94F027" w14:textId="58EDADBE" w:rsidR="008C765B" w:rsidRPr="000C7464" w:rsidRDefault="7FB29403" w:rsidP="003448BD">
      <w:pPr>
        <w:spacing w:line="480" w:lineRule="auto"/>
        <w:rPr>
          <w:rFonts w:ascii="Times New Roman" w:hAnsi="Times New Roman"/>
          <w:szCs w:val="24"/>
        </w:rPr>
      </w:pPr>
      <w:r w:rsidRPr="000C7464">
        <w:rPr>
          <w:rFonts w:ascii="Times New Roman" w:hAnsi="Times New Roman"/>
          <w:szCs w:val="24"/>
        </w:rPr>
        <w:t xml:space="preserve">The z-average </w:t>
      </w:r>
      <w:r w:rsidR="003448BD" w:rsidRPr="000C7464">
        <w:rPr>
          <w:rFonts w:ascii="Times New Roman" w:hAnsi="Times New Roman"/>
          <w:szCs w:val="24"/>
        </w:rPr>
        <w:t>diameter</w:t>
      </w:r>
      <w:r w:rsidRPr="000C7464">
        <w:rPr>
          <w:rFonts w:ascii="Times New Roman" w:hAnsi="Times New Roman"/>
          <w:szCs w:val="24"/>
        </w:rPr>
        <w:t xml:space="preserve"> and polydispersity index (PDI) of both nanocapsules (NCs-A/E and NCs-C/E) dispersed in water were measured over 14 days by using a </w:t>
      </w:r>
      <w:r w:rsidR="003448BD" w:rsidRPr="000C7464">
        <w:rPr>
          <w:rFonts w:ascii="Times New Roman" w:hAnsi="Times New Roman"/>
          <w:szCs w:val="24"/>
        </w:rPr>
        <w:t>Malvern</w:t>
      </w:r>
      <w:r w:rsidRPr="000C7464">
        <w:rPr>
          <w:rFonts w:ascii="Times New Roman" w:hAnsi="Times New Roman"/>
          <w:szCs w:val="24"/>
        </w:rPr>
        <w:t xml:space="preserve"> </w:t>
      </w:r>
      <w:r w:rsidRPr="000C7464">
        <w:rPr>
          <w:rFonts w:ascii="Times New Roman" w:hAnsi="Times New Roman"/>
        </w:rPr>
        <w:t>Zetasizer ZS instrument</w:t>
      </w:r>
      <w:r w:rsidR="004400CC" w:rsidRPr="000C7464">
        <w:rPr>
          <w:rFonts w:ascii="Times New Roman" w:hAnsi="Times New Roman"/>
        </w:rPr>
        <w:t>.</w:t>
      </w:r>
    </w:p>
    <w:bookmarkEnd w:id="7"/>
    <w:p w14:paraId="259EF980" w14:textId="3ECF421C" w:rsidR="008C765B" w:rsidRPr="000C7464" w:rsidRDefault="12670EC9" w:rsidP="12670EC9">
      <w:pPr>
        <w:pStyle w:val="Heading3"/>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lastRenderedPageBreak/>
        <w:t>2.5. Characterization techniques.</w:t>
      </w:r>
    </w:p>
    <w:p w14:paraId="7EDB9C60" w14:textId="17CC8CD1" w:rsidR="008C765B" w:rsidRPr="000C7464" w:rsidRDefault="12670EC9" w:rsidP="12670EC9">
      <w:pPr>
        <w:pStyle w:val="Heading4"/>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t>2.5.1. Scanning Electron Microscope (SEM).</w:t>
      </w:r>
    </w:p>
    <w:p w14:paraId="591F1BD3" w14:textId="77777777" w:rsidR="008C765B" w:rsidRPr="000C7464" w:rsidRDefault="12670EC9" w:rsidP="12670EC9">
      <w:pPr>
        <w:spacing w:line="480" w:lineRule="auto"/>
        <w:rPr>
          <w:rFonts w:ascii="Times New Roman" w:hAnsi="Times New Roman"/>
        </w:rPr>
      </w:pPr>
      <w:bookmarkStart w:id="8" w:name="_Toc505937523"/>
      <w:r w:rsidRPr="000C7464">
        <w:rPr>
          <w:rFonts w:ascii="Times New Roman" w:hAnsi="Times New Roman"/>
        </w:rPr>
        <w:t>The morphology of all samples includes nanocores, LbL capsules, and hollow capsules were characterized with HITACHI S-4800 SEM. For these samples, imaging was performed in high vacuum at 10 kV and 20 kV accelerating voltage. The SEM samples were prepared as follows: carbon tape was deposited on the aluminum stub followed by adding a glass slide. Then, a drop of the sample was added on the cover slide and subsequently dried in air. Afterwards, the samples were coated with gold.</w:t>
      </w:r>
      <w:bookmarkEnd w:id="8"/>
    </w:p>
    <w:p w14:paraId="3E6D2946" w14:textId="072E62B5" w:rsidR="008C765B" w:rsidRPr="000C7464" w:rsidRDefault="12670EC9" w:rsidP="12670EC9">
      <w:pPr>
        <w:pStyle w:val="Heading4"/>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t>2.5.2. Energy-dispersive X-ray spectroscopy (EDX).</w:t>
      </w:r>
    </w:p>
    <w:p w14:paraId="020D2416" w14:textId="26E7C7CC" w:rsidR="008C765B" w:rsidRPr="000C7464" w:rsidRDefault="12670EC9" w:rsidP="12670EC9">
      <w:pPr>
        <w:spacing w:line="480" w:lineRule="auto"/>
        <w:rPr>
          <w:rFonts w:ascii="Times New Roman" w:hAnsi="Times New Roman"/>
          <w:b/>
          <w:bCs/>
        </w:rPr>
      </w:pPr>
      <w:r w:rsidRPr="000C7464">
        <w:rPr>
          <w:rFonts w:ascii="Times New Roman" w:hAnsi="Times New Roman"/>
        </w:rPr>
        <w:t xml:space="preserve">The chemical composition of all samples was characterized with EDX. For EDX analysis, a drop of each sample was added to the </w:t>
      </w:r>
      <w:r w:rsidR="00431E8B" w:rsidRPr="000C7464">
        <w:rPr>
          <w:rFonts w:ascii="Times New Roman" w:hAnsi="Times New Roman"/>
        </w:rPr>
        <w:t>aluminum</w:t>
      </w:r>
      <w:r w:rsidRPr="000C7464">
        <w:rPr>
          <w:rFonts w:ascii="Times New Roman" w:hAnsi="Times New Roman"/>
        </w:rPr>
        <w:t xml:space="preserve"> stubs and dried in air. The analysis was carried out in the HITACHI S-4800 SEM at 20 kV accelerating voltage and 13,000 X magnification, </w:t>
      </w:r>
      <w:proofErr w:type="spellStart"/>
      <w:r w:rsidRPr="000C7464">
        <w:rPr>
          <w:rFonts w:ascii="Times New Roman" w:hAnsi="Times New Roman"/>
        </w:rPr>
        <w:t>AZtecOne</w:t>
      </w:r>
      <w:proofErr w:type="spellEnd"/>
      <w:r w:rsidRPr="000C7464">
        <w:rPr>
          <w:rFonts w:ascii="Times New Roman" w:hAnsi="Times New Roman"/>
        </w:rPr>
        <w:t xml:space="preserve"> Oxford Instruments encompass silicon drift detector (10 mm</w:t>
      </w:r>
      <w:r w:rsidRPr="000C7464">
        <w:rPr>
          <w:rFonts w:ascii="Times New Roman" w:hAnsi="Times New Roman"/>
          <w:vertAlign w:val="superscript"/>
        </w:rPr>
        <w:t>2</w:t>
      </w:r>
      <w:r w:rsidRPr="000C7464">
        <w:rPr>
          <w:rFonts w:ascii="Times New Roman" w:hAnsi="Times New Roman"/>
        </w:rPr>
        <w:t xml:space="preserve"> area) with Ultra-thin window (UTW) using </w:t>
      </w:r>
      <w:proofErr w:type="spellStart"/>
      <w:r w:rsidRPr="000C7464">
        <w:rPr>
          <w:rFonts w:ascii="Times New Roman" w:hAnsi="Times New Roman"/>
        </w:rPr>
        <w:t>AZtecOne</w:t>
      </w:r>
      <w:proofErr w:type="spellEnd"/>
      <w:r w:rsidRPr="000C7464">
        <w:rPr>
          <w:rFonts w:ascii="Times New Roman" w:hAnsi="Times New Roman"/>
        </w:rPr>
        <w:t xml:space="preserve"> Oxford Instruments software. </w:t>
      </w:r>
    </w:p>
    <w:p w14:paraId="1DE7AC76" w14:textId="006C0581" w:rsidR="008C765B" w:rsidRPr="000C7464" w:rsidRDefault="12670EC9" w:rsidP="12670EC9">
      <w:pPr>
        <w:pStyle w:val="Heading4"/>
        <w:spacing w:line="480" w:lineRule="auto"/>
        <w:rPr>
          <w:rFonts w:ascii="Times New Roman" w:eastAsia="Times New Roman" w:hAnsi="Times New Roman" w:cs="Times New Roman"/>
          <w:b/>
          <w:bCs/>
          <w:color w:val="auto"/>
        </w:rPr>
      </w:pPr>
      <w:r w:rsidRPr="000C7464">
        <w:rPr>
          <w:rFonts w:ascii="Times New Roman" w:eastAsia="Times New Roman" w:hAnsi="Times New Roman" w:cs="Times New Roman"/>
          <w:b/>
          <w:bCs/>
          <w:color w:val="auto"/>
        </w:rPr>
        <w:t>2.5.3. Dynamic Light Spectroscopy (DLS).</w:t>
      </w:r>
    </w:p>
    <w:p w14:paraId="14F27A14" w14:textId="77777777" w:rsidR="008C765B" w:rsidRPr="000C7464" w:rsidRDefault="008C765B" w:rsidP="12670EC9">
      <w:pPr>
        <w:spacing w:line="480" w:lineRule="auto"/>
        <w:rPr>
          <w:rFonts w:ascii="Times New Roman" w:hAnsi="Times New Roman"/>
        </w:rPr>
      </w:pPr>
      <w:r w:rsidRPr="000C7464">
        <w:rPr>
          <w:rFonts w:ascii="Times New Roman" w:hAnsi="Times New Roman"/>
        </w:rPr>
        <w:t xml:space="preserve">The diameter and zeta potential of nanocores and LbL nanocapsules was studied using a </w:t>
      </w:r>
      <w:proofErr w:type="spellStart"/>
      <w:r w:rsidRPr="000C7464">
        <w:rPr>
          <w:rFonts w:ascii="Times New Roman" w:hAnsi="Times New Roman"/>
        </w:rPr>
        <w:t>Malven</w:t>
      </w:r>
      <w:proofErr w:type="spellEnd"/>
      <w:r w:rsidRPr="000C7464">
        <w:rPr>
          <w:rFonts w:ascii="Times New Roman" w:hAnsi="Times New Roman"/>
        </w:rPr>
        <w:t xml:space="preserve"> Zetasizer ZS instrument at approximately 5 mg/mL at 25°C. The diameter of nanocores and LbL nanocapsules were tested in triplets at 25 </w:t>
      </w:r>
      <w:r w:rsidRPr="000C7464">
        <w:rPr>
          <w:rFonts w:ascii="Times New Roman" w:hAnsi="Times New Roman"/>
          <w:color w:val="222222"/>
          <w:shd w:val="clear" w:color="auto" w:fill="FFFFFF"/>
        </w:rPr>
        <w:t>°</w:t>
      </w:r>
      <w:r w:rsidRPr="000C7464">
        <w:rPr>
          <w:rFonts w:ascii="Times New Roman" w:hAnsi="Times New Roman"/>
        </w:rPr>
        <w:t>C and the z-average and polydispersity index (PDI) results averaged. These samples were dispersed in water and each measurement was done using disposable polystyrene cuvettes. The layer deposition was monitored with DLS and Zeta potential measurement.</w:t>
      </w:r>
    </w:p>
    <w:p w14:paraId="27EEF890" w14:textId="7A1ADF9E" w:rsidR="008C765B" w:rsidRPr="000C7464" w:rsidRDefault="12670EC9" w:rsidP="12670EC9">
      <w:pPr>
        <w:pStyle w:val="Heading1"/>
        <w:numPr>
          <w:ilvl w:val="0"/>
          <w:numId w:val="1"/>
        </w:numPr>
        <w:spacing w:line="480" w:lineRule="auto"/>
        <w:rPr>
          <w:rFonts w:ascii="Times New Roman" w:hAnsi="Times New Roman" w:cs="Times New Roman"/>
          <w:sz w:val="24"/>
          <w:szCs w:val="24"/>
        </w:rPr>
      </w:pPr>
      <w:r w:rsidRPr="000C7464">
        <w:rPr>
          <w:rFonts w:ascii="Times New Roman" w:hAnsi="Times New Roman" w:cs="Times New Roman"/>
          <w:sz w:val="24"/>
          <w:szCs w:val="24"/>
        </w:rPr>
        <w:t xml:space="preserve">Results and discussion. </w:t>
      </w:r>
    </w:p>
    <w:p w14:paraId="279824FB" w14:textId="6832B985" w:rsidR="008C765B" w:rsidRPr="000C7464" w:rsidRDefault="12670EC9" w:rsidP="12670EC9">
      <w:pPr>
        <w:pStyle w:val="Heading2"/>
        <w:spacing w:line="480" w:lineRule="auto"/>
        <w:rPr>
          <w:rFonts w:ascii="Times New Roman" w:hAnsi="Times New Roman" w:cs="Times New Roman"/>
          <w:sz w:val="24"/>
          <w:szCs w:val="24"/>
        </w:rPr>
      </w:pPr>
      <w:bookmarkStart w:id="9" w:name="_Toc505945775"/>
      <w:r w:rsidRPr="000C7464">
        <w:rPr>
          <w:rStyle w:val="Heading2Char"/>
          <w:rFonts w:ascii="Times New Roman" w:hAnsi="Times New Roman" w:cs="Times New Roman"/>
          <w:b/>
          <w:bCs/>
          <w:sz w:val="24"/>
          <w:szCs w:val="24"/>
        </w:rPr>
        <w:t>3.1. Preparation of CaCO</w:t>
      </w:r>
      <w:r w:rsidRPr="000C7464">
        <w:rPr>
          <w:rStyle w:val="Heading2Char"/>
          <w:rFonts w:ascii="Times New Roman" w:hAnsi="Times New Roman" w:cs="Times New Roman"/>
          <w:b/>
          <w:bCs/>
          <w:sz w:val="24"/>
          <w:szCs w:val="24"/>
          <w:vertAlign w:val="subscript"/>
        </w:rPr>
        <w:t>3</w:t>
      </w:r>
      <w:r w:rsidRPr="000C7464">
        <w:rPr>
          <w:rStyle w:val="Heading2Char"/>
          <w:rFonts w:ascii="Times New Roman" w:hAnsi="Times New Roman" w:cs="Times New Roman"/>
          <w:b/>
          <w:bCs/>
          <w:sz w:val="24"/>
          <w:szCs w:val="24"/>
        </w:rPr>
        <w:t xml:space="preserve"> nanoparticles in aqueous solution.</w:t>
      </w:r>
      <w:bookmarkEnd w:id="9"/>
    </w:p>
    <w:p w14:paraId="33270FF5" w14:textId="7C2AD7DF" w:rsidR="008C765B" w:rsidRPr="000C7464" w:rsidRDefault="008C765B" w:rsidP="45063C80">
      <w:pPr>
        <w:spacing w:line="480" w:lineRule="auto"/>
        <w:rPr>
          <w:rFonts w:ascii="Times New Roman" w:hAnsi="Times New Roman"/>
          <w:color w:val="000000" w:themeColor="text1"/>
        </w:rPr>
      </w:pPr>
      <w:r w:rsidRPr="000C7464">
        <w:rPr>
          <w:rFonts w:ascii="Times New Roman" w:hAnsi="Times New Roman"/>
          <w:color w:val="000000"/>
          <w:shd w:val="clear" w:color="auto" w:fill="FFFFFF"/>
        </w:rPr>
        <w:t xml:space="preserve">Co-precipitation is one of the simplest </w:t>
      </w:r>
      <w:r w:rsidR="001A7715" w:rsidRPr="000C7464">
        <w:rPr>
          <w:rFonts w:ascii="Times New Roman" w:hAnsi="Times New Roman"/>
          <w:color w:val="000000"/>
          <w:shd w:val="clear" w:color="auto" w:fill="FFFFFF"/>
        </w:rPr>
        <w:t>methods</w:t>
      </w:r>
      <w:r w:rsidRPr="000C7464">
        <w:rPr>
          <w:rFonts w:ascii="Times New Roman" w:hAnsi="Times New Roman"/>
          <w:color w:val="000000"/>
          <w:shd w:val="clear" w:color="auto" w:fill="FFFFFF"/>
        </w:rPr>
        <w:t xml:space="preserve"> to prepare </w:t>
      </w:r>
      <w:r w:rsidRPr="000C7464">
        <w:rPr>
          <w:rFonts w:ascii="Times New Roman" w:hAnsi="Times New Roman"/>
        </w:rPr>
        <w:t>CaCO</w:t>
      </w:r>
      <w:r w:rsidRPr="000C7464">
        <w:rPr>
          <w:rFonts w:ascii="Times New Roman" w:hAnsi="Times New Roman"/>
          <w:vertAlign w:val="subscript"/>
        </w:rPr>
        <w:t xml:space="preserve">3 </w:t>
      </w:r>
      <w:r w:rsidRPr="000C7464">
        <w:rPr>
          <w:rFonts w:ascii="Times New Roman" w:hAnsi="Times New Roman"/>
        </w:rPr>
        <w:t>nanoparticles</w:t>
      </w:r>
      <w:r w:rsidRPr="000C7464">
        <w:rPr>
          <w:rFonts w:ascii="Times New Roman" w:hAnsi="Times New Roman"/>
          <w:color w:val="000000"/>
          <w:shd w:val="clear" w:color="auto" w:fill="FFFFFF"/>
        </w:rPr>
        <w:t xml:space="preserve"> via mixing CaCl</w:t>
      </w:r>
      <w:r w:rsidRPr="000C7464">
        <w:rPr>
          <w:rFonts w:ascii="Times New Roman" w:hAnsi="Times New Roman"/>
          <w:color w:val="000000"/>
          <w:shd w:val="clear" w:color="auto" w:fill="FFFFFF"/>
          <w:vertAlign w:val="subscript"/>
        </w:rPr>
        <w:t xml:space="preserve">2 </w:t>
      </w:r>
      <w:r w:rsidRPr="000C7464">
        <w:rPr>
          <w:rFonts w:ascii="Times New Roman" w:hAnsi="Times New Roman"/>
          <w:color w:val="000000"/>
          <w:shd w:val="clear" w:color="auto" w:fill="FFFFFF"/>
        </w:rPr>
        <w:t>and Na</w:t>
      </w:r>
      <w:r w:rsidRPr="000C7464">
        <w:rPr>
          <w:rFonts w:ascii="Times New Roman" w:hAnsi="Times New Roman"/>
          <w:color w:val="000000"/>
          <w:shd w:val="clear" w:color="auto" w:fill="FFFFFF"/>
          <w:vertAlign w:val="subscript"/>
        </w:rPr>
        <w:t>2</w:t>
      </w:r>
      <w:r w:rsidRPr="000C7464">
        <w:rPr>
          <w:rFonts w:ascii="Times New Roman" w:hAnsi="Times New Roman"/>
          <w:color w:val="000000"/>
          <w:shd w:val="clear" w:color="auto" w:fill="FFFFFF"/>
        </w:rPr>
        <w:t>CO</w:t>
      </w:r>
      <w:r w:rsidRPr="000C7464">
        <w:rPr>
          <w:rFonts w:ascii="Times New Roman" w:hAnsi="Times New Roman"/>
          <w:color w:val="000000"/>
          <w:shd w:val="clear" w:color="auto" w:fill="FFFFFF"/>
          <w:vertAlign w:val="subscript"/>
        </w:rPr>
        <w:t>3</w:t>
      </w:r>
      <w:r w:rsidRPr="000C7464">
        <w:rPr>
          <w:rFonts w:ascii="Times New Roman" w:hAnsi="Times New Roman"/>
          <w:color w:val="000000"/>
          <w:shd w:val="clear" w:color="auto" w:fill="FFFFFF"/>
        </w:rPr>
        <w:t xml:space="preserve"> often in the presence of a surfactant. The resultant particles are often monodispersed </w:t>
      </w:r>
      <w:r w:rsidRPr="000C7464">
        <w:rPr>
          <w:rFonts w:ascii="Times New Roman" w:hAnsi="Times New Roman"/>
          <w:shd w:val="clear" w:color="auto" w:fill="FFFFFF"/>
        </w:rPr>
        <w:t xml:space="preserve">1-5 </w:t>
      </w:r>
      <w:r w:rsidRPr="000C7464">
        <w:rPr>
          <w:rFonts w:ascii="Times New Roman" w:hAnsi="Times New Roman"/>
          <w:color w:val="000000"/>
          <w:shd w:val="clear" w:color="auto" w:fill="FFFFFF"/>
        </w:rPr>
        <w:t xml:space="preserve">μm in </w:t>
      </w:r>
      <w:r w:rsidRPr="000C7464">
        <w:rPr>
          <w:rFonts w:ascii="Times New Roman" w:hAnsi="Times New Roman"/>
          <w:color w:val="000000"/>
          <w:shd w:val="clear" w:color="auto" w:fill="FFFFFF"/>
        </w:rPr>
        <w:lastRenderedPageBreak/>
        <w:t xml:space="preserve">diameter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{"citationItems":[{"id":"ITEM-1","itemData":{"DOI":"10.1039/C4TA02070G","ISSN":"2050-7488","abstract":"Calcium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discussed.","author":[{"dropping-particle":"","family":"Boyjoo","given":"Yash","non-dropping-particle":"","parse-names":false,"suffix":""},{"dropping-particle":"","family":"Pareek","given":"Vishnu K.","non-dropping-particle":"","parse-names":false,"suffix":""},{"dropping-particle":"","family":"Liu","given":"Jian","non-dropping-particle":"","parse-names":false,"suffix":""}],"container-title":"Journal of Materials Chemistry A","id":"ITEM-1","issue":"35","issued":{"date-parts":[["2014"]]},"note":"A useful review on the synthesis of CaCO3 cores","page":"14270","publisher":"Royal Society of Chemistry","title":"Synthesis of micro and nano-sized calcium carbonate particles and their applications","type":"article-journal","volume":"2"},"uris":["http://www.mendeley.com/documents/?uuid=e7072289-0b2b-4eb8-b17b-22c7b3509683","http://www.mendeley.com/documents/?uuid=6f3a8f54-d647-47b9-987c-ac1f16934aea"]}],"mendeley":{"formattedCitation":"(Boyjoo et al., 2014)","plainTextFormattedCitation":"(Boyjoo et al., 2014)","previouslyFormattedCitation":"(Boyjoo et al., 2014)"},"properties":{"noteIndex":0},"schema":"https://github.com/citation-style-language/schema/raw/master/csl-citation.json"}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(Boyjoo et al., 2014)</w:t>
      </w:r>
      <w:r w:rsidRPr="000C7464">
        <w:rPr>
          <w:rFonts w:ascii="Times New Roman" w:hAnsi="Times New Roman"/>
        </w:rPr>
        <w:fldChar w:fldCharType="end"/>
      </w:r>
      <w:r w:rsidRPr="000C7464">
        <w:rPr>
          <w:rFonts w:ascii="Times New Roman" w:hAnsi="Times New Roman"/>
          <w:color w:val="000000"/>
          <w:shd w:val="clear" w:color="auto" w:fill="FFFFFF"/>
        </w:rPr>
        <w:t xml:space="preserve">. However, to obtain nanocores, extensive optimization was required. This was performed by changing a number of the experimental conditions such as concentration of precursors, pH, solvent, and surfactant concentration. The resulting nanoparticles were analyzed by dynamic light scattering to obtain a mean diameter and polydispersity index (PDI) and imaged by SEM. </w:t>
      </w:r>
    </w:p>
    <w:p w14:paraId="6BBAE467" w14:textId="7385AA66" w:rsidR="008C765B" w:rsidRPr="000C7464" w:rsidRDefault="008C765B" w:rsidP="45063C80">
      <w:pPr>
        <w:spacing w:line="480" w:lineRule="auto"/>
        <w:rPr>
          <w:rFonts w:ascii="Times New Roman" w:hAnsi="Times New Roman"/>
          <w:color w:val="000000" w:themeColor="text1"/>
        </w:rPr>
      </w:pPr>
      <w:r w:rsidRPr="000C7464">
        <w:rPr>
          <w:rFonts w:ascii="Times New Roman" w:hAnsi="Times New Roman"/>
          <w:color w:val="000000"/>
          <w:shd w:val="clear" w:color="auto" w:fill="FFFFFF"/>
        </w:rPr>
        <w:t>Initially the effect of varying the concentrations of the</w:t>
      </w:r>
      <w:r w:rsidRPr="000C7464">
        <w:rPr>
          <w:rFonts w:ascii="Times New Roman" w:hAnsi="Times New Roman"/>
          <w:color w:val="FF0000"/>
          <w:shd w:val="clear" w:color="auto" w:fill="FFFFFF"/>
        </w:rPr>
        <w:t xml:space="preserve"> </w:t>
      </w:r>
      <w:r w:rsidRPr="000C7464">
        <w:rPr>
          <w:rFonts w:ascii="Times New Roman" w:hAnsi="Times New Roman"/>
          <w:color w:val="000000"/>
          <w:shd w:val="clear" w:color="auto" w:fill="FFFFFF"/>
        </w:rPr>
        <w:t xml:space="preserve">precursors on the cores </w:t>
      </w:r>
      <w:r w:rsidRPr="000C7464">
        <w:rPr>
          <w:rFonts w:ascii="Times New Roman" w:hAnsi="Times New Roman"/>
        </w:rPr>
        <w:t>diameter</w:t>
      </w:r>
      <w:r w:rsidRPr="000C7464">
        <w:rPr>
          <w:rFonts w:ascii="Times New Roman" w:hAnsi="Times New Roman"/>
          <w:color w:val="000000"/>
          <w:shd w:val="clear" w:color="auto" w:fill="FFFFFF"/>
        </w:rPr>
        <w:t xml:space="preserve">s using </w:t>
      </w:r>
      <w:r w:rsidRPr="000C7464">
        <w:rPr>
          <w:rStyle w:val="Emphasis"/>
          <w:rFonts w:ascii="Times New Roman" w:hAnsi="Times New Roman"/>
          <w:i w:val="0"/>
          <w:iCs w:val="0"/>
          <w:shd w:val="clear" w:color="auto" w:fill="FFFFFF"/>
        </w:rPr>
        <w:t>carboxymethyl cellulose (</w:t>
      </w:r>
      <w:r w:rsidRPr="000C7464">
        <w:rPr>
          <w:rFonts w:ascii="Times New Roman" w:hAnsi="Times New Roman"/>
          <w:color w:val="000000"/>
          <w:shd w:val="clear" w:color="auto" w:fill="FFFFFF"/>
        </w:rPr>
        <w:t>CMC) as a surfactant were investigated. Decreasing the concentration of calcium and carbonate ions from 0.33 to 0.033 and 0.016 M resulted in decreasing the mean diameter of cores from 1100 to 846 and 790 nm, respectively (</w:t>
      </w:r>
      <w:r w:rsidRPr="000C7464">
        <w:rPr>
          <w:rFonts w:ascii="Times New Roman" w:hAnsi="Times New Roman"/>
        </w:rPr>
        <w:fldChar w:fldCharType="begin"/>
      </w:r>
      <w:r w:rsidRPr="000C7464">
        <w:rPr>
          <w:rFonts w:ascii="Times New Roman" w:hAnsi="Times New Roman"/>
          <w:color w:val="000000"/>
          <w:szCs w:val="24"/>
          <w:shd w:val="clear" w:color="auto" w:fill="FFFFFF"/>
        </w:rPr>
        <w:instrText xml:space="preserve"> REF _Ref505945308 \h </w:instrText>
      </w:r>
      <w:r w:rsidRPr="000C7464">
        <w:rPr>
          <w:rFonts w:ascii="Times New Roman" w:hAnsi="Times New Roman"/>
          <w:szCs w:val="24"/>
        </w:rPr>
        <w:instrText xml:space="preserve"> \* MERGEFORMAT </w:instrText>
      </w:r>
      <w:r w:rsidRPr="000C7464">
        <w:rPr>
          <w:rFonts w:ascii="Times New Roman" w:hAnsi="Times New Roman"/>
        </w:rPr>
      </w:r>
      <w:r w:rsidRPr="000C7464">
        <w:rPr>
          <w:rFonts w:ascii="Times New Roman" w:hAnsi="Times New Roman"/>
          <w:color w:val="000000"/>
          <w:szCs w:val="24"/>
          <w:shd w:val="clear" w:color="auto" w:fill="FFFFFF"/>
        </w:rPr>
        <w:fldChar w:fldCharType="separate"/>
      </w:r>
      <w:r w:rsidRPr="000C7464">
        <w:rPr>
          <w:rFonts w:ascii="Times New Roman" w:hAnsi="Times New Roman"/>
        </w:rPr>
        <w:t xml:space="preserve">Table </w:t>
      </w:r>
      <w:r w:rsidR="007A7D23" w:rsidRPr="000C7464">
        <w:rPr>
          <w:rFonts w:ascii="Times New Roman" w:hAnsi="Times New Roman"/>
        </w:rPr>
        <w:t>S</w:t>
      </w:r>
      <w:r w:rsidRPr="000C7464">
        <w:rPr>
          <w:rFonts w:ascii="Times New Roman" w:hAnsi="Times New Roman"/>
          <w:noProof/>
        </w:rPr>
        <w:t>1</w:t>
      </w:r>
      <w:r w:rsidRPr="000C7464">
        <w:rPr>
          <w:rFonts w:ascii="Times New Roman" w:hAnsi="Times New Roman"/>
        </w:rPr>
        <w:fldChar w:fldCharType="end"/>
      </w:r>
      <w:r w:rsidRPr="000C7464">
        <w:rPr>
          <w:rFonts w:ascii="Times New Roman" w:hAnsi="Times New Roman"/>
          <w:color w:val="000000"/>
          <w:shd w:val="clear" w:color="auto" w:fill="FFFFFF"/>
        </w:rPr>
        <w:t xml:space="preserve">). According to the dynamics of crystal growth, the nucleation of calcium carbonate is directly proportional to the degree of supersaturation. Therefore, at lower concentration of salt, the supersaturation was reduced resulting in a lower nucleation rate. However, due to the presence of surfactant, which electrostatically interacted with calcium ions, the nucleation of </w:t>
      </w:r>
      <w:r w:rsidRPr="000C7464">
        <w:rPr>
          <w:rFonts w:ascii="Times New Roman" w:hAnsi="Times New Roman"/>
        </w:rPr>
        <w:t>CaCO</w:t>
      </w:r>
      <w:r w:rsidRPr="000C7464">
        <w:rPr>
          <w:rFonts w:ascii="Times New Roman" w:hAnsi="Times New Roman"/>
          <w:vertAlign w:val="subscript"/>
        </w:rPr>
        <w:t xml:space="preserve">3 </w:t>
      </w:r>
      <w:r w:rsidRPr="000C7464">
        <w:rPr>
          <w:rFonts w:ascii="Times New Roman" w:hAnsi="Times New Roman"/>
        </w:rPr>
        <w:t xml:space="preserve"> nanoparticles</w:t>
      </w:r>
      <w:r w:rsidRPr="000C7464" w:rsidDel="00A03130">
        <w:rPr>
          <w:rFonts w:ascii="Times New Roman" w:hAnsi="Times New Roman"/>
          <w:color w:val="000000"/>
          <w:shd w:val="clear" w:color="auto" w:fill="FFFFFF"/>
        </w:rPr>
        <w:t xml:space="preserve"> </w:t>
      </w:r>
      <w:r w:rsidRPr="000C7464">
        <w:rPr>
          <w:rFonts w:ascii="Times New Roman" w:hAnsi="Times New Roman"/>
          <w:color w:val="000000"/>
          <w:shd w:val="clear" w:color="auto" w:fill="FFFFFF"/>
        </w:rPr>
        <w:t xml:space="preserve">in supersaturation solution dominates and thus stops the growth resulting in decreasing the cores </w:t>
      </w:r>
      <w:r w:rsidRPr="000C7464">
        <w:rPr>
          <w:rFonts w:ascii="Times New Roman" w:hAnsi="Times New Roman"/>
        </w:rPr>
        <w:t>diameter</w:t>
      </w:r>
      <w:r w:rsidRPr="000C7464">
        <w:rPr>
          <w:rFonts w:ascii="Times New Roman" w:hAnsi="Times New Roman"/>
          <w:color w:val="000000"/>
          <w:shd w:val="clear" w:color="auto" w:fill="FFFFFF"/>
        </w:rPr>
        <w:t xml:space="preserve">s to nanometers </w:t>
      </w:r>
      <w:r w:rsidRPr="000C7464">
        <w:rPr>
          <w:rFonts w:ascii="Times New Roman" w:hAnsi="Times New Roman"/>
        </w:rPr>
        <w:fldChar w:fldCharType="begin" w:fldLock="1"/>
      </w:r>
      <w:r w:rsidR="000C687B" w:rsidRPr="000C7464">
        <w:rPr>
          <w:rFonts w:ascii="Times New Roman" w:hAnsi="Times New Roman"/>
          <w:color w:val="000000"/>
          <w:szCs w:val="24"/>
          <w:shd w:val="clear" w:color="auto" w:fill="FFFFFF"/>
        </w:rPr>
        <w:instrText>ADDIN CSL_CITATION {"citationItems":[{"id":"ITEM-1","itemData":{"ISBN":"978-88-95608-23-5","ISSN":"1974-9791","abstract":"In this study, calcium carbonate crystals were obtained by mixing of calcium chloride and sodium carbonate in the presence of biopolymer, carboxymethyl inulin (CMI). The effect of the feed rate of reactant and the initial [Ca +2 ] concentration was investigated. The produced calcium carbonate (CaCO 3) crystals were characterized by scanning electron microscopy (SEM), Fourier transform infrared spectrometer (FT-IR) and X-ray diffraction (XRD). In the presence of additive (0.5 g/L), the polymorph of the obtained calcium carbonate crystals changed from pure calcite to the mixture of vaterite and calcite. With adding of biopolymer, the crystal structure of calcite changed from cubic to dumbbell shape.","author":[{"dropping-particle":"","family":"Kirboga","given":"Semra","non-dropping-particle":"","parse-names":false,"suffix":""},{"dropping-particle":"","family":"Oner","given":"Mualla","non-dropping-particle":"","parse-names":false,"suffix":""}],"id":"ITEM-1","issued":{"date-parts":[["0"]]},"title":"Effect of the Experimental Parameters on Calcium Carbonate Precipitation","type":"article-journal"},"uris":["http://www.mendeley.com/documents/?uuid=78fddc10-5545-3d60-b804-32af9d19e7e9","http://www.mendeley.com/documents/?uuid=8ac31799-ed14-4f5d-8fa9-89fac66ddf63"]},{"id":"ITEM-2","itemData":{"DOI":"10.1021/acs.cgd.5b01422","ISBN":"0897-4756","ISSN":"15287505","abstract":"Extensive use of vaterite for encapsulation and drug delivery requires the means for controlling the size of crystals synthesized via simple mixing of calcium chloride and sodium carbonate. Importantly, to take full advantage of vaterite for nanomedicine, the particle size has to be confined to the nanoscale. The impacts of temperature, salt concentration, and polyol additives are systematically researched with the purpose to achieve nanosized crystals of vaterite in a controlled way. The influence of polyols (ethylene glycol, glycerol, and erythritol) is studied here with respect to their concentration, viscosity of water/polyol mixtures, and number of hydroxyl groups per polyol molecule. Among the investigated polyols, ethylene glycol and glycerol are found to promote the formation of vaterite enabling spherical framboid particles in the size range of 2 μm to 350 nm. The conditions suitable for synthesis of submicron CaCO3 are chosen to obtain nanosized sacrificial templates (500 ± 100 nm in diameter) f...","author":[{"dropping-particle":"","family":"Trushina","given":"Daria B.","non-dropping-particle":"","parse-names":false,"suffix":""},{"dropping-particle":"V.","family":"Bukreeva","given":"Tatiana","non-dropping-particle":"","parse-names":false,"suffix":""},{"dropping-particle":"","family":"Antipina","given":"Maria N.","non-dropping-particle":"","parse-names":false,"suffix":""}],"container-title":"Crystal Growth and Design","id":"ITEM-2","issue":"3","issued":{"date-parts":[["2016"]]},"note":"A very detailed paper that shows how slat concentrations and the use of polyols can be used to control CaCO3 precipitation to form nanoparticles of 500 nm. They show different morphologies and also that the particles can be used a sacrificial cores for polyaryginine and dextran sulfate capsules. 4.5 layers.","page":"1311-1319","title":"Size-Controlled Synthesis of Vaterite Calcium Carbonate by the Mixing Method: Aiming for Nanosized Particles","type":"article-journal","volume":"16"},"uris":["http://www.mendeley.com/documents/?uuid=a1073aa3-7bfa-47b6-ae6d-1efcf6093042","http://www.mendeley.com/documents/?uuid=b03e54a8-d4ad-4291-9854-62f420600d60"]}],"mendeley":{"formattedCitation":"(Kirboga and Oner, n.d.; Trushina et al., 2016)","plainTextFormattedCitation":"(Kirboga and Oner, n.d.; Trushina et al., 2016)","previouslyFormattedCitation":"(Kirboga and Oner, n.d.; Trushina et al., 2016)"},"properties":{"noteIndex":0},"schema":"https://github.com/citation-style-language/schema/raw/master/csl-citation.json"}</w:instrText>
      </w:r>
      <w:r w:rsidRPr="000C7464">
        <w:rPr>
          <w:rFonts w:ascii="Times New Roman" w:hAnsi="Times New Roman"/>
          <w:color w:val="000000"/>
          <w:szCs w:val="24"/>
          <w:shd w:val="clear" w:color="auto" w:fill="FFFFFF"/>
        </w:rPr>
        <w:fldChar w:fldCharType="separate"/>
      </w:r>
      <w:r w:rsidR="00FC2D53" w:rsidRPr="000C7464">
        <w:rPr>
          <w:rFonts w:ascii="Times New Roman" w:hAnsi="Times New Roman"/>
          <w:noProof/>
          <w:color w:val="000000"/>
          <w:shd w:val="clear" w:color="auto" w:fill="FFFFFF"/>
        </w:rPr>
        <w:t>(Kirboga and Oner, n.d.; Trushina et al., 2016)</w:t>
      </w:r>
      <w:r w:rsidRPr="000C7464">
        <w:rPr>
          <w:rFonts w:ascii="Times New Roman" w:hAnsi="Times New Roman"/>
        </w:rPr>
        <w:fldChar w:fldCharType="end"/>
      </w:r>
      <w:r w:rsidR="45063C80" w:rsidRPr="000C7464">
        <w:rPr>
          <w:rFonts w:ascii="Times New Roman" w:hAnsi="Times New Roman"/>
          <w:color w:val="000000" w:themeColor="text1"/>
        </w:rPr>
        <w:t>.</w:t>
      </w:r>
    </w:p>
    <w:p w14:paraId="3A885BB7" w14:textId="51A473BD" w:rsidR="008C765B" w:rsidRPr="000C7464" w:rsidRDefault="008C765B" w:rsidP="09FD0A1F">
      <w:pPr>
        <w:spacing w:line="480" w:lineRule="auto"/>
        <w:rPr>
          <w:rFonts w:ascii="Times New Roman" w:hAnsi="Times New Roman"/>
          <w:color w:val="000000" w:themeColor="text1"/>
        </w:rPr>
      </w:pPr>
      <w:r w:rsidRPr="000C7464">
        <w:rPr>
          <w:rFonts w:ascii="Times New Roman" w:hAnsi="Times New Roman"/>
          <w:color w:val="000000"/>
          <w:shd w:val="clear" w:color="auto" w:fill="FFFFFF"/>
        </w:rPr>
        <w:t>Upon decreasing the concentration of CMC from 1 % to 0.2 %</w:t>
      </w:r>
      <w:r w:rsidR="00062AD6" w:rsidRPr="000C7464">
        <w:rPr>
          <w:rFonts w:ascii="Times New Roman" w:hAnsi="Times New Roman"/>
          <w:color w:val="000000"/>
          <w:shd w:val="clear" w:color="auto" w:fill="FFFFFF"/>
        </w:rPr>
        <w:t xml:space="preserve"> w/v</w:t>
      </w:r>
      <w:r w:rsidRPr="000C7464">
        <w:rPr>
          <w:rFonts w:ascii="Times New Roman" w:hAnsi="Times New Roman"/>
          <w:color w:val="000000"/>
          <w:shd w:val="clear" w:color="auto" w:fill="FFFFFF"/>
        </w:rPr>
        <w:t xml:space="preserve">, the mean diameter of nanocores decreased from 790 to 610 nm (Figure </w:t>
      </w:r>
      <w:r w:rsidR="0018467F" w:rsidRPr="000C7464">
        <w:rPr>
          <w:rFonts w:ascii="Times New Roman" w:hAnsi="Times New Roman"/>
          <w:color w:val="000000"/>
          <w:shd w:val="clear" w:color="auto" w:fill="FFFFFF"/>
        </w:rPr>
        <w:t>2</w:t>
      </w:r>
      <w:r w:rsidR="006967C5" w:rsidRPr="000C7464">
        <w:rPr>
          <w:rFonts w:ascii="Times New Roman" w:hAnsi="Times New Roman"/>
          <w:color w:val="000000"/>
          <w:shd w:val="clear" w:color="auto" w:fill="FFFFFF"/>
        </w:rPr>
        <w:t>A</w:t>
      </w:r>
      <w:r w:rsidRPr="000C7464">
        <w:rPr>
          <w:rFonts w:ascii="Times New Roman" w:hAnsi="Times New Roman"/>
          <w:color w:val="000000"/>
          <w:shd w:val="clear" w:color="auto" w:fill="FFFFFF"/>
        </w:rPr>
        <w:t>) along with narrowing the polydispersity index (PDI) from 0.8 to 0.12 (</w:t>
      </w:r>
      <w:r w:rsidRPr="000C7464">
        <w:rPr>
          <w:rFonts w:ascii="Times New Roman" w:hAnsi="Times New Roman"/>
        </w:rPr>
        <w:fldChar w:fldCharType="begin"/>
      </w:r>
      <w:r w:rsidRPr="000C7464">
        <w:rPr>
          <w:rFonts w:ascii="Times New Roman" w:hAnsi="Times New Roman"/>
          <w:color w:val="000000"/>
          <w:szCs w:val="24"/>
          <w:shd w:val="clear" w:color="auto" w:fill="FFFFFF"/>
        </w:rPr>
        <w:instrText xml:space="preserve"> REF _Ref505945322 \h </w:instrText>
      </w:r>
      <w:r w:rsidRPr="000C7464">
        <w:rPr>
          <w:rFonts w:ascii="Times New Roman" w:hAnsi="Times New Roman"/>
          <w:szCs w:val="24"/>
        </w:rPr>
        <w:instrText xml:space="preserve"> \* MERGEFORMAT </w:instrText>
      </w:r>
      <w:r w:rsidRPr="000C7464">
        <w:rPr>
          <w:rFonts w:ascii="Times New Roman" w:hAnsi="Times New Roman"/>
        </w:rPr>
      </w:r>
      <w:r w:rsidRPr="000C7464">
        <w:rPr>
          <w:rFonts w:ascii="Times New Roman" w:hAnsi="Times New Roman"/>
          <w:color w:val="000000"/>
          <w:szCs w:val="24"/>
          <w:shd w:val="clear" w:color="auto" w:fill="FFFFFF"/>
        </w:rPr>
        <w:fldChar w:fldCharType="separate"/>
      </w:r>
      <w:r w:rsidRPr="000C7464">
        <w:rPr>
          <w:rFonts w:ascii="Times New Roman" w:hAnsi="Times New Roman"/>
        </w:rPr>
        <w:t xml:space="preserve">Table </w:t>
      </w:r>
      <w:r w:rsidR="007A7D23" w:rsidRPr="000C7464">
        <w:rPr>
          <w:rFonts w:ascii="Times New Roman" w:hAnsi="Times New Roman"/>
        </w:rPr>
        <w:t>S</w:t>
      </w:r>
      <w:r w:rsidRPr="000C7464">
        <w:rPr>
          <w:rFonts w:ascii="Times New Roman" w:hAnsi="Times New Roman"/>
          <w:noProof/>
        </w:rPr>
        <w:t>2</w:t>
      </w:r>
      <w:r w:rsidRPr="000C7464">
        <w:rPr>
          <w:rFonts w:ascii="Times New Roman" w:hAnsi="Times New Roman"/>
        </w:rPr>
        <w:fldChar w:fldCharType="end"/>
      </w:r>
      <w:r w:rsidRPr="000C7464">
        <w:rPr>
          <w:rFonts w:ascii="Times New Roman" w:hAnsi="Times New Roman"/>
          <w:color w:val="000000"/>
          <w:shd w:val="clear" w:color="auto" w:fill="FFFFFF"/>
        </w:rPr>
        <w:t>). The presence of CMC was crucial, it is known to bind to Ca</w:t>
      </w:r>
      <w:r w:rsidRPr="000C7464">
        <w:rPr>
          <w:rFonts w:ascii="Times New Roman" w:hAnsi="Times New Roman"/>
          <w:color w:val="000000"/>
          <w:shd w:val="clear" w:color="auto" w:fill="FFFFFF"/>
          <w:vertAlign w:val="superscript"/>
        </w:rPr>
        <w:t>2+</w:t>
      </w:r>
      <w:r w:rsidRPr="000C7464">
        <w:rPr>
          <w:rFonts w:ascii="Times New Roman" w:hAnsi="Times New Roman"/>
          <w:color w:val="000000"/>
          <w:shd w:val="clear" w:color="auto" w:fill="FFFFFF"/>
        </w:rPr>
        <w:t xml:space="preserve"> ions resulting in increasing nucleation rate as well as providing steric stabilization that prevents the aggregation of the nanoparticles </w:t>
      </w:r>
      <w:r w:rsidRPr="000C7464">
        <w:rPr>
          <w:rFonts w:ascii="Times New Roman" w:hAnsi="Times New Roman"/>
        </w:rPr>
        <w:fldChar w:fldCharType="begin" w:fldLock="1"/>
      </w:r>
      <w:r w:rsidR="005E38E6" w:rsidRPr="000C7464">
        <w:rPr>
          <w:rFonts w:ascii="Times New Roman" w:hAnsi="Times New Roman"/>
          <w:color w:val="000000"/>
          <w:szCs w:val="24"/>
          <w:shd w:val="clear" w:color="auto" w:fill="FFFFFF"/>
        </w:rPr>
        <w:instrText>ADDIN CSL_CITATION {"citationItems":[{"id":"ITEM-1","itemData":{"ISSN":"16058127","abstract":"Recently, bioinspired materials have received particular interest for their unique properties and applications as well as their non-toxicity, which make them a target for intensive research. The principal interest of this review lies on the study of calcium carbonate and its polymorphs and how they interact with different substrates, in general, and with biopolymers, in particular. This review hinges on the synthesis of calcium carbonate particles (aragonite, calcite and vaterite phases) using methodologies such as: gaseous diffusion and reactants mixing. The synthesis of the particles involves some variables which play a decisive role in the formation of calcium carbonate particles. Some of those variables include pH, temperature, concentration of solutions, concentration of additives, type of additives (organic or inorganic) and the substrate surface roughness. All of them are fundamental in the precipitation of the crystals, motivating scientists to focus more on the study of the additives on the precipitation of the crystals. Some widely used additives such as poly(acrylic acid), polyacrylamide and poly(vinyl alcohol) are discussed. Furthermore, since CaCO3 precipitation can occur on biopolymers or other organic substrates, these biopolymers have been used to create organic-inorganic compounds exhibiting unique properties also discussed in this review. Emphasis on abundant biopolymers such as chitin, chitosan and cellulose is provided in this review and aims at bettering the understanding of potential applications of those organic-inorganic composites. Processes involving calcium carbonate precipitation are also explained in detail as well as how the previous variables play a pivotal role in the resulting compound.","author":[{"dropping-particle":"","family":"Declet","given":"A.","non-dropping-particle":"","parse-names":false,"suffix":""},{"dropping-particle":"","family":"Reyes","given":"E.","non-dropping-particle":"","parse-names":false,"suffix":""},{"dropping-particle":"","family":"Suárez","given":"O. M.","non-dropping-particle":"","parse-names":false,"suffix":""}],"container-title":"Reviews on Advanced Materials Science","id":"ITEM-1","issue":"1","issued":{"date-parts":[["2016"]]},"page":"87-107","title":"Calcium carbonate precipitation: A review of the carbonate crystallization process and applications in bioinspired composites","type":"article","volume":"44"},"uris":["http://www.mendeley.com/documents/?uuid=2f7f19f8-164c-3e1f-baa4-74e9ae1c02d3","http://www.mendeley.com/documents/?uuid=c5fc8ea1-e527-4005-80ce-aada0d59e666"]}],"mendeley":{"formattedCitation":"(Declet et al., 2016)","plainTextFormattedCitation":"(Declet et al., 2016)","previouslyFormattedCitation":"(Y W -, 2016)"},"properties":{"noteIndex":0},"schema":"https://github.com/citation-style-language/schema/raw/master/csl-citation.json"}</w:instrText>
      </w:r>
      <w:r w:rsidRPr="000C7464">
        <w:rPr>
          <w:rFonts w:ascii="Times New Roman" w:hAnsi="Times New Roman"/>
          <w:color w:val="000000"/>
          <w:szCs w:val="24"/>
          <w:shd w:val="clear" w:color="auto" w:fill="FFFFFF"/>
        </w:rPr>
        <w:fldChar w:fldCharType="separate"/>
      </w:r>
      <w:r w:rsidR="005E38E6" w:rsidRPr="000C7464">
        <w:rPr>
          <w:rFonts w:ascii="Times New Roman" w:hAnsi="Times New Roman"/>
          <w:noProof/>
          <w:color w:val="000000"/>
          <w:shd w:val="clear" w:color="auto" w:fill="FFFFFF"/>
        </w:rPr>
        <w:t>(Declet et al., 2016)</w:t>
      </w:r>
      <w:r w:rsidRPr="000C7464">
        <w:rPr>
          <w:rFonts w:ascii="Times New Roman" w:hAnsi="Times New Roman"/>
        </w:rPr>
        <w:fldChar w:fldCharType="end"/>
      </w:r>
      <w:r w:rsidRPr="000C7464">
        <w:rPr>
          <w:rFonts w:ascii="Times New Roman" w:hAnsi="Times New Roman"/>
          <w:color w:val="000000"/>
          <w:shd w:val="clear" w:color="auto" w:fill="FFFFFF"/>
        </w:rPr>
        <w:t xml:space="preserve">. However, if the concentration of CMC is too high, an irregular shape may be produced. Conversely, when the concentration of CMC is too low, the particles </w:t>
      </w:r>
      <w:r w:rsidRPr="000C7464">
        <w:rPr>
          <w:rFonts w:ascii="Times New Roman" w:hAnsi="Times New Roman"/>
        </w:rPr>
        <w:t>diameter</w:t>
      </w:r>
      <w:r w:rsidRPr="000C7464">
        <w:rPr>
          <w:rFonts w:ascii="Times New Roman" w:hAnsi="Times New Roman"/>
          <w:color w:val="000000"/>
          <w:shd w:val="clear" w:color="auto" w:fill="FFFFFF"/>
        </w:rPr>
        <w:t xml:space="preserve"> could not be controlled. </w:t>
      </w:r>
    </w:p>
    <w:p w14:paraId="74552217" w14:textId="77777777" w:rsidR="00C25B81" w:rsidRPr="000C7464" w:rsidRDefault="00C25B81" w:rsidP="79579D90">
      <w:pPr>
        <w:spacing w:line="480" w:lineRule="auto"/>
        <w:rPr>
          <w:rFonts w:ascii="Times New Roman" w:hAnsi="Times New Roman"/>
          <w:color w:val="000000" w:themeColor="text1"/>
        </w:rPr>
      </w:pPr>
    </w:p>
    <w:p w14:paraId="21D2E27E" w14:textId="24BA46BB" w:rsidR="008C765B" w:rsidRPr="000C7464" w:rsidRDefault="008C765B" w:rsidP="79579D90">
      <w:pPr>
        <w:spacing w:line="480" w:lineRule="auto"/>
        <w:rPr>
          <w:rFonts w:ascii="Times New Roman" w:hAnsi="Times New Roman"/>
        </w:rPr>
      </w:pPr>
      <w:r w:rsidRPr="000C7464">
        <w:rPr>
          <w:rFonts w:ascii="Times New Roman" w:hAnsi="Times New Roman"/>
        </w:rPr>
        <w:t>The influence of pH on CaCO</w:t>
      </w:r>
      <w:r w:rsidRPr="000C7464">
        <w:rPr>
          <w:rFonts w:ascii="Times New Roman" w:hAnsi="Times New Roman"/>
          <w:vertAlign w:val="subscript"/>
        </w:rPr>
        <w:t xml:space="preserve">3 </w:t>
      </w:r>
      <w:r w:rsidRPr="000C7464">
        <w:rPr>
          <w:rFonts w:ascii="Times New Roman" w:hAnsi="Times New Roman"/>
        </w:rPr>
        <w:t xml:space="preserve">nanoparticles was also studied. This study showed that increasing the pH </w:t>
      </w:r>
      <w:r w:rsidR="007A7D23" w:rsidRPr="000C7464">
        <w:rPr>
          <w:rFonts w:ascii="Times New Roman" w:hAnsi="Times New Roman"/>
        </w:rPr>
        <w:t xml:space="preserve">using 0.25 M NaOH </w:t>
      </w:r>
      <w:r w:rsidRPr="000C7464">
        <w:rPr>
          <w:rFonts w:ascii="Times New Roman" w:hAnsi="Times New Roman"/>
        </w:rPr>
        <w:t>resulted in varying the shape of CaCO</w:t>
      </w:r>
      <w:r w:rsidRPr="000C7464">
        <w:rPr>
          <w:rFonts w:ascii="Times New Roman" w:hAnsi="Times New Roman"/>
          <w:vertAlign w:val="subscript"/>
        </w:rPr>
        <w:t>3</w:t>
      </w:r>
      <w:r w:rsidRPr="000C7464">
        <w:rPr>
          <w:rFonts w:ascii="Times New Roman" w:hAnsi="Times New Roman"/>
        </w:rPr>
        <w:t xml:space="preserve"> nanoparticles. At pH 5.5, spherical </w:t>
      </w:r>
      <w:r w:rsidRPr="000C7464">
        <w:rPr>
          <w:rFonts w:ascii="Times New Roman" w:hAnsi="Times New Roman"/>
        </w:rPr>
        <w:lastRenderedPageBreak/>
        <w:t xml:space="preserve">nanoparticles were formed (Figure </w:t>
      </w:r>
      <w:r w:rsidR="006967C5" w:rsidRPr="000C7464">
        <w:rPr>
          <w:rFonts w:ascii="Times New Roman" w:hAnsi="Times New Roman"/>
        </w:rPr>
        <w:t>3</w:t>
      </w:r>
      <w:r w:rsidRPr="000C7464">
        <w:rPr>
          <w:rFonts w:ascii="Times New Roman" w:hAnsi="Times New Roman"/>
        </w:rPr>
        <w:t xml:space="preserve">A), while increasing the pH to 9 resulted in the formation of </w:t>
      </w:r>
      <w:proofErr w:type="spellStart"/>
      <w:r w:rsidRPr="000C7464">
        <w:rPr>
          <w:rFonts w:ascii="Times New Roman" w:hAnsi="Times New Roman"/>
        </w:rPr>
        <w:t>nanocubes</w:t>
      </w:r>
      <w:proofErr w:type="spellEnd"/>
      <w:r w:rsidRPr="000C7464">
        <w:rPr>
          <w:rFonts w:ascii="Times New Roman" w:hAnsi="Times New Roman"/>
        </w:rPr>
        <w:t xml:space="preserve"> (Figure </w:t>
      </w:r>
      <w:r w:rsidR="006967C5" w:rsidRPr="000C7464">
        <w:rPr>
          <w:rFonts w:ascii="Times New Roman" w:hAnsi="Times New Roman"/>
        </w:rPr>
        <w:t>3</w:t>
      </w:r>
      <w:r w:rsidRPr="000C7464">
        <w:rPr>
          <w:rFonts w:ascii="Times New Roman" w:hAnsi="Times New Roman"/>
        </w:rPr>
        <w:t>B). Upon adjusting the pH of calcium chloride at 12, it resulted in the formation of CaCO</w:t>
      </w:r>
      <w:r w:rsidRPr="000C7464">
        <w:rPr>
          <w:rFonts w:ascii="Times New Roman" w:hAnsi="Times New Roman"/>
          <w:vertAlign w:val="subscript"/>
        </w:rPr>
        <w:t>3</w:t>
      </w:r>
      <w:r w:rsidRPr="000C7464">
        <w:rPr>
          <w:rFonts w:ascii="Times New Roman" w:hAnsi="Times New Roman"/>
        </w:rPr>
        <w:t xml:space="preserve"> nanoflowers</w:t>
      </w:r>
      <w:r w:rsidR="00A056FB" w:rsidRPr="000C7464">
        <w:rPr>
          <w:rFonts w:ascii="Times New Roman" w:hAnsi="Times New Roman"/>
        </w:rPr>
        <w:t xml:space="preserve"> (</w:t>
      </w:r>
      <w:r w:rsidR="001A7715" w:rsidRPr="000C7464">
        <w:rPr>
          <w:rFonts w:ascii="Times New Roman" w:hAnsi="Times New Roman"/>
        </w:rPr>
        <w:t>Figure 3</w:t>
      </w:r>
      <w:r w:rsidR="00A056FB" w:rsidRPr="000C7464">
        <w:rPr>
          <w:rFonts w:ascii="Times New Roman" w:hAnsi="Times New Roman"/>
        </w:rPr>
        <w:t>C)</w:t>
      </w:r>
      <w:r w:rsidRPr="000C7464">
        <w:rPr>
          <w:rFonts w:ascii="Times New Roman" w:hAnsi="Times New Roman"/>
        </w:rPr>
        <w:t>. Further increase of pH to 14</w:t>
      </w:r>
      <w:r w:rsidR="00A056FB" w:rsidRPr="000C7464">
        <w:rPr>
          <w:rFonts w:ascii="Times New Roman" w:hAnsi="Times New Roman"/>
        </w:rPr>
        <w:t>,</w:t>
      </w:r>
      <w:r w:rsidRPr="000C7464">
        <w:rPr>
          <w:rFonts w:ascii="Times New Roman" w:hAnsi="Times New Roman"/>
        </w:rPr>
        <w:t xml:space="preserve"> the nanorods </w:t>
      </w:r>
      <w:r w:rsidR="00A056FB" w:rsidRPr="000C7464">
        <w:rPr>
          <w:rFonts w:ascii="Times New Roman" w:hAnsi="Times New Roman"/>
        </w:rPr>
        <w:t xml:space="preserve">(Figure </w:t>
      </w:r>
      <w:r w:rsidR="006967C5" w:rsidRPr="000C7464">
        <w:rPr>
          <w:rFonts w:ascii="Times New Roman" w:hAnsi="Times New Roman"/>
        </w:rPr>
        <w:t>3</w:t>
      </w:r>
      <w:r w:rsidR="00A056FB" w:rsidRPr="000C7464">
        <w:rPr>
          <w:rFonts w:ascii="Times New Roman" w:hAnsi="Times New Roman"/>
        </w:rPr>
        <w:t xml:space="preserve">D) </w:t>
      </w:r>
      <w:r w:rsidRPr="000C7464">
        <w:rPr>
          <w:rFonts w:ascii="Times New Roman" w:hAnsi="Times New Roman"/>
        </w:rPr>
        <w:t xml:space="preserve">were obtained. Controlled crystal growth depends on the degree of interaction between the carboxylic group of CMC and Ca </w:t>
      </w:r>
      <w:r w:rsidRPr="000C7464">
        <w:rPr>
          <w:rFonts w:ascii="Times New Roman" w:hAnsi="Times New Roman"/>
          <w:vertAlign w:val="superscript"/>
        </w:rPr>
        <w:t>2+</w:t>
      </w:r>
      <w:r w:rsidRPr="000C7464">
        <w:rPr>
          <w:rFonts w:ascii="Times New Roman" w:hAnsi="Times New Roman"/>
        </w:rPr>
        <w:t xml:space="preserve"> ions in solution. The degree of ionization of the carboxylic acid group of </w:t>
      </w:r>
      <w:proofErr w:type="gramStart"/>
      <w:r w:rsidRPr="000C7464">
        <w:rPr>
          <w:rFonts w:ascii="Times New Roman" w:hAnsi="Times New Roman"/>
        </w:rPr>
        <w:t>CMC</w:t>
      </w:r>
      <w:proofErr w:type="gramEnd"/>
      <w:r w:rsidRPr="000C7464">
        <w:rPr>
          <w:rFonts w:ascii="Times New Roman" w:hAnsi="Times New Roman"/>
        </w:rPr>
        <w:t xml:space="preserve"> and the CaCO</w:t>
      </w:r>
      <w:r w:rsidRPr="000C7464">
        <w:rPr>
          <w:rFonts w:ascii="Times New Roman" w:hAnsi="Times New Roman"/>
          <w:vertAlign w:val="subscript"/>
        </w:rPr>
        <w:t xml:space="preserve">3 </w:t>
      </w:r>
      <w:r w:rsidRPr="000C7464">
        <w:rPr>
          <w:rFonts w:ascii="Times New Roman" w:hAnsi="Times New Roman"/>
        </w:rPr>
        <w:t xml:space="preserve">supersaturation are both controlled by </w:t>
      </w:r>
      <w:proofErr w:type="spellStart"/>
      <w:r w:rsidRPr="000C7464">
        <w:rPr>
          <w:rFonts w:ascii="Times New Roman" w:hAnsi="Times New Roman"/>
        </w:rPr>
        <w:t>pH.</w:t>
      </w:r>
      <w:proofErr w:type="spellEnd"/>
      <w:r w:rsidRPr="000C7464">
        <w:rPr>
          <w:rFonts w:ascii="Times New Roman" w:hAnsi="Times New Roman"/>
        </w:rPr>
        <w:t xml:space="preserve"> The </w:t>
      </w:r>
      <w:proofErr w:type="spellStart"/>
      <w:r w:rsidRPr="000C7464">
        <w:rPr>
          <w:rFonts w:ascii="Times New Roman" w:hAnsi="Times New Roman"/>
        </w:rPr>
        <w:t>pK</w:t>
      </w:r>
      <w:r w:rsidRPr="000C7464">
        <w:rPr>
          <w:rFonts w:ascii="Times New Roman" w:hAnsi="Times New Roman"/>
          <w:vertAlign w:val="subscript"/>
        </w:rPr>
        <w:t>a</w:t>
      </w:r>
      <w:proofErr w:type="spellEnd"/>
      <w:r w:rsidRPr="000C7464">
        <w:rPr>
          <w:rFonts w:ascii="Times New Roman" w:hAnsi="Times New Roman"/>
        </w:rPr>
        <w:t xml:space="preserve"> of CMC is </w:t>
      </w:r>
      <w:r w:rsidRPr="000C7464">
        <w:rPr>
          <w:rFonts w:ascii="Cambria Math" w:hAnsi="Cambria Math" w:cs="Cambria Math"/>
        </w:rPr>
        <w:t>∼</w:t>
      </w:r>
      <w:r w:rsidRPr="000C7464">
        <w:rPr>
          <w:rFonts w:ascii="Times New Roman" w:hAnsi="Times New Roman"/>
        </w:rPr>
        <w:t>4.5 and therefore at higher pH values more carboxylic group are ionized and more sites become available for binding with Ca</w:t>
      </w:r>
      <w:r w:rsidRPr="000C7464">
        <w:rPr>
          <w:rFonts w:ascii="Times New Roman" w:hAnsi="Times New Roman"/>
          <w:vertAlign w:val="superscript"/>
        </w:rPr>
        <w:t>2+</w:t>
      </w:r>
      <w:r w:rsidRPr="000C7464">
        <w:rPr>
          <w:rFonts w:ascii="Times New Roman" w:hAnsi="Times New Roman"/>
        </w:rPr>
        <w:t xml:space="preserve"> ions to inhibit crystal growth in all directions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{"citationItems":[{"id":"ITEM-1","itemData":{"DOI":"10.1021/bm201236a","ISBN":"1525-7797","ISSN":"15257797","PMID":"22035370","abstract":"The adsorption of human immunoglobulin G (hIgG) and bovine serum albumin (BSA) on cellulose supports were investigated. The dynamics and extent of related adsorption processes were monitored by surface plasmon resonance (SPR) and quartz crystal microbalance with dissipation monitoring (QCM-D). Amine groups were installed on the cellulose substrate by adsorption of chitosan from aqueous solution, which allowed for hIgG to physisorb from acid media and produced a functionalized substrate with high surface density (10 mg/m(2)). hIgG adsorption from neutral and alkaline conditions was found to yield lower adsorbed amounts. The installation of the carboxyl groups on cellulose substrate via carboxymethylated cellulose (CMC) adsorption from aqueous solution enhanced the physisorption of hIgG at acidic (adsorbed amount of 5.6 mg/m(2)) and neutral conditions. hIgG adsorption from alkaline conditions reduced the surface density. BSA was used to examine protein attachment on cellulose after modification with chitosan or carboxymethyl cellulose. At the isoelectric point of BSA (pI 5), both of the surface modifications enhanced the adsorption of this protein when compared to that on unmodified cellulose (a 2-fold increase from 1.7 to 3.5 mg/m(2)). At pH 4, the electrostatic interactions favored the adsorption of BSA on the CMC-modified cellulose, revealing the affinity of the system and the possibility of tailoring biomolecule binding by choice of the surface modifier and pH of the medium.","author":[{"dropping-particle":"","family":"Orelma","given":"Hannes","non-dropping-particle":"","parse-names":false,"suffix":""},{"dropping-particle":"","family":"Filpponen","given":"Ilari","non-dropping-particle":"","parse-names":false,"suffix":""},{"dropping-particle":"","family":"Johansson","given":"Leena Sisko","non-dropping-particle":"","parse-names":false,"suffix":""},{"dropping-particle":"","family":"Laine","given":"Janne","non-dropping-particle":"","parse-names":false,"suffix":""},{"dropping-particle":"","family":"Rojas","given":"Orlando J.","non-dropping-particle":"","parse-names":false,"suffix":""}],"container-title":"Biomacromolecules","id":"ITEM-1","issue":"12","issued":{"date-parts":[["2011"]]},"page":"4311-4318","title":"Modification of cellulose films by adsorption of cmc and chitosan for controlled attachment of biomolecules","type":"article-journal","volume":"12"},"uris":["http://www.mendeley.com/documents/?uuid=1c01c3aa-756d-4327-8ccb-dc570dc62884"]}],"mendeley":{"formattedCitation":"(Orelma et al., 2011)","plainTextFormattedCitation":"(Orelma et al., 2011)","previouslyFormattedCitation":"(Orelma et al., 2011)"},"properties":{"noteIndex":0},"schema":"https://github.com/citation-style-language/schema/raw/master/csl-citation.json"}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(Orelma et al., 2011)</w:t>
      </w:r>
      <w:r w:rsidRPr="000C7464">
        <w:rPr>
          <w:rFonts w:ascii="Times New Roman" w:hAnsi="Times New Roman"/>
        </w:rPr>
        <w:fldChar w:fldCharType="end"/>
      </w:r>
      <w:r w:rsidRPr="000C7464">
        <w:rPr>
          <w:rFonts w:ascii="Times New Roman" w:hAnsi="Times New Roman"/>
        </w:rPr>
        <w:t>. Additionally, as pH increases the greater supersaturation may overwhelm the carboxylate group leading to uncontrolled crystal growth and formation of irregular CaCO</w:t>
      </w:r>
      <w:r w:rsidRPr="000C7464">
        <w:rPr>
          <w:rFonts w:ascii="Times New Roman" w:hAnsi="Times New Roman"/>
          <w:vertAlign w:val="subscript"/>
        </w:rPr>
        <w:t>3</w:t>
      </w:r>
      <w:r w:rsidRPr="000C7464">
        <w:rPr>
          <w:rFonts w:ascii="Times New Roman" w:hAnsi="Times New Roman"/>
        </w:rPr>
        <w:t xml:space="preserve"> shapes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{"citationItems":[{"id":"ITEM-1","itemData":{"DOI":"10.1039/C4TA02070G","ISSN":"2050-7488","abstract":"Calcium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discussed.","author":[{"dropping-particle":"","family":"Boyjoo","given":"Yash","non-dropping-particle":"","parse-names":false,"suffix":""},{"dropping-particle":"","family":"Pareek","given":"Vishnu K.","non-dropping-particle":"","parse-names":false,"suffix":""},{"dropping-particle":"","family":"Liu","given":"Jian","non-dropping-particle":"","parse-names":false,"suffix":""}],"container-title":"Journal of Materials Chemistry A","id":"ITEM-1","issue":"35","issued":{"date-parts":[["2014"]]},"note":"A useful review on the synthesis of CaCO3 cores","page":"14270","publisher":"Royal Society of Chemistry","title":"Synthesis of micro and nano-sized calcium carbonate particles and their applications","type":"article-journal","volume":"2"},"uris":["http://www.mendeley.com/documents/?uuid=e7072289-0b2b-4eb8-b17b-22c7b3509683"]}],"mendeley":{"formattedCitation":"(Boyjoo et al., 2014)","plainTextFormattedCitation":"(Boyjoo et al., 2014)","previouslyFormattedCitation":"(Boyjoo et al., 2014)"},"properties":{"noteIndex":0},"schema":"https://github.com/citation-style-language/schema/raw/master/csl-citation.json"}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(Boyjoo et al., 2014)</w:t>
      </w:r>
      <w:r w:rsidRPr="000C7464">
        <w:rPr>
          <w:rFonts w:ascii="Times New Roman" w:hAnsi="Times New Roman"/>
        </w:rPr>
        <w:fldChar w:fldCharType="end"/>
      </w:r>
      <w:r w:rsidRPr="000C7464">
        <w:rPr>
          <w:rFonts w:ascii="Times New Roman" w:hAnsi="Times New Roman"/>
        </w:rPr>
        <w:t>. The combination of these factors results in the pH of the solution during precipitation controlling the morphology of the nanoparticles.</w:t>
      </w:r>
    </w:p>
    <w:p w14:paraId="72A3D3EC" w14:textId="79113DE7" w:rsidR="00C821E9" w:rsidRPr="000C7464" w:rsidRDefault="09FD0A1F" w:rsidP="09FD0A1F">
      <w:pPr>
        <w:pStyle w:val="TAMainText"/>
        <w:ind w:firstLine="0"/>
        <w:jc w:val="center"/>
        <w:rPr>
          <w:rFonts w:ascii="Times New Roman" w:hAnsi="Times New Roman"/>
          <w:b/>
          <w:bCs/>
        </w:rPr>
      </w:pPr>
      <w:r w:rsidRPr="000C7464">
        <w:rPr>
          <w:rFonts w:ascii="Times New Roman" w:hAnsi="Times New Roman"/>
          <w:b/>
          <w:bCs/>
          <w:noProof/>
          <w:lang w:val="en-GB" w:eastAsia="en-GB"/>
        </w:rPr>
        <w:t>FIGURE 2</w:t>
      </w:r>
    </w:p>
    <w:p w14:paraId="70A07291" w14:textId="6532AA53" w:rsidR="008C765B" w:rsidRPr="000C7464" w:rsidRDefault="008C765B" w:rsidP="79579D90">
      <w:pPr>
        <w:spacing w:line="480" w:lineRule="auto"/>
        <w:rPr>
          <w:rFonts w:ascii="Times New Roman" w:hAnsi="Times New Roman"/>
        </w:rPr>
      </w:pPr>
      <w:r w:rsidRPr="000C7464">
        <w:rPr>
          <w:rFonts w:ascii="Times New Roman" w:hAnsi="Times New Roman"/>
        </w:rPr>
        <w:t>Sodium poly</w:t>
      </w:r>
      <w:r w:rsidR="00A056FB" w:rsidRPr="000C7464">
        <w:rPr>
          <w:rFonts w:ascii="Times New Roman" w:hAnsi="Times New Roman"/>
        </w:rPr>
        <w:t xml:space="preserve"> </w:t>
      </w:r>
      <w:r w:rsidRPr="000C7464">
        <w:rPr>
          <w:rFonts w:ascii="Times New Roman" w:hAnsi="Times New Roman"/>
        </w:rPr>
        <w:t>(styrene sulfonate</w:t>
      </w:r>
      <w:r w:rsidRPr="000C7464">
        <w:rPr>
          <w:rFonts w:ascii="Times New Roman" w:hAnsi="Times New Roman"/>
          <w:color w:val="000000"/>
          <w:shd w:val="clear" w:color="auto" w:fill="FFFFFF"/>
        </w:rPr>
        <w:t>) (PSS), an anionic synthetic polymer, was also assessed as an alternative surfactant to CMC.  This was carried out in order to investigate the effect of different surfactants on the formation of CaCO</w:t>
      </w:r>
      <w:r w:rsidRPr="000C7464">
        <w:rPr>
          <w:rFonts w:ascii="Times New Roman" w:hAnsi="Times New Roman"/>
          <w:color w:val="000000"/>
          <w:shd w:val="clear" w:color="auto" w:fill="FFFFFF"/>
          <w:vertAlign w:val="subscript"/>
        </w:rPr>
        <w:t>3</w:t>
      </w:r>
      <w:r w:rsidRPr="000C7464">
        <w:rPr>
          <w:rFonts w:ascii="Times New Roman" w:hAnsi="Times New Roman"/>
          <w:color w:val="000000"/>
          <w:shd w:val="clear" w:color="auto" w:fill="FFFFFF"/>
        </w:rPr>
        <w:t xml:space="preserve"> nanoparticles. The same experimental parameters including surfactant concentration, volume of surfactant and concentration of precursors were used to prepare PSS-stabilized CaCO</w:t>
      </w:r>
      <w:r w:rsidRPr="000C7464">
        <w:rPr>
          <w:rFonts w:ascii="Times New Roman" w:hAnsi="Times New Roman"/>
          <w:color w:val="000000"/>
          <w:shd w:val="clear" w:color="auto" w:fill="FFFFFF"/>
          <w:vertAlign w:val="subscript"/>
        </w:rPr>
        <w:t>3</w:t>
      </w:r>
      <w:r w:rsidRPr="000C7464">
        <w:rPr>
          <w:rFonts w:ascii="Times New Roman" w:hAnsi="Times New Roman"/>
          <w:color w:val="000000"/>
          <w:shd w:val="clear" w:color="auto" w:fill="FFFFFF"/>
        </w:rPr>
        <w:t xml:space="preserve"> nanoparticles. Upon varying the concentrations of PSS, it was found that the z-average diameter of the nanoparticles decrease</w:t>
      </w:r>
      <w:r w:rsidR="00EB62C3" w:rsidRPr="000C7464">
        <w:rPr>
          <w:rFonts w:ascii="Times New Roman" w:hAnsi="Times New Roman"/>
          <w:color w:val="000000"/>
          <w:shd w:val="clear" w:color="auto" w:fill="FFFFFF"/>
        </w:rPr>
        <w:t>d</w:t>
      </w:r>
      <w:r w:rsidRPr="000C7464">
        <w:rPr>
          <w:rFonts w:ascii="Times New Roman" w:hAnsi="Times New Roman"/>
          <w:color w:val="000000"/>
          <w:shd w:val="clear" w:color="auto" w:fill="FFFFFF"/>
        </w:rPr>
        <w:t xml:space="preserve"> from 1199 to 783 as PSS concentration increases from 0.2 to 1 %</w:t>
      </w:r>
      <w:r w:rsidR="00062AD6" w:rsidRPr="000C7464">
        <w:rPr>
          <w:rFonts w:ascii="Times New Roman" w:hAnsi="Times New Roman"/>
          <w:color w:val="000000"/>
          <w:shd w:val="clear" w:color="auto" w:fill="FFFFFF"/>
        </w:rPr>
        <w:t xml:space="preserve"> w/v</w:t>
      </w:r>
      <w:r w:rsidRPr="000C7464">
        <w:rPr>
          <w:rFonts w:ascii="Times New Roman" w:hAnsi="Times New Roman"/>
          <w:color w:val="000000"/>
          <w:shd w:val="clear" w:color="auto" w:fill="FFFFFF"/>
        </w:rPr>
        <w:t>. The smallest nanocores with a narrow PDI were formed upon using PSS concentration of 1%</w:t>
      </w:r>
      <w:r w:rsidR="00062AD6" w:rsidRPr="000C7464">
        <w:rPr>
          <w:rFonts w:ascii="Times New Roman" w:hAnsi="Times New Roman"/>
          <w:color w:val="000000"/>
          <w:shd w:val="clear" w:color="auto" w:fill="FFFFFF"/>
        </w:rPr>
        <w:t xml:space="preserve"> w/v</w:t>
      </w:r>
      <w:r w:rsidRPr="000C7464">
        <w:rPr>
          <w:rFonts w:ascii="Times New Roman" w:hAnsi="Times New Roman"/>
          <w:color w:val="000000"/>
          <w:shd w:val="clear" w:color="auto" w:fill="FFFFFF"/>
        </w:rPr>
        <w:t xml:space="preserve"> (</w:t>
      </w:r>
      <w:r w:rsidRPr="000C7464">
        <w:rPr>
          <w:rFonts w:ascii="Times New Roman" w:hAnsi="Times New Roman"/>
        </w:rPr>
        <w:t xml:space="preserve">Figure </w:t>
      </w:r>
      <w:r w:rsidR="006967C5" w:rsidRPr="000C7464">
        <w:rPr>
          <w:rFonts w:ascii="Times New Roman" w:hAnsi="Times New Roman"/>
          <w:color w:val="000000"/>
          <w:shd w:val="clear" w:color="auto" w:fill="FFFFFF"/>
        </w:rPr>
        <w:t>2B</w:t>
      </w:r>
      <w:r w:rsidRPr="000C7464">
        <w:rPr>
          <w:rFonts w:ascii="Times New Roman" w:hAnsi="Times New Roman"/>
          <w:color w:val="000000"/>
          <w:shd w:val="clear" w:color="auto" w:fill="FFFFFF"/>
        </w:rPr>
        <w:t>). The increase in PSS concentration decreases the nanocores diameters, because the presence of highly charged sulfonate group in PSS that electronically bind to the Ca</w:t>
      </w:r>
      <w:r w:rsidRPr="000C7464">
        <w:rPr>
          <w:rFonts w:ascii="Times New Roman" w:hAnsi="Times New Roman"/>
          <w:color w:val="000000"/>
          <w:shd w:val="clear" w:color="auto" w:fill="FFFFFF"/>
          <w:vertAlign w:val="superscript"/>
        </w:rPr>
        <w:t>2+</w:t>
      </w:r>
      <w:r w:rsidRPr="000C7464">
        <w:rPr>
          <w:rFonts w:ascii="Times New Roman" w:hAnsi="Times New Roman"/>
          <w:color w:val="000000"/>
          <w:shd w:val="clear" w:color="auto" w:fill="FFFFFF"/>
        </w:rPr>
        <w:t xml:space="preserve"> ions resulted in increasing the nucleation rate and halting the growth process leading to the formation of smaller cores.</w:t>
      </w:r>
      <w:r w:rsidR="00CC6918" w:rsidRPr="000C7464">
        <w:rPr>
          <w:rFonts w:ascii="Times New Roman" w:hAnsi="Times New Roman"/>
          <w:color w:val="000000"/>
          <w:shd w:val="clear" w:color="auto" w:fill="FFFFFF"/>
        </w:rPr>
        <w:t xml:space="preserve"> </w:t>
      </w:r>
      <w:r w:rsidRPr="000C7464">
        <w:rPr>
          <w:rFonts w:ascii="Times New Roman" w:hAnsi="Times New Roman"/>
        </w:rPr>
        <w:fldChar w:fldCharType="begin" w:fldLock="1"/>
      </w:r>
      <w:r w:rsidR="000C687B" w:rsidRPr="000C7464">
        <w:rPr>
          <w:rFonts w:ascii="Times New Roman" w:hAnsi="Times New Roman"/>
          <w:color w:val="000000"/>
          <w:szCs w:val="24"/>
          <w:shd w:val="clear" w:color="auto" w:fill="FFFFFF"/>
        </w:rPr>
        <w:instrText>ADDIN CSL_CITATION {"citationItems":[{"id":"ITEM-1","itemData":{"DOI":"10.1006/jcis.2001.8195","ISSN":"00219797","PMID":"16290496","abstract":"The mechanisms of adsorption and association for sodium carboxymethylcellulose (NaCMC) in calcium carbonate suspensions have been determined from isothermal calorimetry and adsorption measurements. The equilibrium adsorption isotherms were determined by two different methods of separation; a depletion method and a serum exchange method. The enthalpy of dilution for NaCMC was determined on supernatants obtained from the calcium carbonate suspensions in order to investigate the interaction between NaCMC and dissolved species from the mineral. For comparison, NaCMC was injected into CaCl(2) solutions in order to determine the role of calcium ions in the adsorption process. The initial part of the adsorption isotherm showed a quasi-infinite slope indicating a high affinity for the NaCMC to the calcium carbonate surface, which was significantly reduced when anionic sodium polyacrylate was preadsorbed onto the calcium carbonate implying competitive adsorption. An endothermic enthalpy change was observed between the NaCMC and the calcium carbonate surface, suggesting attachment of the carboxylic acid groups onto the hydrated calcium sites. A similar endothermic enthalpy was observed when NaCMC was injected into CaCl(2) solutions or supernatants obtained from the calcium carbonate suspensions, indicating a complexation of carboxylic acid groups and hydrated calcium ions. It was concluded that the mechanisms of interaction of NaCMC in calcium carbonate suspensions are primarily an association between NaCMC and Lewis acid sites on the calcium carbonate surface and the formation of NaCMC-Ca(2+) complexes in the bulk solution, both of which will be affected by the amount of anionic sodium polyacrylate present.","author":[{"dropping-particle":"","family":"Backfolk","given":"Kaj","non-dropping-particle":"","parse-names":false,"suffix":""},{"dropping-particle":"","family":"Lagerge","given":"Serge","non-dropping-particle":"","parse-names":false,"suffix":""},{"dropping-particle":"","family":"Rosenholm","given":"Jarl B.","non-dropping-particle":"","parse-names":false,"suffix":""},{"dropping-particle":"","family":"Eklund","given":"Dan","non-dropping-particle":"","parse-names":false,"suffix":""}],"container-title":"Journal of Colloid and Interface Science","id":"ITEM-1","issue":"1","issued":{"date-parts":[["2002","4"]]},"page":"5-12","title":"Aspects on the Interaction between Sodium Carboxymethylcellulose and Calcium Carbonate and the Relationship to Specific Site Adsorption","type":"article-journal","volume":"248"},"uris":["http://www.mendeley.com/documents/?uuid=d6525af0-9ab3-4c15-bad2-43201ea48a4d","http://www.mendeley.com/documents/?uuid=b0b4bf38-bbfb-31d7-9679-9a19aaf1c52f"]}],"mendeley":{"formattedCitation":"(Backfolk et al., 2002)","plainTextFormattedCitation":"(Backfolk et al., 2002)","previouslyFormattedCitation":"(Backfolk et al., 2002)"},"properties":{"noteIndex":0},"schema":"https://github.com/citation-style-language/schema/raw/master/csl-citation.json"}</w:instrText>
      </w:r>
      <w:r w:rsidRPr="000C7464">
        <w:rPr>
          <w:rFonts w:ascii="Times New Roman" w:hAnsi="Times New Roman"/>
          <w:color w:val="000000"/>
          <w:szCs w:val="24"/>
          <w:shd w:val="clear" w:color="auto" w:fill="FFFFFF"/>
        </w:rPr>
        <w:fldChar w:fldCharType="separate"/>
      </w:r>
      <w:r w:rsidR="0047034F" w:rsidRPr="000C7464">
        <w:rPr>
          <w:rFonts w:ascii="Times New Roman" w:hAnsi="Times New Roman"/>
          <w:noProof/>
          <w:color w:val="000000"/>
          <w:shd w:val="clear" w:color="auto" w:fill="FFFFFF"/>
        </w:rPr>
        <w:t>(Backfolk et al., 2002)</w:t>
      </w:r>
      <w:r w:rsidRPr="000C7464">
        <w:rPr>
          <w:rFonts w:ascii="Times New Roman" w:hAnsi="Times New Roman"/>
        </w:rPr>
        <w:fldChar w:fldCharType="end"/>
      </w:r>
      <w:r w:rsidRPr="000C7464">
        <w:rPr>
          <w:rFonts w:ascii="Times New Roman" w:hAnsi="Times New Roman"/>
          <w:color w:val="000000"/>
          <w:shd w:val="clear" w:color="auto" w:fill="FFFFFF"/>
        </w:rPr>
        <w:t xml:space="preserve"> Unlike CMC, higher concentration of PSS were required to stabilize nanocores due to its lower molecular weight (70 Kg/mol for PSS and 250 Kg/mol for CMC) </w:t>
      </w:r>
      <w:r w:rsidRPr="000C7464">
        <w:rPr>
          <w:rFonts w:ascii="Times New Roman" w:hAnsi="Times New Roman"/>
        </w:rPr>
        <w:fldChar w:fldCharType="begin" w:fldLock="1"/>
      </w:r>
      <w:r w:rsidR="000C687B" w:rsidRPr="000C7464">
        <w:rPr>
          <w:rFonts w:ascii="Times New Roman" w:hAnsi="Times New Roman"/>
          <w:color w:val="000000"/>
          <w:szCs w:val="24"/>
          <w:shd w:val="clear" w:color="auto" w:fill="FFFFFF"/>
        </w:rPr>
        <w:instrText>ADDIN CSL_CITATION {"citationItems":[{"id":"ITEM-1","itemData":{"DOI":"10.1021/acsnano.5b00214","ISSN":"1936-0851","abstract":"Ultrasmall polymer nanoparticles are rapidly gaining importance as nanocarriers for drugs and contrast agents. Here, a straightforward modular approach to efficiently loaded and stable sub-20-nm polymer particles is developed. In order to obtain ultrasmall polymer nanoparticles, we investigated the influence of one to two charged groups per polymer chain on the size of particles obtained by nanoprecipitation. Negatively charged carboxylate and sulfonate or positively charged trimethylammonium groups were introduced into the polymers poly(d,l-lactide-co-glycolide) (PLGA), polycaprolactone (PCL), and poly(methyl methacrylate) (PMMA). According to dynamic light scattering, atomic force and electron microscopy, the presence of one to two charged groups per polymer chain can strongly reduce the size of polymer nanoparticles made by nanoprecipitation. The particle size can be further decreased to less than 15 nm by decreasing the concentration of polymer in the solvent used for nanoprecipitation. We then show t...","author":[{"dropping-particle":"","family":"Reisch","given":"Andreas","non-dropping-particle":"","parse-names":false,"suffix":""},{"dropping-particle":"","family":"Runser","given":"Anne","non-dropping-particle":"","parse-names":false,"suffix":""},{"dropping-particle":"","family":"Arntz","given":"Youri","non-dropping-particle":"","parse-names":false,"suffix":""},{"dropping-particle":"","family":"Mély","given":"Yves","non-dropping-particle":"","parse-names":false,"suffix":""},{"dropping-particle":"","family":"Klymchenko","given":"Andrey S.","non-dropping-particle":"","parse-names":false,"suffix":""}],"container-title":"ACS Nano","id":"ITEM-1","issue":"5","issued":{"date-parts":[["2015","5"]]},"page":"5104-5116","publisher":"American Chemical Society","title":"Charge-Controlled Nanoprecipitation as a Modular Approach to Ultrasmall Polymer Nanocarriers: Making Bright and Stable Nanoparticles","type":"article-journal","volume":"9"},"uris":["http://www.mendeley.com/documents/?uuid=c6ea265d-86c1-3121-8aa0-9e1274d7a79c","http://www.mendeley.com/documents/?uuid=8cb6344f-44a4-441d-9841-204b02e22bf1"]}],"mendeley":{"formattedCitation":"(Reisch et al., 2015)","plainTextFormattedCitation":"(Reisch et al., 2015)","previouslyFormattedCitation":"(Reisch et al., 2015)"},"properties":{"noteIndex":0},"schema":"https://github.com/citation-style-language/schema/raw/master/csl-citation.json"}</w:instrText>
      </w:r>
      <w:r w:rsidRPr="000C7464">
        <w:rPr>
          <w:rFonts w:ascii="Times New Roman" w:hAnsi="Times New Roman"/>
          <w:color w:val="000000"/>
          <w:szCs w:val="24"/>
          <w:shd w:val="clear" w:color="auto" w:fill="FFFFFF"/>
        </w:rPr>
        <w:fldChar w:fldCharType="separate"/>
      </w:r>
      <w:r w:rsidR="0047034F" w:rsidRPr="000C7464">
        <w:rPr>
          <w:rFonts w:ascii="Times New Roman" w:hAnsi="Times New Roman"/>
          <w:noProof/>
          <w:color w:val="000000"/>
          <w:shd w:val="clear" w:color="auto" w:fill="FFFFFF"/>
        </w:rPr>
        <w:t>(Reisch et al., 2015)</w:t>
      </w:r>
      <w:r w:rsidRPr="000C7464">
        <w:rPr>
          <w:rFonts w:ascii="Times New Roman" w:hAnsi="Times New Roman"/>
        </w:rPr>
        <w:fldChar w:fldCharType="end"/>
      </w:r>
      <w:r w:rsidRPr="000C7464">
        <w:rPr>
          <w:rFonts w:ascii="Times New Roman" w:hAnsi="Times New Roman"/>
          <w:color w:val="000000"/>
          <w:shd w:val="clear" w:color="auto" w:fill="FFFFFF"/>
        </w:rPr>
        <w:t xml:space="preserve">. </w:t>
      </w:r>
      <w:r w:rsidRPr="000C7464">
        <w:rPr>
          <w:rFonts w:ascii="Times New Roman" w:hAnsi="Times New Roman"/>
        </w:rPr>
        <w:t xml:space="preserve">However, the main </w:t>
      </w:r>
      <w:r w:rsidRPr="000C7464">
        <w:rPr>
          <w:rFonts w:ascii="Times New Roman" w:hAnsi="Times New Roman"/>
        </w:rPr>
        <w:lastRenderedPageBreak/>
        <w:t>issue concerning the CaCO</w:t>
      </w:r>
      <w:r w:rsidRPr="000C7464">
        <w:rPr>
          <w:rFonts w:ascii="Times New Roman" w:hAnsi="Times New Roman"/>
          <w:vertAlign w:val="subscript"/>
        </w:rPr>
        <w:t>3</w:t>
      </w:r>
      <w:r w:rsidRPr="000C7464">
        <w:rPr>
          <w:rFonts w:ascii="Times New Roman" w:hAnsi="Times New Roman"/>
        </w:rPr>
        <w:t xml:space="preserve"> nanoparticles formed using PSS as the </w:t>
      </w:r>
      <w:r w:rsidRPr="000C7464">
        <w:rPr>
          <w:rFonts w:ascii="Times New Roman" w:hAnsi="Times New Roman"/>
          <w:shd w:val="clear" w:color="auto" w:fill="FFFFFF"/>
        </w:rPr>
        <w:t xml:space="preserve">surfactant was the low yield of nanoparticles (as qualitatively assessed based on the </w:t>
      </w:r>
      <w:r w:rsidRPr="000C7464">
        <w:rPr>
          <w:rFonts w:ascii="Times New Roman" w:hAnsi="Times New Roman"/>
          <w:color w:val="000000"/>
          <w:shd w:val="clear" w:color="auto" w:fill="FFFFFF"/>
        </w:rPr>
        <w:t>diameter</w:t>
      </w:r>
      <w:r w:rsidRPr="000C7464">
        <w:rPr>
          <w:rFonts w:ascii="Times New Roman" w:hAnsi="Times New Roman"/>
          <w:shd w:val="clear" w:color="auto" w:fill="FFFFFF"/>
        </w:rPr>
        <w:t xml:space="preserve"> of the pellet after centrifuging). </w:t>
      </w:r>
      <w:r w:rsidRPr="000C7464">
        <w:rPr>
          <w:rFonts w:ascii="Times New Roman" w:hAnsi="Times New Roman"/>
        </w:rPr>
        <w:t>Hence, a mixture of glycerol and water was used in an attempt to obtain smaller and spherical CaCO</w:t>
      </w:r>
      <w:r w:rsidRPr="000C7464">
        <w:rPr>
          <w:rFonts w:ascii="Times New Roman" w:hAnsi="Times New Roman"/>
          <w:vertAlign w:val="subscript"/>
        </w:rPr>
        <w:t xml:space="preserve">3 </w:t>
      </w:r>
      <w:r w:rsidRPr="000C7464">
        <w:rPr>
          <w:rFonts w:ascii="Times New Roman" w:hAnsi="Times New Roman"/>
        </w:rPr>
        <w:t xml:space="preserve">nanoparticles with higher yield. Glycerol was used as a solvent along with water due to its ability to increases the viscosity, which has been shown to control the nucleation and growth process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{"citationItems":[{"id":"ITEM-1","itemData":{"DOI":"10.1006/jcis.2001.8195","ISSN":"00219797","PMID":"16290496","abstract":"The mechanisms of adsorption and association for sodium carboxymethylcellulose (NaCMC) in calcium carbonate suspensions have been determined from isothermal calorimetry and adsorption measurements. The equilibrium adsorption isotherms were determined by two different methods of separation; a depletion method and a serum exchange method. The enthalpy of dilution for NaCMC was determined on supernatants obtained from the calcium carbonate suspensions in order to investigate the interaction between NaCMC and dissolved species from the mineral. For comparison, NaCMC was injected into CaCl(2) solutions in order to determine the role of calcium ions in the adsorption process. The initial part of the adsorption isotherm showed a quasi-infinite slope indicating a high affinity for the NaCMC to the calcium carbonate surface, which was significantly reduced when anionic sodium polyacrylate was preadsorbed onto the calcium carbonate implying competitive adsorption. An endothermic enthalpy change was observed between the NaCMC and the calcium carbonate surface, suggesting attachment of the carboxylic acid groups onto the hydrated calcium sites. A similar endothermic enthalpy was observed when NaCMC was injected into CaCl(2) solutions or supernatants obtained from the calcium carbonate suspensions, indicating a complexation of carboxylic acid groups and hydrated calcium ions. It was concluded that the mechanisms of interaction of NaCMC in calcium carbonate suspensions are primarily an association between NaCMC and Lewis acid sites on the calcium carbonate surface and the formation of NaCMC-Ca(2+) complexes in the bulk solution, both of which will be affected by the amount of anionic sodium polyacrylate present.","author":[{"dropping-particle":"","family":"Backfolk","given":"Kaj","non-dropping-particle":"","parse-names":false,"suffix":""},{"dropping-particle":"","family":"Lagerge","given":"Serge","non-dropping-particle":"","parse-names":false,"suffix":""},{"dropping-particle":"","family":"Rosenholm","given":"Jarl B.","non-dropping-particle":"","parse-names":false,"suffix":""},{"dropping-particle":"","family":"Eklund","given":"Dan","non-dropping-particle":"","parse-names":false,"suffix":""}],"container-title":"Journal of Colloid and Interface Science","id":"ITEM-1","issue":"1","issued":{"date-parts":[["2002","4"]]},"page":"5-12","title":"Aspects on the Interaction between Sodium Carboxymethylcellulose and Calcium Carbonate and the Relationship to Specific Site Adsorption","type":"article-journal","volume":"248"},"uris":["http://www.mendeley.com/documents/?uuid=d6525af0-9ab3-4c15-bad2-43201ea48a4d","http://www.mendeley.com/documents/?uuid=b0b4bf38-bbfb-31d7-9679-9a19aaf1c52f"]}],"mendeley":{"formattedCitation":"(Backfolk et al., 2002)","plainTextFormattedCitation":"(Backfolk et al., 2002)","previouslyFormattedCitation":"(Backfolk et al., 2002)"},"properties":{"noteIndex":0},"schema":"https://github.com/citation-style-language/schema/raw/master/csl-citation.json"}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(Backfolk et al., 2002)</w:t>
      </w:r>
      <w:r w:rsidRPr="000C7464">
        <w:rPr>
          <w:rFonts w:ascii="Times New Roman" w:hAnsi="Times New Roman"/>
        </w:rPr>
        <w:fldChar w:fldCharType="end"/>
      </w:r>
      <w:r w:rsidRPr="000C7464">
        <w:rPr>
          <w:rFonts w:ascii="Times New Roman" w:hAnsi="Times New Roman"/>
        </w:rPr>
        <w:t xml:space="preserve">. </w:t>
      </w:r>
    </w:p>
    <w:p w14:paraId="3D0798A0" w14:textId="456D249B" w:rsidR="008C765B" w:rsidRPr="000C7464" w:rsidRDefault="12670EC9" w:rsidP="12670EC9">
      <w:pPr>
        <w:pStyle w:val="Heading2"/>
        <w:spacing w:line="480" w:lineRule="auto"/>
        <w:rPr>
          <w:rFonts w:ascii="Times New Roman" w:hAnsi="Times New Roman" w:cs="Times New Roman"/>
          <w:sz w:val="24"/>
          <w:szCs w:val="24"/>
        </w:rPr>
      </w:pPr>
      <w:bookmarkStart w:id="10" w:name="_Toc505937533"/>
      <w:bookmarkStart w:id="11" w:name="_Toc505945776"/>
      <w:r w:rsidRPr="000C7464">
        <w:rPr>
          <w:rFonts w:ascii="Times New Roman" w:hAnsi="Times New Roman" w:cs="Times New Roman"/>
          <w:sz w:val="24"/>
          <w:szCs w:val="24"/>
        </w:rPr>
        <w:t>3.1.1 Preparation of CaCO</w:t>
      </w:r>
      <w:r w:rsidRPr="000C7464">
        <w:rPr>
          <w:rFonts w:ascii="Times New Roman" w:hAnsi="Times New Roman" w:cs="Times New Roman"/>
          <w:sz w:val="24"/>
          <w:szCs w:val="24"/>
          <w:vertAlign w:val="subscript"/>
        </w:rPr>
        <w:t>3</w:t>
      </w:r>
      <w:r w:rsidRPr="000C7464">
        <w:rPr>
          <w:rFonts w:ascii="Times New Roman" w:hAnsi="Times New Roman" w:cs="Times New Roman"/>
          <w:sz w:val="24"/>
          <w:szCs w:val="24"/>
        </w:rPr>
        <w:t xml:space="preserve"> nanocores in aqueous-organic mixture solvent.</w:t>
      </w:r>
      <w:bookmarkEnd w:id="10"/>
      <w:bookmarkEnd w:id="11"/>
    </w:p>
    <w:p w14:paraId="444A7A11" w14:textId="10BDE101" w:rsidR="008C765B" w:rsidRPr="000C7464" w:rsidRDefault="008C765B" w:rsidP="12670EC9">
      <w:pPr>
        <w:spacing w:line="480" w:lineRule="auto"/>
        <w:rPr>
          <w:rFonts w:ascii="Times New Roman" w:hAnsi="Times New Roman"/>
          <w:color w:val="FF0000"/>
        </w:rPr>
      </w:pPr>
      <w:r w:rsidRPr="000C7464">
        <w:rPr>
          <w:rFonts w:ascii="Times New Roman" w:hAnsi="Times New Roman"/>
        </w:rPr>
        <w:t>For preparing a well-controlled diameter and shape CaCO</w:t>
      </w:r>
      <w:r w:rsidRPr="000C7464">
        <w:rPr>
          <w:rFonts w:ascii="Times New Roman" w:hAnsi="Times New Roman"/>
          <w:vertAlign w:val="subscript"/>
        </w:rPr>
        <w:t>3</w:t>
      </w:r>
      <w:r w:rsidRPr="000C7464">
        <w:rPr>
          <w:rFonts w:ascii="Times New Roman" w:hAnsi="Times New Roman"/>
        </w:rPr>
        <w:t xml:space="preserve"> nanoparticles, a mixture of glycerol and water was used. A systematic study of CaCO</w:t>
      </w:r>
      <w:r w:rsidRPr="000C7464">
        <w:rPr>
          <w:rFonts w:ascii="Times New Roman" w:hAnsi="Times New Roman"/>
          <w:vertAlign w:val="subscript"/>
        </w:rPr>
        <w:t xml:space="preserve">3 </w:t>
      </w:r>
      <w:r w:rsidRPr="000C7464">
        <w:rPr>
          <w:rFonts w:ascii="Times New Roman" w:hAnsi="Times New Roman"/>
        </w:rPr>
        <w:t xml:space="preserve">nanoparticles formation using a mixture of glycerol and water of 70:30 % v/v along with studying the impacts of several experimental parameters such as </w:t>
      </w:r>
      <w:r w:rsidRPr="000C7464">
        <w:rPr>
          <w:rFonts w:ascii="Times New Roman" w:hAnsi="Times New Roman"/>
          <w:color w:val="000000"/>
          <w:shd w:val="clear" w:color="auto" w:fill="FFFFFF"/>
        </w:rPr>
        <w:t>precursors’</w:t>
      </w:r>
      <w:r w:rsidRPr="000C7464">
        <w:rPr>
          <w:rFonts w:ascii="Times New Roman" w:hAnsi="Times New Roman"/>
        </w:rPr>
        <w:t xml:space="preserve"> concentrations, mixing time, surfactants concentration and volume were carried out. By using volume ratios of </w:t>
      </w:r>
      <w:r w:rsidR="00CC51F2" w:rsidRPr="000C7464">
        <w:rPr>
          <w:rFonts w:ascii="Times New Roman" w:hAnsi="Times New Roman"/>
        </w:rPr>
        <w:t>glycerol: water</w:t>
      </w:r>
      <w:r w:rsidRPr="000C7464">
        <w:rPr>
          <w:rFonts w:ascii="Times New Roman" w:hAnsi="Times New Roman"/>
        </w:rPr>
        <w:t xml:space="preserve"> of 70:30 % v/v the nanoparticles </w:t>
      </w:r>
      <w:r w:rsidRPr="000C7464">
        <w:rPr>
          <w:rFonts w:ascii="Times New Roman" w:hAnsi="Times New Roman"/>
          <w:color w:val="000000"/>
          <w:shd w:val="clear" w:color="auto" w:fill="FFFFFF"/>
        </w:rPr>
        <w:t>diameter</w:t>
      </w:r>
      <w:r w:rsidRPr="000C7464">
        <w:rPr>
          <w:rFonts w:ascii="Times New Roman" w:hAnsi="Times New Roman"/>
        </w:rPr>
        <w:t>s CaCO</w:t>
      </w:r>
      <w:r w:rsidRPr="000C7464">
        <w:rPr>
          <w:rFonts w:ascii="Times New Roman" w:hAnsi="Times New Roman"/>
          <w:vertAlign w:val="subscript"/>
        </w:rPr>
        <w:t xml:space="preserve">3 </w:t>
      </w:r>
      <w:r w:rsidRPr="000C7464">
        <w:rPr>
          <w:rFonts w:ascii="Times New Roman" w:hAnsi="Times New Roman"/>
        </w:rPr>
        <w:t xml:space="preserve">were in the micron scale (mean diameter of 2.9 </w:t>
      </w:r>
      <w:r w:rsidRPr="000C7464">
        <w:rPr>
          <w:rFonts w:ascii="Times New Roman" w:hAnsi="Times New Roman"/>
          <w:color w:val="000000"/>
          <w:shd w:val="clear" w:color="auto" w:fill="FFFFFF"/>
        </w:rPr>
        <w:t>μm</w:t>
      </w:r>
      <w:r w:rsidRPr="000C7464">
        <w:rPr>
          <w:rFonts w:ascii="Times New Roman" w:hAnsi="Times New Roman"/>
        </w:rPr>
        <w:t xml:space="preserve">) without surfactant, while nanoparticles were produced in the presence of the PSS surfactant had a mean diameter of 769 ± 20 nm. Finally, by reducing the precursor concentration from 0.33 to 0.15 M, the core </w:t>
      </w:r>
      <w:r w:rsidRPr="000C7464">
        <w:rPr>
          <w:rFonts w:ascii="Times New Roman" w:hAnsi="Times New Roman"/>
          <w:color w:val="000000"/>
          <w:shd w:val="clear" w:color="auto" w:fill="FFFFFF"/>
        </w:rPr>
        <w:t>diameter</w:t>
      </w:r>
      <w:r w:rsidRPr="000C7464">
        <w:rPr>
          <w:rFonts w:ascii="Times New Roman" w:hAnsi="Times New Roman"/>
        </w:rPr>
        <w:t xml:space="preserve">s reduced from 769 to 500 ±8 nm, respectively (Figure </w:t>
      </w:r>
      <w:r w:rsidR="006967C5" w:rsidRPr="000C7464">
        <w:rPr>
          <w:rFonts w:ascii="Times New Roman" w:hAnsi="Times New Roman"/>
        </w:rPr>
        <w:t>4</w:t>
      </w:r>
      <w:r w:rsidRPr="000C7464">
        <w:rPr>
          <w:rFonts w:ascii="Times New Roman" w:hAnsi="Times New Roman"/>
        </w:rPr>
        <w:t xml:space="preserve">A-B). In addition, varying the mixing time resulted in decreasing the </w:t>
      </w:r>
      <w:r w:rsidRPr="000C7464">
        <w:rPr>
          <w:rFonts w:ascii="Times New Roman" w:hAnsi="Times New Roman"/>
          <w:color w:val="000000"/>
          <w:shd w:val="clear" w:color="auto" w:fill="FFFFFF"/>
        </w:rPr>
        <w:t>diameters</w:t>
      </w:r>
      <w:r w:rsidRPr="000C7464">
        <w:rPr>
          <w:rFonts w:ascii="Times New Roman" w:hAnsi="Times New Roman"/>
        </w:rPr>
        <w:t xml:space="preserve"> of CaCO</w:t>
      </w:r>
      <w:r w:rsidRPr="000C7464">
        <w:rPr>
          <w:rFonts w:ascii="Times New Roman" w:hAnsi="Times New Roman"/>
          <w:vertAlign w:val="subscript"/>
        </w:rPr>
        <w:t>3</w:t>
      </w:r>
      <w:r w:rsidRPr="000C7464">
        <w:rPr>
          <w:rFonts w:ascii="Times New Roman" w:hAnsi="Times New Roman"/>
        </w:rPr>
        <w:t xml:space="preserve"> nanoparticles. </w:t>
      </w:r>
    </w:p>
    <w:p w14:paraId="20B11010" w14:textId="7AAC07AB" w:rsidR="09FD0A1F" w:rsidRPr="000C7464" w:rsidRDefault="09FD0A1F" w:rsidP="09FD0A1F">
      <w:pPr>
        <w:spacing w:line="259" w:lineRule="auto"/>
        <w:jc w:val="center"/>
        <w:rPr>
          <w:rFonts w:ascii="Times New Roman" w:hAnsi="Times New Roman"/>
          <w:b/>
          <w:bCs/>
        </w:rPr>
      </w:pPr>
      <w:r w:rsidRPr="000C7464">
        <w:rPr>
          <w:rFonts w:ascii="Times New Roman" w:hAnsi="Times New Roman"/>
          <w:b/>
          <w:bCs/>
          <w:noProof/>
          <w:lang w:val="en-GB" w:eastAsia="en-GB"/>
        </w:rPr>
        <w:t>FIGURE 3</w:t>
      </w:r>
    </w:p>
    <w:p w14:paraId="3119A687" w14:textId="6A76B97F" w:rsidR="008C765B" w:rsidRPr="000C7464" w:rsidRDefault="008C765B" w:rsidP="79579D90">
      <w:pPr>
        <w:spacing w:line="480" w:lineRule="auto"/>
        <w:rPr>
          <w:rFonts w:ascii="Times New Roman" w:hAnsi="Times New Roman"/>
          <w:color w:val="000000" w:themeColor="text1"/>
        </w:rPr>
      </w:pPr>
      <w:r w:rsidRPr="000C7464">
        <w:rPr>
          <w:rFonts w:ascii="Times New Roman" w:hAnsi="Times New Roman"/>
        </w:rPr>
        <w:t>The successful production of the CaCO</w:t>
      </w:r>
      <w:r w:rsidRPr="000C7464">
        <w:rPr>
          <w:rFonts w:ascii="Times New Roman" w:hAnsi="Times New Roman"/>
          <w:vertAlign w:val="subscript"/>
        </w:rPr>
        <w:t>3</w:t>
      </w:r>
      <w:r w:rsidRPr="000C7464">
        <w:rPr>
          <w:rFonts w:ascii="Times New Roman" w:hAnsi="Times New Roman"/>
        </w:rPr>
        <w:t xml:space="preserve"> nanoparticles with a mean diameter of 500 nm was due to the optimized synthesis variables; the inclusion of glycerol, the concentration of surfactants and the concentration of the precursors all played a key role. Firstly, the glycerol forms a three-dimensional network of hydrogen-bonded molecules, and thus significantly increases the solution viscosity. </w:t>
      </w:r>
      <w:r w:rsidRPr="000C7464">
        <w:rPr>
          <w:rFonts w:ascii="Times New Roman" w:hAnsi="Times New Roman"/>
          <w:color w:val="000000"/>
        </w:rPr>
        <w:t>It is known that the viscosity of the solution predetermines the rate of diffusion of Ca</w:t>
      </w:r>
      <w:r w:rsidRPr="000C7464">
        <w:rPr>
          <w:rFonts w:ascii="Times New Roman" w:hAnsi="Times New Roman"/>
          <w:color w:val="000000"/>
          <w:vertAlign w:val="superscript"/>
        </w:rPr>
        <w:t>2+</w:t>
      </w:r>
      <w:r w:rsidRPr="000C7464">
        <w:rPr>
          <w:rFonts w:ascii="Times New Roman" w:hAnsi="Times New Roman"/>
          <w:color w:val="000000"/>
        </w:rPr>
        <w:t xml:space="preserve"> ions which regulates the speed of crystallization and thus favors the nucleation process and terminates the crystal growth </w:t>
      </w:r>
      <w:r w:rsidRPr="000C7464">
        <w:rPr>
          <w:rFonts w:ascii="Times New Roman" w:hAnsi="Times New Roman"/>
        </w:rPr>
        <w:fldChar w:fldCharType="begin" w:fldLock="1"/>
      </w:r>
      <w:r w:rsidR="000C687B" w:rsidRPr="000C7464">
        <w:rPr>
          <w:rFonts w:ascii="Times New Roman" w:hAnsi="Times New Roman"/>
          <w:color w:val="000000"/>
          <w:szCs w:val="24"/>
        </w:rPr>
        <w:instrText>ADDIN CSL_CITATION {"citationItems":[{"id":"ITEM-1","itemData":{"DOI":"10.1021/acs.cgd.5b01422","ISBN":"0897-4756","ISSN":"15287505","abstract":"Extensive use of vaterite for encapsulation and drug delivery requires the means for controlling the size of crystals synthesized via simple mixing of calcium chloride and sodium carbonate. Importantly, to take full advantage of vaterite for nanomedicine, the particle size has to be confined to the nanoscale. The impacts of temperature, salt concentration, and polyol additives are systematically researched with the purpose to achieve nanosized crystals of vaterite in a controlled way. The influence of polyols (ethylene glycol, glycerol, and erythritol) is studied here with respect to their concentration, viscosity of water/polyol mixtures, and number of hydroxyl groups per polyol molecule. Among the investigated polyols, ethylene glycol and glycerol are found to promote the formation of vaterite enabling spherical framboid particles in the size range of 2 μm to 350 nm. The conditions suitable for synthesis of submicron CaCO3 are chosen to obtain nanosized sacrificial templates (500 ± 100 nm in diameter) f...","author":[{"dropping-particle":"","family":"Trushina","given":"Daria B.","non-dropping-particle":"","parse-names":false,"suffix":""},{"dropping-particle":"V.","family":"Bukreeva","given":"Tatiana","non-dropping-particle":"","parse-names":false,"suffix":""},{"dropping-particle":"","family":"Antipina","given":"Maria N.","non-dropping-particle":"","parse-names":false,"suffix":""}],"container-title":"Crystal Growth and Design","id":"ITEM-1","issue":"3","issued":{"date-parts":[["2016"]]},"note":"A very detailed paper that shows how slat concentrations and the use of polyols can be used to control CaCO3 precipitation to form nanoparticles of 500 nm. They show different morphologies and also that the particles can be used a sacrificial cores for polyaryginine and dextran sulfate capsules. 4.5 layers.","page":"1311-1319","title":"Size-Controlled Synthesis of Vaterite Calcium Carbonate by the Mixing Method: Aiming for Nanosized Particles","type":"article-journal","volume":"16"},"uris":["http://www.mendeley.com/documents/?uuid=a1073aa3-7bfa-47b6-ae6d-1efcf6093042","http://www.mendeley.com/documents/?uuid=b03e54a8-d4ad-4291-9854-62f420600d60"]}],"mendeley":{"formattedCitation":"(Trushina et al., 2016)","plainTextFormattedCitation":"(Trushina et al., 2016)","previouslyFormattedCitation":"(Trushina et al., 2016)"},"properties":{"noteIndex":0},"schema":"https://github.com/citation-style-language/schema/raw/master/csl-citation.json"}</w:instrText>
      </w:r>
      <w:r w:rsidRPr="000C7464">
        <w:rPr>
          <w:rFonts w:ascii="Times New Roman" w:hAnsi="Times New Roman"/>
          <w:color w:val="000000"/>
          <w:szCs w:val="24"/>
        </w:rPr>
        <w:fldChar w:fldCharType="separate"/>
      </w:r>
      <w:r w:rsidR="00FC2D53" w:rsidRPr="000C7464">
        <w:rPr>
          <w:rFonts w:ascii="Times New Roman" w:hAnsi="Times New Roman"/>
          <w:noProof/>
          <w:color w:val="000000"/>
        </w:rPr>
        <w:t>(Trushina et al., 2016)</w:t>
      </w:r>
      <w:r w:rsidRPr="000C7464">
        <w:rPr>
          <w:rFonts w:ascii="Times New Roman" w:hAnsi="Times New Roman"/>
        </w:rPr>
        <w:fldChar w:fldCharType="end"/>
      </w:r>
      <w:r w:rsidRPr="000C7464">
        <w:rPr>
          <w:rFonts w:ascii="Times New Roman" w:hAnsi="Times New Roman"/>
          <w:color w:val="000000"/>
        </w:rPr>
        <w:t xml:space="preserve">. Secondly, </w:t>
      </w:r>
      <w:r w:rsidRPr="000C7464">
        <w:rPr>
          <w:rFonts w:ascii="Times New Roman" w:hAnsi="Times New Roman"/>
        </w:rPr>
        <w:t>the presence of surfactant also stabilizes the CaCO</w:t>
      </w:r>
      <w:r w:rsidRPr="000C7464">
        <w:rPr>
          <w:rFonts w:ascii="Times New Roman" w:hAnsi="Times New Roman"/>
          <w:vertAlign w:val="subscript"/>
        </w:rPr>
        <w:t xml:space="preserve">3 </w:t>
      </w:r>
      <w:r w:rsidRPr="000C7464">
        <w:rPr>
          <w:rFonts w:ascii="Times New Roman" w:hAnsi="Times New Roman"/>
        </w:rPr>
        <w:t xml:space="preserve"> nuclei, increases supersaturation and suppresses the crystal growth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{"citationItems":[{"id":"ITEM-1","itemData":{"DOI":"10.12691/ajn-4-2-3","abstract":"Vaterite is an important biomedical material due to its properties such as high specific surface area, high solubility, high dispersion, and small specific gravity. In this study, spherical vaterite composed of nanoparticles are synthesized by precipitation route assisted by Polycarboxylate superplasticizer (PSS). The calcium carbonate was prepared by reacting a mixed solution of Na 2 CO 3 with a CaCl 2 solution at an ambient temperature, 25 °C, in the presence of polycarboxylate superplasticizer as a stabilizer. The effects of PSS on the morphology and polymorph of precipitated CaCO 3 are investigated with the help of Fourier transform infrared spectroscopy (FT-IR), scanning electron microscope (SEM), and X-ray diffraction (XRD) and Transmission electron microscopy (TEM). It is supposed that the core-shell structured microspheres with the nanoparticles are attributed to the adsorption of PSS on the faces of calcium carbonate crystals. The results revealed that polycarboxylate superplasticizer can use in preparation of vaterite calcium carbonate from aqueous solutions. The prepared vaterite calcium carbonate has nanoparticles with the average particle size ranging from 15 to 26 nm as estimated using TEM.","author":[{"dropping-particle":"","family":"El-Shahate","given":"Mohamed","non-dropping-particle":"","parse-names":false,"suffix":""},{"dropping-particle":"","family":"Saraya","given":"Ismaiel","non-dropping-particle":"","parse-names":false,"suffix":""},{"dropping-particle":"","family":"Hassan","given":"Hanaa","non-dropping-particle":"","parse-names":false,"suffix":""},{"dropping-particle":"","family":"Latif Rokbaa","given":"Abdel","non-dropping-particle":"","parse-names":false,"suffix":""}],"container-title":"American Journal of Nanomaterials","id":"ITEM-1","issue":"2","issued":{"date-parts":[["2016"]]},"page":"44-51","title":"Preparation of Vaterite Calcium Carbonate in the Form of Spherical Nano-size Particles with the Aid of Polycarboxylate Superplasticizer as a Capping Agent &amp;quot; Preparation of Vaterite Calcium Carbonate in the Form of Spherical Nano-size Particles with t","type":"article-journal","volume":"4"},"uris":["http://www.mendeley.com/documents/?uuid=8589b8c2-9da8-3b39-b8c2-514b42a5be6b","http://www.mendeley.com/documents/?uuid=7e1c1cbc-264d-4778-8be8-5bd4705a0e37"]}],"mendeley":{"formattedCitation":"(El-Shahate et al., 2016)","plainTextFormattedCitation":"(El-Shahate et al., 2016)","previouslyFormattedCitation":"(El-Shahate et al., 2016)"},"properties":{"noteIndex":0},"schema":"https://github.com/citation-style-language/schema/raw/master/csl-citation.json"}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(El-Shahate et al., 2016)</w:t>
      </w:r>
      <w:r w:rsidRPr="000C7464">
        <w:rPr>
          <w:rFonts w:ascii="Times New Roman" w:hAnsi="Times New Roman"/>
        </w:rPr>
        <w:fldChar w:fldCharType="end"/>
      </w:r>
      <w:r w:rsidRPr="000C7464">
        <w:rPr>
          <w:rFonts w:ascii="Times New Roman" w:hAnsi="Times New Roman"/>
        </w:rPr>
        <w:t xml:space="preserve">. Finally, it was revealed that </w:t>
      </w:r>
      <w:r w:rsidRPr="000C7464">
        <w:rPr>
          <w:rFonts w:ascii="Times New Roman" w:hAnsi="Times New Roman"/>
          <w:color w:val="000000"/>
          <w:shd w:val="clear" w:color="auto" w:fill="FFFFFF"/>
        </w:rPr>
        <w:lastRenderedPageBreak/>
        <w:t>diameters</w:t>
      </w:r>
      <w:r w:rsidRPr="000C7464">
        <w:rPr>
          <w:rFonts w:ascii="Times New Roman" w:hAnsi="Times New Roman"/>
        </w:rPr>
        <w:t xml:space="preserve"> of CaCO</w:t>
      </w:r>
      <w:r w:rsidRPr="000C7464">
        <w:rPr>
          <w:rFonts w:ascii="Times New Roman" w:hAnsi="Times New Roman"/>
          <w:vertAlign w:val="subscript"/>
        </w:rPr>
        <w:t>3</w:t>
      </w:r>
      <w:r w:rsidRPr="000C7464">
        <w:rPr>
          <w:rFonts w:ascii="Times New Roman" w:hAnsi="Times New Roman"/>
        </w:rPr>
        <w:t xml:space="preserve"> nanoparticles increases with increasing salt concentration. This trend could be ascribed to limited number of nucleation sites provided by hydroxyl group in glycerol. We hypothesize therefore, that all the sites on the surfactant molecules are occupied by crystal nuclei and it then becomes energetically favorable for the remaining ions to associate with the growing particles instead of forming new nuclei. Consequently, more ions are present in solution will favor the growth of particles due to the constant number of nuclei in the solution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{"citationItems":[{"id":"ITEM-1","itemData":{"DOI":"10.1021/acs.cgd.5b01422","ISBN":"0897-4756","ISSN":"15287505","abstract":"Extensive use of vaterite for encapsulation and drug delivery requires the means for controlling the size of crystals synthesized via simple mixing of calcium chloride and sodium carbonate. Importantly, to take full advantage of vaterite for nanomedicine, the particle size has to be confined to the nanoscale. The impacts of temperature, salt concentration, and polyol additives are systematically researched with the purpose to achieve nanosized crystals of vaterite in a controlled way. The influence of polyols (ethylene glycol, glycerol, and erythritol) is studied here with respect to their concentration, viscosity of water/polyol mixtures, and number of hydroxyl groups per polyol molecule. Among the investigated polyols, ethylene glycol and glycerol are found to promote the formation of vaterite enabling spherical framboid particles in the size range of 2 μm to 350 nm. The conditions suitable for synthesis of submicron CaCO3 are chosen to obtain nanosized sacrificial templates (500 ± 100 nm in diameter) f...","author":[{"dropping-particle":"","family":"Trushina","given":"Daria B.","non-dropping-particle":"","parse-names":false,"suffix":""},{"dropping-particle":"V.","family":"Bukreeva","given":"Tatiana","non-dropping-particle":"","parse-names":false,"suffix":""},{"dropping-particle":"","family":"Antipina","given":"Maria N.","non-dropping-particle":"","parse-names":false,"suffix":""}],"container-title":"Crystal Growth and Design","id":"ITEM-1","issue":"3","issued":{"date-parts":[["2016"]]},"note":"A very detailed paper that shows how slat concentrations and the use of polyols can be used to control CaCO3 precipitation to form nanoparticles of 500 nm. They show different morphologies and also that the particles can be used a sacrificial cores for polyaryginine and dextran sulfate capsules. 4.5 layers.","page":"1311-1319","title":"Size-Controlled Synthesis of Vaterite Calcium Carbonate by the Mixing Method: Aiming for Nanosized Particles","type":"article-journal","volume":"16"},"uris":["http://www.mendeley.com/documents/?uuid=b03e54a8-d4ad-4291-9854-62f420600d60"]}],"mendeley":{"formattedCitation":"(Trushina et al., 2016)","plainTextFormattedCitation":"(Trushina et al., 2016)","previouslyFormattedCitation":"(Trushina et al., 2016)"},"properties":{"noteIndex":0},"schema":"https://github.com/citation-style-language/schema/raw/master/csl-citation.json"}</w:instrText>
      </w:r>
      <w:r w:rsidRPr="000C7464">
        <w:rPr>
          <w:rFonts w:ascii="Times New Roman" w:hAnsi="Times New Roman"/>
          <w:szCs w:val="24"/>
        </w:rPr>
        <w:fldChar w:fldCharType="separate"/>
      </w:r>
      <w:r w:rsidR="00FC2D53" w:rsidRPr="000C7464">
        <w:rPr>
          <w:rFonts w:ascii="Times New Roman" w:hAnsi="Times New Roman"/>
          <w:noProof/>
        </w:rPr>
        <w:t>(Trushina et al., 2016)</w:t>
      </w:r>
      <w:r w:rsidRPr="000C7464">
        <w:rPr>
          <w:rFonts w:ascii="Times New Roman" w:hAnsi="Times New Roman"/>
        </w:rPr>
        <w:fldChar w:fldCharType="end"/>
      </w:r>
      <w:r w:rsidRPr="000C7464">
        <w:rPr>
          <w:rFonts w:ascii="Times New Roman" w:hAnsi="Times New Roman"/>
        </w:rPr>
        <w:t xml:space="preserve">. </w:t>
      </w:r>
      <w:r w:rsidRPr="000C7464">
        <w:rPr>
          <w:rFonts w:ascii="Times New Roman" w:hAnsi="Times New Roman"/>
          <w:color w:val="000000"/>
        </w:rPr>
        <w:t>Taken together, adjusting experimental parameters includes the volume ratio of glycerol:</w:t>
      </w:r>
      <w:r w:rsidR="007015E7" w:rsidRPr="000C7464">
        <w:rPr>
          <w:rFonts w:ascii="Times New Roman" w:hAnsi="Times New Roman"/>
          <w:color w:val="000000"/>
        </w:rPr>
        <w:t xml:space="preserve"> </w:t>
      </w:r>
      <w:r w:rsidRPr="000C7464">
        <w:rPr>
          <w:rFonts w:ascii="Times New Roman" w:hAnsi="Times New Roman"/>
          <w:color w:val="000000"/>
        </w:rPr>
        <w:t xml:space="preserve">water, volume of PSS, and salt concentration is the key to produce </w:t>
      </w:r>
      <w:r w:rsidRPr="000C7464">
        <w:rPr>
          <w:rFonts w:ascii="Times New Roman" w:hAnsi="Times New Roman"/>
        </w:rPr>
        <w:t>CaCO</w:t>
      </w:r>
      <w:r w:rsidRPr="000C7464">
        <w:rPr>
          <w:rFonts w:ascii="Times New Roman" w:hAnsi="Times New Roman"/>
          <w:vertAlign w:val="subscript"/>
        </w:rPr>
        <w:t xml:space="preserve">3 </w:t>
      </w:r>
      <w:r w:rsidRPr="000C7464">
        <w:rPr>
          <w:rFonts w:ascii="Times New Roman" w:hAnsi="Times New Roman"/>
        </w:rPr>
        <w:t xml:space="preserve">nanoparticles </w:t>
      </w:r>
      <w:r w:rsidRPr="000C7464">
        <w:rPr>
          <w:rFonts w:ascii="Times New Roman" w:hAnsi="Times New Roman"/>
          <w:color w:val="000000"/>
        </w:rPr>
        <w:t xml:space="preserve">with controlled </w:t>
      </w:r>
      <w:r w:rsidRPr="000C7464">
        <w:rPr>
          <w:rFonts w:ascii="Times New Roman" w:hAnsi="Times New Roman"/>
          <w:color w:val="000000"/>
          <w:shd w:val="clear" w:color="auto" w:fill="FFFFFF"/>
        </w:rPr>
        <w:t>diameter</w:t>
      </w:r>
      <w:r w:rsidRPr="000C7464">
        <w:rPr>
          <w:rFonts w:ascii="Times New Roman" w:hAnsi="Times New Roman"/>
          <w:color w:val="000000"/>
        </w:rPr>
        <w:t xml:space="preserve"> and shape.</w:t>
      </w:r>
    </w:p>
    <w:p w14:paraId="78C6C854" w14:textId="33BEC7B2" w:rsidR="008C765B" w:rsidRPr="000C7464" w:rsidRDefault="12670EC9" w:rsidP="12670EC9">
      <w:pPr>
        <w:pStyle w:val="Heading2"/>
        <w:spacing w:line="480" w:lineRule="auto"/>
        <w:rPr>
          <w:rFonts w:ascii="Times New Roman" w:hAnsi="Times New Roman" w:cs="Times New Roman"/>
          <w:sz w:val="24"/>
          <w:szCs w:val="24"/>
        </w:rPr>
      </w:pPr>
      <w:bookmarkStart w:id="12" w:name="_Toc505937534"/>
      <w:bookmarkStart w:id="13" w:name="_Toc505945777"/>
      <w:r w:rsidRPr="000C7464">
        <w:rPr>
          <w:rFonts w:ascii="Times New Roman" w:hAnsi="Times New Roman" w:cs="Times New Roman"/>
          <w:sz w:val="24"/>
          <w:szCs w:val="24"/>
        </w:rPr>
        <w:t>3.2. Preparation of LbL nanocapsules.</w:t>
      </w:r>
      <w:bookmarkEnd w:id="12"/>
      <w:bookmarkEnd w:id="13"/>
    </w:p>
    <w:p w14:paraId="1501E0CC" w14:textId="12ACAC73" w:rsidR="008C765B" w:rsidRPr="000C7464" w:rsidRDefault="12670EC9" w:rsidP="12670EC9">
      <w:pPr>
        <w:pStyle w:val="Heading2"/>
        <w:spacing w:line="480" w:lineRule="auto"/>
        <w:rPr>
          <w:rFonts w:ascii="Times New Roman" w:hAnsi="Times New Roman" w:cs="Times New Roman"/>
          <w:sz w:val="24"/>
          <w:szCs w:val="24"/>
        </w:rPr>
      </w:pPr>
      <w:bookmarkStart w:id="14" w:name="_Toc505937536"/>
      <w:bookmarkStart w:id="15" w:name="_Toc505945779"/>
      <w:r w:rsidRPr="000C7464">
        <w:rPr>
          <w:rFonts w:ascii="Times New Roman" w:hAnsi="Times New Roman" w:cs="Times New Roman"/>
          <w:sz w:val="24"/>
          <w:szCs w:val="24"/>
        </w:rPr>
        <w:t>3.2.1. Preparation of poly-L-arginine/alginate LbL nanocapsules.</w:t>
      </w:r>
      <w:bookmarkEnd w:id="14"/>
      <w:bookmarkEnd w:id="15"/>
    </w:p>
    <w:p w14:paraId="5FE06A4C" w14:textId="37071269" w:rsidR="008C765B" w:rsidRPr="000C7464" w:rsidRDefault="008C765B" w:rsidP="79579D90">
      <w:pPr>
        <w:spacing w:line="480" w:lineRule="auto"/>
        <w:rPr>
          <w:rFonts w:ascii="Times New Roman" w:hAnsi="Times New Roman"/>
        </w:rPr>
      </w:pPr>
      <w:r w:rsidRPr="000C7464">
        <w:rPr>
          <w:rFonts w:ascii="Times New Roman" w:hAnsi="Times New Roman"/>
        </w:rPr>
        <w:t>CaCO</w:t>
      </w:r>
      <w:r w:rsidRPr="000C7464">
        <w:rPr>
          <w:rFonts w:ascii="Times New Roman" w:hAnsi="Times New Roman"/>
          <w:vertAlign w:val="subscript"/>
        </w:rPr>
        <w:t>3</w:t>
      </w:r>
      <w:r w:rsidRPr="000C7464">
        <w:rPr>
          <w:rFonts w:ascii="Times New Roman" w:hAnsi="Times New Roman"/>
        </w:rPr>
        <w:t xml:space="preserve"> nanoparticles with </w:t>
      </w:r>
      <w:r w:rsidRPr="000C7464">
        <w:rPr>
          <w:rFonts w:ascii="Times New Roman" w:hAnsi="Times New Roman"/>
          <w:color w:val="000000"/>
          <w:shd w:val="clear" w:color="auto" w:fill="FFFFFF"/>
        </w:rPr>
        <w:t>diameter</w:t>
      </w:r>
      <w:r w:rsidRPr="000C7464">
        <w:rPr>
          <w:rFonts w:ascii="Times New Roman" w:hAnsi="Times New Roman"/>
        </w:rPr>
        <w:t xml:space="preserve">s 500 nm ±8 nm and zeta potential -20 mV were prepared in the presence of 70% v/v aqueous glycerol and used as cores for preparing LbL nanocapsules made of poly-L-arginine and sodium alginate. Due to the negatively charged nature of the nanocores, the layer deposition process was started with a positively charged polyelectrolyte (poly-L-arginine). During the LbL process, zeta potential was used to monitor the layer deposition as the alternation in the zeta potential values is the sign for a successful layer deposition of the employed polyelectrolytes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{"citationItems":[{"id":"ITEM-1","itemData":{"DOI":"10.2147/JEP.S70568","ISSN":"1179-1454","PMID":"28435333","abstract":"Natural compounds obtained from plants are capable of garnering considerable attention from the scientific community, primarily due to their ability to check and prevent the onset and progress of cancer. These natural compounds are primarily used due to their nontoxic nature and the fewer side effects they cause compared to chemotherapeutic drugs. Furthermore, such natural products perform even better when given as an adjuvant along with traditional chemotherapeutic drugs, thereby enhancing the potential of chemotherapeutics and simultaneously reducing their undesired side effects. Curcumin, a naturally occurring polyphenol compound found in the plantCurcuma longa, is used as an Indian spice. It regulates not only the various pathways of the immune system, cell cycle checkpoints, apoptosis, and antioxidant response but also numerous intracellular targets, including pathways and protein molecules controlling tumor progression. Many recent studies conducted by major research groups around the globe suggest the use of curcumin as a chemopreventive adjuvant molecule to maximize and minimize the desired effects and side effects of chemotherapeutic drugs. However, low bioavailability of a curcumin molecule is the primary challenge encountered in adjuvant therapy. This review explores different therapeutic interactions of curcumin along with its targeted pathways and molecules that are involved in the regulation of onset and progression of different types of cancers, cancer treatment, and the strategies to overcome bioavailability issues and new targets of curcumin in the ever-growing field of cancer.","author":[{"dropping-particle":"","family":"Panda","given":"Abir Kumar","non-dropping-particle":"","parse-names":false,"suffix":""},{"dropping-particle":"","family":"Chakraborty","given":"Dwaipayan","non-dropping-particle":"","parse-names":false,"suffix":""},{"dropping-particle":"","family":"Sarkar","given":"Irene","non-dropping-particle":"","parse-names":false,"suffix":""},{"dropping-particle":"","family":"Khan","given":"Tila","non-dropping-particle":"","parse-names":false,"suffix":""},{"dropping-particle":"","family":"Sa","given":"Gaurisankar","non-dropping-particle":"","parse-names":false,"suffix":""}],"container-title":"Journal of experimental pharmacology","id":"ITEM-1","issued":{"date-parts":[["2017"]]},"page":"31-45","publisher":"Dove Press","title":"New insights into therapeutic activity and anticancer properties of curcumin.","type":"article-journal","volume":"9"},"uris":["http://www.mendeley.com/documents/?uuid=2b838549-cce9-3f67-90c3-a0ff85874a86","http://www.mendeley.com/documents/?uuid=a60ce6e2-0caf-4d9a-bfaa-76abcc33bcce"]},{"id":"ITEM-2","itemData":{"abstract":"Title: Photoluminescent nano graphitic/nitrogen-doped graphitic hollow shells as a potential candidate for biological applications Water-dispersible nanosized graphitic/N-doped graphitic hollow spheres were successfully synthesized using a soft chemical route. Cellular uptake of the graphitic/N-doped graphitic hollow spheres was evaluated in human HeLa cells, demonstrating its main localization in the cytoplasm, and blue and green fl uorescence signals were observed with low toxicity in the cells. Recent studies have revealed that a variety of shaped particles can interact with cells in a different way. Elongated particles can be effectively and quickly internalized intercellularly compared with other configurations. Herein we present the potential of fabrication of anisotropic polyelectrolyte multilayer capsules formed by coating spherical, ellipsoid-like and square calcium carbonate (CaCO 3) particles. By varying the intermixing speed, time, pH value and ratio of initial ingredients during precipitation such CaCO 3 templates are produced. Particles loaded with FITC–dextran and coated with polyelectrolytes could maintain the templated shape after core removal. Quantitative data are derived from analysis of confocal laser scanning microscopy (CLSM) and scanning electron microscopy (SEM) measurements.","author":[{"dropping-particle":"","family":"J-E Park","given":"See","non-dropping-particle":"","parse-names":false,"suffix":""},{"dropping-particle":"","family":"Yashchenok","given":"Alexey","non-dropping-particle":"","parse-names":false,"suffix":""},{"dropping-particle":"","family":"Parakhonskiy","given":"Bogdan","non-dropping-particle":"","parse-names":false,"suffix":""},{"dropping-particle":"","family":"Senem Donatan","given":"bc","non-dropping-particle":"","parse-names":false,"suffix":""},{"dropping-particle":"","family":"Kohler","given":"Dorothee","non-dropping-particle":"","parse-names":false,"suffix":""},{"dropping-particle":"","family":"Skirtach ade","given":"Andre","non-dropping-particle":"","parse-names":false,"suffix":""},{"dropping-particle":"","family":"Möhwald","given":"Helmuth","non-dropping-particle":"","parse-names":false,"suffix":""}],"container-title":"Journal of Materials Chemistry B Pages J. Mater. Chem. B","id":"ITEM-2","issue":"9","issued":{"date-parts":[["2013"]]},"page":"1201-1372","title":"Polyelectrolyte multilayer microcapsules templated on spherical, elliptical and square calcium carbonate particles www.rsc.org/MaterialsB As featured in: Polyelectrolyte multilayer microcapsules templated on spherical, elliptical and square calcium carbon","type":"article-journal","volume":"1"},"uris":["http://www.mendeley.com/documents/?uuid=493a6951-4b9c-39b0-b1d5-571656556e4a","http://www.mendeley.com/documents/?uuid=c1809af0-d9b0-4bcf-9bd3-8d2da1aa138f"]},{"id":"ITEM-3","itemData":{"DOI":"10.1002/app.44425","abstract":"In this study, a novel strategy has been developed for the assembly of polyelectrolyte multilayer (PEM) on CaCO 3 tem-plates in acidic pH solutions, where consecutive polyelectrolyte layers (heparin/poly(allylamine hydrochloride) or heparin/chitosan) were deposited on PEM hollow microcapsules established previously on CaCO 3 templates. The PEM build-up, hollow capsule charac-terization and successful encapsulation of fluorescein 5(6)-isothiocyanate (FITC)-Dextran by coprecipitation with CaCO 3 are demon-strated. Improvement by the removal of CaCO 3 core was achieved while the depositions. In the course of the release profile, high retardation for encapsulated FITC-Dextran was observed. The combined shell capsules system is a significant trait that has potential use in tailoring functional layer-by-layer capsules as intelligent drug delivery vehicles where the preliminary in vitro tests showed the responsiveness on the enzymes.","author":[{"dropping-particle":"","family":"Sun","given":"Lili","non-dropping-particle":"","parse-names":false,"suffix":""},{"dropping-particle":"","family":"Xiong","given":"Xin","non-dropping-particle":"","parse-names":false,"suffix":""},{"dropping-particle":"","family":"Zou","given":"Qiaogen","non-dropping-particle":"","parse-names":false,"suffix":""},{"dropping-particle":"","family":"Ouyang","given":"Pingkai","non-dropping-particle":"","parse-names":false,"suffix":""},{"dropping-particle":"","family":"Burkhardt","given":"Claus","non-dropping-particle":"","parse-names":false,"suffix":""},{"dropping-particle":"","family":"Krastev","given":"Rumen","non-dropping-particle":"","parse-names":false,"suffix":""}],"container-title":"J. Appl. Polym. Sci","id":"ITEM-3","issued":{"date-parts":[["2016"]]},"title":"Design of intelligent chitosan/heparin hollow microcapsules for drug delivery","type":"article-journal","volume":"133"},"uris":["http://www.mendeley.com/documents/?uuid=6b1653d7-b37a-34aa-bf15-f1ff5bff4c76","http://www.mendeley.com/documents/?uuid=d78d399a-26e7-4d64-b0a8-cbc712fe8b5a"]}],"mendeley":{"formattedCitation":"(J-E Park et al., 2013; Panda et al., 2017; Sun et al., 2016)","plainTextFormattedCitation":"(J-E Park et al., 2013; Panda et al., 2017; Sun et al., 2016)","previouslyFormattedCitation":"(J-E Park et al., 2013; Panda et al., 2017; Sun et al., 2016)"},"properties":{"noteIndex":0},"schema":"https://github.com/citation-style-language/schema/raw/master/csl-citation.json"}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(J-E Park et al., 2013; Panda et al., 2017; Sun et al., 2016)</w:t>
      </w:r>
      <w:r w:rsidRPr="000C7464">
        <w:rPr>
          <w:rFonts w:ascii="Times New Roman" w:hAnsi="Times New Roman"/>
        </w:rPr>
        <w:fldChar w:fldCharType="end"/>
      </w:r>
      <w:r w:rsidR="79579D90" w:rsidRPr="000C7464">
        <w:rPr>
          <w:rFonts w:ascii="Times New Roman" w:hAnsi="Times New Roman"/>
        </w:rPr>
        <w:t>.</w:t>
      </w:r>
    </w:p>
    <w:p w14:paraId="2D07C986" w14:textId="4C92414E" w:rsidR="008C765B" w:rsidRPr="000C7464" w:rsidRDefault="008C765B" w:rsidP="79579D90">
      <w:pPr>
        <w:spacing w:line="480" w:lineRule="auto"/>
        <w:rPr>
          <w:rFonts w:ascii="Times New Roman" w:hAnsi="Times New Roman"/>
        </w:rPr>
      </w:pPr>
      <w:r w:rsidRPr="000C7464">
        <w:rPr>
          <w:rFonts w:ascii="Times New Roman" w:hAnsi="Times New Roman"/>
        </w:rPr>
        <w:t xml:space="preserve">Nanocapsules with four-layers were synthesized along with varying several parameters to obtained LbL nanocapsules with defined diameters and shapes. As the concentration of polyelectrolytes is known to have a great influence in the </w:t>
      </w:r>
      <w:r w:rsidRPr="000C7464">
        <w:rPr>
          <w:rFonts w:ascii="Times New Roman" w:hAnsi="Times New Roman"/>
          <w:color w:val="000000"/>
          <w:shd w:val="clear" w:color="auto" w:fill="FFFFFF"/>
        </w:rPr>
        <w:t>diameter</w:t>
      </w:r>
      <w:r w:rsidRPr="000C7464">
        <w:rPr>
          <w:rFonts w:ascii="Times New Roman" w:hAnsi="Times New Roman"/>
        </w:rPr>
        <w:t xml:space="preserve"> and uniformity of LbL nanocapsules, different concentrations of polyelectrolytes were used, while the remaining parameters kept constant such as NaCl, p</w:t>
      </w:r>
      <w:r w:rsidR="00CC51F2" w:rsidRPr="000C7464">
        <w:rPr>
          <w:rFonts w:ascii="Times New Roman" w:hAnsi="Times New Roman"/>
        </w:rPr>
        <w:t xml:space="preserve">olyelectrolytes volume and </w:t>
      </w:r>
      <w:proofErr w:type="spellStart"/>
      <w:r w:rsidR="00CC51F2" w:rsidRPr="000C7464">
        <w:rPr>
          <w:rFonts w:ascii="Times New Roman" w:hAnsi="Times New Roman"/>
        </w:rPr>
        <w:t>pH.</w:t>
      </w:r>
      <w:proofErr w:type="spellEnd"/>
      <w:r w:rsidR="00CC51F2" w:rsidRPr="000C7464">
        <w:rPr>
          <w:rFonts w:ascii="Times New Roman" w:hAnsi="Times New Roman"/>
        </w:rPr>
        <w:t xml:space="preserve"> </w:t>
      </w:r>
      <w:r w:rsidRPr="000C7464">
        <w:rPr>
          <w:rFonts w:ascii="Times New Roman" w:hAnsi="Times New Roman"/>
        </w:rPr>
        <w:t xml:space="preserve">It was found that capsule </w:t>
      </w:r>
      <w:r w:rsidRPr="000C7464">
        <w:rPr>
          <w:rFonts w:ascii="Times New Roman" w:hAnsi="Times New Roman"/>
          <w:color w:val="000000"/>
          <w:shd w:val="clear" w:color="auto" w:fill="FFFFFF"/>
        </w:rPr>
        <w:t>diameter</w:t>
      </w:r>
      <w:r w:rsidRPr="000C7464">
        <w:rPr>
          <w:rFonts w:ascii="Times New Roman" w:hAnsi="Times New Roman"/>
        </w:rPr>
        <w:t xml:space="preserve"> decreased from 1410 to 779 nm by increasing polyelectrolytes concentration from 0.2 to 0.8 %</w:t>
      </w:r>
      <w:r w:rsidR="00062AD6" w:rsidRPr="000C7464">
        <w:rPr>
          <w:rFonts w:ascii="Times New Roman" w:hAnsi="Times New Roman"/>
        </w:rPr>
        <w:t xml:space="preserve"> </w:t>
      </w:r>
      <w:r w:rsidR="00062AD6" w:rsidRPr="000C7464">
        <w:rPr>
          <w:rFonts w:ascii="Times New Roman" w:hAnsi="Times New Roman"/>
          <w:color w:val="000000"/>
          <w:shd w:val="clear" w:color="auto" w:fill="FFFFFF"/>
        </w:rPr>
        <w:t>w/v</w:t>
      </w:r>
      <w:r w:rsidRPr="000C7464">
        <w:rPr>
          <w:rFonts w:ascii="Times New Roman" w:hAnsi="Times New Roman"/>
        </w:rPr>
        <w:t xml:space="preserve">, respectively (Figure </w:t>
      </w:r>
      <w:r w:rsidR="000A002E" w:rsidRPr="000C7464">
        <w:rPr>
          <w:rFonts w:ascii="Times New Roman" w:hAnsi="Times New Roman"/>
        </w:rPr>
        <w:t>5</w:t>
      </w:r>
      <w:r w:rsidRPr="000C7464">
        <w:rPr>
          <w:rFonts w:ascii="Times New Roman" w:hAnsi="Times New Roman"/>
        </w:rPr>
        <w:t xml:space="preserve">A). The polydispersity index </w:t>
      </w:r>
      <w:r w:rsidRPr="000C7464">
        <w:rPr>
          <w:rFonts w:ascii="Times New Roman" w:hAnsi="Times New Roman"/>
        </w:rPr>
        <w:lastRenderedPageBreak/>
        <w:t>of LbL nanocapsules also decreased from 0.4 to 0.2 upon increasing the polyelectrolytes concentration from 0.2 to 0.8 %</w:t>
      </w:r>
      <w:r w:rsidR="00062AD6" w:rsidRPr="000C7464">
        <w:rPr>
          <w:rFonts w:ascii="Times New Roman" w:hAnsi="Times New Roman"/>
        </w:rPr>
        <w:t xml:space="preserve"> </w:t>
      </w:r>
      <w:r w:rsidR="00062AD6" w:rsidRPr="000C7464">
        <w:rPr>
          <w:rFonts w:ascii="Times New Roman" w:hAnsi="Times New Roman"/>
          <w:color w:val="000000"/>
          <w:shd w:val="clear" w:color="auto" w:fill="FFFFFF"/>
        </w:rPr>
        <w:t>w/v</w:t>
      </w:r>
      <w:r w:rsidRPr="000C7464">
        <w:rPr>
          <w:rFonts w:ascii="Times New Roman" w:hAnsi="Times New Roman"/>
        </w:rPr>
        <w:t xml:space="preserve"> (NaCl concentration maintained at 0.05 M) (Figure </w:t>
      </w:r>
      <w:r w:rsidR="000A002E" w:rsidRPr="000C7464">
        <w:rPr>
          <w:rFonts w:ascii="Times New Roman" w:hAnsi="Times New Roman"/>
        </w:rPr>
        <w:t>5</w:t>
      </w:r>
      <w:r w:rsidR="00524C55" w:rsidRPr="000C7464">
        <w:rPr>
          <w:rFonts w:ascii="Times New Roman" w:hAnsi="Times New Roman"/>
        </w:rPr>
        <w:t>A</w:t>
      </w:r>
      <w:r w:rsidRPr="000C7464">
        <w:rPr>
          <w:rFonts w:ascii="Times New Roman" w:hAnsi="Times New Roman"/>
        </w:rPr>
        <w:t xml:space="preserve">). This fact could be ascribed to the steric stabilization offered by the increased concentration of polyelectrolytes in the solution, which prevented the aggregation of the nanocapsules. The effect of salt also investigated on the </w:t>
      </w:r>
      <w:r w:rsidRPr="000C7464">
        <w:rPr>
          <w:rFonts w:ascii="Times New Roman" w:hAnsi="Times New Roman"/>
          <w:color w:val="000000"/>
          <w:shd w:val="clear" w:color="auto" w:fill="FFFFFF"/>
        </w:rPr>
        <w:t>diameter</w:t>
      </w:r>
      <w:r w:rsidRPr="000C7464">
        <w:rPr>
          <w:rFonts w:ascii="Times New Roman" w:hAnsi="Times New Roman"/>
        </w:rPr>
        <w:t xml:space="preserve"> and charge of each polymer layer. As shown in Figure </w:t>
      </w:r>
      <w:r w:rsidR="00524C55" w:rsidRPr="000C7464">
        <w:rPr>
          <w:rFonts w:ascii="Times New Roman" w:hAnsi="Times New Roman"/>
        </w:rPr>
        <w:t>5</w:t>
      </w:r>
      <w:r w:rsidRPr="000C7464">
        <w:rPr>
          <w:rFonts w:ascii="Times New Roman" w:hAnsi="Times New Roman"/>
        </w:rPr>
        <w:t xml:space="preserve">B, the </w:t>
      </w:r>
      <w:r w:rsidRPr="000C7464">
        <w:rPr>
          <w:rFonts w:ascii="Times New Roman" w:hAnsi="Times New Roman"/>
          <w:color w:val="000000"/>
          <w:shd w:val="clear" w:color="auto" w:fill="FFFFFF"/>
        </w:rPr>
        <w:t>diameter</w:t>
      </w:r>
      <w:r w:rsidRPr="000C7464">
        <w:rPr>
          <w:rFonts w:ascii="Times New Roman" w:hAnsi="Times New Roman"/>
        </w:rPr>
        <w:t xml:space="preserve"> of LbL capsules increased from 779 to 950, and 2780 nm as the salt concentration increased from 0.05 to 0.1 and 0.2 M, respectively.  This increase in </w:t>
      </w:r>
      <w:r w:rsidRPr="000C7464">
        <w:rPr>
          <w:rFonts w:ascii="Times New Roman" w:hAnsi="Times New Roman"/>
          <w:color w:val="000000"/>
          <w:shd w:val="clear" w:color="auto" w:fill="FFFFFF"/>
        </w:rPr>
        <w:t>diameter</w:t>
      </w:r>
      <w:r w:rsidRPr="000C7464">
        <w:rPr>
          <w:rFonts w:ascii="Times New Roman" w:hAnsi="Times New Roman"/>
        </w:rPr>
        <w:t xml:space="preserve"> was likely due to the increase in the thickness of deposited polyelectrolytes layer. It is known that salt ions screen the charges on the polyelectrolytes layer leading to deposition of high amount of polyelectrolytes and increasing in layer thickness and core </w:t>
      </w:r>
      <w:r w:rsidRPr="000C7464">
        <w:rPr>
          <w:rFonts w:ascii="Times New Roman" w:hAnsi="Times New Roman"/>
          <w:color w:val="000000"/>
          <w:shd w:val="clear" w:color="auto" w:fill="FFFFFF"/>
        </w:rPr>
        <w:t xml:space="preserve">diameter </w:t>
      </w:r>
      <w:r w:rsidRPr="000C7464">
        <w:rPr>
          <w:rFonts w:ascii="Times New Roman" w:hAnsi="Times New Roman"/>
        </w:rPr>
        <w:fldChar w:fldCharType="begin" w:fldLock="1"/>
      </w:r>
      <w:r w:rsidR="000A002E" w:rsidRPr="000C7464">
        <w:rPr>
          <w:rFonts w:ascii="Times New Roman" w:hAnsi="Times New Roman"/>
          <w:szCs w:val="24"/>
        </w:rPr>
        <w:instrText>ADDIN CSL_CITATION {"citationItems":[{"id":"ITEM-1","itemData":{"DOI":"10.1021/la103953n","ISSN":"0743-7463","abstract":"The layer-by-layer (LbL) assembly of salt-containing nonstoichiometric polyelectrolyte complexes (PECs) with oppositely charged uncomplexed polyelectrolyte for the fabrication of dewetting-induced porous polymeric films has been systematically investigated. Salt-containing poly(allylamine hydrochloride) (PAH) and poly(acrylic acid) (PAA) complexes (noted as PAH−PAA) with a molar excess of PAH were LbL assembled with polyanion poly(sodium 4-styrenesulfonate) (PSS) to produce PSS/PAH−PAA films. The structure of the PAH−PAA complexes is dependent on the concentration of NaCl added to their aqueous dispersions, which can be used to tailor the structure of the LbL-assembled PSS/PAH−PAA films. Porous PSS/PAH−PAA films are fabricated when salt-containing PAH−PAA complexes with a large amount of added NaCl are used for LbL assembly with PSS. In-situ and ex-situ atomic force microscopy measurements disclose that the dewetting process composed of pore nucleation and pore growth steps leads to the formation of pores...","author":[{"dropping-particle":"","family":"Zhang","given":"Ling","non-dropping-particle":"","parse-names":false,"suffix":""},{"dropping-particle":"","family":"Zheng","given":"Miao","non-dropping-particle":"","parse-names":false,"suffix":""},{"dropping-particle":"","family":"Liu","given":"Xiaokong","non-dropping-particle":"","parse-names":false,"suffix":""},{"dropping-particle":"","family":"Sun","given":"Junqi","non-dropping-particle":"","parse-names":false,"suffix":""}],"container-title":"Langmuir","id":"ITEM-1","issue":"4","issued":{"date-parts":[["2011","2"]]},"page":"1346-1352","publisher":"American Chemical Society","title":"Layer-by-Layer Assembly of Salt-Containing Polyelectrolyte Complexes for the Fabrication of Dewetting-Induced Porous Coatings &lt;sup&gt;†&lt;/sup&gt;","type":"article-journal","volume":"27"},"uris":["http://www.mendeley.com/documents/?uuid=ee45a1b3-17e7-47ab-a9d4-66106f3e11b6","http://www.mendeley.com/documents/?uuid=6a1b6db2-1e44-321f-aa57-08e401703bd0"]},{"id":"ITEM-2","itemData":{"DOI":"10.1021/LA026101N","abstract":"The influence of ionic strength (I) and pH on the permeability of polyelectrolyte multilayers (PEMs) was studied. Fluorescein crystals were coated with a sodium poly(styrenesulfonate) (PSS)/poly(allylamine hydrochloride) (PAH) multilayer shell at pH 2.0 and subsequently dissolved at pH 7.0 or 8.0. From the release profiles, permeability coefficients for fluorescein diffusion through PEMs were found to depend on pH and I. Permeability coefficients changed from 1.0 × 10-7 to 6.6 × 10-8 m/s at pH 7.0 and from 4.5 × 10-8 to 8.7 × 10-9 m/s at pH 8.0, while the salt concentration was varied from 500 to 10 mM. Decrease of the permeability coefficients while going from pH 7.0 to pH 8.0 occurred due to the increase of the repulsion between the fluorescein molecule and the PEM. The found dependencies indicated that permeation occurs through the water-filled cavities in the multilayers. The permeability is suggested to be dependent on the free energy of the interpolyelectrolyte interaction and to be the function of ...","author":[{"dropping-particle":"","family":"Antipov","given":"Alexei A.","non-dropping-particle":"","parse-names":false,"suffix":""},{"dropping-particle":"","family":"Sukhorukov","given":"Gleb B.","non-dropping-particle":"","parse-names":false,"suffix":""},{"dropping-particle":"","family":"Möhwald","given":"H.","non-dropping-particle":"","parse-names":false,"suffix":""}],"id":"ITEM-2","issued":{"date-parts":[["2003"]]},"publisher":"American Chemical Society","title":"Influence of the Ionic Strength on the Polyelectrolyte Multilayers' Permeability","type":"article-journal"},"uris":["http://www.mendeley.com/documents/?uuid=ea177be5-1e2b-4ed4-8fd1-9ad64341d1db","http://www.mendeley.com/documents/?uuid=f335cb68-d819-3ecd-954c-b4ae49442c14","http://www.mendeley.com/documents/?uuid=6b2983c3-1b1a-4c0d-bd24-f1ddfe4106d5"]}],"mendeley":{"formattedCitation":"(Antipov et al., 2003; Zhang et al., 2011)","plainTextFormattedCitation":"(Antipov et al., 2003; Zhang et al., 2011)","previouslyFormattedCitation":"(Antipov et al., 2003; Zhang et al., 2011)"},"properties":{"noteIndex":0},"schema":"https://github.com/citation-style-language/schema/raw/master/csl-citation.json"}</w:instrText>
      </w:r>
      <w:r w:rsidRPr="000C7464">
        <w:rPr>
          <w:rFonts w:ascii="Times New Roman" w:hAnsi="Times New Roman"/>
          <w:szCs w:val="24"/>
        </w:rPr>
        <w:fldChar w:fldCharType="separate"/>
      </w:r>
      <w:r w:rsidR="000C687B" w:rsidRPr="000C7464">
        <w:rPr>
          <w:rFonts w:ascii="Times New Roman" w:hAnsi="Times New Roman"/>
          <w:noProof/>
        </w:rPr>
        <w:t>(Antipov et al., 2003; Zhang et al., 2011)</w:t>
      </w:r>
      <w:r w:rsidRPr="000C7464">
        <w:rPr>
          <w:rFonts w:ascii="Times New Roman" w:hAnsi="Times New Roman"/>
        </w:rPr>
        <w:fldChar w:fldCharType="end"/>
      </w:r>
      <w:r w:rsidRPr="000C7464">
        <w:rPr>
          <w:rFonts w:ascii="Times New Roman" w:hAnsi="Times New Roman"/>
        </w:rPr>
        <w:t>. Additionally, the increase in the polydispersity index (PDI) indicates that some aggregation of the particles may have occurred. This was likely due to the salt induced screening of the surface charges reducing the electrostatic repulsion between the nanoparticles.</w:t>
      </w:r>
    </w:p>
    <w:p w14:paraId="29D6B04F" w14:textId="293A623C" w:rsidR="00175C2C" w:rsidRPr="000C7464" w:rsidRDefault="09FD0A1F" w:rsidP="09FD0A1F">
      <w:pPr>
        <w:spacing w:line="480" w:lineRule="auto"/>
        <w:jc w:val="center"/>
        <w:rPr>
          <w:rFonts w:ascii="Times New Roman" w:hAnsi="Times New Roman"/>
          <w:b/>
          <w:bCs/>
          <w:lang w:val="en-GB"/>
        </w:rPr>
      </w:pPr>
      <w:r w:rsidRPr="000C7464">
        <w:rPr>
          <w:rFonts w:ascii="Times New Roman" w:hAnsi="Times New Roman"/>
          <w:b/>
          <w:bCs/>
          <w:noProof/>
          <w:lang w:val="en-GB" w:eastAsia="en-GB"/>
        </w:rPr>
        <w:t>FIGURE 5</w:t>
      </w:r>
    </w:p>
    <w:p w14:paraId="61E8CD63" w14:textId="0D38C2BE" w:rsidR="00175C2C" w:rsidRPr="000C7464" w:rsidRDefault="12670EC9" w:rsidP="12670EC9">
      <w:pPr>
        <w:pStyle w:val="Heading2"/>
        <w:spacing w:line="480" w:lineRule="auto"/>
        <w:rPr>
          <w:rFonts w:ascii="Times New Roman" w:hAnsi="Times New Roman" w:cs="Times New Roman"/>
          <w:sz w:val="24"/>
          <w:szCs w:val="24"/>
        </w:rPr>
      </w:pPr>
      <w:r w:rsidRPr="000C7464">
        <w:rPr>
          <w:rFonts w:ascii="Times New Roman" w:hAnsi="Times New Roman" w:cs="Times New Roman"/>
          <w:sz w:val="24"/>
          <w:szCs w:val="24"/>
        </w:rPr>
        <w:t>3.2.2. Preparation of poly-L-arginine/alginate LbL nanocapsules with different cores diameters.</w:t>
      </w:r>
    </w:p>
    <w:p w14:paraId="5AF71A40" w14:textId="6FF6B561" w:rsidR="00175C2C" w:rsidRPr="000C7464" w:rsidRDefault="12670EC9" w:rsidP="12670EC9">
      <w:pPr>
        <w:spacing w:line="480" w:lineRule="auto"/>
        <w:rPr>
          <w:rFonts w:ascii="Times New Roman" w:hAnsi="Times New Roman"/>
        </w:rPr>
      </w:pPr>
      <w:r w:rsidRPr="000C7464">
        <w:rPr>
          <w:rFonts w:ascii="Times New Roman" w:hAnsi="Times New Roman"/>
        </w:rPr>
        <w:t>The CaCO</w:t>
      </w:r>
      <w:r w:rsidRPr="000C7464">
        <w:rPr>
          <w:rFonts w:ascii="Times New Roman" w:hAnsi="Times New Roman"/>
          <w:vertAlign w:val="subscript"/>
        </w:rPr>
        <w:t xml:space="preserve">3 </w:t>
      </w:r>
      <w:r w:rsidRPr="000C7464">
        <w:rPr>
          <w:rFonts w:ascii="Times New Roman" w:hAnsi="Times New Roman"/>
        </w:rPr>
        <w:t xml:space="preserve">nanoparticles with different mean diameters of 1000 (PDI: 0.06), 750 (PDI: 0.19), and 500 (PDI: 0.15) nm were prepared in glycerol-water mixture solvent were then used for preparing LbL nanocapsules made of poly-L-arginine/alginate. After the deposition of four polyelectrolyte layers onto these three nanocores, analysis by DLS showed that LbL nanocapsules mean diameters were 1200, 827, and 750 nm, respectively. These data confirmed that by the diameter of the cores could be used to control the diameter of the resulting capsules. Analysis of the three samples by SEM showed that three LbL capsules have smaller diameter compared to the DLS data (Figure </w:t>
      </w:r>
      <w:r w:rsidR="00524C55" w:rsidRPr="000C7464">
        <w:rPr>
          <w:rFonts w:ascii="Times New Roman" w:hAnsi="Times New Roman"/>
        </w:rPr>
        <w:t>6</w:t>
      </w:r>
      <w:r w:rsidRPr="000C7464">
        <w:rPr>
          <w:rFonts w:ascii="Times New Roman" w:hAnsi="Times New Roman"/>
        </w:rPr>
        <w:t>A-C). DLS measures the hydrodynamic diameter of the particles in the dispersed form, where the water that is associated with polymer coatings on the particles will contribute to the particle diameter. Whereas, SEM measures the particles in the dry form. The zeta potential of largest (1000 nm) and smallest (500 nm) CaCO</w:t>
      </w:r>
      <w:r w:rsidRPr="000C7464">
        <w:rPr>
          <w:rFonts w:ascii="Times New Roman" w:hAnsi="Times New Roman"/>
          <w:vertAlign w:val="subscript"/>
        </w:rPr>
        <w:t xml:space="preserve">3 </w:t>
      </w:r>
      <w:r w:rsidRPr="000C7464">
        <w:rPr>
          <w:rFonts w:ascii="Times New Roman" w:hAnsi="Times New Roman"/>
        </w:rPr>
        <w:lastRenderedPageBreak/>
        <w:t>nanoparticles were also measured after each layer deposition (Figure S1 A-B). These results showed that the zeta potential was CaCO</w:t>
      </w:r>
      <w:r w:rsidRPr="000C7464">
        <w:rPr>
          <w:rFonts w:ascii="Times New Roman" w:hAnsi="Times New Roman"/>
          <w:vertAlign w:val="subscript"/>
        </w:rPr>
        <w:t xml:space="preserve">3 </w:t>
      </w:r>
      <w:r w:rsidRPr="000C7464">
        <w:rPr>
          <w:rFonts w:ascii="Times New Roman" w:hAnsi="Times New Roman"/>
        </w:rPr>
        <w:t>was around -20 mV and the potential was reversed upon deposition of first layer of poly-L-arginine, which is positively charged polyelectrolyte. Upon the deposition of negatively charged alginate, the zeta-potential was changed from 20 mV to -24</w:t>
      </w:r>
      <w:r w:rsidR="00875B3D" w:rsidRPr="000C7464">
        <w:rPr>
          <w:rFonts w:ascii="Times New Roman" w:hAnsi="Times New Roman"/>
        </w:rPr>
        <w:t xml:space="preserve"> </w:t>
      </w:r>
      <w:r w:rsidRPr="000C7464">
        <w:rPr>
          <w:rFonts w:ascii="Times New Roman" w:hAnsi="Times New Roman"/>
        </w:rPr>
        <w:t xml:space="preserve">mV.  Both measurements (Figure S1 A-B) were nearly identical and showed the alternation of zeta potential values, which confirms the deposition of polyelectrolyte layers onto nanoparticles independent of the particle diameter. </w:t>
      </w:r>
    </w:p>
    <w:p w14:paraId="721ED65F" w14:textId="0FEE44A5" w:rsidR="00BD1413" w:rsidRPr="000C7464" w:rsidRDefault="00175C2C" w:rsidP="00615D28">
      <w:pPr>
        <w:pStyle w:val="TAMainText"/>
        <w:spacing w:after="240"/>
        <w:ind w:firstLine="0"/>
        <w:rPr>
          <w:rFonts w:ascii="Times New Roman" w:hAnsi="Times New Roman"/>
        </w:rPr>
      </w:pPr>
      <w:r w:rsidRPr="000C7464">
        <w:rPr>
          <w:rFonts w:ascii="Times New Roman" w:hAnsi="Times New Roman"/>
        </w:rPr>
        <w:t xml:space="preserve">To obtain hollow LbL nanocapsules the cores were removed by adding 0.2 M EDTA at pH 7 </w:t>
      </w:r>
      <w:r w:rsidRPr="000C7464">
        <w:rPr>
          <w:rFonts w:ascii="Times New Roman" w:hAnsi="Times New Roman"/>
        </w:rPr>
        <w:fldChar w:fldCharType="begin" w:fldLock="1"/>
      </w:r>
      <w:r w:rsidR="0047034F" w:rsidRPr="000C7464">
        <w:rPr>
          <w:rFonts w:ascii="Times New Roman" w:hAnsi="Times New Roman"/>
          <w:szCs w:val="24"/>
        </w:rPr>
        <w:instrText>ADDIN CSL_CITATION {"citationItems":[{"id":"ITEM-1","itemData":{"DOI":"10.1016/j.ijbiomac.2015.03.003","ISBN":"0141-8130","ISSN":"18790003","PMID":"25907011","abstract":"This work aimed at the development of biodegradable nanocapsules as carriers of two bioactive compounds, 5-aminosalycilic acid and glycomacropeptide. Nanocapsules were produced through layer-by-layer (LbL) deposition of chitosan (CH) and alginate (ALG) layers on polystyrene nanoparticles. The bioactive compounds were incorporated on the third layer of the nanocapsules being its encapsulation efficiency and release behaviour evaluated.The LbL deposition process, stability, morphology and size of the multilayer nanocapsules were monitored by means of zeta potential and transmission electron microscopy (TEM). The bioactive compounds release from the CH/ALG nanocapsules was successfully described by a mathematical model (linear superimposition model - LSM), which allowed concluding that bioactive compounds release is due to both Brownian motion and the polymer relaxation of the CH/ALG layers.Final results demonstrated that the synthesized LbL hollow nanocapsules presented spherical morphology and a good capacity to encapsulate different bioactive compounds, being the best results obtained for the system containing 5-aminosalycilic acid (with an encapsulation efficiency of approximately 70%).CH/ALG multilayer nanocapsules could be a promising carrier of bioactive compounds for applications in food and pharmaceutical industries.","author":[{"dropping-particle":"","family":"Rivera","given":"Melissa C.","non-dropping-particle":"","parse-names":false,"suffix":""},{"dropping-particle":"","family":"Pinheiro","given":"Ana C.","non-dropping-particle":"","parse-names":false,"suffix":""},{"dropping-particle":"","family":"Bourbon","given":"Ana I.","non-dropping-particle":"","parse-names":false,"suffix":""},{"dropping-particle":"","family":"Cerqueira","given":"Miguel A.","non-dropping-particle":"","parse-names":false,"suffix":""},{"dropping-particle":"","family":"Vicente","given":"António A.","non-dropping-particle":"","parse-names":false,"suffix":""}],"container-title":"International Journal of Biological Macromolecules","id":"ITEM-1","issued":{"date-parts":[["2015"]]},"title":"Hollow chitosan/alginate nanocapsules for bioactive compound delivery","type":"article-journal"},"uris":["http://www.mendeley.com/documents/?uuid=6de36d14-2ca1-3d3b-9d89-6650889b5f1d","http://www.mendeley.com/documents/?uuid=b662984b-c702-435b-b58e-92749361d0f5"]}],"mendeley":{"formattedCitation":"(Rivera et al., 2015)","plainTextFormattedCitation":"(Rivera et al., 2015)","previouslyFormattedCitation":"(Rivera et al., 2015)"},"properties":{"noteIndex":0},"schema":"https://github.com/citation-style-language/schema/raw/master/csl-citation.json"}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(Rivera et al., 2015)</w:t>
      </w:r>
      <w:r w:rsidRPr="000C7464">
        <w:rPr>
          <w:rFonts w:ascii="Times New Roman" w:hAnsi="Times New Roman"/>
        </w:rPr>
        <w:fldChar w:fldCharType="end"/>
      </w:r>
      <w:r w:rsidRPr="000C7464">
        <w:rPr>
          <w:rFonts w:ascii="Times New Roman" w:hAnsi="Times New Roman"/>
        </w:rPr>
        <w:t xml:space="preserve">. After core removal, SEM analysis showed that the hollow nanocapsules look differently depending on their diameters (Figure </w:t>
      </w:r>
      <w:r w:rsidR="00875B3D" w:rsidRPr="000C7464">
        <w:rPr>
          <w:rFonts w:ascii="Times New Roman" w:hAnsi="Times New Roman"/>
        </w:rPr>
        <w:t>6D</w:t>
      </w:r>
      <w:r w:rsidRPr="000C7464">
        <w:rPr>
          <w:rFonts w:ascii="Times New Roman" w:hAnsi="Times New Roman"/>
        </w:rPr>
        <w:t>-</w:t>
      </w:r>
      <w:r w:rsidR="00875B3D" w:rsidRPr="000C7464">
        <w:rPr>
          <w:rFonts w:ascii="Times New Roman" w:hAnsi="Times New Roman"/>
        </w:rPr>
        <w:t>F)</w:t>
      </w:r>
      <w:r w:rsidRPr="000C7464">
        <w:rPr>
          <w:rFonts w:ascii="Times New Roman" w:hAnsi="Times New Roman"/>
        </w:rPr>
        <w:t xml:space="preserve">. The largest coated cores (1200 nm diameter) resulted in collapsed spheres (Figure </w:t>
      </w:r>
      <w:r w:rsidR="00875B3D" w:rsidRPr="000C7464">
        <w:rPr>
          <w:rFonts w:ascii="Times New Roman" w:hAnsi="Times New Roman"/>
        </w:rPr>
        <w:t>6D</w:t>
      </w:r>
      <w:r w:rsidRPr="000C7464">
        <w:rPr>
          <w:rFonts w:ascii="Times New Roman" w:hAnsi="Times New Roman"/>
        </w:rPr>
        <w:t xml:space="preserve">), the coated nanocores with 827 nm diameter had partially collapsed (Figure </w:t>
      </w:r>
      <w:r w:rsidR="00875B3D" w:rsidRPr="000C7464">
        <w:rPr>
          <w:rFonts w:ascii="Times New Roman" w:hAnsi="Times New Roman"/>
        </w:rPr>
        <w:t>6E</w:t>
      </w:r>
      <w:r w:rsidRPr="000C7464">
        <w:rPr>
          <w:rFonts w:ascii="Times New Roman" w:hAnsi="Times New Roman"/>
        </w:rPr>
        <w:t xml:space="preserve">). The smallest coated nanocores (750 nm) resulted appeared spherical (Figure </w:t>
      </w:r>
      <w:r w:rsidR="00875B3D" w:rsidRPr="000C7464">
        <w:rPr>
          <w:rFonts w:ascii="Times New Roman" w:hAnsi="Times New Roman"/>
        </w:rPr>
        <w:t>6F</w:t>
      </w:r>
      <w:r w:rsidRPr="000C7464">
        <w:rPr>
          <w:rFonts w:ascii="Times New Roman" w:hAnsi="Times New Roman"/>
        </w:rPr>
        <w:t xml:space="preserve">) even after core removal. </w:t>
      </w:r>
    </w:p>
    <w:p w14:paraId="68BD1047" w14:textId="5074EB89" w:rsidR="00BD1413" w:rsidRPr="000C7464" w:rsidRDefault="09FD0A1F" w:rsidP="09FD0A1F">
      <w:pPr>
        <w:pStyle w:val="TAMainText"/>
        <w:spacing w:after="240"/>
        <w:ind w:firstLine="0"/>
        <w:jc w:val="center"/>
        <w:rPr>
          <w:rFonts w:ascii="Times New Roman" w:hAnsi="Times New Roman"/>
          <w:b/>
          <w:bCs/>
          <w:noProof/>
          <w:lang w:val="en-GB" w:eastAsia="en-GB"/>
        </w:rPr>
      </w:pPr>
      <w:r w:rsidRPr="000C7464">
        <w:rPr>
          <w:rFonts w:ascii="Times New Roman" w:hAnsi="Times New Roman"/>
          <w:b/>
          <w:bCs/>
          <w:noProof/>
          <w:lang w:val="en-GB" w:eastAsia="en-GB"/>
        </w:rPr>
        <w:t>FIGURE 6</w:t>
      </w:r>
    </w:p>
    <w:p w14:paraId="095FE3C8" w14:textId="4BDE8E17" w:rsidR="00175C2C" w:rsidRPr="000C7464" w:rsidRDefault="00175C2C" w:rsidP="00BD1413">
      <w:pPr>
        <w:pStyle w:val="TAMainText"/>
        <w:spacing w:after="240"/>
        <w:ind w:firstLine="0"/>
        <w:rPr>
          <w:rFonts w:ascii="Times New Roman" w:hAnsi="Times New Roman"/>
        </w:rPr>
      </w:pPr>
      <w:r w:rsidRPr="000C7464">
        <w:rPr>
          <w:rFonts w:ascii="Times New Roman" w:hAnsi="Times New Roman"/>
        </w:rPr>
        <w:t xml:space="preserve">Therefore, in order to verify successful core removal of the smallest nanocapsules (mean diameter 750 nm), energy-dispersive X-ray (EDX) spectroscopy was used to obtain information on the elemental composition of the sample. The EDX graph of LbL coated nanocores displayed a peak at 3.7 KeV that corresponded to the presence of calcium (Figure </w:t>
      </w:r>
      <w:r w:rsidR="009A2D5F" w:rsidRPr="000C7464">
        <w:rPr>
          <w:rFonts w:ascii="Times New Roman" w:hAnsi="Times New Roman"/>
        </w:rPr>
        <w:t>S</w:t>
      </w:r>
      <w:r w:rsidR="00CA0DBA" w:rsidRPr="000C7464">
        <w:rPr>
          <w:rFonts w:ascii="Times New Roman" w:hAnsi="Times New Roman"/>
        </w:rPr>
        <w:t>3A</w:t>
      </w:r>
      <w:r w:rsidRPr="000C7464">
        <w:rPr>
          <w:rFonts w:ascii="Times New Roman" w:hAnsi="Times New Roman"/>
        </w:rPr>
        <w:t xml:space="preserve">), while no peak was appeared corresponds to calcium in the EDX graph of hollow LbL nanocapsules (Figure </w:t>
      </w:r>
      <w:r w:rsidR="009A2D5F" w:rsidRPr="000C7464">
        <w:rPr>
          <w:rFonts w:ascii="Times New Roman" w:hAnsi="Times New Roman"/>
        </w:rPr>
        <w:t>S</w:t>
      </w:r>
      <w:r w:rsidR="00CA0DBA" w:rsidRPr="000C7464">
        <w:rPr>
          <w:rFonts w:ascii="Times New Roman" w:hAnsi="Times New Roman"/>
        </w:rPr>
        <w:t>3B</w:t>
      </w:r>
      <w:r w:rsidRPr="000C7464">
        <w:rPr>
          <w:rFonts w:ascii="Times New Roman" w:hAnsi="Times New Roman"/>
        </w:rPr>
        <w:t>), which confirms the complete dissolution of calcium carbonate cores.</w:t>
      </w:r>
    </w:p>
    <w:p w14:paraId="39BFAA0A" w14:textId="165BD260" w:rsidR="00175C2C" w:rsidRPr="000C7464" w:rsidRDefault="12670EC9" w:rsidP="12670EC9">
      <w:pPr>
        <w:pStyle w:val="Heading2"/>
        <w:spacing w:line="480" w:lineRule="auto"/>
        <w:rPr>
          <w:rFonts w:ascii="Times New Roman" w:hAnsi="Times New Roman" w:cs="Times New Roman"/>
          <w:sz w:val="24"/>
          <w:szCs w:val="24"/>
        </w:rPr>
      </w:pPr>
      <w:bookmarkStart w:id="16" w:name="_Hlk23933427"/>
      <w:r w:rsidRPr="000C7464">
        <w:rPr>
          <w:rFonts w:ascii="Times New Roman" w:hAnsi="Times New Roman" w:cs="Times New Roman"/>
          <w:sz w:val="24"/>
          <w:szCs w:val="24"/>
        </w:rPr>
        <w:t>3.2.3</w:t>
      </w:r>
      <w:bookmarkEnd w:id="16"/>
      <w:r w:rsidRPr="000C7464">
        <w:rPr>
          <w:rFonts w:ascii="Times New Roman" w:hAnsi="Times New Roman" w:cs="Times New Roman"/>
          <w:sz w:val="24"/>
          <w:szCs w:val="24"/>
        </w:rPr>
        <w:t>. Preparation of stimuli-responsive multi-layered capsules.</w:t>
      </w:r>
    </w:p>
    <w:p w14:paraId="3D4EB126" w14:textId="7DE506AF" w:rsidR="1888CB8A" w:rsidRPr="000C7464" w:rsidRDefault="1888CB8A" w:rsidP="1888CB8A">
      <w:pPr>
        <w:spacing w:line="480" w:lineRule="auto"/>
        <w:rPr>
          <w:rFonts w:ascii="Times New Roman" w:hAnsi="Times New Roman"/>
        </w:rPr>
      </w:pPr>
      <w:r w:rsidRPr="000C7464">
        <w:rPr>
          <w:rFonts w:ascii="Times New Roman" w:hAnsi="Times New Roman"/>
        </w:rPr>
        <w:t xml:space="preserve">The smallest nanocores were then used to prepare stimuli-responsive LbL nanocapsules made of multiple layers such as Eudragit L100, chitosan, poly-L-arginine and sodium alginate. The aim of this work was to assess the potential for the system to provide triggered drug release due to the pH responsive properties </w:t>
      </w:r>
      <w:r w:rsidRPr="000C7464">
        <w:rPr>
          <w:rFonts w:ascii="Times New Roman" w:hAnsi="Times New Roman"/>
        </w:rPr>
        <w:lastRenderedPageBreak/>
        <w:t>of the polyelectrolytes. Two CaCO</w:t>
      </w:r>
      <w:r w:rsidRPr="000C7464">
        <w:rPr>
          <w:rFonts w:ascii="Times New Roman" w:hAnsi="Times New Roman"/>
          <w:vertAlign w:val="subscript"/>
        </w:rPr>
        <w:t xml:space="preserve">3 </w:t>
      </w:r>
      <w:r w:rsidRPr="000C7464">
        <w:rPr>
          <w:rFonts w:ascii="Times New Roman" w:hAnsi="Times New Roman"/>
        </w:rPr>
        <w:t xml:space="preserve">nanocores with the same mean diameter of 500 ± 9 nm (as measured by DLS) were used for the assembly of four-layered nanocapsules made of poly-L-arginine and alginate followed by adding the fifth layer which was either poly-L-arginine or chitosan (Table 1). Finally, the sixth and outermost layer was Eudragit L100, a pH-responsive polymer was used for both samples (denoted as NCs-A/E and NCs-C/E when the fifth layer was either poly-L-arginine (A) or chitosan (C), respectively, and (E) represents Eudragit L100). Both samples (NCs-A/E and NCs-C/E) were characterized with SEM before (Figure </w:t>
      </w:r>
      <w:r w:rsidR="00CA0DBA" w:rsidRPr="000C7464">
        <w:rPr>
          <w:rFonts w:ascii="Times New Roman" w:hAnsi="Times New Roman"/>
        </w:rPr>
        <w:t>7</w:t>
      </w:r>
      <w:r w:rsidRPr="000C7464">
        <w:rPr>
          <w:rFonts w:ascii="Times New Roman" w:hAnsi="Times New Roman"/>
        </w:rPr>
        <w:t>A-B) and after core removal (Supporting Information, Figure S2). The SEM images demonstrated that the samples were spherical, mono-dispersed and with diameters of approximately 400 ± 50 nm. DLS was also used to measure the diameter of LbL nanocapsules and showed that they are nanoscale with diameters of 750 ± 5 nm with narrow polydispersity of 0.18 (Figure S4). The alternation of zeta potential values upon deposition of various layers from positive to negative confirmed the consecutive deposition of polyelectrolyte layers onto the CaCO</w:t>
      </w:r>
      <w:r w:rsidRPr="000C7464">
        <w:rPr>
          <w:rFonts w:ascii="Times New Roman" w:hAnsi="Times New Roman"/>
          <w:vertAlign w:val="subscript"/>
        </w:rPr>
        <w:t xml:space="preserve">3 </w:t>
      </w:r>
      <w:r w:rsidRPr="000C7464">
        <w:rPr>
          <w:rFonts w:ascii="Times New Roman" w:hAnsi="Times New Roman"/>
        </w:rPr>
        <w:t xml:space="preserve">nanocores (Figure </w:t>
      </w:r>
      <w:r w:rsidR="003A7AFB" w:rsidRPr="000C7464">
        <w:rPr>
          <w:rFonts w:ascii="Times New Roman" w:hAnsi="Times New Roman"/>
        </w:rPr>
        <w:t>8</w:t>
      </w:r>
      <w:r w:rsidRPr="000C7464">
        <w:rPr>
          <w:rFonts w:ascii="Times New Roman" w:hAnsi="Times New Roman"/>
        </w:rPr>
        <w:t xml:space="preserve">A-B). The final composition of the multi-layered nanocapsules is shown in Table 1. </w:t>
      </w:r>
      <w:bookmarkStart w:id="17" w:name="_Hlk23933404"/>
      <w:r w:rsidRPr="000C7464">
        <w:rPr>
          <w:rFonts w:ascii="Times New Roman" w:hAnsi="Times New Roman"/>
        </w:rPr>
        <w:t xml:space="preserve">The stability of both nanocapsules was evaluated over time in water. </w:t>
      </w:r>
      <w:r w:rsidR="00CA0DBA" w:rsidRPr="000C7464">
        <w:rPr>
          <w:rFonts w:ascii="Times New Roman" w:hAnsi="Times New Roman"/>
        </w:rPr>
        <w:t xml:space="preserve">The </w:t>
      </w:r>
      <w:r w:rsidRPr="000C7464">
        <w:rPr>
          <w:rFonts w:ascii="Times New Roman" w:hAnsi="Times New Roman"/>
        </w:rPr>
        <w:t xml:space="preserve">NCs-A/E </w:t>
      </w:r>
      <w:r w:rsidR="00CA0DBA" w:rsidRPr="000C7464">
        <w:rPr>
          <w:rFonts w:ascii="Times New Roman" w:hAnsi="Times New Roman"/>
        </w:rPr>
        <w:t>nanocapsules were</w:t>
      </w:r>
      <w:r w:rsidRPr="000C7464">
        <w:rPr>
          <w:rFonts w:ascii="Times New Roman" w:hAnsi="Times New Roman"/>
        </w:rPr>
        <w:t xml:space="preserve"> stable over two weeks, </w:t>
      </w:r>
      <w:r w:rsidR="00CA0DBA" w:rsidRPr="000C7464">
        <w:rPr>
          <w:rFonts w:ascii="Times New Roman" w:hAnsi="Times New Roman"/>
        </w:rPr>
        <w:t>while NCs-C/E showed a slight increase in diameter after 8 days</w:t>
      </w:r>
      <w:r w:rsidRPr="000C7464">
        <w:rPr>
          <w:rFonts w:ascii="Times New Roman" w:hAnsi="Times New Roman"/>
        </w:rPr>
        <w:t xml:space="preserve"> (Figure S5).</w:t>
      </w:r>
      <w:bookmarkEnd w:id="17"/>
    </w:p>
    <w:p w14:paraId="45C8D589" w14:textId="00FF38AB" w:rsidR="00175C2C" w:rsidRPr="000C7464" w:rsidRDefault="12670EC9" w:rsidP="12670EC9">
      <w:pPr>
        <w:spacing w:after="0"/>
        <w:jc w:val="left"/>
        <w:rPr>
          <w:rFonts w:ascii="Times New Roman" w:hAnsi="Times New Roman"/>
        </w:rPr>
      </w:pPr>
      <w:r w:rsidRPr="000C7464">
        <w:rPr>
          <w:rFonts w:ascii="Times New Roman" w:hAnsi="Times New Roman"/>
          <w:b/>
          <w:bCs/>
        </w:rPr>
        <w:t xml:space="preserve">Table </w:t>
      </w:r>
      <w:r w:rsidRPr="000C7464">
        <w:rPr>
          <w:rFonts w:ascii="Times New Roman" w:hAnsi="Times New Roman"/>
        </w:rPr>
        <w:t>1</w:t>
      </w:r>
      <w:r w:rsidRPr="000C7464">
        <w:rPr>
          <w:rFonts w:ascii="Times New Roman" w:hAnsi="Times New Roman"/>
          <w:b/>
          <w:bCs/>
        </w:rPr>
        <w:t xml:space="preserve">: </w:t>
      </w:r>
      <w:r w:rsidRPr="000C7464">
        <w:rPr>
          <w:rFonts w:ascii="Times New Roman" w:hAnsi="Times New Roman"/>
        </w:rPr>
        <w:t>Composition, diameter, and zeta potential of multi-layered nanocapsules composed of various polyelectrolytes.</w:t>
      </w:r>
    </w:p>
    <w:tbl>
      <w:tblPr>
        <w:tblStyle w:val="TableGrid"/>
        <w:tblW w:w="10074" w:type="dxa"/>
        <w:tblLook w:val="04A0" w:firstRow="1" w:lastRow="0" w:firstColumn="1" w:lastColumn="0" w:noHBand="0" w:noVBand="1"/>
      </w:tblPr>
      <w:tblGrid>
        <w:gridCol w:w="1193"/>
        <w:gridCol w:w="723"/>
        <w:gridCol w:w="744"/>
        <w:gridCol w:w="757"/>
        <w:gridCol w:w="744"/>
        <w:gridCol w:w="785"/>
        <w:gridCol w:w="1892"/>
        <w:gridCol w:w="1535"/>
        <w:gridCol w:w="1701"/>
      </w:tblGrid>
      <w:tr w:rsidR="00175C2C" w:rsidRPr="000C7464" w14:paraId="2C308C07" w14:textId="77777777" w:rsidTr="1888CB8A">
        <w:trPr>
          <w:trHeight w:val="342"/>
        </w:trPr>
        <w:tc>
          <w:tcPr>
            <w:tcW w:w="1200" w:type="dxa"/>
            <w:vMerge w:val="restart"/>
          </w:tcPr>
          <w:p w14:paraId="4B2F9467" w14:textId="77777777" w:rsidR="00175C2C" w:rsidRPr="000C7464" w:rsidRDefault="12670EC9" w:rsidP="12670EC9">
            <w:pPr>
              <w:spacing w:after="0"/>
              <w:rPr>
                <w:rFonts w:ascii="Times New Roman" w:hAnsi="Times New Roman"/>
                <w:b/>
                <w:bCs/>
              </w:rPr>
            </w:pPr>
            <w:r w:rsidRPr="000C7464">
              <w:rPr>
                <w:rFonts w:ascii="Times New Roman" w:hAnsi="Times New Roman"/>
              </w:rPr>
              <w:t>Samples</w:t>
            </w:r>
          </w:p>
        </w:tc>
        <w:tc>
          <w:tcPr>
            <w:tcW w:w="5602" w:type="dxa"/>
            <w:gridSpan w:val="6"/>
          </w:tcPr>
          <w:p w14:paraId="683FF48A" w14:textId="571158EF" w:rsidR="00175C2C" w:rsidRPr="000C7464" w:rsidRDefault="12670EC9" w:rsidP="12670EC9">
            <w:pPr>
              <w:spacing w:after="0"/>
              <w:rPr>
                <w:rFonts w:ascii="Times New Roman" w:hAnsi="Times New Roman"/>
                <w:b/>
                <w:bCs/>
              </w:rPr>
            </w:pPr>
            <w:r w:rsidRPr="000C7464">
              <w:rPr>
                <w:rFonts w:ascii="Times New Roman" w:hAnsi="Times New Roman"/>
              </w:rPr>
              <w:t>Composition (deposition sequence)</w:t>
            </w:r>
          </w:p>
        </w:tc>
        <w:tc>
          <w:tcPr>
            <w:tcW w:w="1549" w:type="dxa"/>
            <w:vMerge w:val="restart"/>
          </w:tcPr>
          <w:p w14:paraId="32756AC3" w14:textId="16D1C5DA" w:rsidR="00175C2C" w:rsidRPr="000C7464" w:rsidRDefault="12670EC9" w:rsidP="12670EC9">
            <w:pPr>
              <w:spacing w:after="0"/>
              <w:rPr>
                <w:rFonts w:ascii="Times New Roman" w:hAnsi="Times New Roman"/>
                <w:b/>
                <w:bCs/>
              </w:rPr>
            </w:pPr>
            <w:r w:rsidRPr="000C7464">
              <w:rPr>
                <w:rFonts w:ascii="Times New Roman" w:hAnsi="Times New Roman"/>
              </w:rPr>
              <w:t>Diameter as measured by SEM</w:t>
            </w:r>
            <w:r w:rsidRPr="000C7464">
              <w:rPr>
                <w:rFonts w:ascii="Times New Roman" w:hAnsi="Times New Roman"/>
                <w:b/>
                <w:bCs/>
              </w:rPr>
              <w:t xml:space="preserve"> </w:t>
            </w:r>
            <w:r w:rsidRPr="000C7464">
              <w:rPr>
                <w:rFonts w:ascii="Times New Roman" w:hAnsi="Times New Roman"/>
              </w:rPr>
              <w:t>(nm)</w:t>
            </w:r>
          </w:p>
        </w:tc>
        <w:tc>
          <w:tcPr>
            <w:tcW w:w="1723" w:type="dxa"/>
            <w:vMerge w:val="restart"/>
          </w:tcPr>
          <w:p w14:paraId="06C30602" w14:textId="77777777" w:rsidR="00175C2C" w:rsidRPr="000C7464" w:rsidRDefault="12670EC9" w:rsidP="12670EC9">
            <w:pPr>
              <w:spacing w:after="0"/>
              <w:rPr>
                <w:rFonts w:ascii="Times New Roman" w:hAnsi="Times New Roman"/>
                <w:b/>
                <w:bCs/>
              </w:rPr>
            </w:pPr>
            <w:r w:rsidRPr="000C7464">
              <w:rPr>
                <w:rFonts w:ascii="Times New Roman" w:hAnsi="Times New Roman"/>
              </w:rPr>
              <w:t>Zeta-potential (mV)</w:t>
            </w:r>
          </w:p>
        </w:tc>
      </w:tr>
      <w:tr w:rsidR="00175C2C" w:rsidRPr="000C7464" w14:paraId="667133CC" w14:textId="77777777" w:rsidTr="1888CB8A">
        <w:trPr>
          <w:trHeight w:val="261"/>
        </w:trPr>
        <w:tc>
          <w:tcPr>
            <w:tcW w:w="1200" w:type="dxa"/>
            <w:vMerge/>
          </w:tcPr>
          <w:p w14:paraId="3656B9AB" w14:textId="77777777" w:rsidR="00175C2C" w:rsidRPr="000C7464" w:rsidRDefault="00175C2C" w:rsidP="003E3651">
            <w:pPr>
              <w:spacing w:after="0"/>
              <w:rPr>
                <w:rFonts w:ascii="Times New Roman" w:hAnsi="Times New Roman"/>
                <w:szCs w:val="14"/>
              </w:rPr>
            </w:pPr>
          </w:p>
        </w:tc>
        <w:tc>
          <w:tcPr>
            <w:tcW w:w="638" w:type="dxa"/>
          </w:tcPr>
          <w:p w14:paraId="458A2DC6" w14:textId="77777777" w:rsidR="00175C2C" w:rsidRPr="000C7464" w:rsidRDefault="12670EC9" w:rsidP="12670EC9">
            <w:pPr>
              <w:spacing w:after="0"/>
              <w:rPr>
                <w:rFonts w:ascii="Times New Roman" w:hAnsi="Times New Roman"/>
              </w:rPr>
            </w:pPr>
            <w:r w:rsidRPr="000C7464">
              <w:rPr>
                <w:rFonts w:ascii="Times New Roman" w:hAnsi="Times New Roman"/>
              </w:rPr>
              <w:t>1</w:t>
            </w:r>
            <w:r w:rsidRPr="000C7464">
              <w:rPr>
                <w:rFonts w:ascii="Times New Roman" w:hAnsi="Times New Roman"/>
                <w:vertAlign w:val="superscript"/>
              </w:rPr>
              <w:t>st</w:t>
            </w:r>
            <w:r w:rsidRPr="000C7464">
              <w:rPr>
                <w:rFonts w:ascii="Times New Roman" w:hAnsi="Times New Roman"/>
              </w:rPr>
              <w:t xml:space="preserve">  </w:t>
            </w:r>
          </w:p>
        </w:tc>
        <w:tc>
          <w:tcPr>
            <w:tcW w:w="745" w:type="dxa"/>
          </w:tcPr>
          <w:p w14:paraId="6D4C1698" w14:textId="77777777" w:rsidR="00175C2C" w:rsidRPr="000C7464" w:rsidRDefault="12670EC9" w:rsidP="12670EC9">
            <w:pPr>
              <w:spacing w:after="0"/>
              <w:rPr>
                <w:rFonts w:ascii="Times New Roman" w:hAnsi="Times New Roman"/>
              </w:rPr>
            </w:pPr>
            <w:r w:rsidRPr="000C7464">
              <w:rPr>
                <w:rFonts w:ascii="Times New Roman" w:hAnsi="Times New Roman"/>
              </w:rPr>
              <w:t>2</w:t>
            </w:r>
            <w:r w:rsidRPr="000C7464">
              <w:rPr>
                <w:rFonts w:ascii="Times New Roman" w:hAnsi="Times New Roman"/>
                <w:vertAlign w:val="superscript"/>
              </w:rPr>
              <w:t>nd</w:t>
            </w:r>
            <w:r w:rsidRPr="000C7464">
              <w:rPr>
                <w:rFonts w:ascii="Times New Roman" w:hAnsi="Times New Roman"/>
              </w:rPr>
              <w:t xml:space="preserve"> </w:t>
            </w:r>
          </w:p>
        </w:tc>
        <w:tc>
          <w:tcPr>
            <w:tcW w:w="758" w:type="dxa"/>
          </w:tcPr>
          <w:p w14:paraId="6379FD0D" w14:textId="77777777" w:rsidR="00175C2C" w:rsidRPr="000C7464" w:rsidRDefault="12670EC9" w:rsidP="12670EC9">
            <w:pPr>
              <w:spacing w:after="0"/>
              <w:rPr>
                <w:rFonts w:ascii="Times New Roman" w:hAnsi="Times New Roman"/>
              </w:rPr>
            </w:pPr>
            <w:r w:rsidRPr="000C7464">
              <w:rPr>
                <w:rFonts w:ascii="Times New Roman" w:hAnsi="Times New Roman"/>
              </w:rPr>
              <w:t>3</w:t>
            </w:r>
            <w:r w:rsidRPr="000C7464">
              <w:rPr>
                <w:rFonts w:ascii="Times New Roman" w:hAnsi="Times New Roman"/>
                <w:vertAlign w:val="superscript"/>
              </w:rPr>
              <w:t>rd</w:t>
            </w:r>
            <w:r w:rsidRPr="000C7464">
              <w:rPr>
                <w:rFonts w:ascii="Times New Roman" w:hAnsi="Times New Roman"/>
              </w:rPr>
              <w:t xml:space="preserve"> </w:t>
            </w:r>
          </w:p>
        </w:tc>
        <w:tc>
          <w:tcPr>
            <w:tcW w:w="745" w:type="dxa"/>
          </w:tcPr>
          <w:p w14:paraId="6BDD425F" w14:textId="77777777" w:rsidR="00175C2C" w:rsidRPr="000C7464" w:rsidRDefault="12670EC9" w:rsidP="12670EC9">
            <w:pPr>
              <w:spacing w:after="0"/>
              <w:rPr>
                <w:rFonts w:ascii="Times New Roman" w:hAnsi="Times New Roman"/>
              </w:rPr>
            </w:pPr>
            <w:r w:rsidRPr="000C7464">
              <w:rPr>
                <w:rFonts w:ascii="Times New Roman" w:hAnsi="Times New Roman"/>
              </w:rPr>
              <w:t>4</w:t>
            </w:r>
            <w:r w:rsidRPr="000C7464">
              <w:rPr>
                <w:rFonts w:ascii="Times New Roman" w:hAnsi="Times New Roman"/>
                <w:vertAlign w:val="superscript"/>
              </w:rPr>
              <w:t>th</w:t>
            </w:r>
            <w:r w:rsidRPr="000C7464">
              <w:rPr>
                <w:rFonts w:ascii="Times New Roman" w:hAnsi="Times New Roman"/>
              </w:rPr>
              <w:t xml:space="preserve"> </w:t>
            </w:r>
          </w:p>
        </w:tc>
        <w:tc>
          <w:tcPr>
            <w:tcW w:w="786" w:type="dxa"/>
          </w:tcPr>
          <w:p w14:paraId="1CACAC00" w14:textId="77777777" w:rsidR="00175C2C" w:rsidRPr="000C7464" w:rsidRDefault="12670EC9" w:rsidP="12670EC9">
            <w:pPr>
              <w:spacing w:after="0"/>
              <w:rPr>
                <w:rFonts w:ascii="Times New Roman" w:hAnsi="Times New Roman"/>
              </w:rPr>
            </w:pPr>
            <w:r w:rsidRPr="000C7464">
              <w:rPr>
                <w:rFonts w:ascii="Times New Roman" w:hAnsi="Times New Roman"/>
              </w:rPr>
              <w:t>5</w:t>
            </w:r>
            <w:r w:rsidRPr="000C7464">
              <w:rPr>
                <w:rFonts w:ascii="Times New Roman" w:hAnsi="Times New Roman"/>
                <w:vertAlign w:val="superscript"/>
              </w:rPr>
              <w:t>th</w:t>
            </w:r>
            <w:r w:rsidRPr="000C7464">
              <w:rPr>
                <w:rFonts w:ascii="Times New Roman" w:hAnsi="Times New Roman"/>
              </w:rPr>
              <w:t xml:space="preserve"> </w:t>
            </w:r>
          </w:p>
        </w:tc>
        <w:tc>
          <w:tcPr>
            <w:tcW w:w="1930" w:type="dxa"/>
          </w:tcPr>
          <w:p w14:paraId="71ACBA5D" w14:textId="77777777" w:rsidR="00175C2C" w:rsidRPr="000C7464" w:rsidRDefault="12670EC9" w:rsidP="12670EC9">
            <w:pPr>
              <w:spacing w:after="0"/>
              <w:rPr>
                <w:rFonts w:ascii="Times New Roman" w:hAnsi="Times New Roman"/>
              </w:rPr>
            </w:pPr>
            <w:r w:rsidRPr="000C7464">
              <w:rPr>
                <w:rFonts w:ascii="Times New Roman" w:hAnsi="Times New Roman"/>
              </w:rPr>
              <w:t>6</w:t>
            </w:r>
            <w:r w:rsidRPr="000C7464">
              <w:rPr>
                <w:rFonts w:ascii="Times New Roman" w:hAnsi="Times New Roman"/>
                <w:vertAlign w:val="superscript"/>
              </w:rPr>
              <w:t>th</w:t>
            </w:r>
            <w:r w:rsidRPr="000C7464">
              <w:rPr>
                <w:rFonts w:ascii="Times New Roman" w:hAnsi="Times New Roman"/>
              </w:rPr>
              <w:t xml:space="preserve"> </w:t>
            </w:r>
          </w:p>
        </w:tc>
        <w:tc>
          <w:tcPr>
            <w:tcW w:w="1549" w:type="dxa"/>
            <w:vMerge/>
          </w:tcPr>
          <w:p w14:paraId="45FB0818" w14:textId="77777777" w:rsidR="00175C2C" w:rsidRPr="000C7464" w:rsidRDefault="00175C2C" w:rsidP="003E3651">
            <w:pPr>
              <w:spacing w:after="0"/>
              <w:rPr>
                <w:rFonts w:ascii="Times New Roman" w:hAnsi="Times New Roman"/>
                <w:szCs w:val="14"/>
              </w:rPr>
            </w:pPr>
          </w:p>
        </w:tc>
        <w:tc>
          <w:tcPr>
            <w:tcW w:w="1723" w:type="dxa"/>
            <w:vMerge/>
          </w:tcPr>
          <w:p w14:paraId="049F31CB" w14:textId="77777777" w:rsidR="00175C2C" w:rsidRPr="000C7464" w:rsidRDefault="00175C2C" w:rsidP="003E3651">
            <w:pPr>
              <w:spacing w:after="0"/>
              <w:rPr>
                <w:rFonts w:ascii="Times New Roman" w:hAnsi="Times New Roman"/>
                <w:szCs w:val="14"/>
              </w:rPr>
            </w:pPr>
          </w:p>
        </w:tc>
      </w:tr>
      <w:tr w:rsidR="00175C2C" w:rsidRPr="000C7464" w14:paraId="1BE93F00" w14:textId="77777777" w:rsidTr="1888CB8A">
        <w:trPr>
          <w:trHeight w:val="460"/>
        </w:trPr>
        <w:tc>
          <w:tcPr>
            <w:tcW w:w="1200" w:type="dxa"/>
          </w:tcPr>
          <w:p w14:paraId="61B2BB8E" w14:textId="77777777" w:rsidR="00175C2C" w:rsidRPr="000C7464" w:rsidRDefault="12670EC9" w:rsidP="12670EC9">
            <w:pPr>
              <w:spacing w:after="0"/>
              <w:rPr>
                <w:rFonts w:ascii="Times New Roman" w:hAnsi="Times New Roman"/>
                <w:b/>
                <w:bCs/>
              </w:rPr>
            </w:pPr>
            <w:r w:rsidRPr="000C7464">
              <w:rPr>
                <w:rFonts w:ascii="Times New Roman" w:hAnsi="Times New Roman"/>
              </w:rPr>
              <w:t>NCs-A/E</w:t>
            </w:r>
          </w:p>
        </w:tc>
        <w:tc>
          <w:tcPr>
            <w:tcW w:w="638" w:type="dxa"/>
          </w:tcPr>
          <w:p w14:paraId="72E101AD" w14:textId="77777777" w:rsidR="00175C2C" w:rsidRPr="000C7464" w:rsidRDefault="12670EC9" w:rsidP="12670EC9">
            <w:pPr>
              <w:spacing w:after="0"/>
              <w:rPr>
                <w:rFonts w:ascii="Times New Roman" w:hAnsi="Times New Roman"/>
              </w:rPr>
            </w:pPr>
            <w:r w:rsidRPr="000C7464">
              <w:rPr>
                <w:rFonts w:ascii="Times New Roman" w:hAnsi="Times New Roman"/>
              </w:rPr>
              <w:t>ARG</w:t>
            </w:r>
          </w:p>
        </w:tc>
        <w:tc>
          <w:tcPr>
            <w:tcW w:w="745" w:type="dxa"/>
          </w:tcPr>
          <w:p w14:paraId="14CC426E" w14:textId="77777777" w:rsidR="00175C2C" w:rsidRPr="000C7464" w:rsidRDefault="12670EC9" w:rsidP="12670EC9">
            <w:pPr>
              <w:spacing w:after="0"/>
              <w:rPr>
                <w:rFonts w:ascii="Times New Roman" w:hAnsi="Times New Roman"/>
              </w:rPr>
            </w:pPr>
            <w:r w:rsidRPr="000C7464">
              <w:rPr>
                <w:rFonts w:ascii="Times New Roman" w:hAnsi="Times New Roman"/>
              </w:rPr>
              <w:t>ALG</w:t>
            </w:r>
          </w:p>
        </w:tc>
        <w:tc>
          <w:tcPr>
            <w:tcW w:w="758" w:type="dxa"/>
          </w:tcPr>
          <w:p w14:paraId="0FD08781" w14:textId="77777777" w:rsidR="00175C2C" w:rsidRPr="000C7464" w:rsidRDefault="12670EC9" w:rsidP="12670EC9">
            <w:pPr>
              <w:spacing w:after="0"/>
              <w:rPr>
                <w:rFonts w:ascii="Times New Roman" w:hAnsi="Times New Roman"/>
              </w:rPr>
            </w:pPr>
            <w:r w:rsidRPr="000C7464">
              <w:rPr>
                <w:rFonts w:ascii="Times New Roman" w:hAnsi="Times New Roman"/>
              </w:rPr>
              <w:t>ARG</w:t>
            </w:r>
          </w:p>
        </w:tc>
        <w:tc>
          <w:tcPr>
            <w:tcW w:w="745" w:type="dxa"/>
          </w:tcPr>
          <w:p w14:paraId="0FA4038B" w14:textId="77777777" w:rsidR="00175C2C" w:rsidRPr="000C7464" w:rsidRDefault="12670EC9" w:rsidP="12670EC9">
            <w:pPr>
              <w:spacing w:after="0"/>
              <w:rPr>
                <w:rFonts w:ascii="Times New Roman" w:hAnsi="Times New Roman"/>
              </w:rPr>
            </w:pPr>
            <w:r w:rsidRPr="000C7464">
              <w:rPr>
                <w:rFonts w:ascii="Times New Roman" w:hAnsi="Times New Roman"/>
              </w:rPr>
              <w:t>ALG</w:t>
            </w:r>
          </w:p>
        </w:tc>
        <w:tc>
          <w:tcPr>
            <w:tcW w:w="786" w:type="dxa"/>
          </w:tcPr>
          <w:p w14:paraId="0A37EB25" w14:textId="77777777" w:rsidR="00175C2C" w:rsidRPr="000C7464" w:rsidRDefault="12670EC9" w:rsidP="12670EC9">
            <w:pPr>
              <w:spacing w:after="0"/>
              <w:rPr>
                <w:rFonts w:ascii="Times New Roman" w:hAnsi="Times New Roman"/>
                <w:b/>
                <w:bCs/>
              </w:rPr>
            </w:pPr>
            <w:r w:rsidRPr="000C7464">
              <w:rPr>
                <w:rFonts w:ascii="Times New Roman" w:hAnsi="Times New Roman"/>
                <w:b/>
                <w:bCs/>
              </w:rPr>
              <w:t>ARG</w:t>
            </w:r>
          </w:p>
        </w:tc>
        <w:tc>
          <w:tcPr>
            <w:tcW w:w="1930" w:type="dxa"/>
          </w:tcPr>
          <w:p w14:paraId="0D306DB4" w14:textId="77777777" w:rsidR="00175C2C" w:rsidRPr="000C7464" w:rsidRDefault="12670EC9" w:rsidP="12670EC9">
            <w:pPr>
              <w:spacing w:after="0"/>
              <w:rPr>
                <w:rFonts w:ascii="Times New Roman" w:hAnsi="Times New Roman"/>
              </w:rPr>
            </w:pPr>
            <w:r w:rsidRPr="000C7464">
              <w:rPr>
                <w:rFonts w:ascii="Times New Roman" w:hAnsi="Times New Roman"/>
              </w:rPr>
              <w:t>EUD-L100</w:t>
            </w:r>
          </w:p>
        </w:tc>
        <w:tc>
          <w:tcPr>
            <w:tcW w:w="1549" w:type="dxa"/>
          </w:tcPr>
          <w:p w14:paraId="022C0476" w14:textId="77777777" w:rsidR="00175C2C" w:rsidRPr="000C7464" w:rsidRDefault="12670EC9" w:rsidP="12670EC9">
            <w:pPr>
              <w:spacing w:after="0"/>
              <w:rPr>
                <w:rFonts w:ascii="Times New Roman" w:hAnsi="Times New Roman"/>
              </w:rPr>
            </w:pPr>
            <w:r w:rsidRPr="000C7464">
              <w:rPr>
                <w:rFonts w:ascii="Times New Roman" w:hAnsi="Times New Roman"/>
              </w:rPr>
              <w:t>390 ± 50</w:t>
            </w:r>
          </w:p>
        </w:tc>
        <w:tc>
          <w:tcPr>
            <w:tcW w:w="1723" w:type="dxa"/>
          </w:tcPr>
          <w:p w14:paraId="2AA9E28A" w14:textId="77777777" w:rsidR="00175C2C" w:rsidRPr="000C7464" w:rsidRDefault="12670EC9" w:rsidP="12670EC9">
            <w:pPr>
              <w:spacing w:after="0"/>
              <w:rPr>
                <w:rFonts w:ascii="Times New Roman" w:hAnsi="Times New Roman"/>
              </w:rPr>
            </w:pPr>
            <w:r w:rsidRPr="000C7464">
              <w:rPr>
                <w:rFonts w:ascii="Times New Roman" w:hAnsi="Times New Roman"/>
              </w:rPr>
              <w:t>-28 ± 2.80</w:t>
            </w:r>
          </w:p>
        </w:tc>
      </w:tr>
      <w:tr w:rsidR="00175C2C" w:rsidRPr="000C7464" w14:paraId="42EBAB3C" w14:textId="77777777" w:rsidTr="1888CB8A">
        <w:trPr>
          <w:trHeight w:val="534"/>
        </w:trPr>
        <w:tc>
          <w:tcPr>
            <w:tcW w:w="1200" w:type="dxa"/>
          </w:tcPr>
          <w:p w14:paraId="3A780299" w14:textId="77777777" w:rsidR="00175C2C" w:rsidRPr="000C7464" w:rsidRDefault="12670EC9" w:rsidP="12670EC9">
            <w:pPr>
              <w:spacing w:after="0"/>
              <w:rPr>
                <w:rFonts w:ascii="Times New Roman" w:hAnsi="Times New Roman"/>
                <w:b/>
                <w:bCs/>
              </w:rPr>
            </w:pPr>
            <w:r w:rsidRPr="000C7464">
              <w:rPr>
                <w:rFonts w:ascii="Times New Roman" w:hAnsi="Times New Roman"/>
              </w:rPr>
              <w:t>NCs-C/E</w:t>
            </w:r>
          </w:p>
        </w:tc>
        <w:tc>
          <w:tcPr>
            <w:tcW w:w="638" w:type="dxa"/>
          </w:tcPr>
          <w:p w14:paraId="6DF4BBE0" w14:textId="77777777" w:rsidR="00175C2C" w:rsidRPr="000C7464" w:rsidRDefault="12670EC9" w:rsidP="12670EC9">
            <w:pPr>
              <w:spacing w:after="0"/>
              <w:rPr>
                <w:rFonts w:ascii="Times New Roman" w:hAnsi="Times New Roman"/>
              </w:rPr>
            </w:pPr>
            <w:r w:rsidRPr="000C7464">
              <w:rPr>
                <w:rFonts w:ascii="Times New Roman" w:hAnsi="Times New Roman"/>
              </w:rPr>
              <w:t>ARG</w:t>
            </w:r>
          </w:p>
        </w:tc>
        <w:tc>
          <w:tcPr>
            <w:tcW w:w="745" w:type="dxa"/>
          </w:tcPr>
          <w:p w14:paraId="4873B24D" w14:textId="77777777" w:rsidR="00175C2C" w:rsidRPr="000C7464" w:rsidRDefault="12670EC9" w:rsidP="12670EC9">
            <w:pPr>
              <w:spacing w:after="0"/>
              <w:rPr>
                <w:rFonts w:ascii="Times New Roman" w:hAnsi="Times New Roman"/>
              </w:rPr>
            </w:pPr>
            <w:r w:rsidRPr="000C7464">
              <w:rPr>
                <w:rFonts w:ascii="Times New Roman" w:hAnsi="Times New Roman"/>
              </w:rPr>
              <w:t>ALG</w:t>
            </w:r>
          </w:p>
        </w:tc>
        <w:tc>
          <w:tcPr>
            <w:tcW w:w="758" w:type="dxa"/>
          </w:tcPr>
          <w:p w14:paraId="225F75B5" w14:textId="77777777" w:rsidR="00175C2C" w:rsidRPr="000C7464" w:rsidRDefault="12670EC9" w:rsidP="12670EC9">
            <w:pPr>
              <w:spacing w:after="0"/>
              <w:rPr>
                <w:rFonts w:ascii="Times New Roman" w:hAnsi="Times New Roman"/>
              </w:rPr>
            </w:pPr>
            <w:r w:rsidRPr="000C7464">
              <w:rPr>
                <w:rFonts w:ascii="Times New Roman" w:hAnsi="Times New Roman"/>
              </w:rPr>
              <w:t>ARG</w:t>
            </w:r>
          </w:p>
        </w:tc>
        <w:tc>
          <w:tcPr>
            <w:tcW w:w="745" w:type="dxa"/>
          </w:tcPr>
          <w:p w14:paraId="75223372" w14:textId="77777777" w:rsidR="00175C2C" w:rsidRPr="000C7464" w:rsidRDefault="12670EC9" w:rsidP="12670EC9">
            <w:pPr>
              <w:spacing w:after="0"/>
              <w:rPr>
                <w:rFonts w:ascii="Times New Roman" w:hAnsi="Times New Roman"/>
              </w:rPr>
            </w:pPr>
            <w:r w:rsidRPr="000C7464">
              <w:rPr>
                <w:rFonts w:ascii="Times New Roman" w:hAnsi="Times New Roman"/>
              </w:rPr>
              <w:t>ALG</w:t>
            </w:r>
          </w:p>
        </w:tc>
        <w:tc>
          <w:tcPr>
            <w:tcW w:w="786" w:type="dxa"/>
          </w:tcPr>
          <w:p w14:paraId="54A22C12" w14:textId="77777777" w:rsidR="00175C2C" w:rsidRPr="000C7464" w:rsidRDefault="12670EC9" w:rsidP="12670EC9">
            <w:pPr>
              <w:spacing w:after="0"/>
              <w:rPr>
                <w:rFonts w:ascii="Times New Roman" w:hAnsi="Times New Roman"/>
                <w:b/>
                <w:bCs/>
              </w:rPr>
            </w:pPr>
            <w:r w:rsidRPr="000C7464">
              <w:rPr>
                <w:rFonts w:ascii="Times New Roman" w:hAnsi="Times New Roman"/>
                <w:b/>
                <w:bCs/>
              </w:rPr>
              <w:t>CS</w:t>
            </w:r>
          </w:p>
        </w:tc>
        <w:tc>
          <w:tcPr>
            <w:tcW w:w="1930" w:type="dxa"/>
          </w:tcPr>
          <w:p w14:paraId="06183063" w14:textId="77777777" w:rsidR="00175C2C" w:rsidRPr="000C7464" w:rsidRDefault="12670EC9" w:rsidP="12670EC9">
            <w:pPr>
              <w:spacing w:after="0"/>
              <w:rPr>
                <w:rFonts w:ascii="Times New Roman" w:hAnsi="Times New Roman"/>
              </w:rPr>
            </w:pPr>
            <w:r w:rsidRPr="000C7464">
              <w:rPr>
                <w:rFonts w:ascii="Times New Roman" w:hAnsi="Times New Roman"/>
              </w:rPr>
              <w:t>EUD-L100</w:t>
            </w:r>
          </w:p>
        </w:tc>
        <w:tc>
          <w:tcPr>
            <w:tcW w:w="1549" w:type="dxa"/>
          </w:tcPr>
          <w:p w14:paraId="3375BC3D" w14:textId="77777777" w:rsidR="00175C2C" w:rsidRPr="000C7464" w:rsidRDefault="12670EC9" w:rsidP="12670EC9">
            <w:pPr>
              <w:spacing w:after="0"/>
              <w:rPr>
                <w:rFonts w:ascii="Times New Roman" w:hAnsi="Times New Roman"/>
              </w:rPr>
            </w:pPr>
            <w:r w:rsidRPr="000C7464">
              <w:rPr>
                <w:rFonts w:ascii="Times New Roman" w:hAnsi="Times New Roman"/>
              </w:rPr>
              <w:t>400 ± 50</w:t>
            </w:r>
          </w:p>
        </w:tc>
        <w:tc>
          <w:tcPr>
            <w:tcW w:w="1723" w:type="dxa"/>
          </w:tcPr>
          <w:p w14:paraId="633E15FF" w14:textId="77777777" w:rsidR="00175C2C" w:rsidRPr="000C7464" w:rsidRDefault="12670EC9" w:rsidP="12670EC9">
            <w:pPr>
              <w:spacing w:after="0"/>
              <w:rPr>
                <w:rFonts w:ascii="Times New Roman" w:hAnsi="Times New Roman"/>
              </w:rPr>
            </w:pPr>
            <w:r w:rsidRPr="000C7464">
              <w:rPr>
                <w:rFonts w:ascii="Times New Roman" w:hAnsi="Times New Roman"/>
              </w:rPr>
              <w:t>-43 ± 1.75</w:t>
            </w:r>
          </w:p>
        </w:tc>
      </w:tr>
    </w:tbl>
    <w:p w14:paraId="02377131" w14:textId="0C9E19FB" w:rsidR="001035C8" w:rsidRPr="000C7464" w:rsidRDefault="001035C8" w:rsidP="12670EC9">
      <w:pPr>
        <w:spacing w:line="480" w:lineRule="auto"/>
        <w:rPr>
          <w:rFonts w:ascii="Times New Roman" w:hAnsi="Times New Roman"/>
          <w:b/>
          <w:bCs/>
        </w:rPr>
      </w:pPr>
    </w:p>
    <w:p w14:paraId="1429DF0E" w14:textId="79E54DC8" w:rsidR="09FD0A1F" w:rsidRPr="000C7464" w:rsidRDefault="09FD0A1F" w:rsidP="09FD0A1F">
      <w:pPr>
        <w:spacing w:line="480" w:lineRule="auto"/>
        <w:jc w:val="center"/>
        <w:rPr>
          <w:rFonts w:ascii="Times New Roman" w:hAnsi="Times New Roman"/>
          <w:b/>
          <w:bCs/>
          <w:noProof/>
          <w:lang w:val="en-GB" w:eastAsia="en-GB"/>
        </w:rPr>
      </w:pPr>
      <w:r w:rsidRPr="000C7464">
        <w:rPr>
          <w:rFonts w:ascii="Times New Roman" w:hAnsi="Times New Roman"/>
          <w:b/>
          <w:bCs/>
          <w:noProof/>
          <w:lang w:val="en-GB" w:eastAsia="en-GB"/>
        </w:rPr>
        <w:t>FIGURE 7</w:t>
      </w:r>
    </w:p>
    <w:p w14:paraId="7A7DB70A" w14:textId="16550AE7" w:rsidR="002B1F6D" w:rsidRPr="000C7464" w:rsidRDefault="09FD0A1F" w:rsidP="09FD0A1F">
      <w:pPr>
        <w:spacing w:line="480" w:lineRule="auto"/>
        <w:jc w:val="center"/>
        <w:rPr>
          <w:rFonts w:ascii="Times New Roman" w:hAnsi="Times New Roman"/>
          <w:b/>
          <w:bCs/>
        </w:rPr>
      </w:pPr>
      <w:r w:rsidRPr="000C7464">
        <w:rPr>
          <w:rFonts w:ascii="Times New Roman" w:hAnsi="Times New Roman"/>
          <w:b/>
          <w:bCs/>
          <w:noProof/>
          <w:lang w:val="en-GB" w:eastAsia="en-GB"/>
        </w:rPr>
        <w:t>FIGURE 8</w:t>
      </w:r>
    </w:p>
    <w:p w14:paraId="2F30AC30" w14:textId="7090CDA3" w:rsidR="00175C2C" w:rsidRPr="000C7464" w:rsidRDefault="6B719F29" w:rsidP="6B719F29">
      <w:pPr>
        <w:spacing w:line="480" w:lineRule="auto"/>
        <w:rPr>
          <w:rFonts w:ascii="Times New Roman" w:hAnsi="Times New Roman"/>
          <w:szCs w:val="24"/>
        </w:rPr>
      </w:pPr>
      <w:r w:rsidRPr="000C7464">
        <w:rPr>
          <w:rFonts w:ascii="Times New Roman" w:hAnsi="Times New Roman"/>
          <w:szCs w:val="24"/>
        </w:rPr>
        <w:t>3.3. Drug loading and release.</w:t>
      </w:r>
    </w:p>
    <w:p w14:paraId="3064FB48" w14:textId="735EE5AE" w:rsidR="00175C2C" w:rsidRPr="000C7464" w:rsidRDefault="00175C2C" w:rsidP="79579D90">
      <w:pPr>
        <w:spacing w:line="480" w:lineRule="auto"/>
        <w:rPr>
          <w:rFonts w:ascii="Times New Roman" w:hAnsi="Times New Roman"/>
        </w:rPr>
      </w:pPr>
      <w:r w:rsidRPr="000C7464">
        <w:rPr>
          <w:rFonts w:ascii="Times New Roman" w:hAnsi="Times New Roman"/>
        </w:rPr>
        <w:lastRenderedPageBreak/>
        <w:t xml:space="preserve">Curcumin is an active component in the spice turmeric and has been studied for a wide range of clinical applications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{"citationItems":[{"id":"ITEM-1","itemData":{"DOI":"10.3390/foods6100092","ISBN":"1321377452","ISSN":"2304-8158","PMID":"29065496","abstract":"Turmeric, a spice that has long been recognized for its medicinal properties, has received interest from both the medical/scientific world and from culinary enthusiasts, as it is the major source of the polyphenol curcumin. It aids in the management of oxidative and inflammatory conditions, metabolic syndrome, arthritis, anxiety, and hyperlipidemia. It may also help in the management of exercise-induced inflammation and muscle soreness, thus enhancing recovery and performance in active people. In addition, a relatively low dose of the complex can provide health benefits for people that do not have diagnosed health conditions. Most of these benefits can be attributed to its antioxidant and anti-inflammatory effects. Ingesting curcumin by itself does not lead to the associated health benefits due to its poor bioavailability, which appears to be primarily due to poor absorption, rapid metabolism, and rapid elimination. There are several components that can increase bioavailability. For example, piperine is the major active component of black pepper and, when combined in a complex with curcumin, has been shown to increase bioavailability by 2000%. Curcumin combined with enhancing agents provides multiple health benefits. The purpose of this review is to provide a brief overview of the plethora of research regarding the health benefits of curcumin.","author":[{"dropping-particle":"","family":"Hewlings","given":"Susan","non-dropping-particle":"","parse-names":false,"suffix":""},{"dropping-particle":"","family":"Kalman","given":"Douglas","non-dropping-particle":"","parse-names":false,"suffix":""}],"container-title":"Foods","id":"ITEM-1","issue":"10","issued":{"date-parts":[["2017"]]},"page":"92","title":"Curcumin: A Review of Its’ Effects on Human Health","type":"article-journal","volume":"6"},"uris":["http://www.mendeley.com/documents/?uuid=c3c14b02-1850-4d8f-8d30-8532c2087c6d"]},{"id":"ITEM-2","itemData":{"DOI":"10.1021/mp700113r","ISBN":"1530-6984","ISSN":"1543-8384","PMID":"9142752","abstract":"Curcumin, a polyphenolic compound derived from dietary spice turmeric, possesses diverse pharmacologic effects including anti-inflammatory, antioxidant, antiproliferative and antiangiogenic activities. Phase I clinical trials have shown that curcumin is safe even at high doses (12 g/day) in humans but exhibit poor bioavailability. Major reasons contributing to the low plasma and tissue levels of curcumin appear to be due to poor absorption, rapid metabolism, and rapid systemic elimination. To improve the bioavailability of curcumin, numerous approaches have been undertaken. These approaches involve, first, the use of adjuvant like piperine that interferes with glucuronidation; second, the use of liposomal curcumin; third, curcumin nanoparticles; fourth, the use of curcumin phospholipid complex; and fifth, the use of structural analogues of curcumin (e.g., EF-24). The latter has been reported to have a rapid absorption with a peak plasma half-life. Despite the lower bioavailability, therapeutic efficacy of curcumin against various human diseases, including cancer, cardiovascular diseases, diabetes, arthritis, neurological diseases and Crohn’s disease, has been documented. Enhanced bioavailability of curcumin in the near future is likely to bring this promising natural product to the forefront of therapeutic agents for treatment of human disease.","author":[{"dropping-particle":"","family":"Preetha Anand","given":"","non-dropping-particle":"","parse-names":false,"suffix":""},{"dropping-particle":"","family":"Kunnumakkara","given":"Ajaikumar B.","non-dropping-particle":"","parse-names":false,"suffix":""},{"dropping-particle":"","family":"Newman","given":"Robert A.","non-dropping-particle":"","parse-names":false,"suffix":""},{"dropping-particle":"","family":"Aggarwal","given":"Bharat B.","non-dropping-particle":"","parse-names":false,"suffix":""}],"container-title":"Molecular Pharmaceutics","id":"ITEM-2","issue":"November","issued":{"date-parts":[["2007"]]},"page":"807-818","title":"Bioavailability of Curcumin : Problems and Promises reviews Bioavailability of Curcumin : Problems and Promises","type":"article-journal","volume":"4"},"uris":["http://www.mendeley.com/documents/?uuid=f55088f8-6bff-4779-8855-f1cd1e16ca71"]}],"mendeley":{"formattedCitation":"(Hewlings and Kalman, 2017; Preetha Anand et al., 2007)","plainTextFormattedCitation":"(Hewlings and Kalman, 2017; Preetha Anand et al., 2007)","previouslyFormattedCitation":"(Hewlings and Kalman, 2017; Preetha Anand et al., 2007)"},"properties":{"noteIndex":0},"schema":"https://github.com/citation-style-language/schema/raw/master/csl-citation.json"}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(Hewlings and Kalman, 2017; Preetha Anand et al., 2007)</w:t>
      </w:r>
      <w:r w:rsidRPr="000C7464">
        <w:rPr>
          <w:rFonts w:ascii="Times New Roman" w:hAnsi="Times New Roman"/>
        </w:rPr>
        <w:fldChar w:fldCharType="end"/>
      </w:r>
      <w:r w:rsidRPr="000C7464">
        <w:rPr>
          <w:rFonts w:ascii="Times New Roman" w:hAnsi="Times New Roman"/>
        </w:rPr>
        <w:t xml:space="preserve">. The current consensus on the therapeutic potential of curcumin is divided with ongoing discussion regarding its non-specificity in assays </w:t>
      </w:r>
      <w:r w:rsidRPr="000C7464">
        <w:rPr>
          <w:rFonts w:ascii="Times New Roman" w:hAnsi="Times New Roman"/>
        </w:rPr>
        <w:fldChar w:fldCharType="begin" w:fldLock="1"/>
      </w:r>
      <w:r w:rsidR="000C687B" w:rsidRPr="000C7464">
        <w:rPr>
          <w:rFonts w:ascii="Times New Roman" w:hAnsi="Times New Roman"/>
          <w:szCs w:val="24"/>
        </w:rPr>
        <w:instrText xml:space="preserve">ADDIN CSL_CITATION {"citationItems":[{"id":"ITEM-1","itemData":{"DOI":"10.1021/acs.jmedchem.6b00975","ISBN":"1520-4804 (Electronic) 0022-2623 (Linking)","ISSN":"15204804","PMID":"28074653","abstract":"Curcumin is a constituent (up to </w:instrText>
      </w:r>
      <w:r w:rsidR="000C687B" w:rsidRPr="000C7464">
        <w:rPr>
          <w:rFonts w:ascii="Cambria Math" w:hAnsi="Cambria Math" w:cs="Cambria Math"/>
          <w:szCs w:val="24"/>
        </w:rPr>
        <w:instrText>∼</w:instrText>
      </w:r>
      <w:r w:rsidR="000C687B" w:rsidRPr="000C7464">
        <w:rPr>
          <w:rFonts w:ascii="Times New Roman" w:hAnsi="Times New Roman"/>
          <w:szCs w:val="24"/>
        </w:rPr>
        <w:instrText>5%) of the traditional medicine known as turmeric. Interest in the therapeutic use of turmeric and the relative ease of isolation of curcuminoids has led to their extensive investigation. Curcumin has recently been classified as both a PAINS (pan-assay interference compounds) and an IMPS (invalid metabolic panaceas) candidate. The likely false activity of curcumin in vitro and in vivo has resulted in &gt;120 clinical trials of curcuminoids against several diseases. No double-blinded, placebo controlled clinical trial of curcumin has been successful. This manuscript reviews the essential medicinal chemistry of curcumin and provides evidence that curcumin is an unstable, reactive, nonbioavailable compound and, therefore, a highly improbable lead. On the basis of this in-depth evaluation, potential new directions for research on curcuminoids are discussed.","author":[{"dropping-particle":"","family":"Nelson","given":"Kathryn M.","non-dropping-particle":"","parse-names":false,"suffix":""},{"dropping-particle":"","family":"Dahlin","given":"Jayme L.","non-dropping-particle":"","parse-names":false,"suffix":""},{"dropping-particle":"","family":"Bisson","given":"Jonathan","non-dropping-particle":"","parse-names":false,"suffix":""},{"dropping-particle":"","family":"Graham","given":"James","non-dropping-particle":"","parse-names":false,"suffix":""},{"dropping-particle":"","family":"Pauli","given":"Guido F.","non-dropping-particle":"","parse-names":false,"suffix":""},{"dropping-particle":"","family":"Walters","given":"Michael A.","non-dropping-particle":"","parse-names":false,"suffix":""}],"container-title":"Journal of Medicinal Chemistry","id":"ITEM-1","issue":"5","issued":{"date-parts":[["2017"]]},"page":"1620-1637","title":"The Essential Medicinal Chemistry of Curcumin","type":"article-journal","volume":"60"},"uris":["http://www.mendeley.com/documents/?uuid=bf7c6459-5c46-47a5-9214-f9be2d93941f"]},{"id":"ITEM-2","itemData":{"author":[{"dropping-particle":"","family":"Baker","given":"Monya","non-dropping-particle":"","parse-names":false,"suffix":""}],"container-title":"Nature","id":"ITEM-2","issue":"12 January 2017","issued":{"date-parts":[["2016"]]},"page":"144-145","title":"Chemists warn against deceptive molecules: Spice extract curcumin dupes assays and leads some drug hunters astray","type":"article-journal","volume":"541"},"uris":["http://www.mendeley.com/documents/?uuid=656591df-48f8-430a-a188-e33c8622d67f"]}],"mendeley":{"formattedCitation":"(Baker, 2016; Nelson et al., 2017)","plainTextFormattedCitation":"(Baker, 2016; Nelson et al., 2017)","previouslyFormattedCitation":"(Baker, 2016; Nelson et al., 2017)"},"properties":{"noteIndex":0},"schema":"https://github.com/citation-style-language/schema/raw/master/csl-citation.json"}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(Baker, 2016; Nelson et al., 2017)</w:t>
      </w:r>
      <w:r w:rsidRPr="000C7464">
        <w:rPr>
          <w:rFonts w:ascii="Times New Roman" w:hAnsi="Times New Roman"/>
        </w:rPr>
        <w:fldChar w:fldCharType="end"/>
      </w:r>
      <w:r w:rsidRPr="000C7464">
        <w:rPr>
          <w:rFonts w:ascii="Times New Roman" w:hAnsi="Times New Roman"/>
        </w:rPr>
        <w:t xml:space="preserve"> compared to some promising data from high quality clinical trials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{"citationItems":[{"id":"ITEM-1","itemData":{"DOI":"10.1038/nrc3017","ISBN":"1474-1768 (Electronic)\\r1474-175X (Linking)","ISSN":"1474175X","PMID":"21326325","author":[{"dropping-particle":"","family":"Heger","given":"Michal","non-dropping-particle":"","parse-names":false,"suffix":""}],"container-title":"Nature","id":"ITEM-1","issued":{"date-parts":[["2017","3","1"]]},"page":"40","publisher":"Nature Publishing Group, a division of Macmillan Publishers Limited. All Rights Reserved.","title":"Don't discount all curcumin trial data","type":"article-journal","volume":"543"},"uris":["http://www.mendeley.com/documents/?uuid=d24210f5-026d-4d9e-9537-263863c82361"]}],"mendeley":{"formattedCitation":"(Heger, 2017)","plainTextFormattedCitation":"(Heger, 2017)","previouslyFormattedCitation":"(Heger, 2017)"},"properties":{"noteIndex":0},"schema":"https://github.com/citation-style-language/schema/raw/master/csl-citation.json"}</w:instrText>
      </w:r>
      <w:r w:rsidRPr="000C7464">
        <w:rPr>
          <w:rFonts w:ascii="Times New Roman" w:hAnsi="Times New Roman"/>
          <w:szCs w:val="24"/>
        </w:rPr>
        <w:fldChar w:fldCharType="separate"/>
      </w:r>
      <w:r w:rsidR="0047034F" w:rsidRPr="000C7464">
        <w:rPr>
          <w:rFonts w:ascii="Times New Roman" w:hAnsi="Times New Roman"/>
          <w:noProof/>
        </w:rPr>
        <w:t>(Heger, 2017)</w:t>
      </w:r>
      <w:r w:rsidRPr="000C7464">
        <w:rPr>
          <w:rFonts w:ascii="Times New Roman" w:hAnsi="Times New Roman"/>
        </w:rPr>
        <w:fldChar w:fldCharType="end"/>
      </w:r>
      <w:r w:rsidRPr="000C7464">
        <w:rPr>
          <w:rFonts w:ascii="Times New Roman" w:hAnsi="Times New Roman"/>
        </w:rPr>
        <w:t xml:space="preserve">. Either way, it is an attractive model for poorly </w:t>
      </w:r>
      <w:r w:rsidR="00451318" w:rsidRPr="000C7464">
        <w:rPr>
          <w:rFonts w:ascii="Times New Roman" w:hAnsi="Times New Roman"/>
        </w:rPr>
        <w:t>water-soluble</w:t>
      </w:r>
      <w:r w:rsidRPr="000C7464">
        <w:rPr>
          <w:rFonts w:ascii="Times New Roman" w:hAnsi="Times New Roman"/>
        </w:rPr>
        <w:t xml:space="preserve"> drugs, it has low aqueous solubility (predicted to be 0.00575 mg/ml) and is colored which aids UV-Vis quantification. The aqueous solubility of curcumin can be greatly improved by modification with PVP and SDS with ratio (1:2:2) </w:t>
      </w:r>
      <w:r w:rsidRPr="000C7464">
        <w:rPr>
          <w:rFonts w:ascii="Times New Roman" w:hAnsi="Times New Roman"/>
        </w:rPr>
        <w:fldChar w:fldCharType="begin" w:fldLock="1"/>
      </w:r>
      <w:r w:rsidR="000C687B" w:rsidRPr="000C7464">
        <w:rPr>
          <w:rFonts w:ascii="Times New Roman" w:hAnsi="Times New Roman"/>
          <w:szCs w:val="24"/>
        </w:rPr>
        <w:instrText>ADDIN CSL_CITATION {"citationItems":[{"id":"ITEM-1","itemData":{"DOI":"10.1016/j.ijbiomac.2016.07.024","ISSN":"01418130","PMID":"27397719","abstract":"This study reports a promising approach to enhance the oral delivery of propolis, improve its aqueous solubility and bioavailability, and allow its controlled release as well as enhancing its anticancer activity. Propolis was standardized then its solubility was improved via formulation into optimized solid dispersion (SD) matrices, and its release was controlled through incorporation into nanoparticles (NPs) of optimized composition followed by further inclusion into chitosan (Cs) microparticles. The anticancer activity of the newly developed propolis-loaded nano-in-microparticles (NIMs) was evaluated against human liver cancer (HepG2) and human colorectal cancer (HCT 116) cells. The prepared SDs, NPs and NIMs were characterized using SEM, TEM, DLS, FTIR, DSC and UV-vis spectrophotometry. The therapeutic efficiency of formulated propolis was bio-assessed via cytotoxicity measurements, mitochondrial dysfunction, apoptosis-induced cell death and cell cycle arrest. The results demonstrated a considerable enhancement in propolis solubility with a controlled release profile in different GIT environments. In-vitro cytotoxicity studies showed that the propolis-loaded NIMs induce more cytotoxic effect on HepG2 cells than HCT-116 cells and mediated three-fold higher therapeutic efficiency than free propolis. The apoptosis assay indicated that the propolis-loaded NIMs induce apoptosis of HepG2 cells and significantly decrease their number in the proliferative G0/G1, S and G2/M phases.","author":[{"dropping-particle":"","family":"Elbaz","given":"Nancy M.","non-dropping-particle":"","parse-names":false,"suffix":""},{"dropping-particle":"","family":"Khalil","given":"Islam A.","non-dropping-particle":"","parse-names":false,"suffix":""},{"dropping-particle":"","family":"Abd-Rabou","given":"Ahmed A.","non-dropping-particle":"","parse-names":false,"suffix":""},{"dropping-particle":"","family":"El-Sherbiny","given":"Ibrahim M.","non-dropping-particle":"","parse-names":false,"suffix":""}],"container-title":"International Journal of Biological Macromolecules","id":"ITEM-1","issued":{"date-parts":[["2016","11"]]},"page":"254-269","title":"Chitosan-based nano-in-microparticle carriers for enhanced oral delivery and anticancer activity of propolis","type":"article-journal","volume":"92"},"uris":["http://www.mendeley.com/documents/?uuid=232ff373-fb12-4e4a-a293-71b3cb793246"]}],"mendeley":{"formattedCitation":"(Elbaz et al., 2016)","plainTextFormattedCitation":"(Elbaz et al., 2016)","previouslyFormattedCitation":"(Elbaz et al., 2016)"},"properties":{"noteIndex":0},"schema":"https://github.com/citation-style-language/schema/raw/master/csl-citation.json"}</w:instrText>
      </w:r>
      <w:r w:rsidRPr="000C7464">
        <w:rPr>
          <w:rFonts w:ascii="Times New Roman" w:hAnsi="Times New Roman"/>
          <w:szCs w:val="24"/>
        </w:rPr>
        <w:fldChar w:fldCharType="separate"/>
      </w:r>
      <w:r w:rsidR="00FC2D53" w:rsidRPr="000C7464">
        <w:rPr>
          <w:rFonts w:ascii="Times New Roman" w:hAnsi="Times New Roman"/>
          <w:noProof/>
        </w:rPr>
        <w:t>(Elbaz et al., 2016)</w:t>
      </w:r>
      <w:r w:rsidRPr="000C7464">
        <w:rPr>
          <w:rFonts w:ascii="Times New Roman" w:hAnsi="Times New Roman"/>
        </w:rPr>
        <w:fldChar w:fldCharType="end"/>
      </w:r>
      <w:r w:rsidRPr="000C7464">
        <w:rPr>
          <w:rFonts w:ascii="Times New Roman" w:hAnsi="Times New Roman"/>
        </w:rPr>
        <w:t>. Therefore</w:t>
      </w:r>
      <w:r w:rsidR="00CC51F2" w:rsidRPr="000C7464">
        <w:rPr>
          <w:rFonts w:ascii="Times New Roman" w:hAnsi="Times New Roman"/>
        </w:rPr>
        <w:t>,</w:t>
      </w:r>
      <w:r w:rsidRPr="000C7464">
        <w:rPr>
          <w:rFonts w:ascii="Times New Roman" w:hAnsi="Times New Roman"/>
        </w:rPr>
        <w:t xml:space="preserve"> solid dispersion was used to enhance the solubility of curcumin</w:t>
      </w:r>
      <w:r w:rsidR="00CC51F2" w:rsidRPr="000C7464">
        <w:rPr>
          <w:rFonts w:ascii="Times New Roman" w:hAnsi="Times New Roman"/>
        </w:rPr>
        <w:t>,</w:t>
      </w:r>
      <w:r w:rsidRPr="000C7464">
        <w:rPr>
          <w:rFonts w:ascii="Times New Roman" w:hAnsi="Times New Roman"/>
        </w:rPr>
        <w:t xml:space="preserve"> which allowed the successful encapsulation into the calcium carbonate nanocores, the encapsulation efficiency</w:t>
      </w:r>
      <w:r w:rsidR="00F55864" w:rsidRPr="000C7464">
        <w:rPr>
          <w:rFonts w:ascii="Times New Roman" w:hAnsi="Times New Roman"/>
        </w:rPr>
        <w:t xml:space="preserve"> of the curcumin</w:t>
      </w:r>
      <w:r w:rsidRPr="000C7464">
        <w:rPr>
          <w:rFonts w:ascii="Times New Roman" w:hAnsi="Times New Roman"/>
        </w:rPr>
        <w:t xml:space="preserve"> was 70 %</w:t>
      </w:r>
      <w:r w:rsidR="00451318" w:rsidRPr="000C7464">
        <w:rPr>
          <w:rFonts w:ascii="Times New Roman" w:hAnsi="Times New Roman"/>
        </w:rPr>
        <w:t xml:space="preserve"> with a loading of</w:t>
      </w:r>
      <w:r w:rsidR="00F5053E" w:rsidRPr="000C7464">
        <w:rPr>
          <w:rFonts w:ascii="Times New Roman" w:hAnsi="Times New Roman"/>
        </w:rPr>
        <w:t xml:space="preserve"> 0.</w:t>
      </w:r>
      <w:r w:rsidR="00F55864" w:rsidRPr="000C7464">
        <w:rPr>
          <w:rFonts w:ascii="Times New Roman" w:hAnsi="Times New Roman"/>
        </w:rPr>
        <w:t>016</w:t>
      </w:r>
      <w:r w:rsidR="00F5053E" w:rsidRPr="000C7464">
        <w:rPr>
          <w:rFonts w:ascii="Times New Roman" w:hAnsi="Times New Roman"/>
        </w:rPr>
        <w:t xml:space="preserve"> mg/m</w:t>
      </w:r>
      <w:r w:rsidR="00F55864" w:rsidRPr="000C7464">
        <w:rPr>
          <w:rFonts w:ascii="Times New Roman" w:hAnsi="Times New Roman"/>
        </w:rPr>
        <w:t>g (1.63 wt. %) with respect to the CaCO</w:t>
      </w:r>
      <w:r w:rsidR="00F55864" w:rsidRPr="000C7464">
        <w:rPr>
          <w:rFonts w:ascii="Times New Roman" w:hAnsi="Times New Roman"/>
          <w:vertAlign w:val="subscript"/>
        </w:rPr>
        <w:t>3</w:t>
      </w:r>
      <w:r w:rsidRPr="000C7464">
        <w:rPr>
          <w:rFonts w:ascii="Times New Roman" w:hAnsi="Times New Roman"/>
        </w:rPr>
        <w:t xml:space="preserve">. For drug release, a comparative study was done to investigate the impact of chitosan and poly-L-arginine along with Eudragit L100. Curcumin-loaded multi-layered capsules samples of (NCs-A/E and NCs-C/E) were prepared. The release profiles of these stimuli-responsive nanocapsules were obtained in two release media at both pH 1.2 and 7.4 (Figure </w:t>
      </w:r>
      <w:r w:rsidR="003A7AFB" w:rsidRPr="000C7464">
        <w:rPr>
          <w:rFonts w:ascii="Times New Roman" w:hAnsi="Times New Roman"/>
        </w:rPr>
        <w:t>9</w:t>
      </w:r>
      <w:r w:rsidRPr="000C7464">
        <w:rPr>
          <w:rFonts w:ascii="Times New Roman" w:hAnsi="Times New Roman"/>
        </w:rPr>
        <w:t xml:space="preserve">A-B) that stimulate physiological environments in either the stomach or small intestine. At pH 1.2, a model of the pH in the stomach (Figure </w:t>
      </w:r>
      <w:r w:rsidR="003A7AFB" w:rsidRPr="000C7464">
        <w:rPr>
          <w:rFonts w:ascii="Times New Roman" w:hAnsi="Times New Roman"/>
        </w:rPr>
        <w:t>9</w:t>
      </w:r>
      <w:r w:rsidRPr="000C7464">
        <w:rPr>
          <w:rFonts w:ascii="Times New Roman" w:hAnsi="Times New Roman"/>
        </w:rPr>
        <w:t>A), the drug release percentage of NCs-A/E and NCs-C/E were 26.2% and 12.4% within 2 hours. After 24 hours, 58.9% and 53.1% were released from NCs-A/E and NCs-C/E respectively. The results showed that NCs-A/E and NCs-C/E exhibited a slow drug release at pH 1.2 especially within first few hours corresponding to the stomach transit time (1-2 hours). Such slow drug release was ascribed to the presence of Eudragit L100 that is deprotonated at acidic media forming a dense film on the nanocapsules surface and maintaining the integrity of capsules structures, thus delaying the drug release. Our results agree with literature findings, Chen et al. prepared Eudragit coated Chitosan nanoparticles that showed a delay release of insulin at pH 1.2</w:t>
      </w:r>
      <w:r w:rsidR="002A3EF8" w:rsidRPr="000C7464">
        <w:rPr>
          <w:rFonts w:ascii="Times New Roman" w:hAnsi="Times New Roman"/>
        </w:rPr>
        <w:t xml:space="preserve"> </w:t>
      </w:r>
      <w:r w:rsidR="002A3EF8" w:rsidRPr="000C7464">
        <w:rPr>
          <w:rFonts w:ascii="Times New Roman" w:hAnsi="Times New Roman"/>
        </w:rPr>
        <w:fldChar w:fldCharType="begin" w:fldLock="1"/>
      </w:r>
      <w:r w:rsidR="000A002E" w:rsidRPr="000C7464">
        <w:rPr>
          <w:rFonts w:ascii="Times New Roman" w:hAnsi="Times New Roman"/>
        </w:rPr>
        <w:instrText>ADDIN CSL_CITATION {"citationItems":[{"id":"ITEM-1","itemData":{"DOI":"10.1208/s12249-016-0594-z","ISSN":"1530-9932","author":[{"dropping-particle":"","family":"Chen","given":"Shuangxi","non-dropping-particle":"","parse-names":false,"suffix":""},{"dropping-particle":"","family":"Guo","given":"Feng","non-dropping-particle":"","parse-names":false,"suffix":""},{"dropping-particle":"","family":"Deng","given":"Tiantian","non-dropping-particle":"","parse-names":false,"suffix":""},{"dropping-particle":"","family":"Zhu","given":"Siqi","non-dropping-particle":"","parse-names":false,"suffix":""},{"dropping-particle":"","family":"Liu","given":"Wenyu","non-dropping-particle":"","parse-names":false,"suffix":""},{"dropping-particle":"","family":"Zhong","given":"Haijun","non-dropping-particle":"","parse-names":false,"suffix":""},{"dropping-particle":"","family":"Yu","given":"Hua","non-dropping-particle":"","parse-names":false,"suffix":""},{"dropping-particle":"","family":"Luo","given":"Rong","non-dropping-particle":"","parse-names":false,"suffix":""},{"dropping-particle":"","family":"Deng","given":"Zeyuan","non-dropping-particle":"","parse-names":false,"suffix":""}],"container-title":"AAPS PharmSciTech","id":"ITEM-1","issue":"4","issued":{"date-parts":[["2017","5"]]},"page":"1277-1287","publisher":"Springer US","title":"Eudragit S100-Coated Chitosan Nanoparticles Co-loading Tat for Enhanced Oral Colon Absorption of Insulin","type":"article-journal","volume":"18"},"uris":["http://www.mendeley.com/documents/?uuid=b591ce34-e49b-4302-bbd6-50dce2a1cd38"]}],"mendeley":{"formattedCitation":"(Chen et al., 2017)","plainTextFormattedCitation":"(Chen et al., 2017)","previouslyFormattedCitation":"(Chen et al., 2017)"},"properties":{"noteIndex":0},"schema":"https://github.com/citation-style-language/schema/raw/master/csl-citation.json"}</w:instrText>
      </w:r>
      <w:r w:rsidR="002A3EF8" w:rsidRPr="000C7464">
        <w:rPr>
          <w:rFonts w:ascii="Times New Roman" w:hAnsi="Times New Roman"/>
        </w:rPr>
        <w:fldChar w:fldCharType="separate"/>
      </w:r>
      <w:r w:rsidR="000C687B" w:rsidRPr="000C7464">
        <w:rPr>
          <w:rFonts w:ascii="Times New Roman" w:hAnsi="Times New Roman"/>
          <w:noProof/>
        </w:rPr>
        <w:t>(Chen et al., 2017)</w:t>
      </w:r>
      <w:r w:rsidR="002A3EF8" w:rsidRPr="000C7464">
        <w:rPr>
          <w:rFonts w:ascii="Times New Roman" w:hAnsi="Times New Roman"/>
        </w:rPr>
        <w:fldChar w:fldCharType="end"/>
      </w:r>
      <w:r w:rsidRPr="000C7464">
        <w:rPr>
          <w:rFonts w:ascii="Times New Roman" w:hAnsi="Times New Roman"/>
        </w:rPr>
        <w:t>.</w:t>
      </w:r>
      <w:r w:rsidRPr="000C7464">
        <w:rPr>
          <w:rFonts w:ascii="Times New Roman" w:hAnsi="Times New Roman"/>
        </w:rPr>
        <w:fldChar w:fldCharType="begin" w:fldLock="1"/>
      </w:r>
      <w:r w:rsidR="000A002E" w:rsidRPr="000C7464">
        <w:rPr>
          <w:rFonts w:ascii="Times New Roman" w:hAnsi="Times New Roman"/>
          <w:szCs w:val="24"/>
        </w:rPr>
        <w:instrText>ADDIN CSL_CITATION {"citationItems":[{"id":"ITEM-1","itemData":{"DOI":"10.1208/s12249-016-0594-z","ISSN":"1530-9932","author":[{"dropping-particle":"","family":"Chen","given":"Shuangxi","non-dropping-particle":"","parse-names":false,"suffix":""},{"dropping-particle":"","family":"Guo","given":"Feng","non-dropping-particle":"","parse-names":false,"suffix":""},{"dropping-particle":"","family":"Deng","given":"Tiantian","non-dropping-particle":"","parse-names":false,"suffix":""},{"dropping-particle":"","family":"Zhu","given":"Siqi","non-dropping-particle":"","parse-names":false,"suffix":""},{"dropping-particle":"","family":"Liu","given":"Wenyu","non-dropping-particle":"","parse-names":false,"suffix":""},{"dropping-particle":"","family":"Zhong","given":"Haijun","non-dropping-particle":"","parse-names":false,"suffix":""},{"dropping-particle":"","family":"Yu","given":"Hua","non-dropping-particle":"","parse-names":false,"suffix":""},{"dropping-particle":"","family":"Luo","given":"Rong","non-dropping-particle":"","parse-names":false,"suffix":""},{"dropping-particle":"","family":"Deng","given":"Zeyuan","non-dropping-particle":"","parse-names":false,"suffix":""}],"container-title":"AAPS PharmSciTech","id":"ITEM-1","issue":"4","issued":{"date-parts":[["2017","5"]]},"page":"1277-1287","publisher":"Springer US","title":"Eudragit S100-Coated Chitosan Nanoparticles Co-loading Tat for Enhanced Oral Colon Absorption of Insulin","type":"article-journal","volume":"18"},"uris":["http://www.mendeley.com/documents/?uuid=d8cdf451-bf4d-3822-8899-200ba5aed1fd","http://www.mendeley.com/documents/?uuid=b591ce34-e49b-4302-bbd6-50dce2a1cd38"]}],"mendeley":{"formattedCitation":"(Chen et al., 2017)","plainTextFormattedCitation":"(Chen et al., 2017)","previouslyFormattedCitation":"(Chen et al., 2017)"},"properties":{"noteIndex":0},"schema":"https://github.com/citation-style-language/schema/raw/master/csl-citation.json"}</w:instrText>
      </w:r>
      <w:r w:rsidRPr="000C7464">
        <w:rPr>
          <w:rFonts w:ascii="Times New Roman" w:hAnsi="Times New Roman"/>
          <w:szCs w:val="24"/>
        </w:rPr>
        <w:fldChar w:fldCharType="separate"/>
      </w:r>
      <w:r w:rsidR="000C687B" w:rsidRPr="000C7464">
        <w:rPr>
          <w:rFonts w:ascii="Times New Roman" w:hAnsi="Times New Roman"/>
          <w:noProof/>
          <w:szCs w:val="24"/>
        </w:rPr>
        <w:t>(Chen et al., 2017)</w:t>
      </w:r>
      <w:r w:rsidRPr="000C7464">
        <w:rPr>
          <w:rFonts w:ascii="Times New Roman" w:hAnsi="Times New Roman"/>
        </w:rPr>
        <w:fldChar w:fldCharType="end"/>
      </w:r>
      <w:r w:rsidRPr="000C7464">
        <w:rPr>
          <w:rFonts w:ascii="Times New Roman" w:hAnsi="Times New Roman"/>
        </w:rPr>
        <w:t xml:space="preserve"> Doxorubicin-loaded Eudragit-coated </w:t>
      </w:r>
      <w:r w:rsidRPr="000C7464">
        <w:rPr>
          <w:rFonts w:ascii="Times New Roman" w:hAnsi="Times New Roman"/>
        </w:rPr>
        <w:lastRenderedPageBreak/>
        <w:t>chitosan nanoparticles</w:t>
      </w:r>
      <w:r w:rsidR="0089377C" w:rsidRPr="000C7464">
        <w:rPr>
          <w:rFonts w:ascii="Times New Roman" w:hAnsi="Times New Roman"/>
        </w:rPr>
        <w:t xml:space="preserve"> were also prepared and</w:t>
      </w:r>
      <w:r w:rsidRPr="000C7464">
        <w:rPr>
          <w:rFonts w:ascii="Times New Roman" w:hAnsi="Times New Roman"/>
        </w:rPr>
        <w:t xml:space="preserve"> displayed a delay drug release at upper gastrointestinal tract</w:t>
      </w:r>
      <w:r w:rsidR="002A3EF8" w:rsidRPr="000C7464">
        <w:rPr>
          <w:rFonts w:ascii="Times New Roman" w:hAnsi="Times New Roman"/>
        </w:rPr>
        <w:t xml:space="preserve"> </w:t>
      </w:r>
      <w:r w:rsidR="002A3EF8" w:rsidRPr="000C7464">
        <w:rPr>
          <w:rFonts w:ascii="Times New Roman" w:hAnsi="Times New Roman"/>
        </w:rPr>
        <w:fldChar w:fldCharType="begin" w:fldLock="1"/>
      </w:r>
      <w:r w:rsidR="000C687B" w:rsidRPr="000C7464">
        <w:rPr>
          <w:rFonts w:ascii="Times New Roman" w:hAnsi="Times New Roman"/>
        </w:rPr>
        <w:instrText>ADDIN CSL_CITATION {"citationItems":[{"id":"ITEM-1","itemData":{"DOI":"10.1016/J.EJPS.2014.05.021","ISSN":"0928-0987","abstract":"Targeted drug delivery is a promising alternative to overcome the limitations of classical chemotherapy. In an ideal targeted drug delivery system carrier nanoparticles would be directed to the tumor tissue and selectively release therapeutic molecules. As a novel approach, chitosan coated magnetic nanoparticles (CS MNPs) maintain a pH dependent drug delivery which provides targeting of drugs to the tumor site under a magnetic field. Among various materials, chitosan has a great importance as a pH sensitive, natural, biodegradable, biocompatible and bioadhesive polymer. The aim of this study was to obtain an effective targeted delivery system for Doxorubicin, using chitosan coated MNPs. Different sized CS MNPs were produced by in situ synthesis method. The anti-cancer agent Doxorubicin was loaded onto CS MNPs which were characterized previously. Doxorubicin loading was confirmed by FTIR. Drug loading and release characteristics, and stability of the nanoparticles were investigated. Our results showed that the CS MNPs have pH responsive release characteristics. The cellular internalization of Doxorubicin loaded CS MNPs were visualized by fluorescent microscopy. Doxorubicin loaded CS MNPs are efficiently taken up by MCF-7 (MCF-7/S) and Doxorubicin resistant MCF-7 (MCF-7/1μM) breast cancer cells, which increases the efficacy of drug and also maintains overcoming the resistance of Doxorubicin in MCF-7/Dox cells. Consequently, CS MNPs synthesized at various sizes can be effectively used for the pH dependent release of Doxorubicin in cancer cells. Results of this study can provide new insights in the development of pH responsive targeted drug delivery systems to overcome the side effects of conventional chemotherapy.","author":[{"dropping-particle":"","family":"Unsoy","given":"Gozde","non-dropping-particle":"","parse-names":false,"suffix":""},{"dropping-particle":"","family":"Khodadust","given":"Rouhollah","non-dropping-particle":"","parse-names":false,"suffix":""},{"dropping-particle":"","family":"Yalcin","given":"Serap","non-dropping-particle":"","parse-names":false,"suffix":""},{"dropping-particle":"","family":"Mutlu","given":"Pelin","non-dropping-particle":"","parse-names":false,"suffix":""},{"dropping-particle":"","family":"Gunduz","given":"Ufuk","non-dropping-particle":"","parse-names":false,"suffix":""}],"container-title":"European Journal of Pharmaceutical Sciences","id":"ITEM-1","issued":{"date-parts":[["2014","10"]]},"page":"243-250","publisher":"Elsevier","title":"Synthesis of Doxorubicin loaded magnetic chitosan nanoparticles for pH responsive targeted drug delivery","type":"article-journal","volume":"62"},"uris":["http://www.mendeley.com/documents/?uuid=933a28ee-55dc-3071-825e-a556774cf3c4","http://www.mendeley.com/documents/?uuid=08af775f-8cde-4ed4-a352-5e72195267d9"]}],"mendeley":{"formattedCitation":"(Unsoy et al., 2014)","plainTextFormattedCitation":"(Unsoy et al., 2014)","previouslyFormattedCitation":"(Unsoy et al., 2014)"},"properties":{"noteIndex":0},"schema":"https://github.com/citation-style-language/schema/raw/master/csl-citation.json"}</w:instrText>
      </w:r>
      <w:r w:rsidR="002A3EF8" w:rsidRPr="000C7464">
        <w:rPr>
          <w:rFonts w:ascii="Times New Roman" w:hAnsi="Times New Roman"/>
        </w:rPr>
        <w:fldChar w:fldCharType="separate"/>
      </w:r>
      <w:r w:rsidR="002A3EF8" w:rsidRPr="000C7464">
        <w:rPr>
          <w:rFonts w:ascii="Times New Roman" w:hAnsi="Times New Roman"/>
          <w:noProof/>
        </w:rPr>
        <w:t>(Unsoy et al., 2014)</w:t>
      </w:r>
      <w:r w:rsidR="002A3EF8" w:rsidRPr="000C7464">
        <w:rPr>
          <w:rFonts w:ascii="Times New Roman" w:hAnsi="Times New Roman"/>
        </w:rPr>
        <w:fldChar w:fldCharType="end"/>
      </w:r>
      <w:r w:rsidRPr="000C7464">
        <w:rPr>
          <w:rFonts w:ascii="Times New Roman" w:hAnsi="Times New Roman"/>
        </w:rPr>
        <w:t>.</w:t>
      </w:r>
      <w:r w:rsidR="002A3EF8" w:rsidRPr="000C7464">
        <w:rPr>
          <w:rFonts w:ascii="Times New Roman" w:hAnsi="Times New Roman"/>
        </w:rPr>
        <w:t xml:space="preserve"> </w:t>
      </w:r>
    </w:p>
    <w:p w14:paraId="4101652C" w14:textId="40AFC1D8" w:rsidR="00175C2C" w:rsidRPr="000C7464" w:rsidRDefault="00175C2C" w:rsidP="12670EC9">
      <w:pPr>
        <w:spacing w:line="480" w:lineRule="auto"/>
        <w:jc w:val="center"/>
        <w:rPr>
          <w:rFonts w:ascii="Times New Roman" w:hAnsi="Times New Roman"/>
        </w:rPr>
      </w:pPr>
    </w:p>
    <w:p w14:paraId="4B99056E" w14:textId="0328DA6F" w:rsidR="00175C2C" w:rsidRPr="000C7464" w:rsidRDefault="09FD0A1F" w:rsidP="09FD0A1F">
      <w:pPr>
        <w:spacing w:line="480" w:lineRule="auto"/>
        <w:jc w:val="center"/>
        <w:rPr>
          <w:rFonts w:ascii="Times New Roman" w:hAnsi="Times New Roman"/>
          <w:b/>
          <w:bCs/>
          <w:noProof/>
          <w:lang w:val="en-GB" w:eastAsia="en-GB"/>
        </w:rPr>
      </w:pPr>
      <w:r w:rsidRPr="000C7464">
        <w:rPr>
          <w:rFonts w:ascii="Times New Roman" w:hAnsi="Times New Roman"/>
          <w:b/>
          <w:bCs/>
          <w:noProof/>
          <w:lang w:val="en-GB" w:eastAsia="en-GB"/>
        </w:rPr>
        <w:t>FIGURE 9</w:t>
      </w:r>
    </w:p>
    <w:p w14:paraId="4E9C4330" w14:textId="369B3B00" w:rsidR="00175C2C" w:rsidRPr="000C7464" w:rsidRDefault="00175C2C" w:rsidP="6B719F29">
      <w:pPr>
        <w:spacing w:line="480" w:lineRule="auto"/>
        <w:jc w:val="left"/>
        <w:rPr>
          <w:rFonts w:ascii="Times New Roman" w:hAnsi="Times New Roman"/>
        </w:rPr>
      </w:pPr>
    </w:p>
    <w:p w14:paraId="75E8095A" w14:textId="0114D6EB" w:rsidR="00175C2C" w:rsidRPr="000C7464" w:rsidRDefault="12670EC9" w:rsidP="12670EC9">
      <w:pPr>
        <w:spacing w:line="480" w:lineRule="auto"/>
        <w:rPr>
          <w:rFonts w:ascii="Times New Roman" w:hAnsi="Times New Roman"/>
        </w:rPr>
      </w:pPr>
      <w:r w:rsidRPr="000C7464">
        <w:rPr>
          <w:rFonts w:ascii="Times New Roman" w:hAnsi="Times New Roman"/>
        </w:rPr>
        <w:t xml:space="preserve">A higher pH of 7.4 (Figure </w:t>
      </w:r>
      <w:r w:rsidR="003A7AFB" w:rsidRPr="000C7464">
        <w:rPr>
          <w:rFonts w:ascii="Times New Roman" w:hAnsi="Times New Roman"/>
        </w:rPr>
        <w:t>9</w:t>
      </w:r>
      <w:r w:rsidRPr="000C7464">
        <w:rPr>
          <w:rFonts w:ascii="Times New Roman" w:hAnsi="Times New Roman"/>
        </w:rPr>
        <w:t xml:space="preserve">B) was used to model the pH in the intestine. This experiment showed a considerable difference in the drug release behavior for the different surface coatings. At 2 hours, the drug released from NCs-A/E and NCs-C/E at pH 7.4 within 2 hours were 19.9% and 8.4%, respectively. After 24 hours, the cumulative release percentage of NCs-A/E and NCs-C/E had increased to 96.5% and 46.8% respectively. This difference in the release behaviors of the penultimate layers. In the case on sample NCs-A/E, the penultimate layer polyarginine was a salt with HCl and was therefore charged independent of </w:t>
      </w:r>
      <w:proofErr w:type="spellStart"/>
      <w:r w:rsidRPr="000C7464">
        <w:rPr>
          <w:rFonts w:ascii="Times New Roman" w:hAnsi="Times New Roman"/>
        </w:rPr>
        <w:t>pH.</w:t>
      </w:r>
      <w:proofErr w:type="spellEnd"/>
      <w:r w:rsidRPr="000C7464">
        <w:rPr>
          <w:rFonts w:ascii="Times New Roman" w:hAnsi="Times New Roman"/>
        </w:rPr>
        <w:t xml:space="preserve"> While sample NCs-C/E had a penultimate chitosan layer which has a (</w:t>
      </w:r>
      <w:proofErr w:type="spellStart"/>
      <w:r w:rsidRPr="000C7464">
        <w:rPr>
          <w:rFonts w:ascii="Times New Roman" w:hAnsi="Times New Roman"/>
        </w:rPr>
        <w:t>pK</w:t>
      </w:r>
      <w:r w:rsidRPr="000C7464">
        <w:rPr>
          <w:rFonts w:ascii="Times New Roman" w:hAnsi="Times New Roman"/>
          <w:vertAlign w:val="subscript"/>
        </w:rPr>
        <w:t>a</w:t>
      </w:r>
      <w:proofErr w:type="spellEnd"/>
      <w:r w:rsidRPr="000C7464">
        <w:rPr>
          <w:rFonts w:ascii="Times New Roman" w:hAnsi="Times New Roman"/>
        </w:rPr>
        <w:t xml:space="preserve"> of 6.5) and therefore is less charged at pH 7.4. This transition renders the chitosan layer insoluble and provides a barrier to curcumin release. Additionally, the pH response transition removes any electrostatic attraction between the Eudragit L100 and the coated nanocores and likely results in the dissolution Eudragit L100 for the NCs-C/E sample. This hypothesis is supported by the Zeta potential measurement of the sample at pH 7.4 that provided a value of +19 mV. While in the case of the NCs-A/E samples all the layers are ionized and therefore present a reduced barrier to curcumin release (Figure 1</w:t>
      </w:r>
      <w:r w:rsidR="003A7AFB" w:rsidRPr="000C7464">
        <w:rPr>
          <w:rFonts w:ascii="Times New Roman" w:hAnsi="Times New Roman"/>
        </w:rPr>
        <w:t>0</w:t>
      </w:r>
      <w:r w:rsidRPr="000C7464">
        <w:rPr>
          <w:rFonts w:ascii="Times New Roman" w:hAnsi="Times New Roman"/>
        </w:rPr>
        <w:t xml:space="preserve">). For this sample, the Zeta potential value was -28 mV revealing the Eudragit L100 layer was still present as a result of the electrostatic association with the cationic polyarginine. From this release study, it was demonstrated that NCs-A/E showed a delay drug release at acidic media while a rapid drug release in neutral pH, which mimics the intestinal pH and thus rendering it a potential nanocarrier for oral drug delivery. Moreover, NCs-C/E comprising chitosan and Eudragit L100 conferred a desirable delay of drug release and provided a </w:t>
      </w:r>
      <w:r w:rsidRPr="000C7464">
        <w:rPr>
          <w:rFonts w:ascii="Times New Roman" w:hAnsi="Times New Roman"/>
        </w:rPr>
        <w:lastRenderedPageBreak/>
        <w:t xml:space="preserve">promising controlled and sustained release behavior at two pH values (1.2 and 7.4) over 24 hours, showing an appealing potential as a nanocarrier for colon-targeted drug delivery applications. </w:t>
      </w:r>
    </w:p>
    <w:p w14:paraId="1299C43A" w14:textId="3B1BFF32" w:rsidR="00175C2C" w:rsidRPr="000C7464" w:rsidRDefault="09FD0A1F" w:rsidP="09FD0A1F">
      <w:pPr>
        <w:spacing w:line="480" w:lineRule="auto"/>
        <w:jc w:val="center"/>
        <w:rPr>
          <w:rFonts w:ascii="Times New Roman" w:hAnsi="Times New Roman"/>
          <w:b/>
          <w:bCs/>
        </w:rPr>
      </w:pPr>
      <w:r w:rsidRPr="000C7464">
        <w:rPr>
          <w:rFonts w:ascii="Times New Roman" w:hAnsi="Times New Roman"/>
          <w:b/>
          <w:bCs/>
          <w:noProof/>
          <w:lang w:val="en-GB" w:eastAsia="en-GB"/>
        </w:rPr>
        <w:t>FIGURE 10</w:t>
      </w:r>
    </w:p>
    <w:p w14:paraId="2B2A7A39" w14:textId="7F72C62F" w:rsidR="00175C2C" w:rsidRPr="000C7464" w:rsidRDefault="12670EC9" w:rsidP="12670EC9">
      <w:pPr>
        <w:pStyle w:val="Heading1"/>
        <w:numPr>
          <w:ilvl w:val="0"/>
          <w:numId w:val="1"/>
        </w:numPr>
        <w:spacing w:line="480" w:lineRule="auto"/>
        <w:rPr>
          <w:rFonts w:ascii="Times New Roman" w:hAnsi="Times New Roman" w:cs="Times New Roman"/>
          <w:sz w:val="24"/>
          <w:szCs w:val="24"/>
        </w:rPr>
      </w:pPr>
      <w:bookmarkStart w:id="18" w:name="_Toc505937538"/>
      <w:bookmarkStart w:id="19" w:name="_Toc505945782"/>
      <w:r w:rsidRPr="000C7464">
        <w:rPr>
          <w:rFonts w:ascii="Times New Roman" w:hAnsi="Times New Roman" w:cs="Times New Roman"/>
          <w:sz w:val="24"/>
          <w:szCs w:val="24"/>
        </w:rPr>
        <w:t>Conclusion</w:t>
      </w:r>
      <w:bookmarkEnd w:id="18"/>
      <w:bookmarkEnd w:id="19"/>
    </w:p>
    <w:p w14:paraId="53059C38" w14:textId="3FE3E556" w:rsidR="009A2D5F" w:rsidRPr="000C7464" w:rsidRDefault="1888CB8A" w:rsidP="1888CB8A">
      <w:pPr>
        <w:spacing w:line="480" w:lineRule="auto"/>
        <w:rPr>
          <w:rFonts w:ascii="Times New Roman" w:hAnsi="Times New Roman"/>
        </w:rPr>
      </w:pPr>
      <w:r w:rsidRPr="000C7464">
        <w:rPr>
          <w:rFonts w:ascii="Times New Roman" w:hAnsi="Times New Roman"/>
        </w:rPr>
        <w:t>A systematic study of CaCO</w:t>
      </w:r>
      <w:r w:rsidRPr="000C7464">
        <w:rPr>
          <w:rFonts w:ascii="Times New Roman" w:hAnsi="Times New Roman"/>
          <w:vertAlign w:val="subscript"/>
        </w:rPr>
        <w:t>3</w:t>
      </w:r>
      <w:r w:rsidRPr="000C7464">
        <w:rPr>
          <w:rFonts w:ascii="Times New Roman" w:hAnsi="Times New Roman"/>
        </w:rPr>
        <w:t xml:space="preserve"> cores and LbL capsules formation has been carried out to determine the ultimate conditions enabling nanosized cores and LbL capsules. </w:t>
      </w:r>
      <w:r w:rsidR="00314D9F" w:rsidRPr="000C7464">
        <w:rPr>
          <w:rFonts w:ascii="Times New Roman" w:hAnsi="Times New Roman"/>
        </w:rPr>
        <w:t xml:space="preserve">These </w:t>
      </w:r>
      <w:r w:rsidRPr="000C7464">
        <w:rPr>
          <w:rFonts w:ascii="Times New Roman" w:hAnsi="Times New Roman"/>
        </w:rPr>
        <w:t xml:space="preserve">stimuli-responsive multi-layered nanocapsules were also formulated in order </w:t>
      </w:r>
      <w:r w:rsidR="00314D9F" w:rsidRPr="000C7464">
        <w:rPr>
          <w:rFonts w:ascii="Times New Roman" w:hAnsi="Times New Roman"/>
        </w:rPr>
        <w:t>with the aim of providing</w:t>
      </w:r>
      <w:r w:rsidRPr="000C7464">
        <w:rPr>
          <w:rFonts w:ascii="Times New Roman" w:hAnsi="Times New Roman"/>
        </w:rPr>
        <w:t xml:space="preserve"> protection </w:t>
      </w:r>
      <w:r w:rsidR="00314D9F" w:rsidRPr="000C7464">
        <w:rPr>
          <w:rFonts w:ascii="Times New Roman" w:hAnsi="Times New Roman"/>
        </w:rPr>
        <w:t>to allow selective</w:t>
      </w:r>
      <w:r w:rsidRPr="000C7464">
        <w:rPr>
          <w:rFonts w:ascii="Times New Roman" w:hAnsi="Times New Roman"/>
        </w:rPr>
        <w:t xml:space="preserve"> drug delivery</w:t>
      </w:r>
      <w:r w:rsidR="00314D9F" w:rsidRPr="000C7464">
        <w:rPr>
          <w:rFonts w:ascii="Times New Roman" w:hAnsi="Times New Roman"/>
        </w:rPr>
        <w:t xml:space="preserve"> in the colon</w:t>
      </w:r>
      <w:r w:rsidRPr="000C7464">
        <w:rPr>
          <w:rFonts w:ascii="Times New Roman" w:hAnsi="Times New Roman"/>
        </w:rPr>
        <w:t xml:space="preserve">. We showed that by changing the composition of the layers, it was possible to obtain different drug release behavior. This was due to switches in the ionization of the layers changing the permeability of the nanocapsules. </w:t>
      </w:r>
      <w:r w:rsidR="005E38E6" w:rsidRPr="000C7464">
        <w:rPr>
          <w:rFonts w:ascii="Times New Roman" w:hAnsi="Times New Roman"/>
        </w:rPr>
        <w:t xml:space="preserve">When the </w:t>
      </w:r>
      <w:r w:rsidRPr="000C7464">
        <w:rPr>
          <w:rFonts w:ascii="Times New Roman" w:hAnsi="Times New Roman"/>
        </w:rPr>
        <w:t>fifth layer</w:t>
      </w:r>
      <w:r w:rsidR="005E38E6" w:rsidRPr="000C7464">
        <w:rPr>
          <w:rFonts w:ascii="Times New Roman" w:hAnsi="Times New Roman"/>
        </w:rPr>
        <w:t xml:space="preserve"> was not pH responsive</w:t>
      </w:r>
      <w:r w:rsidRPr="000C7464">
        <w:rPr>
          <w:rFonts w:ascii="Times New Roman" w:hAnsi="Times New Roman"/>
        </w:rPr>
        <w:t xml:space="preserve"> (NCs-A/E)</w:t>
      </w:r>
      <w:r w:rsidR="005E38E6" w:rsidRPr="000C7464">
        <w:rPr>
          <w:rFonts w:ascii="Times New Roman" w:hAnsi="Times New Roman"/>
        </w:rPr>
        <w:t xml:space="preserve"> the nanocapsules</w:t>
      </w:r>
      <w:r w:rsidRPr="000C7464">
        <w:rPr>
          <w:rFonts w:ascii="Times New Roman" w:hAnsi="Times New Roman"/>
        </w:rPr>
        <w:t xml:space="preserve"> demonstrated a delayed drug release at acid</w:t>
      </w:r>
      <w:r w:rsidR="005E38E6" w:rsidRPr="000C7464">
        <w:rPr>
          <w:rFonts w:ascii="Times New Roman" w:hAnsi="Times New Roman"/>
        </w:rPr>
        <w:t>ic</w:t>
      </w:r>
      <w:r w:rsidRPr="000C7464">
        <w:rPr>
          <w:rFonts w:ascii="Times New Roman" w:hAnsi="Times New Roman"/>
        </w:rPr>
        <w:t xml:space="preserve"> pH, while a rapid drug release at the pH found in the intestine. Our system that included pH responsive behavior in both the fifth and sixth layer (NCs-C/E) showed the capacity to protect the drug in the stomach and showed restricted release in the intestine. This may be very appealing for targeted drug delivery to the colon, for diseases such as colon cancer. </w:t>
      </w:r>
    </w:p>
    <w:p w14:paraId="7409686B" w14:textId="77777777" w:rsidR="00175C2C" w:rsidRPr="000C7464" w:rsidRDefault="12670EC9" w:rsidP="12670EC9">
      <w:pPr>
        <w:pStyle w:val="Heading1"/>
        <w:spacing w:line="480" w:lineRule="auto"/>
        <w:ind w:left="0" w:firstLine="0"/>
        <w:rPr>
          <w:rFonts w:ascii="Times New Roman" w:hAnsi="Times New Roman" w:cs="Times New Roman"/>
          <w:sz w:val="24"/>
          <w:szCs w:val="24"/>
        </w:rPr>
      </w:pPr>
      <w:r w:rsidRPr="000C7464">
        <w:rPr>
          <w:rFonts w:ascii="Times New Roman" w:hAnsi="Times New Roman" w:cs="Times New Roman"/>
          <w:sz w:val="24"/>
          <w:szCs w:val="24"/>
        </w:rPr>
        <w:t xml:space="preserve">ASSOCIATED CONTENT </w:t>
      </w:r>
    </w:p>
    <w:p w14:paraId="6643778D" w14:textId="77777777" w:rsidR="00175C2C" w:rsidRPr="000C7464" w:rsidRDefault="12670EC9" w:rsidP="12670EC9">
      <w:pPr>
        <w:pStyle w:val="FAAuthorInfoSubtitle"/>
        <w:rPr>
          <w:rFonts w:ascii="Times New Roman" w:hAnsi="Times New Roman"/>
        </w:rPr>
      </w:pPr>
      <w:r w:rsidRPr="000C7464">
        <w:rPr>
          <w:rFonts w:ascii="Times New Roman" w:hAnsi="Times New Roman"/>
        </w:rPr>
        <w:t>Supporting Information</w:t>
      </w:r>
    </w:p>
    <w:p w14:paraId="751DA9B9" w14:textId="77777777" w:rsidR="00175C2C" w:rsidRPr="000C7464" w:rsidRDefault="12670EC9" w:rsidP="12670EC9">
      <w:pPr>
        <w:pStyle w:val="TESupportingInformation"/>
        <w:ind w:firstLine="0"/>
        <w:rPr>
          <w:rFonts w:ascii="Times New Roman" w:hAnsi="Times New Roman"/>
        </w:rPr>
      </w:pPr>
      <w:r w:rsidRPr="000C7464">
        <w:rPr>
          <w:rFonts w:ascii="Times New Roman" w:hAnsi="Times New Roman"/>
        </w:rPr>
        <w:t>The Supporting Information contains SEM analysis of the stimuli-responsive nanocapsules after core removal. The Supporting Information is available free of charge on the ACS Publications website.</w:t>
      </w:r>
    </w:p>
    <w:p w14:paraId="20D5C59E" w14:textId="77777777" w:rsidR="00175C2C" w:rsidRPr="000C7464" w:rsidRDefault="12670EC9" w:rsidP="12670EC9">
      <w:pPr>
        <w:pStyle w:val="Heading1"/>
        <w:spacing w:line="480" w:lineRule="auto"/>
        <w:ind w:left="0" w:firstLine="0"/>
        <w:rPr>
          <w:rFonts w:ascii="Times New Roman" w:hAnsi="Times New Roman" w:cs="Times New Roman"/>
          <w:sz w:val="24"/>
          <w:szCs w:val="24"/>
        </w:rPr>
      </w:pPr>
      <w:r w:rsidRPr="000C7464">
        <w:rPr>
          <w:rFonts w:ascii="Times New Roman" w:hAnsi="Times New Roman" w:cs="Times New Roman"/>
          <w:sz w:val="24"/>
          <w:szCs w:val="24"/>
        </w:rPr>
        <w:t xml:space="preserve">Acknowledgments </w:t>
      </w:r>
    </w:p>
    <w:p w14:paraId="22D92A3D" w14:textId="4C46D184" w:rsidR="00175C2C" w:rsidRPr="000C7464" w:rsidRDefault="12670EC9" w:rsidP="12670EC9">
      <w:pPr>
        <w:pStyle w:val="TDAcknowledgments"/>
        <w:ind w:firstLine="0"/>
        <w:rPr>
          <w:rFonts w:ascii="Times New Roman" w:hAnsi="Times New Roman"/>
        </w:rPr>
      </w:pPr>
      <w:r w:rsidRPr="000C7464">
        <w:rPr>
          <w:rFonts w:ascii="Times New Roman" w:hAnsi="Times New Roman"/>
        </w:rPr>
        <w:t xml:space="preserve">The authors would like to thank the Department of Chemistry at the University of Liverpool for supporting NME with an International Postgraduate Research Studentship, we also gratefully acknowledge financial support from the EPSRC (Grant Number EP/M01973X/1).  </w:t>
      </w:r>
    </w:p>
    <w:p w14:paraId="071E4E01" w14:textId="7BB18ACC" w:rsidR="00175C2C" w:rsidRPr="000C7464" w:rsidRDefault="12670EC9" w:rsidP="12670EC9">
      <w:pPr>
        <w:pStyle w:val="Heading1"/>
        <w:ind w:left="0" w:firstLine="0"/>
        <w:rPr>
          <w:rFonts w:ascii="Times New Roman" w:hAnsi="Times New Roman" w:cs="Times New Roman"/>
          <w:sz w:val="24"/>
          <w:szCs w:val="24"/>
        </w:rPr>
      </w:pPr>
      <w:r w:rsidRPr="000C7464">
        <w:rPr>
          <w:rFonts w:ascii="Times New Roman" w:hAnsi="Times New Roman" w:cs="Times New Roman"/>
          <w:sz w:val="24"/>
          <w:szCs w:val="24"/>
        </w:rPr>
        <w:lastRenderedPageBreak/>
        <w:t>References</w:t>
      </w:r>
    </w:p>
    <w:p w14:paraId="6913248A" w14:textId="79C3E018" w:rsidR="005E38E6" w:rsidRPr="000C7464" w:rsidRDefault="00175C2C"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szCs w:val="24"/>
        </w:rPr>
        <w:fldChar w:fldCharType="begin" w:fldLock="1"/>
      </w:r>
      <w:r w:rsidRPr="000C7464">
        <w:rPr>
          <w:rFonts w:ascii="Times New Roman" w:hAnsi="Times New Roman"/>
          <w:szCs w:val="24"/>
        </w:rPr>
        <w:instrText xml:space="preserve">ADDIN Mendeley Bibliography CSL_BIBLIOGRAPHY </w:instrText>
      </w:r>
      <w:r w:rsidRPr="000C7464">
        <w:rPr>
          <w:rFonts w:ascii="Times New Roman" w:hAnsi="Times New Roman"/>
          <w:szCs w:val="24"/>
        </w:rPr>
        <w:fldChar w:fldCharType="separate"/>
      </w:r>
      <w:r w:rsidR="005E38E6" w:rsidRPr="000C7464">
        <w:rPr>
          <w:rFonts w:ascii="Times New Roman" w:hAnsi="Times New Roman"/>
          <w:noProof/>
          <w:szCs w:val="24"/>
        </w:rPr>
        <w:t>Antipov, A.A., Sukhorukov, G.B., Möhwald, H., 2003. Influence of the Ionic Strength on the Polyelectrolyte Multilayers’ Permeability. https://doi.org/10.1021/LA026101N</w:t>
      </w:r>
    </w:p>
    <w:p w14:paraId="1E6DAB1D"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Backfolk, K., Lagerge, S., Rosenholm, J.B., Eklund, D., 2002. Aspects on the Interaction between Sodium Carboxymethylcellulose and Calcium Carbonate and the Relationship to Specific Site Adsorption. J. Colloid Interface Sci. 248, 5–12. https://doi.org/10.1006/jcis.2001.8195</w:t>
      </w:r>
    </w:p>
    <w:p w14:paraId="704A2E01"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Baker, M., 2016. Chemists warn against deceptive molecules: Spice extract curcumin dupes assays and leads some drug hunters astray. Nature 541, 144–145.</w:t>
      </w:r>
    </w:p>
    <w:p w14:paraId="68D3DE96"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Boyjoo, Y., Pareek, V.K., Liu, J., 2014. Synthesis of micro and nano-sized calcium carbonate particles and their applications. J. Mater. Chem. A 2, 14270. https://doi.org/10.1039/C4TA02070G</w:t>
      </w:r>
    </w:p>
    <w:p w14:paraId="230F1502"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Bravo-Osuna, I., Vauthier, C., Farabollini, A., Palmieri, G.F., Ponchel, G., 2007. Mucoadhesion mechanism of chitosan and thiolated chitosan-poly(isobutyl cyanoacrylate) core-shell nanoparticles. Biomaterials 28, 2233–2243. https://doi.org/10.1016/j.biomaterials.2007.01.005</w:t>
      </w:r>
    </w:p>
    <w:p w14:paraId="14A5B284"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Chen, S., Guo, F., Deng, T., Zhu, S., Liu, W., Zhong, H., Yu, H., Luo, R., Deng, Z., 2017. Eudragit S100-Coated Chitosan Nanoparticles Co-loading Tat for Enhanced Oral Colon Absorption of Insulin. AAPS PharmSciTech 18, 1277–1287. https://doi.org/10.1208/s12249-016-0594-z</w:t>
      </w:r>
    </w:p>
    <w:p w14:paraId="33BE1BB0"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Cuomo, F., Lopez, F., Ceglie, A., Maiuro, L., Miguel, M.G., Lindman, B., 2012. pH-responsive liposome-templated polyelectrolyte nanocapsules. Soft Matter 8, 4415. https://doi.org/10.1039/c2sm07388a</w:t>
      </w:r>
    </w:p>
    <w:p w14:paraId="1F390F73"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Declet, A., Reyes, E., Suárez, O.M., 2016. Calcium carbonate precipitation: A review of the carbonate crystallization process and applications in bioinspired composites. Rev. Adv. Mater. Sci.</w:t>
      </w:r>
    </w:p>
    <w:p w14:paraId="6B126074"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Delcea, M., Möhwald, H., Skirtach, A.G., 2011. Stimuli-responsive LbL capsules and nanoshells for drug delivery. Adv. Drug Deliv. Rev. 63, 730–747. https://doi.org/10.1016/j.addr.2011.03.010</w:t>
      </w:r>
    </w:p>
    <w:p w14:paraId="3B0B2C64"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Deng, Z.J., Morton, S.W., Ben-Akiva, E., Dreaden, E.C., Shopsowitz, K.E., Hammond, P.T., 2013. Layer-by-layer nanoparticles for systemic codelivery of an anticancer drug and siRNA for potential triple-negative breast cancer treatment. ACS Nano. https://doi.org/10.1021/nn4047925</w:t>
      </w:r>
    </w:p>
    <w:p w14:paraId="36B2C1AF"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D́jugnat, C., Sukhorukov, G.B., 2004. pH-responsive properties of hollow polyelectrolyte microcapsules templated on various cores. Langmuir 20, 7265–7269. https://doi.org/10.1021/la049706n</w:t>
      </w:r>
    </w:p>
    <w:p w14:paraId="02BD29C0"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El-Shahate, M., Saraya, I., Hassan, H., Latif Rokbaa, A., 2016. Preparation of Vaterite Calcium Carbonate in the Form of Spherical Nano-size Particles with the Aid of Polycarboxylate Superplasticizer as a Capping Agent &amp;quot; Preparation of Vaterite Calcium Carbonate in the Form of Spherical Nano-size Particles with t. Am. J. Nanomater. 4, 44–51. https://doi.org/10.12691/ajn-4-2-3</w:t>
      </w:r>
    </w:p>
    <w:p w14:paraId="2DF74FB1"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Elbaz, N.M., Khalil, I.A., Abd-Rabou, A.A., El-Sherbiny, I.M., 2016. Chitosan-based nano-in-microparticle carriers for enhanced oral delivery and anticancer activity of propolis. Int. J. Biol. Macromol. 92, 254–269. https://doi.org/10.1016/j.ijbiomac.2016.07.024</w:t>
      </w:r>
    </w:p>
    <w:p w14:paraId="03B901D6"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Ensign, L.M., Cone, R., Hanes, J., 2012. Oral drug delivery with polymeric nanoparticles: The gastrointestinal mucus barriers. Adv. Drug Deliv. Rev. 64, 557–570. https://doi.org/10.1016/j.addr.2011.12.009</w:t>
      </w:r>
    </w:p>
    <w:p w14:paraId="6B8832A0"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Feoktistova, N., Rose, J., Prokopović, V.Z., Vikulina, A.S., Skirtach, A., Volodkin, D., 2016. Controlling the Vaterite CaCO3Crystal Pores. Design of Tailor-Made Polymer Based Microcapsules by Hard Templating. Langmuir 32, 4229–4238. https://doi.org/10.1021/acs.langmuir.6b00717</w:t>
      </w:r>
    </w:p>
    <w:p w14:paraId="630B13B1"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Gao, H., Wen, D., Sukhorukov, G.B., 2015. Composite silica nanoparticle/polyelectrolyte microcapsules with reduced permeability and enhanced ultrasound sensitivity. J. Mater. Chem. B 3, 1888–1897. https://doi.org/10.1039/C4TB01717J</w:t>
      </w:r>
    </w:p>
    <w:p w14:paraId="3AFF58F9"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German, S. V., Novoselova, M. V., Bratashov, D.N., Demina, P.A., Atkin, V.S., Voronin, D. V., Khlebtsov, B.N., Parakhonskiy, B. V., Sukhorukov, G.B., Gorin, D.A., 2018. High-efficiency freezing-induced loading of inorganic nanoparticles and proteins into micron- and submicron-sized porous particles. Sci. Rep. 8, 17763. https://doi.org/10.1038/s41598-018-35846-x</w:t>
      </w:r>
    </w:p>
    <w:p w14:paraId="710522F8"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Heger, M., 2017. Don’t discount all curcumin trial data. Nature 543, 40. https://doi.org/10.1038/nrc3017</w:t>
      </w:r>
    </w:p>
    <w:p w14:paraId="6D1B6E1D"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lastRenderedPageBreak/>
        <w:t>Hewlings, S., Kalman, D., 2017. Curcumin: A Review of Its’ Effects on Human Health. Foods 6, 92. https://doi.org/10.3390/foods6100092</w:t>
      </w:r>
    </w:p>
    <w:p w14:paraId="505C4FA3"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Imoto, T., Kida, T., Matsusaki, M., Akashi, M., 2010. Preparation and Unique pH-Responsive Properties of Novel Biodegradable Nanocapsules Composed of Poly(γ-glutamic acid) and Chitosan as Weak Polyelectrolytes. Macromol. Biosci. 10, 271–277. https://doi.org/10.1002/mabi.200900272</w:t>
      </w:r>
    </w:p>
    <w:p w14:paraId="0067F8DC"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J-E Park, S., Yashchenok, A., Parakhonskiy, B., Senem Donatan,  bc, Kohler, D., Skirtach ade, A., Möhwald, H., 2013. Polyelectrolyte multilayer microcapsules templated on spherical, elliptical and square calcium carbonate particles www.rsc.org/MaterialsB As featured in: Polyelectrolyte multilayer microcapsules templated on spherical, elliptical and square calcium carbon. J. Mater. Chem. B Pages J. Mater. Chem. B 1, 1201–1372.</w:t>
      </w:r>
    </w:p>
    <w:p w14:paraId="2FC2BED4"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Kilic, E., Novoselova, M. V., Lim, S.H., Pyataev, N.A., Pinyaev, S.I., Kulikov, O.A., Sindeeva, O.A., Mayorova, O.A., Murney, R., Antipina, M.N., Haigh, B., Sukhorukov, G.B., Kiryukhin, M. V., 2017. Formulation for Oral Delivery of Lactoferrin Based on Bovine Serum Albumin and Tannic Acid Multilayer Microcapsules. Sci. Rep. 7, 44159. https://doi.org/10.1038/srep44159</w:t>
      </w:r>
    </w:p>
    <w:p w14:paraId="5D1F999E"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Kirboga, S., Oner, M., n.d. Effect of the Experimental Parameters on Calcium Carbonate Precipitation.</w:t>
      </w:r>
    </w:p>
    <w:p w14:paraId="20551905"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Mihai, M., Schwarz, S., Janke, A., Ghiorghiţǎ, C.A., Drǎgan, E.S., 2013. Silica microparticles surface coating by layer-by-layer or polyelectrolyte complex adsorption. J. Polym. Res. 20. https://doi.org/10.1007/s10965-013-0089-5</w:t>
      </w:r>
    </w:p>
    <w:p w14:paraId="7BAD8764"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Morton, S.W., Poon, Z., Hammond, P.T., 2013. The architecture and biological performance of drug-loaded LbL nanoparticles. Biomaterials 34, 5328–5335. https://doi.org/10.1016/j.biomaterials.2013.03.059</w:t>
      </w:r>
    </w:p>
    <w:p w14:paraId="4B2FF878"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Nelson, K.M., Dahlin, J.L., Bisson, J., Graham, J., Pauli, G.F., Walters, M.A., 2017. The Essential Medicinal Chemistry of Curcumin. J. Med. Chem. 60, 1620–1637. https://doi.org/10.1021/acs.jmedchem.6b00975</w:t>
      </w:r>
    </w:p>
    <w:p w14:paraId="0A5BF83A"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Orelma, H., Filpponen, I., Johansson, L.S., Laine, J., Rojas, O.J., 2011. Modification of cellulose films by adsorption of cmc and chitosan for controlled attachment of biomolecules. Biomacromolecules 12, 4311–4318. https://doi.org/10.1021/bm201236a</w:t>
      </w:r>
    </w:p>
    <w:p w14:paraId="054E7A61"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Panda, A.K., Chakraborty, D., Sarkar, I., Khan, T., Sa, G., 2017. New insights into therapeutic activity and anticancer properties of curcumin. J. Exp. Pharmacol. 9, 31–45. https://doi.org/10.2147/JEP.S70568</w:t>
      </w:r>
    </w:p>
    <w:p w14:paraId="2EB97C48"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Preetha Anand, Kunnumakkara, A.B., Newman, R.A., Aggarwal, B.B., 2007. Bioavailability of Curcumin : Problems and Promises reviews Bioavailability of Curcumin : Problems and Promises. Mol. Pharm. 4, 807–818. https://doi.org/10.1021/mp700113r</w:t>
      </w:r>
    </w:p>
    <w:p w14:paraId="1CE1B3F8"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Ramasamy, T., Haidar, Z.S., Tran, T.H., Choi, J.Y., Jeong, J.-H., Shin, B.S., Choi, H.-G., Yong, C.S., Kim, J.O., 2014a. Layer-by-layer assembly of liposomal nanoparticles with PEGylated polyelectrolytes enhances systemic delivery of multiple anticancer drugs. Acta Biomater. 10, 5116–5127. https://doi.org/10.1016/j.actbio.2014.08.021</w:t>
      </w:r>
    </w:p>
    <w:p w14:paraId="19C1F475"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Ramasamy, T., Ruttala, H.B., Gupta, B., Poudel, B.K., Choi, H.-G., Yong, C.S., Kim, J.O., 2017. Smart chemistry-based nanosized drug delivery systems for systemic applications: A comprehensive review. J. Control. Release 258, 226–253. https://doi.org/10.1016/j.jconrel.2017.04.043</w:t>
      </w:r>
    </w:p>
    <w:p w14:paraId="40CBEB4B"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Ramasamy, T., Tran, T.H., Choi, J.Y., Cho, H.J., Kim, J.H., Yong, C.S., Choi, H.-G., Kim, J.O., 2014b. Layer-by-layer coated lipid–polymer hybrid nanoparticles designed for use in anticancer drug delivery. Carbohydr. Polym. 102, 653–661. https://doi.org/10.1016/J.CARBPOL.2013.11.009</w:t>
      </w:r>
    </w:p>
    <w:p w14:paraId="6A0E7E53"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Reisch, A., Runser, A., Arntz, Y., Mély, Y., Klymchenko, A.S., 2015. Charge-Controlled Nanoprecipitation as a Modular Approach to Ultrasmall Polymer Nanocarriers: Making Bright and Stable Nanoparticles. ACS Nano 9, 5104–5116. https://doi.org/10.1021/acsnano.5b00214</w:t>
      </w:r>
    </w:p>
    <w:p w14:paraId="49112D70"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Reyes-Ortega, F., 2014. pH-responsive polymers: properties, synthesis and applications. Smart Polym. their Appl. 45–92. https://doi.org/10.1533/9780857097026.1.45</w:t>
      </w:r>
    </w:p>
    <w:p w14:paraId="3309021F"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lastRenderedPageBreak/>
        <w:t>Rivera, M.C., Pinheiro, A.C., Bourbon, A.I., Cerqueira, M.A., Vicente, A.A., 2015. Hollow chitosan/alginate nanocapsules for bioactive compound delivery. Int. J. Biol. Macromol. https://doi.org/10.1016/j.ijbiomac.2015.03.003</w:t>
      </w:r>
    </w:p>
    <w:p w14:paraId="7BA33055"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Ruttala, H.B., Ramasamy, T., Gupta, B., Choi, H.-G., Yong, C.S., Kim, J.O., 2017. Multiple polysaccharide–drug complex-loaded liposomes: A unique strategy in drug loading and cancer targeting. Carbohydr. Polym. 173, 57–66. https://doi.org/10.1016/j.carbpol.2017.05.062</w:t>
      </w:r>
    </w:p>
    <w:p w14:paraId="3E821B40"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Santos, A.C., Caldas, M., Pattekari, P., Fontes Ribeiro, C., Ribeiro, A.J., Lvov, Y., Veiga, F., 2018. Layer-by-Layer coated drug-core nanoparticles as versatile delivery platforms, in: Design and Development of New Nanocarriers. William Andrew Publishing, pp. 595–635. https://doi.org/10.1016/B978-0-12-813627-0.00016-8</w:t>
      </w:r>
    </w:p>
    <w:p w14:paraId="205C2F28"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Santos, A.C., Pattekari, P., Jesus, S., Veiga, F., Lvov, Y., Ribeiro, A.J., 2015. Sonication-Assisted Layer-by-Layer Assembly for Low Solubility Drug Nanoformulation. ACS Appl. Mater. Interfaces 7, 11972–11983. https://doi.org/10.1021/acsami.5b02002</w:t>
      </w:r>
    </w:p>
    <w:p w14:paraId="0B89E142"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Sato, K., Seno, M., Anzai, J.I., 2014. Release of insulin from calcium carbonate microspheres with: And without layer-by-layer thin coatings. Polymers (Basel). 6, 2157–2165. https://doi.org/10.3390/polym6082157</w:t>
      </w:r>
    </w:p>
    <w:p w14:paraId="43935EA5"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Sun, L., Xiong, X., Zou, Q., Ouyang, P., Burkhardt, C., Krastev, R., 2016. Design of intelligent chitosan/heparin hollow microcapsules for drug delivery. J. Appl. Polym. Sci 133. https://doi.org/10.1002/app.44425</w:t>
      </w:r>
    </w:p>
    <w:p w14:paraId="07A2A63A"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Sung, H.-W., Sonaje, K., Liao, Z.-X., Hsu, L.-W., Chuang, E.-Y., 2012. pH-Responsive Nanoparticles Shelled with Chitosan for Oral Delivery of Insulin: From Mechanism to Therapeutic Applications. Acc. Chem. Res. 45, 619–629. https://doi.org/10.1021/ar200234q</w:t>
      </w:r>
    </w:p>
    <w:p w14:paraId="05CFC116"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Tatjana Mauser, *,†, Christophe Déjugnat, †, Helmuth Möhwald, † and, Sukhorukov‡, G.B., 2006. Microcapsules Made of Weak Polyelectrolytes:  Templating and Stimuli-Responsive Properties. https://doi.org/10.1021/LA060088F</w:t>
      </w:r>
    </w:p>
    <w:p w14:paraId="0E2F1D72"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Thanki, K., Gangwal, R.P., Sangamwar, A.T., Jain, S., 2013. Oral delivery of anticancer drugs: Challenges and opportunities. J. Control. Release 170, 15–40. https://doi.org/10.1016/j.jconrel.2013.04.020</w:t>
      </w:r>
    </w:p>
    <w:p w14:paraId="40895796"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Tong, W., Song, X., Gao, C., 2012. Layer-by-layer assembly of microcapsules and their biomedical applications. Chem. Soc. Rev. 41, 6103–6124. https://doi.org/10.1039/c2cs35088b</w:t>
      </w:r>
    </w:p>
    <w:p w14:paraId="6FF1DFAB"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Trushina, D.B., Bukreeva, T. V., Antipina, M.N., 2016. Size-Controlled Synthesis of Vaterite Calcium Carbonate by the Mixing Method: Aiming for Nanosized Particles. Cryst. Growth Des. 16, 1311–1319. https://doi.org/10.1021/acs.cgd.5b01422</w:t>
      </w:r>
    </w:p>
    <w:p w14:paraId="2D1E9C95"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Unsoy, G., Khodadust, R., Yalcin, S., Mutlu, P., Gunduz, U., 2014. Synthesis of Doxorubicin loaded magnetic chitosan nanoparticles for pH responsive targeted drug delivery. Eur. J. Pharm. Sci. 62, 243–250. https://doi.org/10.1016/J.EJPS.2014.05.021</w:t>
      </w:r>
    </w:p>
    <w:p w14:paraId="0A69C48B"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van Dongen, S.F.M., de Hoog, H.-P.M., Peters, R.J.R.W., Nallani, M., Nolte, R.J.M., van Hest, J.C.M., 2009. Biohybrid Polymer Capsules. Chem. Rev. 109, 6212–6274. https://doi.org/10.1021/cr900072y</w:t>
      </w:r>
    </w:p>
    <w:p w14:paraId="16A5B5C1"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Wang, J., Chen, J.-S., Zong, J.-Y., Zhao, D., Li, F., Zhuo, R.-X., Cheng, S.-X., 2010. Calcium Carbonate/Carboxymethyl Chitosan Hybrid Microspheres and Nanospheres for Drug Delivery. J. Phys. Chem. C 114, 18940–18945. https://doi.org/10.1021/jp105906p</w:t>
      </w:r>
    </w:p>
    <w:p w14:paraId="6E3A7BDC"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 xml:space="preserve">Wang, Y., Angelatos, A.S., Caruso, F., 2008. Template Synthesis of Nanostructured Materials via Layer-by-Layer Assembly </w:t>
      </w:r>
      <w:r w:rsidRPr="000C7464">
        <w:rPr>
          <w:rFonts w:ascii="Times New Roman" w:hAnsi="Times New Roman"/>
          <w:noProof/>
          <w:szCs w:val="24"/>
          <w:vertAlign w:val="superscript"/>
        </w:rPr>
        <w:t>†</w:t>
      </w:r>
      <w:r w:rsidRPr="000C7464">
        <w:rPr>
          <w:rFonts w:ascii="Times New Roman" w:hAnsi="Times New Roman"/>
          <w:noProof/>
          <w:szCs w:val="24"/>
        </w:rPr>
        <w:t>. Chem. Mater. 20, 848–858. https://doi.org/10.1021/cm7024813</w:t>
      </w:r>
    </w:p>
    <w:p w14:paraId="54AEA374"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Wohl, B.M., Engbersen, J.F.J., 2012. Responsive layer-by-layer materials for drug delivery. J. Control. Release 158, 2–14. https://doi.org/10.1016/J.JCONREL.2011.08.035</w:t>
      </w:r>
    </w:p>
    <w:p w14:paraId="4AC16EC9" w14:textId="77777777" w:rsidR="005E38E6" w:rsidRPr="000C7464" w:rsidRDefault="005E38E6" w:rsidP="005E38E6">
      <w:pPr>
        <w:widowControl w:val="0"/>
        <w:autoSpaceDE w:val="0"/>
        <w:autoSpaceDN w:val="0"/>
        <w:adjustRightInd w:val="0"/>
        <w:spacing w:after="0"/>
        <w:ind w:left="480" w:hanging="480"/>
        <w:rPr>
          <w:rFonts w:ascii="Times New Roman" w:hAnsi="Times New Roman"/>
          <w:noProof/>
          <w:szCs w:val="24"/>
        </w:rPr>
      </w:pPr>
      <w:r w:rsidRPr="000C7464">
        <w:rPr>
          <w:rFonts w:ascii="Times New Roman" w:hAnsi="Times New Roman"/>
          <w:noProof/>
          <w:szCs w:val="24"/>
        </w:rPr>
        <w:t xml:space="preserve">Zhang, L., Zheng, M., Liu, X., Sun, J., 2011. Layer-by-Layer Assembly of Salt-Containing Polyelectrolyte Complexes for the Fabrication of Dewetting-Induced Porous Coatings </w:t>
      </w:r>
      <w:r w:rsidRPr="000C7464">
        <w:rPr>
          <w:rFonts w:ascii="Times New Roman" w:hAnsi="Times New Roman"/>
          <w:noProof/>
          <w:szCs w:val="24"/>
          <w:vertAlign w:val="superscript"/>
        </w:rPr>
        <w:t>†</w:t>
      </w:r>
      <w:r w:rsidRPr="000C7464">
        <w:rPr>
          <w:rFonts w:ascii="Times New Roman" w:hAnsi="Times New Roman"/>
          <w:noProof/>
          <w:szCs w:val="24"/>
        </w:rPr>
        <w:t>. Langmuir 27, 1346–1352. https://doi.org/10.1021/la103953n</w:t>
      </w:r>
    </w:p>
    <w:p w14:paraId="4F17FBBF" w14:textId="02CBBA62" w:rsidR="6B719F29" w:rsidRPr="000C7464" w:rsidRDefault="00175C2C" w:rsidP="6B719F29">
      <w:pPr>
        <w:spacing w:line="480" w:lineRule="auto"/>
        <w:rPr>
          <w:rFonts w:ascii="Times New Roman" w:hAnsi="Times New Roman"/>
          <w:szCs w:val="24"/>
        </w:rPr>
      </w:pPr>
      <w:r w:rsidRPr="000C7464">
        <w:rPr>
          <w:rFonts w:ascii="Times New Roman" w:hAnsi="Times New Roman"/>
          <w:szCs w:val="24"/>
        </w:rPr>
        <w:lastRenderedPageBreak/>
        <w:fldChar w:fldCharType="end"/>
      </w:r>
    </w:p>
    <w:p w14:paraId="57BC1717" w14:textId="77777777" w:rsidR="00521B7D" w:rsidRDefault="00521B7D" w:rsidP="00521B7D">
      <w:pPr>
        <w:pStyle w:val="textbox"/>
        <w:spacing w:line="480" w:lineRule="auto"/>
        <w:rPr>
          <w:sz w:val="28"/>
          <w:szCs w:val="28"/>
          <w:lang w:val="en-US"/>
        </w:rPr>
      </w:pPr>
      <w:r w:rsidRPr="12670EC9">
        <w:rPr>
          <w:sz w:val="28"/>
          <w:szCs w:val="28"/>
          <w:lang w:val="en-US"/>
        </w:rPr>
        <w:t xml:space="preserve">Graphical abstract </w:t>
      </w:r>
    </w:p>
    <w:p w14:paraId="65CEBA39" w14:textId="77777777" w:rsidR="00521B7D" w:rsidRDefault="00521B7D" w:rsidP="00521B7D">
      <w:pPr>
        <w:spacing w:line="480" w:lineRule="auto"/>
        <w:rPr>
          <w:rFonts w:cs="Times"/>
          <w:b/>
          <w:bCs/>
        </w:rPr>
      </w:pPr>
      <w:r>
        <w:rPr>
          <w:noProof/>
        </w:rPr>
        <w:drawing>
          <wp:inline distT="0" distB="0" distL="0" distR="0" wp14:anchorId="72AAD35B" wp14:editId="1E7B5128">
            <wp:extent cx="5835636" cy="2505075"/>
            <wp:effectExtent l="0" t="0" r="0" b="0"/>
            <wp:docPr id="17749899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5636" cy="2505075"/>
                    </a:xfrm>
                    <a:prstGeom prst="rect">
                      <a:avLst/>
                    </a:prstGeom>
                  </pic:spPr>
                </pic:pic>
              </a:graphicData>
            </a:graphic>
          </wp:inline>
        </w:drawing>
      </w:r>
    </w:p>
    <w:p w14:paraId="46CB19FD" w14:textId="77777777" w:rsidR="00521B7D" w:rsidRPr="00521B7D" w:rsidRDefault="00521B7D" w:rsidP="00521B7D">
      <w:pPr>
        <w:pStyle w:val="textbox"/>
        <w:spacing w:line="480" w:lineRule="auto"/>
        <w:rPr>
          <w:rFonts w:cs="Times"/>
        </w:rPr>
      </w:pPr>
      <w:r w:rsidRPr="00D67D9C">
        <w:rPr>
          <w:rFonts w:cs="Times"/>
          <w:b/>
          <w:bCs/>
        </w:rPr>
        <w:t>A</w:t>
      </w:r>
      <w:r w:rsidRPr="00521B7D">
        <w:rPr>
          <w:rFonts w:cs="Times"/>
          <w:b/>
          <w:bCs/>
        </w:rPr>
        <w:t>bstract Figure</w:t>
      </w:r>
      <w:r w:rsidRPr="00521B7D">
        <w:rPr>
          <w:rFonts w:cs="Times"/>
        </w:rPr>
        <w:t xml:space="preserve">: Calcium carbonate nanoparticles loaded with curcumin were modified by layer-by-layer to form stimuli responsive nanocapsules. </w:t>
      </w:r>
      <w:r w:rsidRPr="00521B7D">
        <w:rPr>
          <w:rFonts w:cs="Times"/>
          <w:i/>
          <w:iCs/>
        </w:rPr>
        <w:t>In-vitro</w:t>
      </w:r>
      <w:r w:rsidRPr="00521B7D">
        <w:rPr>
          <w:rFonts w:cs="Times"/>
        </w:rPr>
        <w:t xml:space="preserve"> drug release at different pH conditions mimicking gastrointestinal transit showed that the design of the structures of the layers in the nanocapsules can be used to protect the drug in the stomach and release it in the intestine.</w:t>
      </w:r>
    </w:p>
    <w:p w14:paraId="78B0CD5B" w14:textId="77777777" w:rsidR="00521B7D" w:rsidRPr="00521B7D" w:rsidRDefault="00521B7D" w:rsidP="00521B7D">
      <w:pPr>
        <w:spacing w:line="480" w:lineRule="auto"/>
        <w:ind w:firstLine="187"/>
        <w:rPr>
          <w:rFonts w:ascii="Times New Roman" w:hAnsi="Times New Roman"/>
          <w:b/>
          <w:bCs/>
          <w:szCs w:val="24"/>
        </w:rPr>
      </w:pPr>
    </w:p>
    <w:p w14:paraId="31C32315" w14:textId="77777777" w:rsidR="00521B7D" w:rsidRPr="00521B7D" w:rsidRDefault="00521B7D" w:rsidP="00521B7D">
      <w:pPr>
        <w:spacing w:line="480" w:lineRule="auto"/>
        <w:ind w:left="720" w:firstLine="187"/>
        <w:rPr>
          <w:szCs w:val="24"/>
        </w:rPr>
      </w:pPr>
      <w:r w:rsidRPr="00521B7D">
        <w:rPr>
          <w:noProof/>
          <w:szCs w:val="24"/>
        </w:rPr>
        <w:lastRenderedPageBreak/>
        <w:drawing>
          <wp:inline distT="0" distB="0" distL="0" distR="0" wp14:anchorId="7BE5322F" wp14:editId="22C3404B">
            <wp:extent cx="5486400" cy="2666714"/>
            <wp:effectExtent l="0" t="0" r="0" b="635"/>
            <wp:docPr id="255617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666714"/>
                    </a:xfrm>
                    <a:prstGeom prst="rect">
                      <a:avLst/>
                    </a:prstGeom>
                  </pic:spPr>
                </pic:pic>
              </a:graphicData>
            </a:graphic>
          </wp:inline>
        </w:drawing>
      </w:r>
    </w:p>
    <w:p w14:paraId="26259C65" w14:textId="77777777" w:rsidR="00521B7D" w:rsidRPr="00521B7D" w:rsidRDefault="00521B7D" w:rsidP="00521B7D">
      <w:pPr>
        <w:rPr>
          <w:szCs w:val="24"/>
        </w:rPr>
      </w:pPr>
      <w:bookmarkStart w:id="20" w:name="_Hlk23934001"/>
      <w:r w:rsidRPr="00521B7D">
        <w:rPr>
          <w:rFonts w:eastAsia="Times" w:cs="Times"/>
          <w:b/>
          <w:bCs/>
          <w:szCs w:val="24"/>
        </w:rPr>
        <w:t>Figure 1:</w:t>
      </w:r>
      <w:r w:rsidRPr="00521B7D">
        <w:rPr>
          <w:rFonts w:eastAsia="Times" w:cs="Times"/>
          <w:szCs w:val="24"/>
        </w:rPr>
        <w:t xml:space="preserve">  Schematic illustration of multi-layered nanocapsules synthesis using four polyelectrolytes including poly-L-arginine, sodium alginate, chitosan, and Eudragit L100.   </w:t>
      </w:r>
    </w:p>
    <w:p w14:paraId="0BED9846" w14:textId="77777777" w:rsidR="00521B7D" w:rsidRPr="00521B7D" w:rsidRDefault="00521B7D" w:rsidP="00521B7D">
      <w:pPr>
        <w:spacing w:line="360" w:lineRule="auto"/>
        <w:rPr>
          <w:rFonts w:ascii="Times New Roman" w:hAnsi="Times New Roman"/>
          <w:b/>
          <w:bCs/>
          <w:color w:val="000000" w:themeColor="text1"/>
          <w:szCs w:val="24"/>
        </w:rPr>
      </w:pPr>
    </w:p>
    <w:p w14:paraId="34F77725" w14:textId="77777777" w:rsidR="00521B7D" w:rsidRPr="00521B7D" w:rsidRDefault="00521B7D" w:rsidP="00521B7D">
      <w:pPr>
        <w:spacing w:line="360" w:lineRule="auto"/>
        <w:rPr>
          <w:rFonts w:ascii="Times New Roman" w:hAnsi="Times New Roman"/>
          <w:b/>
          <w:bCs/>
          <w:color w:val="000000" w:themeColor="text1"/>
          <w:szCs w:val="24"/>
        </w:rPr>
      </w:pPr>
    </w:p>
    <w:p w14:paraId="14A28562" w14:textId="77777777" w:rsidR="00521B7D" w:rsidRPr="00521B7D" w:rsidRDefault="00521B7D" w:rsidP="00521B7D">
      <w:pPr>
        <w:spacing w:line="480" w:lineRule="auto"/>
        <w:jc w:val="center"/>
        <w:rPr>
          <w:rFonts w:ascii="Times New Roman" w:hAnsi="Times New Roman"/>
          <w:color w:val="000000" w:themeColor="text1"/>
          <w:szCs w:val="24"/>
        </w:rPr>
      </w:pPr>
      <w:r w:rsidRPr="00521B7D">
        <w:rPr>
          <w:noProof/>
          <w:szCs w:val="24"/>
        </w:rPr>
        <w:drawing>
          <wp:inline distT="0" distB="0" distL="0" distR="0" wp14:anchorId="3786439B" wp14:editId="34DC5A4A">
            <wp:extent cx="6340477" cy="2273935"/>
            <wp:effectExtent l="0" t="0" r="3175" b="0"/>
            <wp:docPr id="43069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340477" cy="2273935"/>
                    </a:xfrm>
                    <a:prstGeom prst="rect">
                      <a:avLst/>
                    </a:prstGeom>
                  </pic:spPr>
                </pic:pic>
              </a:graphicData>
            </a:graphic>
          </wp:inline>
        </w:drawing>
      </w:r>
    </w:p>
    <w:p w14:paraId="39E3CA42" w14:textId="77777777" w:rsidR="00521B7D" w:rsidRPr="00521B7D" w:rsidRDefault="00521B7D" w:rsidP="00521B7D">
      <w:pPr>
        <w:rPr>
          <w:szCs w:val="24"/>
        </w:rPr>
      </w:pPr>
      <w:r w:rsidRPr="00521B7D">
        <w:rPr>
          <w:rFonts w:eastAsia="Times" w:cs="Times"/>
          <w:b/>
          <w:bCs/>
          <w:szCs w:val="24"/>
        </w:rPr>
        <w:t>Figure 2:</w:t>
      </w:r>
      <w:r w:rsidRPr="00521B7D">
        <w:rPr>
          <w:rFonts w:eastAsia="Times" w:cs="Times"/>
          <w:szCs w:val="24"/>
        </w:rPr>
        <w:t xml:space="preserve"> SEM images of optimized CaCO</w:t>
      </w:r>
      <w:r w:rsidRPr="00521B7D">
        <w:rPr>
          <w:rFonts w:eastAsia="Times" w:cs="Times"/>
          <w:i/>
          <w:iCs/>
          <w:szCs w:val="24"/>
          <w:vertAlign w:val="subscript"/>
        </w:rPr>
        <w:t>3</w:t>
      </w:r>
      <w:r w:rsidRPr="00521B7D">
        <w:rPr>
          <w:rFonts w:eastAsia="Times" w:cs="Times"/>
          <w:szCs w:val="24"/>
        </w:rPr>
        <w:t xml:space="preserve"> nanoparticles in water prepared with different surfactants. (A) CMC-stabilized CaCO</w:t>
      </w:r>
      <w:r w:rsidRPr="00521B7D">
        <w:rPr>
          <w:rFonts w:eastAsia="Times" w:cs="Times"/>
          <w:i/>
          <w:iCs/>
          <w:szCs w:val="24"/>
          <w:vertAlign w:val="subscript"/>
        </w:rPr>
        <w:t>3</w:t>
      </w:r>
      <w:r w:rsidRPr="00521B7D">
        <w:rPr>
          <w:rFonts w:eastAsia="Times" w:cs="Times"/>
          <w:szCs w:val="24"/>
        </w:rPr>
        <w:t xml:space="preserve"> nanoparticles in water with salt concentration of 0.016M and CMC concentration of 0.2%. (B) PSS-stabilized CaCO</w:t>
      </w:r>
      <w:r w:rsidRPr="00521B7D">
        <w:rPr>
          <w:rFonts w:eastAsia="Times" w:cs="Times"/>
          <w:szCs w:val="24"/>
          <w:vertAlign w:val="subscript"/>
        </w:rPr>
        <w:t>3</w:t>
      </w:r>
      <w:r w:rsidRPr="00521B7D">
        <w:rPr>
          <w:rFonts w:eastAsia="Times" w:cs="Times"/>
          <w:szCs w:val="24"/>
        </w:rPr>
        <w:t xml:space="preserve"> nanoparticles in water solution with salt concentration of 0.016 M and PSS concentration of 1%.   </w:t>
      </w:r>
    </w:p>
    <w:p w14:paraId="72D30EA7" w14:textId="77777777" w:rsidR="00521B7D" w:rsidRPr="00521B7D" w:rsidRDefault="00521B7D" w:rsidP="00521B7D">
      <w:pPr>
        <w:rPr>
          <w:rFonts w:eastAsia="Times" w:cs="Times"/>
          <w:b/>
          <w:bCs/>
          <w:szCs w:val="24"/>
        </w:rPr>
      </w:pPr>
    </w:p>
    <w:p w14:paraId="25E62437" w14:textId="77777777" w:rsidR="00521B7D" w:rsidRPr="00521B7D" w:rsidRDefault="00521B7D" w:rsidP="00521B7D">
      <w:pPr>
        <w:spacing w:line="480" w:lineRule="auto"/>
        <w:jc w:val="center"/>
        <w:rPr>
          <w:rFonts w:ascii="Times New Roman" w:hAnsi="Times New Roman"/>
          <w:color w:val="000000" w:themeColor="text1"/>
          <w:szCs w:val="24"/>
        </w:rPr>
      </w:pPr>
    </w:p>
    <w:p w14:paraId="09081C17" w14:textId="77777777" w:rsidR="00521B7D" w:rsidRPr="00521B7D" w:rsidRDefault="00521B7D" w:rsidP="00521B7D">
      <w:pPr>
        <w:pStyle w:val="TAMainText"/>
        <w:ind w:firstLine="0"/>
        <w:rPr>
          <w:rFonts w:ascii="Times New Roman" w:hAnsi="Times New Roman"/>
          <w:szCs w:val="24"/>
        </w:rPr>
      </w:pPr>
      <w:r w:rsidRPr="00521B7D">
        <w:rPr>
          <w:noProof/>
          <w:szCs w:val="24"/>
        </w:rPr>
        <w:lastRenderedPageBreak/>
        <w:drawing>
          <wp:inline distT="0" distB="0" distL="0" distR="0" wp14:anchorId="04809F94" wp14:editId="5576AA4F">
            <wp:extent cx="5943600" cy="4165387"/>
            <wp:effectExtent l="0" t="0" r="0" b="6985"/>
            <wp:docPr id="14964661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5943600" cy="4165387"/>
                    </a:xfrm>
                    <a:prstGeom prst="rect">
                      <a:avLst/>
                    </a:prstGeom>
                  </pic:spPr>
                </pic:pic>
              </a:graphicData>
            </a:graphic>
          </wp:inline>
        </w:drawing>
      </w:r>
    </w:p>
    <w:p w14:paraId="172A441F" w14:textId="77777777" w:rsidR="00521B7D" w:rsidRPr="00521B7D" w:rsidRDefault="00521B7D" w:rsidP="00521B7D">
      <w:pPr>
        <w:rPr>
          <w:szCs w:val="24"/>
        </w:rPr>
      </w:pPr>
      <w:r w:rsidRPr="00521B7D">
        <w:rPr>
          <w:rFonts w:eastAsia="Times" w:cs="Times"/>
          <w:b/>
          <w:bCs/>
          <w:szCs w:val="24"/>
        </w:rPr>
        <w:t>Figure 3:</w:t>
      </w:r>
      <w:r w:rsidRPr="00521B7D">
        <w:rPr>
          <w:rFonts w:eastAsia="Times" w:cs="Times"/>
          <w:szCs w:val="24"/>
        </w:rPr>
        <w:t xml:space="preserve"> SEM images of various shapes of CaCO</w:t>
      </w:r>
      <w:r w:rsidRPr="00521B7D">
        <w:rPr>
          <w:rFonts w:eastAsia="Times" w:cs="Times"/>
          <w:szCs w:val="24"/>
          <w:vertAlign w:val="subscript"/>
        </w:rPr>
        <w:t xml:space="preserve">3 </w:t>
      </w:r>
      <w:r w:rsidRPr="00521B7D">
        <w:rPr>
          <w:rFonts w:eastAsia="Times" w:cs="Times"/>
          <w:szCs w:val="24"/>
        </w:rPr>
        <w:t xml:space="preserve">nanoparticles obtained as a result of varying the pH during precipitation: (A) pH 5.5 spherical, (B) pH 9 cubes, (C) pH 12 flowers, and (D) pH 14 rods. </w:t>
      </w:r>
    </w:p>
    <w:p w14:paraId="4B8421B8" w14:textId="77777777" w:rsidR="00521B7D" w:rsidRPr="00521B7D" w:rsidRDefault="00521B7D" w:rsidP="00521B7D">
      <w:pPr>
        <w:pStyle w:val="TAMainText"/>
        <w:ind w:firstLine="0"/>
        <w:rPr>
          <w:rFonts w:ascii="Times New Roman" w:hAnsi="Times New Roman"/>
          <w:szCs w:val="24"/>
        </w:rPr>
      </w:pPr>
    </w:p>
    <w:p w14:paraId="270E5C1F" w14:textId="77777777" w:rsidR="00521B7D" w:rsidRPr="00521B7D" w:rsidRDefault="00521B7D" w:rsidP="00521B7D">
      <w:pPr>
        <w:jc w:val="center"/>
        <w:rPr>
          <w:rFonts w:ascii="Times New Roman" w:hAnsi="Times New Roman"/>
          <w:szCs w:val="24"/>
        </w:rPr>
      </w:pPr>
    </w:p>
    <w:p w14:paraId="6CF0E7A7" w14:textId="77777777" w:rsidR="00521B7D" w:rsidRPr="00521B7D" w:rsidRDefault="00521B7D" w:rsidP="00521B7D">
      <w:pPr>
        <w:jc w:val="center"/>
        <w:rPr>
          <w:rFonts w:ascii="Times New Roman" w:hAnsi="Times New Roman"/>
          <w:szCs w:val="24"/>
        </w:rPr>
      </w:pPr>
      <w:r w:rsidRPr="00521B7D">
        <w:rPr>
          <w:rFonts w:cs="Times"/>
          <w:noProof/>
          <w:szCs w:val="24"/>
          <w:lang w:val="en-GB" w:eastAsia="en-GB"/>
        </w:rPr>
        <w:drawing>
          <wp:inline distT="0" distB="0" distL="0" distR="0" wp14:anchorId="447085B8" wp14:editId="2BC6C8B3">
            <wp:extent cx="5082282" cy="1884783"/>
            <wp:effectExtent l="0" t="0" r="444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883" r="1786" b="5341"/>
                    <a:stretch/>
                  </pic:blipFill>
                  <pic:spPr bwMode="auto">
                    <a:xfrm>
                      <a:off x="0" y="0"/>
                      <a:ext cx="5106489" cy="18937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F3DC10" w14:textId="77777777" w:rsidR="00521B7D" w:rsidRPr="00521B7D" w:rsidRDefault="00521B7D" w:rsidP="00521B7D">
      <w:pPr>
        <w:rPr>
          <w:szCs w:val="24"/>
        </w:rPr>
      </w:pPr>
      <w:r w:rsidRPr="00521B7D">
        <w:rPr>
          <w:rFonts w:eastAsia="Times" w:cs="Times"/>
          <w:b/>
          <w:bCs/>
          <w:szCs w:val="24"/>
        </w:rPr>
        <w:t>Figure 4:</w:t>
      </w:r>
      <w:r w:rsidRPr="00521B7D">
        <w:rPr>
          <w:rFonts w:eastAsia="Times" w:cs="Times"/>
          <w:szCs w:val="24"/>
        </w:rPr>
        <w:t xml:space="preserve"> SEM images (A-B) at different magnification of optimized CaCO</w:t>
      </w:r>
      <w:r w:rsidRPr="00521B7D">
        <w:rPr>
          <w:rFonts w:eastAsia="Times" w:cs="Times"/>
          <w:szCs w:val="24"/>
          <w:vertAlign w:val="subscript"/>
        </w:rPr>
        <w:t>3</w:t>
      </w:r>
      <w:r w:rsidRPr="00521B7D">
        <w:rPr>
          <w:rFonts w:eastAsia="Times" w:cs="Times"/>
          <w:szCs w:val="24"/>
        </w:rPr>
        <w:t xml:space="preserve"> nanoparticles prepared in 70:30 % v/v glycerol: water and precursor concentration 0.15 M solvent mixture at different magnifications. </w:t>
      </w:r>
    </w:p>
    <w:p w14:paraId="564E4F51" w14:textId="77777777" w:rsidR="00521B7D" w:rsidRPr="00521B7D" w:rsidRDefault="00521B7D" w:rsidP="00521B7D">
      <w:pPr>
        <w:jc w:val="center"/>
        <w:rPr>
          <w:rFonts w:ascii="Times New Roman" w:hAnsi="Times New Roman"/>
          <w:szCs w:val="24"/>
        </w:rPr>
      </w:pPr>
    </w:p>
    <w:p w14:paraId="1545B9DC" w14:textId="77777777" w:rsidR="00521B7D" w:rsidRPr="00521B7D" w:rsidRDefault="00521B7D" w:rsidP="00521B7D">
      <w:pPr>
        <w:spacing w:line="480" w:lineRule="auto"/>
        <w:jc w:val="center"/>
        <w:rPr>
          <w:rFonts w:ascii="Times New Roman" w:hAnsi="Times New Roman"/>
          <w:szCs w:val="24"/>
        </w:rPr>
      </w:pPr>
      <w:r w:rsidRPr="00521B7D">
        <w:rPr>
          <w:noProof/>
          <w:szCs w:val="24"/>
        </w:rPr>
        <w:lastRenderedPageBreak/>
        <w:drawing>
          <wp:inline distT="0" distB="0" distL="0" distR="0" wp14:anchorId="040E413D" wp14:editId="31E97C34">
            <wp:extent cx="6434530" cy="2571750"/>
            <wp:effectExtent l="0" t="0" r="0" b="0"/>
            <wp:docPr id="14263726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6434530" cy="2571750"/>
                    </a:xfrm>
                    <a:prstGeom prst="rect">
                      <a:avLst/>
                    </a:prstGeom>
                  </pic:spPr>
                </pic:pic>
              </a:graphicData>
            </a:graphic>
          </wp:inline>
        </w:drawing>
      </w:r>
      <w:r w:rsidRPr="00521B7D">
        <w:rPr>
          <w:rFonts w:ascii="Times New Roman" w:hAnsi="Times New Roman"/>
          <w:szCs w:val="24"/>
          <w:lang w:val="en-GB"/>
        </w:rPr>
        <w:t xml:space="preserve"> </w:t>
      </w:r>
    </w:p>
    <w:p w14:paraId="2EF7E1D3" w14:textId="77777777" w:rsidR="00521B7D" w:rsidRPr="00521B7D" w:rsidRDefault="00521B7D" w:rsidP="00521B7D">
      <w:pPr>
        <w:rPr>
          <w:szCs w:val="24"/>
        </w:rPr>
      </w:pPr>
      <w:r w:rsidRPr="00521B7D">
        <w:rPr>
          <w:rFonts w:eastAsia="Times" w:cs="Times"/>
          <w:b/>
          <w:bCs/>
          <w:szCs w:val="24"/>
        </w:rPr>
        <w:t>Figure 5:</w:t>
      </w:r>
      <w:r w:rsidRPr="00521B7D">
        <w:rPr>
          <w:rFonts w:eastAsia="Times" w:cs="Times"/>
          <w:szCs w:val="24"/>
        </w:rPr>
        <w:t xml:space="preserve"> Optimization of the LbL coated nanocores. (A) Diameters and polydispersity index of LbL capsules as measured by DLS as a function of polyelectrolytes concentration. (B) Diameters and PDI of LbL capsules plotted as measured by DLS as a function of NaCl concentration. </w:t>
      </w:r>
    </w:p>
    <w:p w14:paraId="769F1844" w14:textId="77777777" w:rsidR="00521B7D" w:rsidRPr="00521B7D" w:rsidRDefault="00521B7D" w:rsidP="00521B7D">
      <w:pPr>
        <w:rPr>
          <w:szCs w:val="24"/>
        </w:rPr>
      </w:pPr>
    </w:p>
    <w:p w14:paraId="5072E6E2" w14:textId="77777777" w:rsidR="00521B7D" w:rsidRPr="00521B7D" w:rsidRDefault="00521B7D" w:rsidP="00521B7D">
      <w:pPr>
        <w:jc w:val="center"/>
        <w:rPr>
          <w:szCs w:val="24"/>
        </w:rPr>
      </w:pPr>
      <w:r w:rsidRPr="00521B7D">
        <w:rPr>
          <w:noProof/>
          <w:szCs w:val="24"/>
        </w:rPr>
        <w:drawing>
          <wp:inline distT="0" distB="0" distL="0" distR="0" wp14:anchorId="654EB5D3" wp14:editId="17A23ED0">
            <wp:extent cx="5313656" cy="2612547"/>
            <wp:effectExtent l="0" t="0" r="0" b="0"/>
            <wp:docPr id="2118154879" name="Picture 211815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313656" cy="2612547"/>
                    </a:xfrm>
                    <a:prstGeom prst="rect">
                      <a:avLst/>
                    </a:prstGeom>
                  </pic:spPr>
                </pic:pic>
              </a:graphicData>
            </a:graphic>
          </wp:inline>
        </w:drawing>
      </w:r>
    </w:p>
    <w:p w14:paraId="63104171" w14:textId="77777777" w:rsidR="00521B7D" w:rsidRPr="00521B7D" w:rsidRDefault="00521B7D" w:rsidP="00521B7D">
      <w:pPr>
        <w:spacing w:line="480" w:lineRule="auto"/>
        <w:rPr>
          <w:rFonts w:ascii="Times New Roman" w:hAnsi="Times New Roman"/>
          <w:szCs w:val="24"/>
        </w:rPr>
      </w:pPr>
    </w:p>
    <w:p w14:paraId="01AB87FC" w14:textId="77777777" w:rsidR="00521B7D" w:rsidRPr="00521B7D" w:rsidRDefault="00521B7D" w:rsidP="00521B7D">
      <w:pPr>
        <w:rPr>
          <w:szCs w:val="24"/>
        </w:rPr>
      </w:pPr>
      <w:r w:rsidRPr="00521B7D">
        <w:rPr>
          <w:rFonts w:eastAsia="Times" w:cs="Times"/>
          <w:b/>
          <w:bCs/>
          <w:szCs w:val="24"/>
        </w:rPr>
        <w:t xml:space="preserve">Figure 6:  </w:t>
      </w:r>
      <w:r w:rsidRPr="00521B7D">
        <w:rPr>
          <w:rFonts w:eastAsia="Times" w:cs="Times"/>
          <w:szCs w:val="24"/>
        </w:rPr>
        <w:t xml:space="preserve">SEM images of poly-L-arginine/alginate LbL capsules of different diameters (A) 1200 nm, (B) 827 nm, and (C) 750 nm.  SEM images (A-C) of hollow poly-L-arginine/alginate LbL nanocapsules obtained after incubated with 0.2 M EDTA for 24 hours with capsules of different diameters (A) 1200 nm, (B) 827 nm, (C) 750 nm.  </w:t>
      </w:r>
    </w:p>
    <w:p w14:paraId="2C8C92A9" w14:textId="77777777" w:rsidR="00521B7D" w:rsidRPr="00521B7D" w:rsidRDefault="00521B7D" w:rsidP="00521B7D">
      <w:pPr>
        <w:pStyle w:val="TAMainText"/>
        <w:spacing w:after="240"/>
        <w:ind w:firstLine="0"/>
        <w:jc w:val="left"/>
        <w:rPr>
          <w:rFonts w:ascii="Times New Roman" w:hAnsi="Times New Roman"/>
          <w:szCs w:val="24"/>
        </w:rPr>
      </w:pPr>
    </w:p>
    <w:p w14:paraId="27E31525" w14:textId="77777777" w:rsidR="00521B7D" w:rsidRPr="00521B7D" w:rsidRDefault="00521B7D" w:rsidP="00521B7D">
      <w:pPr>
        <w:spacing w:line="480" w:lineRule="auto"/>
        <w:rPr>
          <w:rFonts w:ascii="Times New Roman" w:hAnsi="Times New Roman"/>
          <w:b/>
          <w:bCs/>
          <w:szCs w:val="24"/>
        </w:rPr>
      </w:pPr>
      <w:r w:rsidRPr="00521B7D">
        <w:rPr>
          <w:rFonts w:ascii="Times New Roman" w:hAnsi="Times New Roman"/>
          <w:szCs w:val="24"/>
        </w:rPr>
        <w:lastRenderedPageBreak/>
        <w:t xml:space="preserve"> </w:t>
      </w:r>
      <w:r w:rsidRPr="00521B7D">
        <w:rPr>
          <w:rFonts w:cs="Times"/>
          <w:b/>
          <w:bCs/>
          <w:noProof/>
          <w:szCs w:val="24"/>
          <w:lang w:val="en-GB" w:eastAsia="en-GB"/>
        </w:rPr>
        <w:drawing>
          <wp:inline distT="0" distB="0" distL="0" distR="0" wp14:anchorId="46507F43" wp14:editId="192F150B">
            <wp:extent cx="6383020" cy="2451735"/>
            <wp:effectExtent l="0" t="0" r="0" b="57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a:srcRect l="3860" t="3874" r="3101" b="1710"/>
                    <a:stretch/>
                  </pic:blipFill>
                  <pic:spPr>
                    <a:xfrm>
                      <a:off x="0" y="0"/>
                      <a:ext cx="6383020" cy="2451735"/>
                    </a:xfrm>
                    <a:prstGeom prst="rect">
                      <a:avLst/>
                    </a:prstGeom>
                  </pic:spPr>
                </pic:pic>
              </a:graphicData>
            </a:graphic>
          </wp:inline>
        </w:drawing>
      </w:r>
    </w:p>
    <w:p w14:paraId="4DAEFC51" w14:textId="77777777" w:rsidR="00521B7D" w:rsidRPr="00521B7D" w:rsidRDefault="00521B7D" w:rsidP="00521B7D">
      <w:pPr>
        <w:rPr>
          <w:szCs w:val="24"/>
        </w:rPr>
      </w:pPr>
      <w:r w:rsidRPr="00521B7D">
        <w:rPr>
          <w:rFonts w:eastAsia="Times" w:cs="Times"/>
          <w:b/>
          <w:bCs/>
          <w:szCs w:val="24"/>
        </w:rPr>
        <w:t>Figure 7:</w:t>
      </w:r>
      <w:r w:rsidRPr="00521B7D">
        <w:rPr>
          <w:rFonts w:eastAsia="Times" w:cs="Times"/>
          <w:szCs w:val="24"/>
        </w:rPr>
        <w:t xml:space="preserve"> SEM images of stimuli-responsive nanocapsules composed of four alternating layers of poly-L-arginine and alginate with different fifth layers: (A) The fifth layer was poly-L-arginine, (NCs-A/E) and (B) The fifth layer was chitosan, (NCs-C/E). In both samples the sixth layer was Eudragit L100.</w:t>
      </w:r>
    </w:p>
    <w:p w14:paraId="4D127B07" w14:textId="77777777" w:rsidR="00521B7D" w:rsidRPr="00521B7D" w:rsidRDefault="00521B7D" w:rsidP="00521B7D">
      <w:pPr>
        <w:spacing w:line="480" w:lineRule="auto"/>
        <w:rPr>
          <w:rFonts w:ascii="Times New Roman" w:hAnsi="Times New Roman"/>
          <w:b/>
          <w:bCs/>
          <w:szCs w:val="24"/>
        </w:rPr>
      </w:pPr>
    </w:p>
    <w:p w14:paraId="59069FF2" w14:textId="77777777" w:rsidR="00521B7D" w:rsidRPr="00521B7D" w:rsidRDefault="00521B7D" w:rsidP="00521B7D">
      <w:pPr>
        <w:spacing w:line="480" w:lineRule="auto"/>
        <w:jc w:val="center"/>
        <w:rPr>
          <w:rFonts w:ascii="Times New Roman" w:hAnsi="Times New Roman"/>
          <w:b/>
          <w:bCs/>
          <w:szCs w:val="24"/>
        </w:rPr>
      </w:pPr>
      <w:r w:rsidRPr="00521B7D">
        <w:rPr>
          <w:noProof/>
          <w:szCs w:val="24"/>
        </w:rPr>
        <w:drawing>
          <wp:inline distT="0" distB="0" distL="0" distR="0" wp14:anchorId="3E470975" wp14:editId="4642ABC3">
            <wp:extent cx="4061096" cy="3088981"/>
            <wp:effectExtent l="0" t="0" r="0" b="0"/>
            <wp:docPr id="8880733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4061096" cy="3088981"/>
                    </a:xfrm>
                    <a:prstGeom prst="rect">
                      <a:avLst/>
                    </a:prstGeom>
                  </pic:spPr>
                </pic:pic>
              </a:graphicData>
            </a:graphic>
          </wp:inline>
        </w:drawing>
      </w:r>
    </w:p>
    <w:p w14:paraId="6E32F009" w14:textId="77777777" w:rsidR="00521B7D" w:rsidRPr="00521B7D" w:rsidRDefault="00521B7D" w:rsidP="00521B7D">
      <w:pPr>
        <w:rPr>
          <w:rFonts w:eastAsia="Times" w:cs="Times"/>
          <w:szCs w:val="24"/>
        </w:rPr>
      </w:pPr>
      <w:r w:rsidRPr="00521B7D">
        <w:rPr>
          <w:rFonts w:eastAsia="Times" w:cs="Times"/>
          <w:b/>
          <w:bCs/>
          <w:szCs w:val="24"/>
        </w:rPr>
        <w:t>Figure 8:</w:t>
      </w:r>
      <w:r w:rsidRPr="00521B7D">
        <w:rPr>
          <w:rFonts w:eastAsia="Times" w:cs="Times"/>
          <w:szCs w:val="24"/>
        </w:rPr>
        <w:t xml:space="preserve"> Zeta potential of LbL nanocapsules composed of four alternating layers of poly-L-arginine and alginate with different fifth layers and a sixth layer of Eudragit L100. Both samples showed an alternation in Zeta potential values, which confirmed layer deposition. The two different samples were: (A) The fifth layer was poly-L-arginine, (NCs-A/E) and (B) The fifth layer was chitosan, (NCs-C/E). All the measurements were done in triplicate.</w:t>
      </w:r>
    </w:p>
    <w:p w14:paraId="332F8367" w14:textId="77777777" w:rsidR="00521B7D" w:rsidRPr="00521B7D" w:rsidRDefault="00521B7D" w:rsidP="00521B7D">
      <w:pPr>
        <w:rPr>
          <w:rFonts w:eastAsia="Times" w:cs="Times"/>
          <w:szCs w:val="24"/>
        </w:rPr>
      </w:pPr>
    </w:p>
    <w:p w14:paraId="40D0E341" w14:textId="77777777" w:rsidR="00521B7D" w:rsidRPr="00521B7D" w:rsidRDefault="00521B7D" w:rsidP="00521B7D">
      <w:pPr>
        <w:rPr>
          <w:rFonts w:eastAsia="Times" w:cs="Times"/>
          <w:szCs w:val="24"/>
        </w:rPr>
      </w:pPr>
    </w:p>
    <w:p w14:paraId="28AB107A" w14:textId="77777777" w:rsidR="00521B7D" w:rsidRPr="00521B7D" w:rsidRDefault="00521B7D" w:rsidP="00521B7D">
      <w:pPr>
        <w:jc w:val="center"/>
        <w:rPr>
          <w:szCs w:val="24"/>
        </w:rPr>
      </w:pPr>
      <w:r w:rsidRPr="00521B7D">
        <w:rPr>
          <w:noProof/>
          <w:szCs w:val="24"/>
        </w:rPr>
        <w:drawing>
          <wp:inline distT="0" distB="0" distL="0" distR="0" wp14:anchorId="06C44504" wp14:editId="32985085">
            <wp:extent cx="6424350" cy="2953120"/>
            <wp:effectExtent l="0" t="0" r="0" b="0"/>
            <wp:docPr id="1377357575" name="Picture 137735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424350" cy="2953120"/>
                    </a:xfrm>
                    <a:prstGeom prst="rect">
                      <a:avLst/>
                    </a:prstGeom>
                  </pic:spPr>
                </pic:pic>
              </a:graphicData>
            </a:graphic>
          </wp:inline>
        </w:drawing>
      </w:r>
    </w:p>
    <w:p w14:paraId="45A3E652" w14:textId="77777777" w:rsidR="00521B7D" w:rsidRPr="00521B7D" w:rsidRDefault="00521B7D" w:rsidP="00521B7D">
      <w:pPr>
        <w:rPr>
          <w:rFonts w:eastAsia="Times" w:cs="Times"/>
          <w:szCs w:val="24"/>
        </w:rPr>
      </w:pPr>
    </w:p>
    <w:p w14:paraId="3BC7B500" w14:textId="77777777" w:rsidR="00521B7D" w:rsidRPr="00521B7D" w:rsidRDefault="00521B7D" w:rsidP="00521B7D">
      <w:pPr>
        <w:rPr>
          <w:rFonts w:ascii="Times New Roman" w:hAnsi="Times New Roman"/>
          <w:szCs w:val="24"/>
        </w:rPr>
      </w:pPr>
      <w:r w:rsidRPr="00521B7D">
        <w:rPr>
          <w:rFonts w:eastAsia="Times" w:cs="Times"/>
          <w:b/>
          <w:bCs/>
          <w:szCs w:val="24"/>
        </w:rPr>
        <w:t>Figure 9:</w:t>
      </w:r>
      <w:r w:rsidRPr="00521B7D">
        <w:rPr>
          <w:rFonts w:eastAsia="Times" w:cs="Times"/>
          <w:szCs w:val="24"/>
        </w:rPr>
        <w:t xml:space="preserve"> Cumulative curcumin release percentage from the two samples with different LbL structures at pH 1.2 (A) and pH 7.4 (B). The nanocapsules composed of four alternating layers of poly-L-arginine and alginate with different fifth layers: In NCs-A/E, the fifth layer was poly-L-arginine, and in NCs-C/E the fifth layer was chitosan. In both samples the sixth layer was Eudragit L100. Each sample was carried out in triplicate.</w:t>
      </w:r>
      <w:r w:rsidRPr="00521B7D">
        <w:rPr>
          <w:rFonts w:ascii="Times New Roman" w:hAnsi="Times New Roman"/>
          <w:szCs w:val="24"/>
          <w:lang w:val="en-GB"/>
        </w:rPr>
        <w:t xml:space="preserve"> The p-value showed that the difference in curcumin release behaviour between the two samples at pH 7.5 was significant (P &lt; 0.01 **).</w:t>
      </w:r>
    </w:p>
    <w:p w14:paraId="77779956" w14:textId="77777777" w:rsidR="00521B7D" w:rsidRPr="00521B7D" w:rsidRDefault="00521B7D" w:rsidP="00521B7D">
      <w:pPr>
        <w:rPr>
          <w:rFonts w:eastAsia="Times" w:cs="Times"/>
          <w:szCs w:val="24"/>
        </w:rPr>
      </w:pPr>
    </w:p>
    <w:p w14:paraId="42427E5D" w14:textId="77777777" w:rsidR="00521B7D" w:rsidRPr="00521B7D" w:rsidRDefault="00521B7D" w:rsidP="00521B7D">
      <w:pPr>
        <w:rPr>
          <w:rFonts w:eastAsia="Times" w:cs="Times"/>
          <w:szCs w:val="24"/>
        </w:rPr>
      </w:pPr>
    </w:p>
    <w:p w14:paraId="0BF69506" w14:textId="77777777" w:rsidR="00521B7D" w:rsidRPr="00521B7D" w:rsidRDefault="00521B7D" w:rsidP="00521B7D">
      <w:pPr>
        <w:rPr>
          <w:rFonts w:eastAsia="Times" w:cs="Times"/>
          <w:szCs w:val="24"/>
        </w:rPr>
      </w:pPr>
    </w:p>
    <w:p w14:paraId="0DBFB57D" w14:textId="77777777" w:rsidR="00521B7D" w:rsidRPr="00521B7D" w:rsidRDefault="00521B7D" w:rsidP="00521B7D">
      <w:pPr>
        <w:rPr>
          <w:rFonts w:eastAsia="Times" w:cs="Times"/>
          <w:szCs w:val="24"/>
        </w:rPr>
      </w:pPr>
      <w:r w:rsidRPr="00521B7D">
        <w:rPr>
          <w:rFonts w:ascii="Times New Roman" w:hAnsi="Times New Roman"/>
          <w:szCs w:val="24"/>
        </w:rPr>
        <w:t xml:space="preserve"> </w:t>
      </w:r>
    </w:p>
    <w:p w14:paraId="0EA239A1" w14:textId="77777777" w:rsidR="00521B7D" w:rsidRPr="00521B7D" w:rsidRDefault="00521B7D" w:rsidP="00521B7D">
      <w:pPr>
        <w:spacing w:line="480" w:lineRule="auto"/>
        <w:rPr>
          <w:rFonts w:ascii="Times New Roman" w:hAnsi="Times New Roman"/>
          <w:szCs w:val="24"/>
        </w:rPr>
      </w:pPr>
    </w:p>
    <w:p w14:paraId="00899854" w14:textId="77777777" w:rsidR="00521B7D" w:rsidRPr="00521B7D" w:rsidRDefault="00521B7D" w:rsidP="00521B7D">
      <w:pPr>
        <w:spacing w:line="480" w:lineRule="auto"/>
        <w:jc w:val="center"/>
        <w:rPr>
          <w:rFonts w:ascii="Times New Roman" w:hAnsi="Times New Roman"/>
          <w:szCs w:val="24"/>
        </w:rPr>
      </w:pPr>
    </w:p>
    <w:p w14:paraId="39A582E4" w14:textId="77777777" w:rsidR="00521B7D" w:rsidRPr="00521B7D" w:rsidRDefault="00521B7D" w:rsidP="00521B7D">
      <w:pPr>
        <w:spacing w:line="480" w:lineRule="auto"/>
        <w:jc w:val="center"/>
        <w:rPr>
          <w:rFonts w:ascii="Times New Roman" w:hAnsi="Times New Roman"/>
          <w:szCs w:val="24"/>
        </w:rPr>
      </w:pPr>
    </w:p>
    <w:p w14:paraId="1D9B3D66" w14:textId="77777777" w:rsidR="00521B7D" w:rsidRPr="00521B7D" w:rsidRDefault="00521B7D" w:rsidP="00521B7D">
      <w:pPr>
        <w:spacing w:line="480" w:lineRule="auto"/>
        <w:jc w:val="left"/>
        <w:rPr>
          <w:rFonts w:ascii="Times New Roman" w:hAnsi="Times New Roman"/>
          <w:b/>
          <w:bCs/>
          <w:szCs w:val="24"/>
        </w:rPr>
      </w:pPr>
    </w:p>
    <w:p w14:paraId="678F2574" w14:textId="77777777" w:rsidR="00521B7D" w:rsidRPr="00521B7D" w:rsidRDefault="00521B7D" w:rsidP="00521B7D">
      <w:pPr>
        <w:spacing w:line="480" w:lineRule="auto"/>
        <w:jc w:val="center"/>
        <w:rPr>
          <w:rFonts w:ascii="Times New Roman" w:hAnsi="Times New Roman"/>
          <w:szCs w:val="24"/>
        </w:rPr>
      </w:pPr>
      <w:r w:rsidRPr="00521B7D">
        <w:rPr>
          <w:noProof/>
          <w:szCs w:val="24"/>
        </w:rPr>
        <w:lastRenderedPageBreak/>
        <w:drawing>
          <wp:inline distT="0" distB="0" distL="0" distR="0" wp14:anchorId="1855BC49" wp14:editId="2C24F850">
            <wp:extent cx="5257644" cy="4619658"/>
            <wp:effectExtent l="0" t="0" r="635" b="0"/>
            <wp:docPr id="19691629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5257644" cy="4619658"/>
                    </a:xfrm>
                    <a:prstGeom prst="rect">
                      <a:avLst/>
                    </a:prstGeom>
                  </pic:spPr>
                </pic:pic>
              </a:graphicData>
            </a:graphic>
          </wp:inline>
        </w:drawing>
      </w:r>
    </w:p>
    <w:p w14:paraId="799CC434" w14:textId="77777777" w:rsidR="00521B7D" w:rsidRPr="00D67D9C" w:rsidRDefault="00521B7D" w:rsidP="00521B7D">
      <w:pPr>
        <w:rPr>
          <w:szCs w:val="24"/>
        </w:rPr>
      </w:pPr>
      <w:r w:rsidRPr="00521B7D">
        <w:rPr>
          <w:rFonts w:eastAsia="Times" w:cs="Times"/>
          <w:b/>
          <w:bCs/>
          <w:szCs w:val="24"/>
        </w:rPr>
        <w:t>Figure 10:</w:t>
      </w:r>
      <w:r w:rsidRPr="00521B7D">
        <w:rPr>
          <w:rFonts w:eastAsia="Times" w:cs="Times"/>
          <w:szCs w:val="24"/>
        </w:rPr>
        <w:t xml:space="preserve"> The pH-triggered release of curcumin from LbL coated nanoparticles. The figure illustrates the changes in the coating of the nanoparticles at pH 1.2 and pH 7.4. At pH 1.2 (mimic for conditions in the stomach) the outer coating of Eudragit L100 is protonated, insoluble in water and will provide a barrier to the release of the curcumin entrapped in the nanocores for both NCs-A/E (polyarginine and Eudragit L100 as the outer two layers) and NCs-C/E (chitosan and Eudragit L100 as the outer two layers). At pH 7.4, (mimic for conditions in the intestine) the Eudragit L100 outer layer for both samples is deprotonated and anionic. However, the different behavior of the penultimate layer (polyarginine or chitosan) results in different curcumin release behavior for NCs-A/E and NCs-C/E.</w:t>
      </w:r>
      <w:bookmarkStart w:id="21" w:name="_GoBack"/>
      <w:bookmarkEnd w:id="21"/>
      <w:r w:rsidRPr="00D67D9C">
        <w:rPr>
          <w:rFonts w:eastAsia="Times" w:cs="Times"/>
          <w:szCs w:val="24"/>
        </w:rPr>
        <w:t xml:space="preserve">  </w:t>
      </w:r>
    </w:p>
    <w:bookmarkEnd w:id="20"/>
    <w:p w14:paraId="0E2002C5" w14:textId="77777777" w:rsidR="00521B7D" w:rsidRPr="00D67D9C" w:rsidRDefault="00521B7D" w:rsidP="00521B7D">
      <w:pPr>
        <w:spacing w:after="0"/>
        <w:jc w:val="left"/>
        <w:rPr>
          <w:rFonts w:cs="Times"/>
          <w:szCs w:val="24"/>
        </w:rPr>
        <w:sectPr w:rsidR="00521B7D" w:rsidRPr="00D67D9C" w:rsidSect="003E3651">
          <w:footerReference w:type="default" r:id="rId22"/>
          <w:type w:val="continuous"/>
          <w:pgSz w:w="12240" w:h="15840"/>
          <w:pgMar w:top="720" w:right="1094" w:bottom="720" w:left="1094" w:header="720" w:footer="720" w:gutter="0"/>
          <w:cols w:space="461"/>
        </w:sectPr>
      </w:pPr>
    </w:p>
    <w:p w14:paraId="7D16E70D" w14:textId="77777777" w:rsidR="00521B7D" w:rsidRDefault="00521B7D" w:rsidP="00521B7D">
      <w:pPr>
        <w:pStyle w:val="SNSynopsisTOC"/>
        <w:spacing w:after="240"/>
        <w:jc w:val="left"/>
      </w:pPr>
    </w:p>
    <w:p w14:paraId="34CE0A41" w14:textId="77777777" w:rsidR="008A41B2" w:rsidRPr="00EB62C3" w:rsidRDefault="008A41B2" w:rsidP="00EC6A12">
      <w:pPr>
        <w:spacing w:line="480" w:lineRule="auto"/>
        <w:rPr>
          <w:rFonts w:ascii="Times New Roman" w:hAnsi="Times New Roman"/>
          <w:b/>
          <w:szCs w:val="24"/>
        </w:rPr>
      </w:pPr>
    </w:p>
    <w:p w14:paraId="0AAC9678" w14:textId="2C575648" w:rsidR="009246AD" w:rsidRPr="00EB62C3" w:rsidRDefault="009246AD" w:rsidP="000B5610">
      <w:pPr>
        <w:pStyle w:val="SNSynopsisTOC"/>
        <w:spacing w:after="240"/>
        <w:jc w:val="left"/>
        <w:rPr>
          <w:rFonts w:ascii="Times New Roman" w:hAnsi="Times New Roman"/>
        </w:rPr>
      </w:pPr>
    </w:p>
    <w:sectPr w:rsidR="009246AD" w:rsidRPr="00EB62C3" w:rsidSect="000B5610">
      <w:footerReference w:type="even" r:id="rId23"/>
      <w:footerReference w:type="default" r:id="rId2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A3937" w14:textId="77777777" w:rsidR="003E06EE" w:rsidRDefault="003E06EE">
      <w:r>
        <w:separator/>
      </w:r>
    </w:p>
  </w:endnote>
  <w:endnote w:type="continuationSeparator" w:id="0">
    <w:p w14:paraId="7B91C32F" w14:textId="77777777" w:rsidR="003E06EE" w:rsidRDefault="003E0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Myriad Pro Light">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495220"/>
      <w:docPartObj>
        <w:docPartGallery w:val="Page Numbers (Bottom of Page)"/>
        <w:docPartUnique/>
      </w:docPartObj>
    </w:sdtPr>
    <w:sdtEndPr>
      <w:rPr>
        <w:noProof/>
      </w:rPr>
    </w:sdtEndPr>
    <w:sdtContent>
      <w:p w14:paraId="2156ECF5" w14:textId="77777777" w:rsidR="00521B7D" w:rsidRDefault="00521B7D">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ECD28F4" w14:textId="77777777" w:rsidR="00521B7D" w:rsidRDefault="00521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4BA1D" w14:textId="77777777" w:rsidR="003E3651" w:rsidRDefault="003E36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537F28F" w14:textId="77777777" w:rsidR="003E3651" w:rsidRDefault="003E3651">
    <w:pPr>
      <w:pStyle w:val="Footer"/>
      <w:ind w:right="360"/>
    </w:pPr>
  </w:p>
  <w:p w14:paraId="6DFB9E20" w14:textId="77777777" w:rsidR="003E3651" w:rsidRDefault="003E3651"/>
  <w:p w14:paraId="70DF9E56" w14:textId="77777777" w:rsidR="003E3651" w:rsidRDefault="003E36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E6218" w14:textId="5816875C" w:rsidR="003E3651" w:rsidRDefault="003E36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3330">
      <w:rPr>
        <w:rStyle w:val="PageNumber"/>
        <w:noProof/>
      </w:rPr>
      <w:t>26</w:t>
    </w:r>
    <w:r>
      <w:rPr>
        <w:rStyle w:val="PageNumber"/>
      </w:rPr>
      <w:fldChar w:fldCharType="end"/>
    </w:r>
  </w:p>
  <w:p w14:paraId="23DE523C" w14:textId="77777777" w:rsidR="003E3651" w:rsidRDefault="003E3651">
    <w:pPr>
      <w:pStyle w:val="Footer"/>
      <w:ind w:right="360"/>
    </w:pPr>
  </w:p>
  <w:p w14:paraId="52E56223" w14:textId="77777777" w:rsidR="003E3651" w:rsidRDefault="003E3651"/>
  <w:p w14:paraId="07547A01" w14:textId="77777777" w:rsidR="003E3651" w:rsidRDefault="003E36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270AB" w14:textId="77777777" w:rsidR="003E06EE" w:rsidRDefault="003E06EE">
      <w:r>
        <w:separator/>
      </w:r>
    </w:p>
  </w:footnote>
  <w:footnote w:type="continuationSeparator" w:id="0">
    <w:p w14:paraId="37D4DFDE" w14:textId="77777777" w:rsidR="003E06EE" w:rsidRDefault="003E0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5E8E2A2C"/>
    <w:multiLevelType w:val="hybridMultilevel"/>
    <w:tmpl w:val="4F9C72BA"/>
    <w:lvl w:ilvl="0" w:tplc="C70C9778">
      <w:start w:val="1"/>
      <w:numFmt w:val="decimal"/>
      <w:lvlText w:val="%1."/>
      <w:lvlJc w:val="left"/>
      <w:pPr>
        <w:ind w:left="720" w:hanging="360"/>
      </w:pPr>
    </w:lvl>
    <w:lvl w:ilvl="1" w:tplc="59C67C18">
      <w:start w:val="1"/>
      <w:numFmt w:val="lowerLetter"/>
      <w:lvlText w:val="%2."/>
      <w:lvlJc w:val="left"/>
      <w:pPr>
        <w:ind w:left="1440" w:hanging="360"/>
      </w:pPr>
    </w:lvl>
    <w:lvl w:ilvl="2" w:tplc="1F0EB132">
      <w:start w:val="1"/>
      <w:numFmt w:val="lowerRoman"/>
      <w:lvlText w:val="%3."/>
      <w:lvlJc w:val="right"/>
      <w:pPr>
        <w:ind w:left="2160" w:hanging="180"/>
      </w:pPr>
    </w:lvl>
    <w:lvl w:ilvl="3" w:tplc="66B228D2">
      <w:start w:val="1"/>
      <w:numFmt w:val="decimal"/>
      <w:lvlText w:val="%4."/>
      <w:lvlJc w:val="left"/>
      <w:pPr>
        <w:ind w:left="2880" w:hanging="360"/>
      </w:pPr>
    </w:lvl>
    <w:lvl w:ilvl="4" w:tplc="7048F6C4">
      <w:start w:val="1"/>
      <w:numFmt w:val="lowerLetter"/>
      <w:lvlText w:val="%5."/>
      <w:lvlJc w:val="left"/>
      <w:pPr>
        <w:ind w:left="3600" w:hanging="360"/>
      </w:pPr>
    </w:lvl>
    <w:lvl w:ilvl="5" w:tplc="4BA20078">
      <w:start w:val="1"/>
      <w:numFmt w:val="lowerRoman"/>
      <w:lvlText w:val="%6."/>
      <w:lvlJc w:val="right"/>
      <w:pPr>
        <w:ind w:left="4320" w:hanging="180"/>
      </w:pPr>
    </w:lvl>
    <w:lvl w:ilvl="6" w:tplc="55A8836A">
      <w:start w:val="1"/>
      <w:numFmt w:val="decimal"/>
      <w:lvlText w:val="%7."/>
      <w:lvlJc w:val="left"/>
      <w:pPr>
        <w:ind w:left="5040" w:hanging="360"/>
      </w:pPr>
    </w:lvl>
    <w:lvl w:ilvl="7" w:tplc="00C497B4">
      <w:start w:val="1"/>
      <w:numFmt w:val="lowerLetter"/>
      <w:lvlText w:val="%8."/>
      <w:lvlJc w:val="left"/>
      <w:pPr>
        <w:ind w:left="5760" w:hanging="360"/>
      </w:pPr>
    </w:lvl>
    <w:lvl w:ilvl="8" w:tplc="6DCCADCC">
      <w:start w:val="1"/>
      <w:numFmt w:val="lowerRoman"/>
      <w:lvlText w:val="%9."/>
      <w:lvlJc w:val="right"/>
      <w:pPr>
        <w:ind w:left="6480" w:hanging="180"/>
      </w:pPr>
    </w:lvl>
  </w:abstractNum>
  <w:num w:numId="1">
    <w:abstractNumId w:val="10"/>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1E9"/>
    <w:rsid w:val="000002F2"/>
    <w:rsid w:val="0005660F"/>
    <w:rsid w:val="00062AD6"/>
    <w:rsid w:val="00062DF4"/>
    <w:rsid w:val="000702AD"/>
    <w:rsid w:val="000749A7"/>
    <w:rsid w:val="000A002E"/>
    <w:rsid w:val="000A4549"/>
    <w:rsid w:val="000B2EEB"/>
    <w:rsid w:val="000B5610"/>
    <w:rsid w:val="000C05CC"/>
    <w:rsid w:val="000C687B"/>
    <w:rsid w:val="000C7464"/>
    <w:rsid w:val="001035C8"/>
    <w:rsid w:val="001103C9"/>
    <w:rsid w:val="00143AAF"/>
    <w:rsid w:val="00153BBB"/>
    <w:rsid w:val="00156AD3"/>
    <w:rsid w:val="00174502"/>
    <w:rsid w:val="00175C2C"/>
    <w:rsid w:val="0018467F"/>
    <w:rsid w:val="001854FB"/>
    <w:rsid w:val="00195ACA"/>
    <w:rsid w:val="001A7715"/>
    <w:rsid w:val="001A7A90"/>
    <w:rsid w:val="001D6977"/>
    <w:rsid w:val="00210C1B"/>
    <w:rsid w:val="00212B1D"/>
    <w:rsid w:val="00236306"/>
    <w:rsid w:val="002477B1"/>
    <w:rsid w:val="00271A02"/>
    <w:rsid w:val="0028075F"/>
    <w:rsid w:val="002A121D"/>
    <w:rsid w:val="002A3EF8"/>
    <w:rsid w:val="002A7493"/>
    <w:rsid w:val="002A7FDC"/>
    <w:rsid w:val="002B1F6D"/>
    <w:rsid w:val="002B225E"/>
    <w:rsid w:val="002B6F9D"/>
    <w:rsid w:val="002C3431"/>
    <w:rsid w:val="002E5D68"/>
    <w:rsid w:val="00300858"/>
    <w:rsid w:val="0031373B"/>
    <w:rsid w:val="00314D9F"/>
    <w:rsid w:val="00324128"/>
    <w:rsid w:val="003448BD"/>
    <w:rsid w:val="00361E35"/>
    <w:rsid w:val="003664E9"/>
    <w:rsid w:val="003679A1"/>
    <w:rsid w:val="003A159C"/>
    <w:rsid w:val="003A42F0"/>
    <w:rsid w:val="003A57E4"/>
    <w:rsid w:val="003A7AFB"/>
    <w:rsid w:val="003B4AF3"/>
    <w:rsid w:val="003E06EE"/>
    <w:rsid w:val="003E1F76"/>
    <w:rsid w:val="003E3651"/>
    <w:rsid w:val="003F3A7D"/>
    <w:rsid w:val="004019A4"/>
    <w:rsid w:val="004115F4"/>
    <w:rsid w:val="0042640C"/>
    <w:rsid w:val="00426C13"/>
    <w:rsid w:val="00431E8B"/>
    <w:rsid w:val="00433408"/>
    <w:rsid w:val="004400CC"/>
    <w:rsid w:val="00451318"/>
    <w:rsid w:val="0047034F"/>
    <w:rsid w:val="00475FD2"/>
    <w:rsid w:val="004A4FB2"/>
    <w:rsid w:val="004A7F32"/>
    <w:rsid w:val="004C5157"/>
    <w:rsid w:val="004D052A"/>
    <w:rsid w:val="004E283C"/>
    <w:rsid w:val="004E7185"/>
    <w:rsid w:val="00521B7D"/>
    <w:rsid w:val="00524C55"/>
    <w:rsid w:val="005553EF"/>
    <w:rsid w:val="00567E81"/>
    <w:rsid w:val="00591A57"/>
    <w:rsid w:val="00592F93"/>
    <w:rsid w:val="005D0C10"/>
    <w:rsid w:val="005E38E6"/>
    <w:rsid w:val="0060636E"/>
    <w:rsid w:val="00613A97"/>
    <w:rsid w:val="0061459F"/>
    <w:rsid w:val="00615D28"/>
    <w:rsid w:val="0063794D"/>
    <w:rsid w:val="006455A5"/>
    <w:rsid w:val="0064678D"/>
    <w:rsid w:val="00683131"/>
    <w:rsid w:val="006967C5"/>
    <w:rsid w:val="00697A93"/>
    <w:rsid w:val="006A0433"/>
    <w:rsid w:val="006A3330"/>
    <w:rsid w:val="006A3E34"/>
    <w:rsid w:val="006B2581"/>
    <w:rsid w:val="006B25CC"/>
    <w:rsid w:val="006B3E89"/>
    <w:rsid w:val="006B5B00"/>
    <w:rsid w:val="006C003F"/>
    <w:rsid w:val="006C274D"/>
    <w:rsid w:val="006D1BB1"/>
    <w:rsid w:val="006E529B"/>
    <w:rsid w:val="007000D9"/>
    <w:rsid w:val="007015E7"/>
    <w:rsid w:val="00736C85"/>
    <w:rsid w:val="00747701"/>
    <w:rsid w:val="007629D3"/>
    <w:rsid w:val="00794616"/>
    <w:rsid w:val="007A11AD"/>
    <w:rsid w:val="007A7D23"/>
    <w:rsid w:val="007B1212"/>
    <w:rsid w:val="008047DE"/>
    <w:rsid w:val="0082389D"/>
    <w:rsid w:val="00861D68"/>
    <w:rsid w:val="008633FA"/>
    <w:rsid w:val="008655C0"/>
    <w:rsid w:val="00875B3D"/>
    <w:rsid w:val="0089377C"/>
    <w:rsid w:val="008A41B2"/>
    <w:rsid w:val="008C765B"/>
    <w:rsid w:val="008D30F9"/>
    <w:rsid w:val="008D53B2"/>
    <w:rsid w:val="00912169"/>
    <w:rsid w:val="0092037A"/>
    <w:rsid w:val="009246AD"/>
    <w:rsid w:val="00931173"/>
    <w:rsid w:val="00971B49"/>
    <w:rsid w:val="009A2D5F"/>
    <w:rsid w:val="009A38A6"/>
    <w:rsid w:val="009B06E7"/>
    <w:rsid w:val="009C2A91"/>
    <w:rsid w:val="009C5E17"/>
    <w:rsid w:val="009F2E7E"/>
    <w:rsid w:val="009F4453"/>
    <w:rsid w:val="00A02D62"/>
    <w:rsid w:val="00A056FB"/>
    <w:rsid w:val="00A1114D"/>
    <w:rsid w:val="00A16974"/>
    <w:rsid w:val="00A1698B"/>
    <w:rsid w:val="00A20EB5"/>
    <w:rsid w:val="00A24FC5"/>
    <w:rsid w:val="00A5642A"/>
    <w:rsid w:val="00A607FF"/>
    <w:rsid w:val="00A748DB"/>
    <w:rsid w:val="00A764EF"/>
    <w:rsid w:val="00AB34C5"/>
    <w:rsid w:val="00AF4F6D"/>
    <w:rsid w:val="00AF7F6A"/>
    <w:rsid w:val="00B05A88"/>
    <w:rsid w:val="00B070FF"/>
    <w:rsid w:val="00B17012"/>
    <w:rsid w:val="00B26A2A"/>
    <w:rsid w:val="00B37C54"/>
    <w:rsid w:val="00B44641"/>
    <w:rsid w:val="00B66846"/>
    <w:rsid w:val="00B7618D"/>
    <w:rsid w:val="00BA63BA"/>
    <w:rsid w:val="00BC749C"/>
    <w:rsid w:val="00BD1413"/>
    <w:rsid w:val="00BD2C44"/>
    <w:rsid w:val="00C10EE0"/>
    <w:rsid w:val="00C12556"/>
    <w:rsid w:val="00C25B81"/>
    <w:rsid w:val="00C260FC"/>
    <w:rsid w:val="00C35789"/>
    <w:rsid w:val="00C40AB2"/>
    <w:rsid w:val="00C6170A"/>
    <w:rsid w:val="00C72486"/>
    <w:rsid w:val="00C821E9"/>
    <w:rsid w:val="00C9183F"/>
    <w:rsid w:val="00C96E1E"/>
    <w:rsid w:val="00CA0DBA"/>
    <w:rsid w:val="00CB3921"/>
    <w:rsid w:val="00CC51F2"/>
    <w:rsid w:val="00CC6918"/>
    <w:rsid w:val="00CC73F4"/>
    <w:rsid w:val="00CE10E6"/>
    <w:rsid w:val="00D169FB"/>
    <w:rsid w:val="00D318E5"/>
    <w:rsid w:val="00D32E24"/>
    <w:rsid w:val="00D41FC6"/>
    <w:rsid w:val="00D83ECF"/>
    <w:rsid w:val="00DD6DBB"/>
    <w:rsid w:val="00E074F2"/>
    <w:rsid w:val="00E51BB9"/>
    <w:rsid w:val="00E6684D"/>
    <w:rsid w:val="00E91482"/>
    <w:rsid w:val="00E96302"/>
    <w:rsid w:val="00EB62C3"/>
    <w:rsid w:val="00EC6A12"/>
    <w:rsid w:val="00EE056F"/>
    <w:rsid w:val="00EE1D27"/>
    <w:rsid w:val="00F134F5"/>
    <w:rsid w:val="00F35819"/>
    <w:rsid w:val="00F36F1B"/>
    <w:rsid w:val="00F47B85"/>
    <w:rsid w:val="00F5053E"/>
    <w:rsid w:val="00F54BDD"/>
    <w:rsid w:val="00F5537A"/>
    <w:rsid w:val="00F55864"/>
    <w:rsid w:val="00F5645C"/>
    <w:rsid w:val="00F56E19"/>
    <w:rsid w:val="00F67E90"/>
    <w:rsid w:val="00FC2D53"/>
    <w:rsid w:val="00FD12E6"/>
    <w:rsid w:val="00FE6219"/>
    <w:rsid w:val="00FF2D4B"/>
    <w:rsid w:val="00FF75B6"/>
    <w:rsid w:val="09FD0A1F"/>
    <w:rsid w:val="12670EC9"/>
    <w:rsid w:val="1888CB8A"/>
    <w:rsid w:val="24A5A0EF"/>
    <w:rsid w:val="3A2DCA2C"/>
    <w:rsid w:val="437A8CBB"/>
    <w:rsid w:val="45063C80"/>
    <w:rsid w:val="6B719F29"/>
    <w:rsid w:val="717E34B1"/>
    <w:rsid w:val="79579D90"/>
    <w:rsid w:val="7E6833B8"/>
    <w:rsid w:val="7FB29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1D6F8"/>
  <w15:docId w15:val="{B795BA6A-852C-43F8-8949-342FF233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uiPriority w:val="9"/>
    <w:qFormat/>
    <w:rsid w:val="00C821E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C821E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semiHidden/>
    <w:unhideWhenUsed/>
    <w:qFormat/>
    <w:rsid w:val="008C765B"/>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8C765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link w:val="BDAbstractChar"/>
    <w:pPr>
      <w:spacing w:before="360" w:after="360" w:line="480" w:lineRule="auto"/>
    </w:pPr>
  </w:style>
  <w:style w:type="paragraph" w:customStyle="1" w:styleId="TDAcknowledgments">
    <w:name w:val="TD_Acknowledgments"/>
    <w:basedOn w:val="Normal"/>
    <w:next w:val="Normal"/>
    <w:link w:val="TDAcknowledgmentsChar"/>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textbox">
    <w:name w:val="textbox"/>
    <w:basedOn w:val="Normal"/>
    <w:rsid w:val="00C821E9"/>
    <w:pPr>
      <w:spacing w:before="100" w:beforeAutospacing="1" w:after="100" w:afterAutospacing="1"/>
    </w:pPr>
    <w:rPr>
      <w:rFonts w:ascii="Times New Roman" w:hAnsi="Times New Roman"/>
      <w:szCs w:val="24"/>
      <w:lang w:val="en-GB" w:eastAsia="en-GB"/>
    </w:rPr>
  </w:style>
  <w:style w:type="paragraph" w:customStyle="1" w:styleId="BDAbstractTitle">
    <w:name w:val="BD_Abstract_Title"/>
    <w:basedOn w:val="BDAbstract"/>
    <w:link w:val="BDAbstractTitleChar"/>
    <w:rsid w:val="00C821E9"/>
    <w:pPr>
      <w:pBdr>
        <w:top w:val="single" w:sz="4" w:space="1" w:color="auto"/>
        <w:bottom w:val="single" w:sz="4" w:space="1" w:color="auto"/>
      </w:pBdr>
      <w:spacing w:before="100" w:after="600" w:line="240" w:lineRule="auto"/>
    </w:pPr>
    <w:rPr>
      <w:rFonts w:ascii="Arno Pro" w:hAnsi="Arno Pro"/>
      <w:b/>
      <w:kern w:val="21"/>
      <w:sz w:val="19"/>
    </w:rPr>
  </w:style>
  <w:style w:type="character" w:customStyle="1" w:styleId="BDAbstractTitleChar">
    <w:name w:val="BD_Abstract_Title Char"/>
    <w:link w:val="BDAbstractTitle"/>
    <w:rsid w:val="00C821E9"/>
    <w:rPr>
      <w:rFonts w:ascii="Arno Pro" w:hAnsi="Arno Pro"/>
      <w:b/>
      <w:kern w:val="21"/>
      <w:sz w:val="19"/>
    </w:rPr>
  </w:style>
  <w:style w:type="character" w:customStyle="1" w:styleId="BDAbstractChar">
    <w:name w:val="BD_Abstract Char"/>
    <w:link w:val="BDAbstract"/>
    <w:rsid w:val="00C821E9"/>
    <w:rPr>
      <w:rFonts w:ascii="Times" w:hAnsi="Times"/>
      <w:sz w:val="24"/>
    </w:rPr>
  </w:style>
  <w:style w:type="character" w:customStyle="1" w:styleId="st">
    <w:name w:val="st"/>
    <w:basedOn w:val="DefaultParagraphFont"/>
    <w:rsid w:val="00C821E9"/>
  </w:style>
  <w:style w:type="character" w:customStyle="1" w:styleId="Heading1Char">
    <w:name w:val="Heading 1 Char"/>
    <w:basedOn w:val="DefaultParagraphFont"/>
    <w:link w:val="Heading1"/>
    <w:uiPriority w:val="9"/>
    <w:rsid w:val="00C821E9"/>
    <w:rPr>
      <w:rFonts w:ascii="Myriad Pro Light" w:hAnsi="Myriad Pro Light" w:cs="Arial"/>
      <w:b/>
      <w:bCs/>
      <w:kern w:val="32"/>
      <w:sz w:val="22"/>
      <w:szCs w:val="32"/>
    </w:rPr>
  </w:style>
  <w:style w:type="character" w:customStyle="1" w:styleId="Heading2Char">
    <w:name w:val="Heading 2 Char"/>
    <w:basedOn w:val="DefaultParagraphFont"/>
    <w:link w:val="Heading2"/>
    <w:rsid w:val="00C821E9"/>
    <w:rPr>
      <w:rFonts w:ascii="Myriad Pro Light" w:hAnsi="Myriad Pro Light" w:cs="Arial"/>
      <w:b/>
      <w:bCs/>
      <w:iCs/>
      <w:szCs w:val="28"/>
    </w:rPr>
  </w:style>
  <w:style w:type="character" w:styleId="Emphasis">
    <w:name w:val="Emphasis"/>
    <w:basedOn w:val="DefaultParagraphFont"/>
    <w:uiPriority w:val="20"/>
    <w:qFormat/>
    <w:rsid w:val="00C821E9"/>
    <w:rPr>
      <w:i/>
      <w:iCs/>
      <w:color w:val="auto"/>
    </w:rPr>
  </w:style>
  <w:style w:type="character" w:customStyle="1" w:styleId="Heading3Char">
    <w:name w:val="Heading 3 Char"/>
    <w:basedOn w:val="DefaultParagraphFont"/>
    <w:link w:val="Heading3"/>
    <w:semiHidden/>
    <w:rsid w:val="008C765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8C765B"/>
    <w:rPr>
      <w:rFonts w:asciiTheme="majorHAnsi" w:eastAsiaTheme="majorEastAsia" w:hAnsiTheme="majorHAnsi" w:cstheme="majorBidi"/>
      <w:i/>
      <w:iCs/>
      <w:color w:val="365F91" w:themeColor="accent1" w:themeShade="BF"/>
      <w:sz w:val="24"/>
    </w:rPr>
  </w:style>
  <w:style w:type="character" w:styleId="SubtleEmphasis">
    <w:name w:val="Subtle Emphasis"/>
    <w:basedOn w:val="DefaultParagraphFont"/>
    <w:uiPriority w:val="19"/>
    <w:qFormat/>
    <w:rsid w:val="008C765B"/>
    <w:rPr>
      <w:i/>
      <w:iCs/>
      <w:color w:val="auto"/>
    </w:rPr>
  </w:style>
  <w:style w:type="paragraph" w:styleId="Caption">
    <w:name w:val="caption"/>
    <w:basedOn w:val="Normal"/>
    <w:next w:val="Normal"/>
    <w:uiPriority w:val="35"/>
    <w:unhideWhenUsed/>
    <w:qFormat/>
    <w:rsid w:val="008C765B"/>
    <w:pPr>
      <w:spacing w:after="160" w:line="252" w:lineRule="auto"/>
    </w:pPr>
    <w:rPr>
      <w:rFonts w:asciiTheme="minorHAnsi" w:eastAsiaTheme="minorEastAsia" w:hAnsiTheme="minorHAnsi" w:cstheme="minorBidi"/>
      <w:b/>
      <w:bCs/>
      <w:sz w:val="18"/>
      <w:szCs w:val="18"/>
      <w:lang w:val="en-GB"/>
    </w:rPr>
  </w:style>
  <w:style w:type="table" w:styleId="TableGrid">
    <w:name w:val="Table Grid"/>
    <w:basedOn w:val="TableNormal"/>
    <w:uiPriority w:val="59"/>
    <w:rsid w:val="008C7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DAcknowledgmentsChar">
    <w:name w:val="TD_Acknowledgments Char"/>
    <w:link w:val="TDAcknowledgments"/>
    <w:rsid w:val="00175C2C"/>
    <w:rPr>
      <w:rFonts w:ascii="Times" w:hAnsi="Times"/>
      <w:sz w:val="24"/>
    </w:rPr>
  </w:style>
  <w:style w:type="character" w:styleId="EndnoteReference">
    <w:name w:val="endnote reference"/>
    <w:semiHidden/>
    <w:rsid w:val="00EC6A12"/>
    <w:rPr>
      <w:rFonts w:ascii="Times" w:hAnsi="Times"/>
      <w:sz w:val="18"/>
      <w:vertAlign w:val="superscript"/>
    </w:rPr>
  </w:style>
  <w:style w:type="paragraph" w:styleId="Header">
    <w:name w:val="header"/>
    <w:basedOn w:val="Normal"/>
    <w:link w:val="HeaderChar"/>
    <w:unhideWhenUsed/>
    <w:rsid w:val="007015E7"/>
    <w:pPr>
      <w:tabs>
        <w:tab w:val="center" w:pos="4513"/>
        <w:tab w:val="right" w:pos="9026"/>
      </w:tabs>
      <w:spacing w:after="0"/>
    </w:pPr>
  </w:style>
  <w:style w:type="character" w:customStyle="1" w:styleId="HeaderChar">
    <w:name w:val="Header Char"/>
    <w:basedOn w:val="DefaultParagraphFont"/>
    <w:link w:val="Header"/>
    <w:rsid w:val="007015E7"/>
    <w:rPr>
      <w:rFonts w:ascii="Times" w:hAnsi="Times"/>
      <w:sz w:val="24"/>
    </w:rPr>
  </w:style>
  <w:style w:type="character" w:customStyle="1" w:styleId="FooterChar">
    <w:name w:val="Footer Char"/>
    <w:basedOn w:val="DefaultParagraphFont"/>
    <w:link w:val="Footer"/>
    <w:uiPriority w:val="99"/>
    <w:rsid w:val="007015E7"/>
    <w:rPr>
      <w:rFonts w:ascii="Times" w:hAnsi="Times"/>
      <w:sz w:val="24"/>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semiHidden/>
    <w:unhideWhenUsed/>
    <w:rsid w:val="009A2D5F"/>
    <w:rPr>
      <w:sz w:val="16"/>
      <w:szCs w:val="16"/>
    </w:rPr>
  </w:style>
  <w:style w:type="paragraph" w:styleId="CommentText">
    <w:name w:val="annotation text"/>
    <w:basedOn w:val="Normal"/>
    <w:link w:val="CommentTextChar"/>
    <w:semiHidden/>
    <w:unhideWhenUsed/>
    <w:rsid w:val="009A2D5F"/>
    <w:rPr>
      <w:sz w:val="20"/>
    </w:rPr>
  </w:style>
  <w:style w:type="character" w:customStyle="1" w:styleId="CommentTextChar">
    <w:name w:val="Comment Text Char"/>
    <w:basedOn w:val="DefaultParagraphFont"/>
    <w:link w:val="CommentText"/>
    <w:semiHidden/>
    <w:rsid w:val="009A2D5F"/>
    <w:rPr>
      <w:rFonts w:ascii="Times" w:hAnsi="Times"/>
    </w:rPr>
  </w:style>
  <w:style w:type="paragraph" w:styleId="CommentSubject">
    <w:name w:val="annotation subject"/>
    <w:basedOn w:val="CommentText"/>
    <w:next w:val="CommentText"/>
    <w:link w:val="CommentSubjectChar"/>
    <w:semiHidden/>
    <w:unhideWhenUsed/>
    <w:rsid w:val="009A2D5F"/>
    <w:rPr>
      <w:b/>
      <w:bCs/>
    </w:rPr>
  </w:style>
  <w:style w:type="character" w:customStyle="1" w:styleId="CommentSubjectChar">
    <w:name w:val="Comment Subject Char"/>
    <w:basedOn w:val="CommentTextChar"/>
    <w:link w:val="CommentSubject"/>
    <w:semiHidden/>
    <w:rsid w:val="009A2D5F"/>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98118">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biochemistry-genetics-and-molecular-biology/dialysis-biochemistry"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www.sciencedirect.com/topics/biochemistry-genetics-and-molecular-biology/spectroscopy"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sciencedirect.com/topics/biochemistry-genetics-and-molecular-biology/spectroscopy" TargetMode="External"/><Relationship Id="rId14" Type="http://schemas.openxmlformats.org/officeDocument/2006/relationships/image" Target="media/image4.jp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baz\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14B3D-247F-4473-A06A-527374946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1</TotalTime>
  <Pages>31</Pages>
  <Words>36236</Words>
  <Characters>206547</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242299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Elbaz Elmotayem, Nancy</dc:creator>
  <cp:keywords/>
  <cp:lastModifiedBy>McDonald, Thomas</cp:lastModifiedBy>
  <cp:revision>3</cp:revision>
  <cp:lastPrinted>2008-06-11T21:33:00Z</cp:lastPrinted>
  <dcterms:created xsi:type="dcterms:W3CDTF">2020-02-06T09:08:00Z</dcterms:created>
  <dcterms:modified xsi:type="dcterms:W3CDTF">2020-02-06T09:09:00Z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http://www.zotero.org/styles/international-journal-of-pharmaceutics</vt:lpwstr>
  </property>
  <property fmtid="{D5CDD505-2E9C-101B-9397-08002B2CF9AE}" pid="4" name="Mendeley Unique User Id_1">
    <vt:lpwstr>632edc99-f6c3-3a2a-820d-30dff10ee7c6</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http://www.zotero.org/styles/analytical-chemistry</vt:lpwstr>
  </property>
  <property fmtid="{D5CDD505-2E9C-101B-9397-08002B2CF9AE}" pid="8" name="Mendeley Recent Style Name 1_1">
    <vt:lpwstr>Analytical Chemistry</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http://www.zotero.org/styles/international-journal-of-pharmaceutics</vt:lpwstr>
  </property>
  <property fmtid="{D5CDD505-2E9C-101B-9397-08002B2CF9AE}" pid="16" name="Mendeley Recent Style Name 5_1">
    <vt:lpwstr>International Journal of Pharmaceutics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http://www.zotero.org/styles/rsc-advances</vt:lpwstr>
  </property>
  <property fmtid="{D5CDD505-2E9C-101B-9397-08002B2CF9AE}" pid="22" name="Mendeley Recent Style Name 8_1">
    <vt:lpwstr>RSC Advances</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