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35E80" w14:textId="77777777" w:rsidR="00F52F87" w:rsidRPr="00F52F87" w:rsidRDefault="009451BB" w:rsidP="00FF5F1A">
      <w:pPr>
        <w:pStyle w:val="Heading2"/>
        <w:jc w:val="center"/>
      </w:pPr>
      <w:bookmarkStart w:id="0" w:name="_Toc16071635"/>
      <w:r>
        <w:rPr>
          <w:sz w:val="24"/>
          <w:szCs w:val="24"/>
        </w:rPr>
        <w:t xml:space="preserve"> </w:t>
      </w:r>
      <w:r w:rsidR="00F52F87" w:rsidRPr="00C94496">
        <w:rPr>
          <w:sz w:val="24"/>
          <w:szCs w:val="24"/>
        </w:rPr>
        <w:t>Abstract</w:t>
      </w:r>
      <w:bookmarkEnd w:id="0"/>
    </w:p>
    <w:p w14:paraId="5DCD257F" w14:textId="5D7D4155" w:rsidR="00950118" w:rsidRDefault="00950118" w:rsidP="00FC517D">
      <w:pPr>
        <w:pStyle w:val="EndnoteText"/>
        <w:spacing w:line="480" w:lineRule="auto"/>
        <w:rPr>
          <w:rFonts w:ascii="Times New Roman" w:hAnsi="Times New Roman" w:cs="Times New Roman"/>
          <w:sz w:val="24"/>
          <w:szCs w:val="24"/>
        </w:rPr>
      </w:pPr>
      <w:r>
        <w:rPr>
          <w:rFonts w:ascii="Times New Roman" w:hAnsi="Times New Roman" w:cs="Times New Roman"/>
          <w:b/>
          <w:sz w:val="24"/>
          <w:szCs w:val="24"/>
        </w:rPr>
        <w:t xml:space="preserve">Objective: </w:t>
      </w:r>
      <w:r w:rsidR="00F52F87" w:rsidRPr="003E4E51">
        <w:rPr>
          <w:rFonts w:ascii="Times New Roman" w:hAnsi="Times New Roman" w:cs="Times New Roman"/>
          <w:sz w:val="24"/>
          <w:szCs w:val="24"/>
        </w:rPr>
        <w:t>Emotional distress</w:t>
      </w:r>
      <w:r w:rsidR="00F52F87">
        <w:rPr>
          <w:rFonts w:ascii="Times New Roman" w:hAnsi="Times New Roman" w:cs="Times New Roman"/>
          <w:sz w:val="24"/>
          <w:szCs w:val="24"/>
        </w:rPr>
        <w:t>,</w:t>
      </w:r>
      <w:r w:rsidR="00F52F87" w:rsidRPr="003E4E51">
        <w:rPr>
          <w:rFonts w:ascii="Times New Roman" w:hAnsi="Times New Roman" w:cs="Times New Roman"/>
          <w:sz w:val="24"/>
          <w:szCs w:val="24"/>
        </w:rPr>
        <w:t xml:space="preserve"> including depression and anxiety is commonly reported amongst individuals experiencing </w:t>
      </w:r>
      <w:r w:rsidR="008A574F">
        <w:rPr>
          <w:rFonts w:ascii="Times New Roman" w:hAnsi="Times New Roman" w:cs="Times New Roman"/>
          <w:sz w:val="24"/>
          <w:szCs w:val="24"/>
        </w:rPr>
        <w:t>severe mental health difficulties</w:t>
      </w:r>
      <w:r w:rsidR="006B5683">
        <w:rPr>
          <w:rFonts w:ascii="Times New Roman" w:hAnsi="Times New Roman" w:cs="Times New Roman"/>
          <w:sz w:val="24"/>
          <w:szCs w:val="24"/>
        </w:rPr>
        <w:t xml:space="preserve"> (e.g., psychosis)</w:t>
      </w:r>
      <w:r w:rsidR="00F52F87" w:rsidRPr="003E4E51">
        <w:rPr>
          <w:rFonts w:ascii="Times New Roman" w:hAnsi="Times New Roman" w:cs="Times New Roman"/>
          <w:sz w:val="24"/>
          <w:szCs w:val="24"/>
        </w:rPr>
        <w:t xml:space="preserve">. The beliefs individuals hold about the meaning of their </w:t>
      </w:r>
      <w:r w:rsidR="008A574F">
        <w:rPr>
          <w:rFonts w:ascii="Times New Roman" w:hAnsi="Times New Roman" w:cs="Times New Roman"/>
          <w:sz w:val="24"/>
          <w:szCs w:val="24"/>
        </w:rPr>
        <w:t>mental health difficulty</w:t>
      </w:r>
      <w:r w:rsidR="008A574F" w:rsidRPr="003E4E51">
        <w:rPr>
          <w:rFonts w:ascii="Times New Roman" w:hAnsi="Times New Roman" w:cs="Times New Roman"/>
          <w:sz w:val="24"/>
          <w:szCs w:val="24"/>
        </w:rPr>
        <w:t xml:space="preserve"> </w:t>
      </w:r>
      <w:r w:rsidR="00F52F87" w:rsidRPr="003E4E51">
        <w:rPr>
          <w:rFonts w:ascii="Times New Roman" w:hAnsi="Times New Roman" w:cs="Times New Roman"/>
          <w:sz w:val="24"/>
          <w:szCs w:val="24"/>
        </w:rPr>
        <w:t>may explain the distress experience</w:t>
      </w:r>
      <w:r w:rsidR="008A574F">
        <w:rPr>
          <w:rFonts w:ascii="Times New Roman" w:hAnsi="Times New Roman" w:cs="Times New Roman"/>
          <w:sz w:val="24"/>
          <w:szCs w:val="24"/>
        </w:rPr>
        <w:t>d</w:t>
      </w:r>
      <w:r w:rsidR="00F52F87" w:rsidRPr="003E4E51">
        <w:rPr>
          <w:rFonts w:ascii="Times New Roman" w:hAnsi="Times New Roman" w:cs="Times New Roman"/>
          <w:sz w:val="24"/>
          <w:szCs w:val="24"/>
        </w:rPr>
        <w:t xml:space="preserve">. The current meta-analysis aimed to review the association between beliefs about </w:t>
      </w:r>
      <w:r w:rsidR="008A574F">
        <w:rPr>
          <w:rFonts w:ascii="Times New Roman" w:hAnsi="Times New Roman" w:cs="Times New Roman"/>
          <w:sz w:val="24"/>
          <w:szCs w:val="24"/>
        </w:rPr>
        <w:t>severe mental health difficulties</w:t>
      </w:r>
      <w:r w:rsidR="00F52F87" w:rsidRPr="003E4E51">
        <w:rPr>
          <w:rFonts w:ascii="Times New Roman" w:hAnsi="Times New Roman" w:cs="Times New Roman"/>
          <w:sz w:val="24"/>
          <w:szCs w:val="24"/>
        </w:rPr>
        <w:t xml:space="preserve"> and emotional distress.  </w:t>
      </w:r>
      <w:r>
        <w:rPr>
          <w:rFonts w:ascii="Times New Roman" w:hAnsi="Times New Roman" w:cs="Times New Roman"/>
          <w:b/>
          <w:sz w:val="24"/>
          <w:szCs w:val="24"/>
        </w:rPr>
        <w:t xml:space="preserve">Method: </w:t>
      </w:r>
      <w:r w:rsidR="00F52F87" w:rsidRPr="003E4E51">
        <w:rPr>
          <w:rFonts w:ascii="Times New Roman" w:hAnsi="Times New Roman" w:cs="Times New Roman"/>
          <w:sz w:val="24"/>
          <w:szCs w:val="24"/>
        </w:rPr>
        <w:t xml:space="preserve">Three electronic databases (PsycINFO, Medline and CINAHL) were searched using keywords and controlled vocabulary (e.g., Medical Subject Headings) from date of inception to </w:t>
      </w:r>
      <w:r w:rsidR="00876041">
        <w:rPr>
          <w:rFonts w:ascii="Times New Roman" w:hAnsi="Times New Roman" w:cs="Times New Roman"/>
          <w:sz w:val="24"/>
          <w:szCs w:val="24"/>
        </w:rPr>
        <w:t>August</w:t>
      </w:r>
      <w:r w:rsidRPr="003E4E51">
        <w:rPr>
          <w:rFonts w:ascii="Times New Roman" w:hAnsi="Times New Roman" w:cs="Times New Roman"/>
          <w:sz w:val="24"/>
          <w:szCs w:val="24"/>
        </w:rPr>
        <w:t xml:space="preserve"> </w:t>
      </w:r>
      <w:r w:rsidR="00F52F87" w:rsidRPr="003E4E51">
        <w:rPr>
          <w:rFonts w:ascii="Times New Roman" w:hAnsi="Times New Roman" w:cs="Times New Roman"/>
          <w:sz w:val="24"/>
          <w:szCs w:val="24"/>
        </w:rPr>
        <w:t>201</w:t>
      </w:r>
      <w:r>
        <w:rPr>
          <w:rFonts w:ascii="Times New Roman" w:hAnsi="Times New Roman" w:cs="Times New Roman"/>
          <w:sz w:val="24"/>
          <w:szCs w:val="24"/>
        </w:rPr>
        <w:t>9</w:t>
      </w:r>
      <w:r w:rsidR="00F52F87" w:rsidRPr="003E4E51">
        <w:rPr>
          <w:rFonts w:ascii="Times New Roman" w:hAnsi="Times New Roman" w:cs="Times New Roman"/>
          <w:sz w:val="24"/>
          <w:szCs w:val="24"/>
        </w:rPr>
        <w:t>. A total of 1</w:t>
      </w:r>
      <w:r w:rsidR="00FC517D">
        <w:rPr>
          <w:rFonts w:ascii="Times New Roman" w:hAnsi="Times New Roman" w:cs="Times New Roman"/>
          <w:sz w:val="24"/>
          <w:szCs w:val="24"/>
        </w:rPr>
        <w:t>9</w:t>
      </w:r>
      <w:r w:rsidR="00F52F87" w:rsidRPr="003E4E51">
        <w:rPr>
          <w:rFonts w:ascii="Times New Roman" w:hAnsi="Times New Roman" w:cs="Times New Roman"/>
          <w:sz w:val="24"/>
          <w:szCs w:val="24"/>
        </w:rPr>
        <w:t xml:space="preserve"> eligible papers were identified.</w:t>
      </w:r>
    </w:p>
    <w:p w14:paraId="2224608A" w14:textId="0F953876" w:rsidR="00F52F87" w:rsidRPr="003E4E51" w:rsidRDefault="00950118" w:rsidP="00FC517D">
      <w:pPr>
        <w:pStyle w:val="EndnoteText"/>
        <w:spacing w:line="480" w:lineRule="auto"/>
        <w:rPr>
          <w:rFonts w:ascii="Times New Roman" w:hAnsi="Times New Roman" w:cs="Times New Roman"/>
          <w:sz w:val="24"/>
          <w:szCs w:val="24"/>
        </w:rPr>
      </w:pPr>
      <w:r>
        <w:rPr>
          <w:rFonts w:ascii="Times New Roman" w:hAnsi="Times New Roman" w:cs="Times New Roman"/>
          <w:b/>
          <w:sz w:val="24"/>
          <w:szCs w:val="24"/>
        </w:rPr>
        <w:t>Results:</w:t>
      </w:r>
      <w:r w:rsidR="00F52F87" w:rsidRPr="003E4E51">
        <w:rPr>
          <w:rFonts w:ascii="Times New Roman" w:hAnsi="Times New Roman" w:cs="Times New Roman"/>
          <w:sz w:val="24"/>
          <w:szCs w:val="24"/>
        </w:rPr>
        <w:t xml:space="preserve"> Our random-effects meta-analysis revealed that depression and anxiety held moderate association with </w:t>
      </w:r>
      <w:r w:rsidR="006B5683">
        <w:rPr>
          <w:rFonts w:ascii="Times New Roman" w:hAnsi="Times New Roman" w:cs="Times New Roman"/>
          <w:sz w:val="24"/>
          <w:szCs w:val="24"/>
        </w:rPr>
        <w:t>beliefs about severe mental difficulties,</w:t>
      </w:r>
      <w:r w:rsidR="00F52F87" w:rsidRPr="003E4E51">
        <w:rPr>
          <w:rFonts w:ascii="Times New Roman" w:hAnsi="Times New Roman" w:cs="Times New Roman"/>
          <w:sz w:val="24"/>
          <w:szCs w:val="24"/>
        </w:rPr>
        <w:t xml:space="preserve"> with perceptions concerning a lack of control over experiences having the strongest association with distress. </w:t>
      </w:r>
      <w:r>
        <w:rPr>
          <w:rFonts w:ascii="Times New Roman" w:hAnsi="Times New Roman" w:cs="Times New Roman"/>
          <w:sz w:val="24"/>
          <w:szCs w:val="24"/>
        </w:rPr>
        <w:t>L</w:t>
      </w:r>
      <w:r w:rsidR="00F52F87" w:rsidRPr="003E4E51">
        <w:rPr>
          <w:rFonts w:ascii="Times New Roman" w:hAnsi="Times New Roman" w:cs="Times New Roman"/>
          <w:sz w:val="24"/>
          <w:szCs w:val="24"/>
        </w:rPr>
        <w:t>ongitudinal studies suggest that negative beliefs at baseline are associated with depressive symptoms at follow-up.</w:t>
      </w:r>
      <w:r w:rsidR="007D2F3B">
        <w:rPr>
          <w:rFonts w:ascii="Times New Roman" w:hAnsi="Times New Roman" w:cs="Times New Roman"/>
          <w:sz w:val="24"/>
          <w:szCs w:val="24"/>
        </w:rPr>
        <w:t xml:space="preserve"> </w:t>
      </w:r>
      <w:r w:rsidRPr="00FC517D">
        <w:rPr>
          <w:rFonts w:ascii="Times New Roman" w:hAnsi="Times New Roman" w:cs="Times New Roman"/>
          <w:b/>
          <w:sz w:val="24"/>
          <w:szCs w:val="24"/>
        </w:rPr>
        <w:t>Conclusions:</w:t>
      </w:r>
      <w:r>
        <w:rPr>
          <w:rFonts w:ascii="Times New Roman" w:hAnsi="Times New Roman" w:cs="Times New Roman"/>
          <w:sz w:val="24"/>
          <w:szCs w:val="24"/>
        </w:rPr>
        <w:t xml:space="preserve"> The</w:t>
      </w:r>
      <w:r w:rsidR="00F52F87" w:rsidRPr="003E4E51">
        <w:rPr>
          <w:rFonts w:ascii="Times New Roman" w:hAnsi="Times New Roman" w:cs="Times New Roman"/>
          <w:sz w:val="24"/>
          <w:szCs w:val="24"/>
        </w:rPr>
        <w:t xml:space="preserve"> results suggest that the endorsement of negative beliefs about </w:t>
      </w:r>
      <w:r w:rsidR="006B5683">
        <w:rPr>
          <w:rFonts w:ascii="Times New Roman" w:hAnsi="Times New Roman" w:cs="Times New Roman"/>
          <w:sz w:val="24"/>
          <w:szCs w:val="24"/>
        </w:rPr>
        <w:t xml:space="preserve">severe mental health </w:t>
      </w:r>
      <w:r w:rsidR="00BC39B7">
        <w:rPr>
          <w:rFonts w:ascii="Times New Roman" w:hAnsi="Times New Roman" w:cs="Times New Roman"/>
          <w:sz w:val="24"/>
          <w:szCs w:val="24"/>
        </w:rPr>
        <w:t>difficulties</w:t>
      </w:r>
      <w:r w:rsidR="006B5683" w:rsidRPr="003E4E51">
        <w:rPr>
          <w:rFonts w:ascii="Times New Roman" w:hAnsi="Times New Roman" w:cs="Times New Roman"/>
          <w:sz w:val="24"/>
          <w:szCs w:val="24"/>
        </w:rPr>
        <w:t xml:space="preserve"> </w:t>
      </w:r>
      <w:r w:rsidR="00A359B6">
        <w:rPr>
          <w:rFonts w:ascii="Times New Roman" w:hAnsi="Times New Roman" w:cs="Times New Roman"/>
          <w:sz w:val="24"/>
          <w:szCs w:val="24"/>
        </w:rPr>
        <w:t>is</w:t>
      </w:r>
      <w:r w:rsidR="00F52F87" w:rsidRPr="003E4E51">
        <w:rPr>
          <w:rFonts w:ascii="Times New Roman" w:hAnsi="Times New Roman" w:cs="Times New Roman"/>
          <w:sz w:val="24"/>
          <w:szCs w:val="24"/>
        </w:rPr>
        <w:t xml:space="preserve"> associated with current level of depression and anxiety.</w:t>
      </w:r>
      <w:r>
        <w:rPr>
          <w:rFonts w:ascii="Times New Roman" w:hAnsi="Times New Roman" w:cs="Times New Roman"/>
          <w:sz w:val="24"/>
          <w:szCs w:val="24"/>
        </w:rPr>
        <w:t xml:space="preserve"> </w:t>
      </w:r>
      <w:r w:rsidR="00F52F87" w:rsidRPr="003E4E51">
        <w:rPr>
          <w:rFonts w:ascii="Times New Roman" w:hAnsi="Times New Roman" w:cs="Times New Roman"/>
          <w:sz w:val="24"/>
          <w:szCs w:val="24"/>
        </w:rPr>
        <w:t>Th</w:t>
      </w:r>
      <w:r>
        <w:rPr>
          <w:rFonts w:ascii="Times New Roman" w:hAnsi="Times New Roman" w:cs="Times New Roman"/>
          <w:sz w:val="24"/>
          <w:szCs w:val="24"/>
        </w:rPr>
        <w:t>e results are consistent with</w:t>
      </w:r>
      <w:r w:rsidR="00F52F87" w:rsidRPr="003E4E51">
        <w:rPr>
          <w:rFonts w:ascii="Times New Roman" w:hAnsi="Times New Roman" w:cs="Times New Roman"/>
          <w:sz w:val="24"/>
          <w:szCs w:val="24"/>
        </w:rPr>
        <w:t xml:space="preserve"> theories of emotional distress in psychosis. </w:t>
      </w:r>
      <w:r>
        <w:rPr>
          <w:rFonts w:ascii="Times New Roman" w:hAnsi="Times New Roman" w:cs="Times New Roman"/>
          <w:sz w:val="24"/>
          <w:szCs w:val="24"/>
        </w:rPr>
        <w:t xml:space="preserve">However, the small number of longitudinal papers limits what can be concluded about the direction or other temporal characteristics of these relationships. Therapies that target unhelpful beliefs about psychosis may </w:t>
      </w:r>
      <w:r w:rsidR="00A4240D">
        <w:rPr>
          <w:rFonts w:ascii="Times New Roman" w:hAnsi="Times New Roman" w:cs="Times New Roman"/>
          <w:sz w:val="24"/>
          <w:szCs w:val="24"/>
        </w:rPr>
        <w:t xml:space="preserve">be </w:t>
      </w:r>
      <w:r>
        <w:rPr>
          <w:rFonts w:ascii="Times New Roman" w:hAnsi="Times New Roman" w:cs="Times New Roman"/>
          <w:sz w:val="24"/>
          <w:szCs w:val="24"/>
        </w:rPr>
        <w:t>beneficial.</w:t>
      </w:r>
    </w:p>
    <w:p w14:paraId="68985B15" w14:textId="77777777" w:rsidR="0035140C" w:rsidRDefault="0035140C" w:rsidP="00F52F87">
      <w:pPr>
        <w:pStyle w:val="EndnoteText"/>
        <w:spacing w:line="480" w:lineRule="auto"/>
        <w:rPr>
          <w:rFonts w:ascii="Times New Roman" w:hAnsi="Times New Roman" w:cs="Times New Roman"/>
          <w:b/>
          <w:sz w:val="24"/>
          <w:szCs w:val="24"/>
        </w:rPr>
      </w:pPr>
    </w:p>
    <w:p w14:paraId="2F9503AA" w14:textId="77777777" w:rsidR="00EF0B25" w:rsidRDefault="00950118" w:rsidP="00F52F87">
      <w:pPr>
        <w:pStyle w:val="EndnoteText"/>
        <w:spacing w:line="480" w:lineRule="auto"/>
        <w:rPr>
          <w:rFonts w:ascii="Times New Roman" w:hAnsi="Times New Roman" w:cs="Times New Roman"/>
          <w:b/>
          <w:sz w:val="24"/>
          <w:szCs w:val="24"/>
        </w:rPr>
        <w:sectPr w:rsidR="00EF0B25" w:rsidSect="00F52F87">
          <w:footerReference w:type="even" r:id="rId8"/>
          <w:footerReference w:type="default" r:id="rId9"/>
          <w:pgSz w:w="11900" w:h="16840"/>
          <w:pgMar w:top="1440" w:right="1440" w:bottom="1440" w:left="1440" w:header="720" w:footer="720" w:gutter="0"/>
          <w:pgNumType w:start="1"/>
          <w:cols w:space="720"/>
          <w:docGrid w:linePitch="360"/>
        </w:sectPr>
      </w:pPr>
      <w:r w:rsidRPr="00FC517D">
        <w:rPr>
          <w:rFonts w:ascii="Times New Roman" w:hAnsi="Times New Roman" w:cs="Times New Roman"/>
          <w:b/>
          <w:sz w:val="24"/>
          <w:szCs w:val="24"/>
        </w:rPr>
        <w:t>Keywords: Psychosis; Health Beliefs; Depression; Review; Meta-Analysi</w:t>
      </w:r>
      <w:r w:rsidR="00316E5A">
        <w:rPr>
          <w:rFonts w:ascii="Times New Roman" w:hAnsi="Times New Roman" w:cs="Times New Roman"/>
          <w:b/>
          <w:sz w:val="24"/>
          <w:szCs w:val="24"/>
        </w:rPr>
        <w:t>s</w:t>
      </w:r>
    </w:p>
    <w:p w14:paraId="37EB2360" w14:textId="445EC3D7" w:rsidR="00746600" w:rsidRPr="00EF0B25" w:rsidRDefault="00EF0B25" w:rsidP="00EF0B25">
      <w:pPr>
        <w:pStyle w:val="EndnoteText"/>
        <w:spacing w:line="480" w:lineRule="auto"/>
        <w:jc w:val="center"/>
        <w:rPr>
          <w:rFonts w:ascii="Times New Roman" w:hAnsi="Times New Roman" w:cs="Times New Roman"/>
          <w:b/>
          <w:sz w:val="24"/>
          <w:szCs w:val="24"/>
        </w:rPr>
      </w:pPr>
      <w:r w:rsidRPr="00EF0B25">
        <w:rPr>
          <w:rFonts w:ascii="Times New Roman" w:hAnsi="Times New Roman" w:cs="Times New Roman"/>
          <w:b/>
          <w:sz w:val="24"/>
          <w:szCs w:val="24"/>
        </w:rPr>
        <w:lastRenderedPageBreak/>
        <w:t>Practitioner Points</w:t>
      </w:r>
    </w:p>
    <w:p w14:paraId="02BA691A" w14:textId="77777777" w:rsidR="00EF0B25" w:rsidRDefault="00EF0B25" w:rsidP="00EF0B25">
      <w:pPr>
        <w:pStyle w:val="EndnoteText"/>
        <w:spacing w:line="480" w:lineRule="auto"/>
        <w:jc w:val="center"/>
        <w:rPr>
          <w:rFonts w:ascii="Times New Roman" w:hAnsi="Times New Roman" w:cs="Times New Roman"/>
          <w:sz w:val="24"/>
          <w:szCs w:val="24"/>
        </w:rPr>
      </w:pPr>
    </w:p>
    <w:p w14:paraId="028BEE32" w14:textId="3FA2E7D1" w:rsidR="00EF0B25" w:rsidRDefault="00EF0B25" w:rsidP="00EF0B25">
      <w:pPr>
        <w:pStyle w:val="EndnoteText"/>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 xml:space="preserve">Negative beliefs about experiences of </w:t>
      </w:r>
      <w:r w:rsidR="006B5683">
        <w:rPr>
          <w:rFonts w:ascii="Times New Roman" w:hAnsi="Times New Roman" w:cs="Times New Roman"/>
          <w:sz w:val="24"/>
          <w:szCs w:val="24"/>
        </w:rPr>
        <w:t xml:space="preserve">severe mental health difficulties (e.g., psychosis) </w:t>
      </w:r>
      <w:r>
        <w:rPr>
          <w:rFonts w:ascii="Times New Roman" w:hAnsi="Times New Roman" w:cs="Times New Roman"/>
          <w:sz w:val="24"/>
          <w:szCs w:val="24"/>
        </w:rPr>
        <w:t>are associated with greater emotional distress such as depression and anxiety</w:t>
      </w:r>
    </w:p>
    <w:p w14:paraId="78D2583C" w14:textId="3416F050" w:rsidR="00EF0B25" w:rsidRPr="00EF0B25" w:rsidRDefault="00EF0B25" w:rsidP="00EF0B25">
      <w:pPr>
        <w:pStyle w:val="EndnoteText"/>
        <w:numPr>
          <w:ilvl w:val="0"/>
          <w:numId w:val="28"/>
        </w:numPr>
        <w:spacing w:line="480" w:lineRule="auto"/>
        <w:rPr>
          <w:rFonts w:ascii="Times New Roman" w:hAnsi="Times New Roman" w:cs="Times New Roman"/>
          <w:sz w:val="24"/>
          <w:szCs w:val="24"/>
        </w:rPr>
      </w:pPr>
      <w:r>
        <w:rPr>
          <w:rFonts w:ascii="Times New Roman" w:hAnsi="Times New Roman" w:cs="Times New Roman"/>
          <w:sz w:val="24"/>
          <w:szCs w:val="24"/>
        </w:rPr>
        <w:t>Beliefs about a lack of control over experiences had the strongest association with distress</w:t>
      </w:r>
    </w:p>
    <w:p w14:paraId="002153F6" w14:textId="67A402C2" w:rsidR="00EF0B25" w:rsidRPr="00EF0B25" w:rsidRDefault="00EF0B25" w:rsidP="00EF0B25">
      <w:pPr>
        <w:pStyle w:val="EndnoteText"/>
        <w:numPr>
          <w:ilvl w:val="0"/>
          <w:numId w:val="28"/>
        </w:numPr>
        <w:spacing w:line="480" w:lineRule="auto"/>
        <w:rPr>
          <w:rFonts w:ascii="Times New Roman" w:hAnsi="Times New Roman" w:cs="Times New Roman"/>
          <w:sz w:val="24"/>
          <w:szCs w:val="24"/>
        </w:rPr>
        <w:sectPr w:rsidR="00EF0B25" w:rsidRPr="00EF0B25" w:rsidSect="00F52F87">
          <w:pgSz w:w="11900" w:h="16840"/>
          <w:pgMar w:top="1440" w:right="1440" w:bottom="1440" w:left="1440" w:header="720" w:footer="720" w:gutter="0"/>
          <w:pgNumType w:start="1"/>
          <w:cols w:space="720"/>
          <w:docGrid w:linePitch="360"/>
        </w:sectPr>
      </w:pPr>
      <w:r>
        <w:rPr>
          <w:rFonts w:ascii="Times New Roman" w:hAnsi="Times New Roman" w:cs="Times New Roman"/>
          <w:sz w:val="24"/>
          <w:szCs w:val="24"/>
        </w:rPr>
        <w:t xml:space="preserve">Interventions that aim to modify or prevent the formation of unhelpful beliefs about </w:t>
      </w:r>
      <w:r w:rsidR="006B5683">
        <w:rPr>
          <w:rFonts w:ascii="Times New Roman" w:hAnsi="Times New Roman" w:cs="Times New Roman"/>
          <w:sz w:val="24"/>
          <w:szCs w:val="24"/>
        </w:rPr>
        <w:t xml:space="preserve">severe mental health difficulties </w:t>
      </w:r>
      <w:r>
        <w:rPr>
          <w:rFonts w:ascii="Times New Roman" w:hAnsi="Times New Roman" w:cs="Times New Roman"/>
          <w:sz w:val="24"/>
          <w:szCs w:val="24"/>
        </w:rPr>
        <w:t>may be beneficia</w:t>
      </w:r>
      <w:r w:rsidR="006B5683">
        <w:rPr>
          <w:rFonts w:ascii="Times New Roman" w:hAnsi="Times New Roman" w:cs="Times New Roman"/>
          <w:sz w:val="24"/>
          <w:szCs w:val="24"/>
        </w:rPr>
        <w:t xml:space="preserve">l. </w:t>
      </w:r>
    </w:p>
    <w:p w14:paraId="52B8DF2F" w14:textId="77777777" w:rsidR="00F52F87" w:rsidRPr="009451BB" w:rsidRDefault="00F52F87" w:rsidP="000A1D6F">
      <w:pPr>
        <w:spacing w:line="480" w:lineRule="auto"/>
        <w:jc w:val="center"/>
      </w:pPr>
      <w:bookmarkStart w:id="1" w:name="_Toc16071636"/>
      <w:r w:rsidRPr="00FC517D">
        <w:rPr>
          <w:b/>
        </w:rPr>
        <w:lastRenderedPageBreak/>
        <w:t>Introduction</w:t>
      </w:r>
      <w:bookmarkEnd w:id="1"/>
    </w:p>
    <w:p w14:paraId="1956E897" w14:textId="053BDFBA" w:rsidR="00F52F87" w:rsidRPr="003E4E51" w:rsidRDefault="00877C96" w:rsidP="001B5057">
      <w:pPr>
        <w:pStyle w:val="NormalWeb"/>
        <w:spacing w:before="0" w:beforeAutospacing="0" w:after="0" w:afterAutospacing="0" w:line="480" w:lineRule="auto"/>
        <w:ind w:firstLine="720"/>
        <w:rPr>
          <w:color w:val="000000" w:themeColor="text1"/>
        </w:rPr>
      </w:pPr>
      <w:r>
        <w:rPr>
          <w:color w:val="000000" w:themeColor="text1"/>
        </w:rPr>
        <w:t xml:space="preserve">Severe mental health difficulties </w:t>
      </w:r>
      <w:r w:rsidR="00925884">
        <w:rPr>
          <w:color w:val="000000" w:themeColor="text1"/>
        </w:rPr>
        <w:t xml:space="preserve">(SMHD) </w:t>
      </w:r>
      <w:r>
        <w:rPr>
          <w:color w:val="000000" w:themeColor="text1"/>
        </w:rPr>
        <w:t xml:space="preserve">can encompass a range of mental health experiences including psychosis and bipolar disorder. </w:t>
      </w:r>
      <w:r w:rsidR="00F52F87" w:rsidRPr="003E4E51">
        <w:rPr>
          <w:color w:val="000000" w:themeColor="text1"/>
        </w:rPr>
        <w:t xml:space="preserve">For many individuals these experiences can have an impact on their social and occupational life, with evidence suggesting that </w:t>
      </w:r>
      <w:r>
        <w:rPr>
          <w:color w:val="000000" w:themeColor="text1"/>
        </w:rPr>
        <w:t>they</w:t>
      </w:r>
      <w:r w:rsidRPr="003E4E51">
        <w:rPr>
          <w:color w:val="000000" w:themeColor="text1"/>
        </w:rPr>
        <w:t xml:space="preserve"> </w:t>
      </w:r>
      <w:r w:rsidR="00F52F87" w:rsidRPr="003E4E51">
        <w:rPr>
          <w:color w:val="000000" w:themeColor="text1"/>
        </w:rPr>
        <w:t xml:space="preserve">can result in reduced opportunity for work, social engagement and increased health risks </w:t>
      </w:r>
      <w:r w:rsidR="00F52F87" w:rsidRPr="003E4E51">
        <w:rPr>
          <w:color w:val="000000" w:themeColor="text1"/>
        </w:rPr>
        <w:fldChar w:fldCharType="begin" w:fldLock="1"/>
      </w:r>
      <w:r w:rsidR="00F52F87" w:rsidRPr="003E4E51">
        <w:rPr>
          <w:color w:val="000000" w:themeColor="text1"/>
        </w:rPr>
        <w:instrText>ADDIN CSL_CITATION {"citationItems":[{"id":"ITEM-1","itemData":{"DOI":"10.3109/09540261003661825","ISBN":"1369-1627 (Electronic)\\r0954-0261 (Linking)","ISSN":"0954-0261","PMID":"20504055","abstract":"Despite considerable growth in treatments, interventions, services and research of young people with a first episode of psychosis, little attention has been given to the priorities of these young people, in particular, gaining employment. A literature review was undertaken with the aim of investigating: 1) whether young people with a first episode of psychosis want to work, 2) what challenges they experience regarding work, 3) what is understood about employment outcomes, 4) what the most effective interventions to enable them to gain employment may be, and 5) what the associated costs may be. The review found that these young people appear to want to work yet face a range of psychological and social challenges to achieving this. Typically by the time they first come into contact with mental health services a proportion are already falling out of education and employment, and this decline continues with contact with services. However, there are specific interventions that can support them to gain employment. The Individual Placement and Support approach, adapted to include support to fulfil educational goals, has demonstrated that a mean of 69% of young people with a first episode of psychosis can gain education and employment compared to 35% of controls.","author":[{"dropping-particle":"","family":"Rinaldi","given":"Miles","non-dropping-particle":"","parse-names":false,"suffix":""},{"dropping-particle":"","family":"Killackey","given":"Eoin","non-dropping-particle":"","parse-names":false,"suffix":""},{"dropping-particle":"","family":"Smith","given":"Jo","non-dropping-particle":"","parse-names":false,"suffix":""},{"dropping-particle":"","family":"Shepherd","given":"Geoff","non-dropping-particle":"","parse-names":false,"suffix":""},{"dropping-particle":"","family":"Singh","given":"Swaran P","non-dropping-particle":"","parse-names":false,"suffix":""},{"dropping-particle":"","family":"Craig","given":"Tom","non-dropping-particle":"","parse-names":false,"suffix":""}],"container-title":"International review of psychiatry (Abingdon, England)","id":"ITEM-1","issue":"2","issued":{"date-parts":[["2010"]]},"page":"148-162","title":"First episode psychosis and employment: a review.","type":"article-journal","volume":"22"},"uris":["http://www.mendeley.com/documents/?uuid=c415c1b2-29ef-4276-9558-09703cb986ec"]},{"id":"ITEM-2","itemData":{"DOI":"10.1136/bmjopen-2013-002808","author":[{"dropping-particle":"","family":"Smith","given":"Daniel J","non-dropping-particle":"","parse-names":false,"suffix":""},{"dropping-particle":"","family":"Langan","given":"Julie","non-dropping-particle":"","parse-names":false,"suffix":""},{"dropping-particle":"","family":"Mclean","given":"Gary","non-dropping-particle":"","parse-names":false,"suffix":""},{"dropping-particle":"","family":"Guthrie","given":"Bruce","non-dropping-particle":"","parse-names":false,"suffix":""},{"dropping-particle":"","family":"Mercer","given":"Stewart W","non-dropping-particle":"","parse-names":false,"suffix":""}],"id":"ITEM-2","issued":{"date-parts":[["2013"]]},"page":"1-9","title":"Schizophrenia is associated with excess multiple physical-health comorbidities but low levels of recorded cardiovascular disease in primary care : cross-sectional study","type":"article-journal"},"uris":["http://www.mendeley.com/documents/?uuid=419ce830-650c-4b71-bda6-7a6f5dcd5553"]},{"id":"ITEM-3","itemData":{"DOI":"10.1177/0004867412449060","abstract":"Background: Social inclusion is a key priority of the Fourth National Mental Health Plan for Australia (2009-2014), with strong evidence for its protective impact on mental health. Social integration has been associated with enhanced well-being for people with mental illnesses such as psychosis. Objective: To explore the impact of psychosis on an individual's social and community participation. Method: The second Australian national survey of psychosis was conducted across seven Australian sites. Semi-structured interviews with adults living with psychosis assessed mental health status, social and role functioning, life satisfaction and future goals. The cohort comprised 1825 adults with a psychotic illness (59.6% were male; 42.4% were aged 18-34 years; 31.5% had 12 years or more of education) of whom 32.7% had been employed in the past year. Results: Most adults indicated experiencing loneliness (80.1%) and a need for more friends (48.1%). Men were more likely to have never had a long-term relationship (59.4% M, 33.2% F). Even though women were more likely to experience anxiety in social situations [(χ 2 (1) = 8.95, p &lt; 0.01)], they were more likely to have attended a social activity in the past year [χ 2 (2) = 11.84, p &lt; 0.01]. Just over half of the survey participants (56.7%) reported having daily or nearly daily contact with family members. In the past year, 69% had not attended any social activity and 43% described stigma as a barrier. Although 63.2% showed significant impairment in social functioning, only 29.5% had received help for this in the last year. Social isolation and loneliness were rated as major challenges by 37.2% of the cohort. Conclusions: Social isolation and dysfunction experienced by people with psychosis have not decreased since the last Australian national survey of people with psychosis. Alongside education and employment, social functioning and participation must be addressed to improve social inclusion for people with psychosis. Programs targeting social opportunities (befriending, peer support), social anxiety and social functioning for all stages of psychosis are warranted.","author":[{"dropping-particle":"","family":"Stain","given":"Helen J","non-dropping-particle":"","parse-names":false,"suffix":""},{"dropping-particle":"","family":"Galletly","given":"Cherrie A","non-dropping-particle":"","parse-names":false,"suffix":""},{"dropping-particle":"","family":"Clark","given":"Scott","non-dropping-particle":"","parse-names":false,"suffix":""},{"dropping-particle":"","family":"Wilson","given":"Jacqueline","non-dropping-particle":"","parse-names":false,"suffix":""},{"dropping-particle":"","family":"Killen","given":"Emily A","non-dropping-particle":"","parse-names":false,"suffix":""},{"dropping-particle":"","family":"Anthes","given":"Lauren","non-dropping-particle":"","parse-names":false,"suffix":""},{"dropping-particle":"","family":"Campbell","given":"Linda E","non-dropping-particle":"","parse-names":false,"suffix":""},{"dropping-particle":"","family":"Hanlon","given":"Mary-Claire","non-dropping-particle":"","parse-names":false,"suffix":""},{"dropping-particle":"","family":"Harvey","given":"Carol","non-dropping-particle":"","parse-names":false,"suffix":""}],"container-title":"Australian &amp; New Zealand Journal of Psychiatry","id":"ITEM-3","issue":"9","issued":{"date-parts":[["2012"]]},"page":"879-889","title":"Understanding the social costs of psychosis: The experience of adults affected by psychosis identified within the second Australian national survey of psychosis","type":"article-journal","volume":"46"},"uris":["http://www.mendeley.com/documents/?uuid=d33a4369-834d-39e0-9660-3c8ece6a408b"]}],"mendeley":{"formattedCitation":"(Rinaldi et al., 2010; Smith, Langan, Mclean, Guthrie, &amp; Mercer, 2013; Stain et al., 2012)","plainTextFormattedCitation":"(Rinaldi et al., 2010; Smith, Langan, Mclean, Guthrie, &amp; Mercer, 2013; Stain et al., 2012)","previouslyFormattedCitation":"(Rinaldi et al., 2010; Smith, Langan, Mclean, Guthrie, &amp; Mercer, 2013; Stain et al., 2012)"},"properties":{"noteIndex":0},"schema":"https://github.com/citation-style-language/schema/raw/master/csl-citation.json"}</w:instrText>
      </w:r>
      <w:r w:rsidR="00F52F87" w:rsidRPr="003E4E51">
        <w:rPr>
          <w:color w:val="000000" w:themeColor="text1"/>
        </w:rPr>
        <w:fldChar w:fldCharType="separate"/>
      </w:r>
      <w:r w:rsidR="00F52F87" w:rsidRPr="003E4E51">
        <w:rPr>
          <w:noProof/>
          <w:color w:val="000000" w:themeColor="text1"/>
        </w:rPr>
        <w:t>(</w:t>
      </w:r>
      <w:r w:rsidR="005508AA" w:rsidRPr="005508AA">
        <w:rPr>
          <w:noProof/>
          <w:color w:val="000000" w:themeColor="text1"/>
        </w:rPr>
        <w:t>Aguinaga-Ontoso,Brugos-Larumbe, &amp; Guillén-Aguinaga, 2019; Chang, Huang, Chiu, Tang &amp; Su, 2016;</w:t>
      </w:r>
      <w:r w:rsidR="00A4240D">
        <w:rPr>
          <w:noProof/>
          <w:color w:val="000000" w:themeColor="text1"/>
        </w:rPr>
        <w:t xml:space="preserve"> </w:t>
      </w:r>
      <w:r w:rsidR="00F52F87" w:rsidRPr="003E4E51">
        <w:rPr>
          <w:noProof/>
          <w:color w:val="000000" w:themeColor="text1"/>
        </w:rPr>
        <w:t>Rinaldi et al., 2010; Smith, Langan, Mclean, Guthrie, &amp; Mercer, 2013; Stain et al., 2012)</w:t>
      </w:r>
      <w:r w:rsidR="00F52F87" w:rsidRPr="003E4E51">
        <w:rPr>
          <w:color w:val="000000" w:themeColor="text1"/>
        </w:rPr>
        <w:fldChar w:fldCharType="end"/>
      </w:r>
      <w:r w:rsidR="00F52F87" w:rsidRPr="003E4E51">
        <w:rPr>
          <w:color w:val="000000" w:themeColor="text1"/>
        </w:rPr>
        <w:t xml:space="preserve">. In addition, emotional distress appears common in </w:t>
      </w:r>
      <w:r w:rsidR="00880B4C">
        <w:rPr>
          <w:color w:val="000000" w:themeColor="text1"/>
        </w:rPr>
        <w:t xml:space="preserve">individuals experiencing </w:t>
      </w:r>
      <w:r w:rsidR="00925884">
        <w:rPr>
          <w:color w:val="000000" w:themeColor="text1"/>
        </w:rPr>
        <w:t>SMHD</w:t>
      </w:r>
      <w:r w:rsidR="00F52F87" w:rsidRPr="003E4E51">
        <w:rPr>
          <w:color w:val="000000" w:themeColor="text1"/>
        </w:rPr>
        <w:t xml:space="preserve">, with many having </w:t>
      </w:r>
      <w:r w:rsidR="000A7B31">
        <w:rPr>
          <w:color w:val="000000" w:themeColor="text1"/>
        </w:rPr>
        <w:t xml:space="preserve">co-occurring </w:t>
      </w:r>
      <w:r w:rsidR="00F52F87" w:rsidRPr="003E4E51">
        <w:rPr>
          <w:color w:val="000000" w:themeColor="text1"/>
        </w:rPr>
        <w:t xml:space="preserve">difficulties with depression, anxiety and self-harm </w:t>
      </w:r>
      <w:r w:rsidR="00F52F87" w:rsidRPr="003E4E51">
        <w:rPr>
          <w:color w:val="000000" w:themeColor="text1"/>
        </w:rPr>
        <w:fldChar w:fldCharType="begin" w:fldLock="1"/>
      </w:r>
      <w:r w:rsidR="00F52F87" w:rsidRPr="003E4E51">
        <w:rPr>
          <w:color w:val="000000" w:themeColor="text1"/>
        </w:rPr>
        <w:instrText>ADDIN CSL_CITATION {"citationItems":[{"id":"ITEM-1","itemData":{"DOI":"10.1111/acps.12074","ISBN":"1600-0447","ISSN":"0001690X","PMID":"23298325","abstract":"Objective: Attempted suicide and deliberate self-injury can occur before or after presentation with a first-episode of psychosis. The aimof the study is to identify the factors associated with suicide attempts or deliberate self-injury before and after treatment for first-episode psychosis. Method: A systematic review and meta-analysis of controlled studies of factors associated with either suicide attempts or deliberate self-injury, referred to here as deliberate self-harm (DSH). Results: The pooled proportion of patients who reported DSH prior to treatment for first-episode psychosis was 18.4% (95% Confidence Interval (CI) 14.4–23.3,N = 18 studies, I2 = 93.8). The pooled proportion of patients with DSH during the period of untreated psychosis was 9.8%, (95% CI 6.7–14.2, N = 5 studies, I2 = 58.9). The pooled proportion of patients committing DSH during periods of follow up of between 1 and 7 years was 11.4%, (95% CI, 8.3–15.5, N = 13 studies, I2 = 89.2). Categorical factors associated with an increased risk of DSH were a prior history of DSH (OR = 3.94), expressed suicide ideation (OR = 2.34), greater insight (OR = 1.64), alcohol abuse (OR = 1.68) and substance use (OR = 1.46). Continuous variables associated with an increased risk of DSH were younger age of onset (Standardized Mean Difference (SMD) = ?0.28), younger age at first treatment (SMD = ?0.18), depressed mood (SMD = 0.49) and the duration of untreated psychosis (SMD = 0.20). Depressed mood and substance use were associated with DSHboth before and after treatment, negative symptoms were associated with DSH after treatment but not before treatment. Positive symptoms and social and global functioning were not associated with DSH. Younger age and the duration of untreated psychosis were associated with DSH before treatment but not after treatment. Conclusion: Earlier treatment of first-episode psychosis and successful treatment of depression and substance use could prevent some episodes of DSH and might reduce suicide mortality in early psychosis.","author":[{"dropping-particle":"","family":"Challis","given":"S.","non-dropping-particle":"","parse-names":false,"suffix":""},{"dropping-particle":"","family":"Nielssen","given":"O.","non-dropping-particle":"","parse-names":false,"suffix":""},{"dropping-particle":"","family":"Harris","given":"A.","non-dropping-particle":"","parse-names":false,"suffix":""},{"dropping-particle":"","family":"Large","given":"M.","non-dropping-particle":"","parse-names":false,"suffix":""}],"container-title":"Acta Psychiatrica Scandinavica","id":"ITEM-1","issue":"127","issued":{"date-parts":[["2013"]]},"page":"442-454","title":"Systematic meta-analysis of the risk factors for deliberate self-harm before and after treatment for first-episode psychosis","type":"article-journal"},"uris":["http://www.mendeley.com/documents/?uuid=ecc8378b-39a1-30c1-96c7-1c9774b29278"]},{"id":"ITEM-2","itemData":{"author":[{"dropping-particle":"","family":"Heald","given":"Adrian","non-dropping-particle":"","parse-names":false,"suffix":""},{"dropping-particle":"","family":"Morris","given":"Julie","non-dropping-particle":"","parse-names":false,"suffix":""},{"dropping-particle":"","family":"Soni","given":"Som D","non-dropping-particle":"","parse-names":false,"suffix":""}],"container-title":"Indian Journal of Medical Research","id":"ITEM-2","issue":"6","issued":{"date-parts":[["2008"]]},"page":"544-550","title":"Characterisation of depression in patients with schizophrenia","type":"article-journal","volume":"127"},"uris":["http://www.mendeley.com/documents/?uuid=855438df-e80b-4344-8f91-32ed7d9e6b68"]},{"id":"ITEM-3","itemData":{"DOI":"10.1007/s11920-013-0354-7","abstract":"The clinical relevance of anxiety disorders in schizophrenia has been neglected for a long time and has only recently become the subject of a systematic investigation, although its consequences may have a very negative impact on the outcome and considerably worsen the trajectory of the disease. This could be originally related to the hierarchical organization of the Diagnostic and Statistical Manual of Mental Disorders (DSM) and to the lack of assessment instruments. In this article, we will review the most recent literature concerning two of the most impairing anxiety disorders in comorbidity with schizophrenia, such as panic disorder and social anxiety disorder, briefly analyze the role of anxiety in the prodro-mal phase of psychosis and provide suggestions for the clinical assessment.","author":[{"dropping-particle":"","family":"Pallanti","given":"Stefano","non-dropping-particle":"","parse-names":false,"suffix":""},{"dropping-particle":"","family":"Cantisani","given":"Andrea","non-dropping-particle":"","parse-names":false,"suffix":""},{"dropping-particle":"","family":"Grassi","given":"Giacomo","non-dropping-particle":"","parse-names":false,"suffix":""}],"container-title":"Current Psychiatry Reports","id":"ITEM-3","issued":{"date-parts":[["2013"]]},"page":"354-358","title":"Anxiety as a Core Aspect of Schizophrenia","type":"article-journal","volume":"15"},"uris":["http://www.mendeley.com/documents/?uuid=591585b0-dba7-3d9a-bef9-b1b6a9e211c0"]}],"mendeley":{"formattedCitation":"(Challis, Nielssen, Harris, &amp; Large, 2013; Heald, Morris, &amp; Soni, 2008; Pallanti, Cantisani, &amp; Grassi, 2013)","plainTextFormattedCitation":"(Challis, Nielssen, Harris, &amp; Large, 2013; Heald, Morris, &amp; Soni, 2008; Pallanti, Cantisani, &amp; Grassi, 2013)","previouslyFormattedCitation":"(Challis, Nielssen, Harris, &amp; Large, 2013; Heald, Morris, &amp; Soni, 2008; Pallanti, Cantisani, &amp; Grassi, 2013)"},"properties":{"noteIndex":0},"schema":"https://github.com/citation-style-language/schema/raw/master/csl-citation.json"}</w:instrText>
      </w:r>
      <w:r w:rsidR="00F52F87" w:rsidRPr="003E4E51">
        <w:rPr>
          <w:color w:val="000000" w:themeColor="text1"/>
        </w:rPr>
        <w:fldChar w:fldCharType="separate"/>
      </w:r>
      <w:r w:rsidR="00F52F87" w:rsidRPr="003E4E51">
        <w:rPr>
          <w:noProof/>
          <w:color w:val="000000" w:themeColor="text1"/>
        </w:rPr>
        <w:t xml:space="preserve">(Challis, Nielssen, Harris, &amp; Large, 2013; Heald, Morris, &amp; Soni, 2008; </w:t>
      </w:r>
      <w:r w:rsidR="00925884">
        <w:rPr>
          <w:noProof/>
          <w:color w:val="000000" w:themeColor="text1"/>
        </w:rPr>
        <w:t xml:space="preserve">Jones et al., 2018; </w:t>
      </w:r>
      <w:r w:rsidR="00F52F87" w:rsidRPr="003E4E51">
        <w:rPr>
          <w:noProof/>
          <w:color w:val="000000" w:themeColor="text1"/>
        </w:rPr>
        <w:t>Pallanti, Cantisani, &amp; Grassi, 2013</w:t>
      </w:r>
      <w:r w:rsidR="00880B4C">
        <w:rPr>
          <w:noProof/>
          <w:color w:val="000000" w:themeColor="text1"/>
        </w:rPr>
        <w:t>;</w:t>
      </w:r>
      <w:r w:rsidR="00880B4C" w:rsidRPr="00880B4C">
        <w:t xml:space="preserve"> </w:t>
      </w:r>
      <w:r w:rsidR="00880B4C" w:rsidRPr="00880B4C">
        <w:rPr>
          <w:noProof/>
          <w:color w:val="000000" w:themeColor="text1"/>
        </w:rPr>
        <w:t xml:space="preserve">Pavlova, Perlis, Alda, &amp; Uher, 2015; </w:t>
      </w:r>
      <w:r w:rsidR="00880B4C" w:rsidRPr="00880B4C">
        <w:t xml:space="preserve"> </w:t>
      </w:r>
      <w:r w:rsidR="00880B4C" w:rsidRPr="00880B4C">
        <w:rPr>
          <w:noProof/>
          <w:color w:val="000000" w:themeColor="text1"/>
        </w:rPr>
        <w:t>Saraf</w:t>
      </w:r>
      <w:r w:rsidR="00880B4C">
        <w:rPr>
          <w:noProof/>
          <w:color w:val="000000" w:themeColor="text1"/>
        </w:rPr>
        <w:t xml:space="preserve"> et al., 2017</w:t>
      </w:r>
      <w:r w:rsidR="00F52F87" w:rsidRPr="003E4E51">
        <w:rPr>
          <w:noProof/>
          <w:color w:val="000000" w:themeColor="text1"/>
        </w:rPr>
        <w:t>)</w:t>
      </w:r>
      <w:r w:rsidR="00F52F87" w:rsidRPr="003E4E51">
        <w:rPr>
          <w:color w:val="000000" w:themeColor="text1"/>
        </w:rPr>
        <w:fldChar w:fldCharType="end"/>
      </w:r>
      <w:r w:rsidR="00F52F87" w:rsidRPr="003E4E51">
        <w:rPr>
          <w:color w:val="000000" w:themeColor="text1"/>
        </w:rPr>
        <w:t xml:space="preserve">. Research suggests that </w:t>
      </w:r>
      <w:r w:rsidR="009A2133">
        <w:rPr>
          <w:color w:val="000000" w:themeColor="text1"/>
        </w:rPr>
        <w:t>for those diagnosed with schizophrenia-spectrum disorders</w:t>
      </w:r>
      <w:r w:rsidR="00925884">
        <w:rPr>
          <w:color w:val="000000" w:themeColor="text1"/>
        </w:rPr>
        <w:t>,</w:t>
      </w:r>
      <w:r w:rsidR="009A2133">
        <w:rPr>
          <w:color w:val="000000" w:themeColor="text1"/>
        </w:rPr>
        <w:t xml:space="preserve"> </w:t>
      </w:r>
      <w:r w:rsidR="00F52F87" w:rsidRPr="003E4E51">
        <w:rPr>
          <w:color w:val="000000" w:themeColor="text1"/>
        </w:rPr>
        <w:t xml:space="preserve">comorbid depression is present in approximately 50% of patients </w:t>
      </w:r>
      <w:r w:rsidR="00F52F87" w:rsidRPr="003E4E51">
        <w:rPr>
          <w:color w:val="000000" w:themeColor="text1"/>
        </w:rPr>
        <w:fldChar w:fldCharType="begin" w:fldLock="1"/>
      </w:r>
      <w:r w:rsidR="00F52F87" w:rsidRPr="003E4E51">
        <w:rPr>
          <w:color w:val="000000" w:themeColor="text1"/>
        </w:rPr>
        <w:instrText>ADDIN CSL_CITATION {"citationItems":[{"id":"ITEM-1","itemData":{"DOI":"10.1093/schbul/sbn135","ISBN":"0586-7614 (Print)\\r0586-7614 (Linking)","ISSN":"05867614","PMID":"19011234","abstract":"Psychiatric comorbidities are common among patients with schizophrenia. Substance abuse comorbidity predominates. Anxiety and depressive symptoms are also very common throughout the course of illness, with an estimated prevalence of 15% for panic disorder, 29% for posttraumatic stress disorder, and 23% for obsessive-compulsive disorder. It is estimated that comorbid depression occurs in 50% of patients, and perhaps (conservatively) 47% of patients also have a lifetime diagnosis of comorbid substance abuse. This article chronicles these associations, examining whether these comorbidities are \"more than chance\" and might represent (distinct) phenotypes of schizophrenia. Among the anxiety disorders, the evidence at present is most abundant for an association with obsessive-compulsive disorder. Additional studies in newly diagnosed antipsychotic-naive patients and their first-degree relatives and searches for genetic and environmental risk factors are needed to replicate preliminary findings and further investigate these associations.","author":[{"dropping-particle":"","family":"Buckley","given":"Peter F.","non-dropping-particle":"","parse-names":false,"suffix":""},{"dropping-particle":"","family":"Miller","given":"Brian J.","non-dropping-particle":"","parse-names":false,"suffix":""},{"dropping-particle":"","family":"Lehrer","given":"Douglas S.","non-dropping-particle":"","parse-names":false,"suffix":""},{"dropping-particle":"","family":"Castle","given":"David J.","non-dropping-particle":"","parse-names":false,"suffix":""}],"container-title":"Schizophrenia Bulletin","id":"ITEM-1","issue":"2","issued":{"date-parts":[["2009"]]},"page":"383-402","title":"Psychiatric comorbidities and schizophrenia","type":"article-journal","volume":"35"},"uris":["http://www.mendeley.com/documents/?uuid=2e5aaa6a-c05e-40c0-91c7-fbded307c69b"]}],"mendeley":{"formattedCitation":"(Buckley, Miller, Lehrer, &amp; Castle, 2009)","plainTextFormattedCitation":"(Buckley, Miller, Lehrer, &amp; Castle, 2009)","previouslyFormattedCitation":"(Buckley, Miller, Lehrer, &amp; Castle, 2009)"},"properties":{"noteIndex":0},"schema":"https://github.com/citation-style-language/schema/raw/master/csl-citation.json"}</w:instrText>
      </w:r>
      <w:r w:rsidR="00F52F87" w:rsidRPr="003E4E51">
        <w:rPr>
          <w:color w:val="000000" w:themeColor="text1"/>
        </w:rPr>
        <w:fldChar w:fldCharType="separate"/>
      </w:r>
      <w:r w:rsidR="00F52F87" w:rsidRPr="003E4E51">
        <w:rPr>
          <w:noProof/>
          <w:color w:val="000000" w:themeColor="text1"/>
        </w:rPr>
        <w:t>(Buckley, Miller, Lehrer, &amp; Castle, 2009)</w:t>
      </w:r>
      <w:r w:rsidR="00F52F87" w:rsidRPr="003E4E51">
        <w:rPr>
          <w:color w:val="000000" w:themeColor="text1"/>
        </w:rPr>
        <w:fldChar w:fldCharType="end"/>
      </w:r>
      <w:r w:rsidR="00F52F87" w:rsidRPr="003E4E51">
        <w:rPr>
          <w:color w:val="000000" w:themeColor="text1"/>
        </w:rPr>
        <w:t xml:space="preserve">, while comorbid anxiety disorders are </w:t>
      </w:r>
      <w:r w:rsidR="000A7B31">
        <w:rPr>
          <w:color w:val="000000" w:themeColor="text1"/>
        </w:rPr>
        <w:t>estimated</w:t>
      </w:r>
      <w:r w:rsidR="000A7B31" w:rsidRPr="003E4E51">
        <w:rPr>
          <w:color w:val="000000" w:themeColor="text1"/>
        </w:rPr>
        <w:t xml:space="preserve"> </w:t>
      </w:r>
      <w:r w:rsidR="00F52F87" w:rsidRPr="003E4E51">
        <w:rPr>
          <w:color w:val="000000" w:themeColor="text1"/>
        </w:rPr>
        <w:t xml:space="preserve">to occur in 38.3% of individuals </w:t>
      </w:r>
      <w:r w:rsidR="00F52F87" w:rsidRPr="003E4E51">
        <w:rPr>
          <w:color w:val="000000" w:themeColor="text1"/>
        </w:rPr>
        <w:fldChar w:fldCharType="begin" w:fldLock="1"/>
      </w:r>
      <w:r w:rsidR="00F52F87" w:rsidRPr="003E4E51">
        <w:rPr>
          <w:color w:val="000000" w:themeColor="text1"/>
        </w:rPr>
        <w:instrText>ADDIN CSL_CITATION {"citationItems":[{"id":"ITEM-1","itemData":{"DOI":"10.1093/schbul/sbp148","ISBN":"0586-7614","ISSN":"05867614","PMID":"19959704","abstract":"Objective: The presence of anxiety disorders (AD) in schizophrenia (SZ) is attracting increasing interest. However, published studies have yielded very broad variations in prevalence rates across studies. The current meta-analysis sought to (1) investigate the prevalence of co-occurring AD in SZ by reporting pooled prevalence rates and (2) identify potential sources of variations in reported rates that could guide our efforts to identify and treat these co-occurring disorders in patients with SZ. Methods: We performed a systematic search of studies reporting prevalence of AD in SZ and related psychotic disorders. Mean prevalence rates and 95% confidence intervals (CIs) were first computed for each disorder. We then examined the impact of potential moderators related to patient sampling or to AD assessment methods on these rates. Results: Fifty-two eligible studies were identified. Pooled prevalence rates and CIs were 12.1% (7.0%–17.1%) for obsessive-compulsive disorders, 14.9% (8.1%–21.8%) for social phobia, 10.9% (2.9%–18.8%) for generalized AD, 9.8% (4.3%–15.4%) for panic disorders, and 12.4% (4.0%–20.8%) for post-traumatic stress disorders. For all disorders, we found significant heterogeneity in rates across studies. This heterogeneity could at least partially be explained by the effect of moderator variables related to patient characteristics or assessment methods. Conclusions: AD are highly prevalent in SZ, but important variations in rates are observed between studies. This meta-analysis highlights several factors that affect risk for, or detection of AD in SZ, and could, thus, have an important impact on treatment and outcome of SZ patients.","author":[{"dropping-particle":"","family":"Achim","given":"Amélie M.","non-dropping-particle":"","parse-names":false,"suffix":""},{"dropping-particle":"","family":"Maziade","given":"Michel","non-dropping-particle":"","parse-names":false,"suffix":""},{"dropping-particle":"","family":"Raymond","given":"Éric","non-dropping-particle":"","parse-names":false,"suffix":""},{"dropping-particle":"","family":"Olivier","given":"David","non-dropping-particle":"","parse-names":false,"suffix":""},{"dropping-particle":"","family":"Mérette","given":"Chantal","non-dropping-particle":"","parse-names":false,"suffix":""},{"dropping-particle":"","family":"Roy","given":"Marc André","non-dropping-particle":"","parse-names":false,"suffix":""}],"container-title":"Schizophrenia Bulletin","id":"ITEM-1","issue":"4","issued":{"date-parts":[["2011"]]},"page":"811-821","title":"How prevalent are anxiety disorders in schizophrenia? a meta-analysis and critical review on a significant association","type":"article-journal","volume":"37"},"uris":["http://www.mendeley.com/documents/?uuid=d33fbf60-6b4f-4505-b3c2-c668dce9d447"]}],"mendeley":{"formattedCitation":"(Achim et al., 2011)","plainTextFormattedCitation":"(Achim et al., 2011)","previouslyFormattedCitation":"(Achim et al., 2011)"},"properties":{"noteIndex":0},"schema":"https://github.com/citation-style-language/schema/raw/master/csl-citation.json"}</w:instrText>
      </w:r>
      <w:r w:rsidR="00F52F87" w:rsidRPr="003E4E51">
        <w:rPr>
          <w:color w:val="000000" w:themeColor="text1"/>
        </w:rPr>
        <w:fldChar w:fldCharType="separate"/>
      </w:r>
      <w:r w:rsidR="00F52F87" w:rsidRPr="003E4E51">
        <w:rPr>
          <w:noProof/>
          <w:color w:val="000000" w:themeColor="text1"/>
        </w:rPr>
        <w:t>(Achim et al., 2011)</w:t>
      </w:r>
      <w:r w:rsidR="00F52F87" w:rsidRPr="003E4E51">
        <w:rPr>
          <w:color w:val="000000" w:themeColor="text1"/>
        </w:rPr>
        <w:fldChar w:fldCharType="end"/>
      </w:r>
      <w:r w:rsidR="00F52F87" w:rsidRPr="003E4E51">
        <w:rPr>
          <w:color w:val="000000" w:themeColor="text1"/>
        </w:rPr>
        <w:t xml:space="preserve"> and the lifetime prevalence of self-harm (with or without intent to die) is approximately 30% </w:t>
      </w:r>
      <w:r w:rsidR="00F52F87" w:rsidRPr="003E4E51">
        <w:rPr>
          <w:color w:val="000000" w:themeColor="text1"/>
        </w:rPr>
        <w:fldChar w:fldCharType="begin" w:fldLock="1"/>
      </w:r>
      <w:r w:rsidR="00F52F87" w:rsidRPr="003E4E51">
        <w:rPr>
          <w:color w:val="000000" w:themeColor="text1"/>
        </w:rPr>
        <w:instrText>ADDIN CSL_CITATION {"citationItems":[{"id":"ITEM-1","itemData":{"author":[{"dropping-particle":"","family":"Mork","given":"Erlend","non-dropping-particle":"","parse-names":false,"suffix":""},{"dropping-particle":"","family":"Walby","given":"Fredrik A","non-dropping-particle":"","parse-names":false,"suffix":""},{"dropping-particle":"","family":"Harkavy-friedman","given":"Jill M","non-dropping-particle":"","parse-names":false,"suffix":""},{"dropping-particle":"","family":"Barrett","given":"Elizabeth A","non-dropping-particle":"","parse-names":false,"suffix":""},{"dropping-particle":"","family":"Steen","given":"Nils E","non-dropping-particle":"","parse-names":false,"suffix":""},{"dropping-particle":"","family":"Lorentzen","given":"Steinar","non-dropping-particle":"","parse-names":false,"suffix":""},{"dropping-particle":"","family":"Andreassen","given":"Ole A","non-dropping-particle":"","parse-names":false,"suffix":""},{"dropping-particle":"","family":"Melle","given":"Ingrid","non-dropping-particle":"","parse-names":false,"suffix":""},{"dropping-particle":"","family":"Mehlum","given":"Lars","non-dropping-particle":"","parse-names":false,"suffix":""}],"id":"ITEM-1","issued":{"date-parts":[["2013"]]},"page":"255-262","title":"Clinical characteristics in schizophrenia patients with or without suicide attempts and non-suicidal self-harm - a cross-sectional study","type":"article-journal"},"uris":["http://www.mendeley.com/documents/?uuid=5dba4d07-cb15-4fed-98f7-7c9124d83dea"]}],"mendeley":{"formattedCitation":"(Mork et al., 2013)","plainTextFormattedCitation":"(Mork et al., 2013)","previouslyFormattedCitation":"(Mork et al., 2013)"},"properties":{"noteIndex":0},"schema":"https://github.com/citation-style-language/schema/raw/master/csl-citation.json"}</w:instrText>
      </w:r>
      <w:r w:rsidR="00F52F87" w:rsidRPr="003E4E51">
        <w:rPr>
          <w:color w:val="000000" w:themeColor="text1"/>
        </w:rPr>
        <w:fldChar w:fldCharType="separate"/>
      </w:r>
      <w:r w:rsidR="00F52F87" w:rsidRPr="003E4E51">
        <w:rPr>
          <w:noProof/>
          <w:color w:val="000000" w:themeColor="text1"/>
        </w:rPr>
        <w:t>(Mork et al., 2013)</w:t>
      </w:r>
      <w:r w:rsidR="00F52F87" w:rsidRPr="003E4E51">
        <w:rPr>
          <w:color w:val="000000" w:themeColor="text1"/>
        </w:rPr>
        <w:fldChar w:fldCharType="end"/>
      </w:r>
      <w:r w:rsidR="00F52F87" w:rsidRPr="003E4E51">
        <w:rPr>
          <w:color w:val="000000" w:themeColor="text1"/>
        </w:rPr>
        <w:t xml:space="preserve">. </w:t>
      </w:r>
      <w:r w:rsidR="00925884">
        <w:rPr>
          <w:color w:val="000000" w:themeColor="text1"/>
        </w:rPr>
        <w:t xml:space="preserve">For those diagnosed with bipolar disorder, evidence suggests that up to 60% of individuals will engage in self-harm at least once during their lifetime (Jones et al., 2018) with the lifetime prevalence of anxiety disorder said to be at 45% (Pavlova et al., 205). </w:t>
      </w:r>
      <w:r w:rsidR="00F52F87" w:rsidRPr="003E4E51">
        <w:rPr>
          <w:color w:val="000000" w:themeColor="text1"/>
        </w:rPr>
        <w:t>Whilst d</w:t>
      </w:r>
      <w:r w:rsidR="00F47097">
        <w:rPr>
          <w:color w:val="000000" w:themeColor="text1"/>
        </w:rPr>
        <w:t xml:space="preserve">epressive symptoms are an </w:t>
      </w:r>
      <w:r w:rsidR="00F52F87" w:rsidRPr="003E4E51">
        <w:rPr>
          <w:color w:val="000000" w:themeColor="text1"/>
        </w:rPr>
        <w:t>intrinsic part of bipolar disorder, it could still be suggested that the way individuals make sense of these difficulties could contribute to the risk of further, secondary depression</w:t>
      </w:r>
      <w:r w:rsidR="00F47097">
        <w:rPr>
          <w:color w:val="000000" w:themeColor="text1"/>
        </w:rPr>
        <w:t xml:space="preserve"> or the exacerbation of current </w:t>
      </w:r>
      <w:r w:rsidR="00F47097" w:rsidRPr="00843124">
        <w:rPr>
          <w:color w:val="000000" w:themeColor="text1"/>
        </w:rPr>
        <w:t>depressive symptoms</w:t>
      </w:r>
      <w:r w:rsidR="00F52F87" w:rsidRPr="00843124">
        <w:rPr>
          <w:color w:val="000000" w:themeColor="text1"/>
        </w:rPr>
        <w:t xml:space="preserve"> (Birchwood, Mason, MacMillan, &amp; Healey, 1993). Given the prevalence of depression, anxiety, and self-harm in individuals experiencing </w:t>
      </w:r>
      <w:r w:rsidR="00925884">
        <w:rPr>
          <w:color w:val="000000" w:themeColor="text1"/>
        </w:rPr>
        <w:t>SMHD,</w:t>
      </w:r>
      <w:r w:rsidR="00925884" w:rsidRPr="00843124">
        <w:rPr>
          <w:color w:val="000000" w:themeColor="text1"/>
        </w:rPr>
        <w:t xml:space="preserve"> </w:t>
      </w:r>
      <w:r w:rsidR="00F52F87" w:rsidRPr="00843124">
        <w:rPr>
          <w:color w:val="000000" w:themeColor="text1"/>
        </w:rPr>
        <w:t xml:space="preserve">it is important to better understand the factors which may contribute to these problems. The personal beliefs individuals develop about the meaning and consequences of </w:t>
      </w:r>
      <w:r w:rsidR="00925884">
        <w:rPr>
          <w:color w:val="000000" w:themeColor="text1"/>
        </w:rPr>
        <w:t>thei</w:t>
      </w:r>
      <w:r w:rsidR="00CF66A3">
        <w:rPr>
          <w:color w:val="000000" w:themeColor="text1"/>
        </w:rPr>
        <w:t xml:space="preserve">r severe </w:t>
      </w:r>
      <w:r w:rsidR="00CF66A3">
        <w:rPr>
          <w:color w:val="000000" w:themeColor="text1"/>
        </w:rPr>
        <w:lastRenderedPageBreak/>
        <w:t>mental health difficulty (e.g., psychosis)</w:t>
      </w:r>
      <w:r w:rsidR="00925884" w:rsidRPr="00843124">
        <w:rPr>
          <w:color w:val="000000" w:themeColor="text1"/>
        </w:rPr>
        <w:t xml:space="preserve"> </w:t>
      </w:r>
      <w:r w:rsidR="00F52F87" w:rsidRPr="00843124">
        <w:rPr>
          <w:color w:val="000000" w:themeColor="text1"/>
        </w:rPr>
        <w:t>have been suggested as one factor that might explain the emotional distress individual’s experience</w:t>
      </w:r>
      <w:r w:rsidR="005E17C6" w:rsidRPr="00843124">
        <w:rPr>
          <w:color w:val="000000" w:themeColor="text1"/>
        </w:rPr>
        <w:t xml:space="preserve"> (Birchwood, Iqbal &amp; Upthegrove, 20005)</w:t>
      </w:r>
      <w:r w:rsidR="00F52F87" w:rsidRPr="00843124">
        <w:rPr>
          <w:color w:val="000000" w:themeColor="text1"/>
        </w:rPr>
        <w:t xml:space="preserve">. A synthesis of the literature concerning the association between beliefs about </w:t>
      </w:r>
      <w:r w:rsidR="00CF66A3">
        <w:rPr>
          <w:color w:val="000000" w:themeColor="text1"/>
        </w:rPr>
        <w:t xml:space="preserve">SMHD </w:t>
      </w:r>
      <w:r w:rsidR="00F52F87" w:rsidRPr="00843124">
        <w:rPr>
          <w:color w:val="000000" w:themeColor="text1"/>
        </w:rPr>
        <w:t>and emotional distress is needed</w:t>
      </w:r>
      <w:r w:rsidR="00F52F87" w:rsidRPr="003E4E51">
        <w:rPr>
          <w:color w:val="000000" w:themeColor="text1"/>
        </w:rPr>
        <w:t xml:space="preserve"> to determine the weight of the evidence regarding the role of these beliefs in distress. This information</w:t>
      </w:r>
      <w:r w:rsidR="00F52F87">
        <w:rPr>
          <w:color w:val="000000" w:themeColor="text1"/>
        </w:rPr>
        <w:t xml:space="preserve"> will</w:t>
      </w:r>
      <w:r w:rsidR="00F52F87" w:rsidRPr="003E4E51">
        <w:rPr>
          <w:color w:val="000000" w:themeColor="text1"/>
        </w:rPr>
        <w:t xml:space="preserve"> in turn inform the focus of interventions for those with </w:t>
      </w:r>
      <w:r w:rsidR="00CF66A3">
        <w:rPr>
          <w:color w:val="000000" w:themeColor="text1"/>
        </w:rPr>
        <w:t>SMHD</w:t>
      </w:r>
      <w:r w:rsidR="00F52F87" w:rsidRPr="003E4E51">
        <w:rPr>
          <w:color w:val="000000" w:themeColor="text1"/>
        </w:rPr>
        <w:t xml:space="preserve">. </w:t>
      </w:r>
    </w:p>
    <w:p w14:paraId="3625AC84" w14:textId="43CFCA9C" w:rsidR="00F52F87" w:rsidRPr="003E4E51" w:rsidRDefault="00F52F87" w:rsidP="001B5057">
      <w:pPr>
        <w:pStyle w:val="NormalWeb"/>
        <w:spacing w:before="0" w:beforeAutospacing="0" w:after="0" w:afterAutospacing="0" w:line="480" w:lineRule="auto"/>
        <w:ind w:firstLine="720"/>
        <w:rPr>
          <w:color w:val="000000" w:themeColor="text1"/>
        </w:rPr>
      </w:pPr>
      <w:r w:rsidRPr="003E4E51">
        <w:rPr>
          <w:color w:val="000000" w:themeColor="text1"/>
        </w:rPr>
        <w:t xml:space="preserve">There is evidence that individuals affected by psychosis engage in a process of trying to understand and make sense of these experiences </w:t>
      </w:r>
      <w:r w:rsidRPr="003E4E51">
        <w:rPr>
          <w:color w:val="000000" w:themeColor="text1"/>
        </w:rPr>
        <w:fldChar w:fldCharType="begin" w:fldLock="1"/>
      </w:r>
      <w:r w:rsidRPr="003E4E51">
        <w:rPr>
          <w:color w:val="000000" w:themeColor="text1"/>
        </w:rPr>
        <w:instrText>ADDIN CSL_CITATION {"citationItems":[{"id":"ITEM-1","itemData":{"author":[{"dropping-particle":"","family":"Walsh","given":"Maria B","non-dropping-particle":"","parse-names":false,"suffix":""}],"id":"ITEM-1","issued":{"date-parts":[["2015"]]},"number-of-pages":"1-127","title":"Relating to the other in psychosis : An interpretative phenomelogical analysis","type":"thesis","volume":"1"},"uris":["http://www.mendeley.com/documents/?uuid=d886f643-8bfa-421c-a0b3-4da6ebdcd86a"]},{"id":"ITEM-2","itemData":{"DOI":"10.1111/j.1751-7893.2010.00171.x","author":[{"dropping-particle":"","family":"Byrne","given":"Rory","non-dropping-particle":"","parse-names":false,"suffix":""},{"dropping-particle":"","family":"Morrison","given":"Anthony P","non-dropping-particle":"","parse-names":false,"suffix":""}],"container-title":"Early Intervention in Psychiatry","id":"ITEM-2","issued":{"date-parts":[["2010"]]},"page":"162-168","title":"Young people at risk of psychosis : a user-led exploration of interpersonal relationships and communication of psychological difficulties","type":"article-journal","volume":"4"},"uris":["http://www.mendeley.com/documents/?uuid=bb0a836d-64b7-4d70-8d9b-c2bbbd6d14f8"]}],"mendeley":{"formattedCitation":"(Byrne &amp; Morrison, 2010; Walsh, 2015)","plainTextFormattedCitation":"(Byrne &amp; Morrison, 2010; Walsh, 2015)","previouslyFormattedCitation":"(Byrne &amp; Morrison, 2010; Walsh, 2015)"},"properties":{"noteIndex":0},"schema":"https://github.com/citation-style-language/schema/raw/master/csl-citation.json"}</w:instrText>
      </w:r>
      <w:r w:rsidRPr="003E4E51">
        <w:rPr>
          <w:color w:val="000000" w:themeColor="text1"/>
        </w:rPr>
        <w:fldChar w:fldCharType="separate"/>
      </w:r>
      <w:r w:rsidRPr="003E4E51">
        <w:rPr>
          <w:noProof/>
          <w:color w:val="000000" w:themeColor="text1"/>
        </w:rPr>
        <w:t>(Byrne &amp; Morrison, 2010; Walsh, 2015)</w:t>
      </w:r>
      <w:r w:rsidRPr="003E4E51">
        <w:rPr>
          <w:color w:val="000000" w:themeColor="text1"/>
        </w:rPr>
        <w:fldChar w:fldCharType="end"/>
      </w:r>
      <w:r w:rsidRPr="003E4E51">
        <w:rPr>
          <w:color w:val="000000" w:themeColor="text1"/>
        </w:rPr>
        <w:t xml:space="preserve">. This process can lead individuals to endorse negative beliefs about the meaning of their experience (e.g., </w:t>
      </w:r>
      <w:r w:rsidR="00B9255B">
        <w:rPr>
          <w:color w:val="000000" w:themeColor="text1"/>
        </w:rPr>
        <w:t>“</w:t>
      </w:r>
      <w:r w:rsidRPr="003E4E51">
        <w:rPr>
          <w:color w:val="000000" w:themeColor="text1"/>
        </w:rPr>
        <w:t>I will not be able to work again</w:t>
      </w:r>
      <w:r w:rsidR="00B9255B">
        <w:rPr>
          <w:color w:val="000000" w:themeColor="text1"/>
        </w:rPr>
        <w:t>”</w:t>
      </w:r>
      <w:r w:rsidRPr="003E4E51">
        <w:rPr>
          <w:color w:val="000000" w:themeColor="text1"/>
        </w:rPr>
        <w:t xml:space="preserve">; </w:t>
      </w:r>
      <w:r w:rsidRPr="003E4E51">
        <w:rPr>
          <w:color w:val="000000" w:themeColor="text1"/>
        </w:rPr>
        <w:fldChar w:fldCharType="begin" w:fldLock="1"/>
      </w:r>
      <w:r w:rsidRPr="003E4E51">
        <w:rPr>
          <w:color w:val="000000" w:themeColor="text1"/>
        </w:rPr>
        <w:instrText>ADDIN CSL_CITATION {"citationItems":[{"id":"ITEM-1","itemData":{"DOI":"10.1111/bjc.12079","ISSN":"0144-6657","abstract":"Objectives: Negative beliefs about psychosis and other mental health difficulties may contribute to depression and distress in individuals with these experiences. The Personal Beliefs about Experience Questionnaire (PBEQ) and Personal Beliefs about Illness Questionnaire (PBIllQ) are two widely used measures of these beliefs. It is currently uncertain how the items on these measures map onto different underlying factors. This study therefore aimed to test the factor structure of these two measures. Methods: Confirmatory factor analysis (CFA) was used to test three alternative, pre‐specified, factor structures for the PBIllQ and PBEQ in a sample of individuals diagnosed with bipolar disorder (n = 202) and a sample of individuals with experien‐ces of psychosis (n = 362). Associations with depressive symptoms were also examined. Result: A three‐factor structure was supported for both measures, which included Negative Expectations/Appraisals (NEA), Internal Shame/Defectiveness (ISD) and External Shame (ES) factors. The NEA and ISD subscales also had consistent independent associations with depressive symptoms. Conclusions: The results suggest that the PBIllQ and PBEQ may capture three distinct sets of negative beliefs in individuals with psychosis or bipolar disorder and that these beliefs may have important consequences for subsequent difficulties in these populations such as depression. Both measures may be helpful in supporting assessment and formulation in clinical practice and in evaluating belief change in intervention trials. However, when used in these settings, the three subscales identified in this study may be the most valid way of calculating scores on these measures. Practitioner points 1. Negative personal beliefs about the causes, meaning and consequences of psychosis and bipolar disorder are associated with greater distress and depression. Two related measures, the PBIllQ and PBEQ, have been developed to assess these beliefs. 2. Our analyses suggest that scores on these questionnaires are best broken down into three subscales which capture perceptions of internal shame or defectiveness, general negative appraisals and perceptions of external shame. 3. These subscales may capture key underlying sets of negative beliefs within individuals with psychosis or bipolar disorder, which in turn impact upon well‐being, such as being associated with greater depression. 4. These subscales can be used to aid assessment and formulation within clinical prac…","author":[{"dropping-particle":"","family":"Taylor","given":"Peter J","non-dropping-particle":"","parse-names":false,"suffix":""},{"dropping-particle":"","family":"Pyle","given":"Melissa","non-dropping-particle":"","parse-names":false,"suffix":""},{"dropping-particle":"","family":"Schwannauer","given":"Matthias","non-dropping-particle":"","parse-names":false,"suffix":""},{"dropping-particle":"","family":"Hutton","given":"Paul","non-dropping-particle":"","parse-names":false,"suffix":""},{"dropping-particle":"","family":"Morrison","given":"Anthony","non-dropping-particle":"","parse-names":false,"suffix":""}],"container-title":"British Journal of Clinical Psychology","id":"ITEM-1","issue":"4","issued":{"date-parts":[["2015","11"]]},"note":"Accession Number: 2015-10476-001. PMID: 25752586 Other Journal Title: British Journal of Social &amp;amp; Clinical Psychology. Partial author list: First Author &amp;amp; Affiliation: Taylor, Peter J.; Institute of Psychology, Health &amp;amp; Society, University of Liverpool, Liverpool, United Kingdom. Other Publishers: British Psychological Society; Letchworth. Release Date: 20150309. Correction Date: 20151214. Publication Type: Journal (0100), Peer Reviewed Journal (0110). Format Covered: Electronic. Document Type: Journal Article. Language: English. Major Descriptor: Attitude Measures; Factor Structure; Mental Illness (Attitudes Toward); Questionnaires. Minor Descriptor: Bipolar Disorder; Psychosis. Classification: Clinical Psychological Testing (2224); Psychological Disorders (3210). Population: Human (10); Male (30); Female (40). Location: Scotland. Age Group: Adolescence (13-17 yrs) (200); Adulthood (18 yrs &amp;amp; older) (300); Young Adulthood (18-29 yrs) (320); Thirties (30-39 yrs) (340); Middle Age (40-64 yrs) (360); Aged (65 yrs &amp;amp; older) (380). Tests &amp;amp; Measures: Personal Beliefs about Illness Questionnaire; Beck Depression Inventory–II DOI: 10.1037/t00742-000; Personal Beliefs About Experiences Questionnaire DOI: 10.1037/t44412-000; Positive and Negative Syndrome Scale DOI: 10.1037/t05056-000; Structured Clinical Interview for DSM-IV; Beck Depression Inventory for Primary Care DOI: 10.1037/t07153-000. Methodology: Empirical Study; Interview; Quantitative Study. References Available: Y. Page Count: 17. Issue Publication Date: Nov, 2015. Publication History: Revised Date: Jan 29, 2015; First Submitted Date: Sep 3, 2014. Copyright Statement: The British Psychological Society. 2015.","page":"361-377","publisher":"Wiley-Blackwell Publishing Ltd.","publisher-place":"Taylor, Peter J., University of Liverpool, Room 2.12, Whelan Building, Brownlow Hill, Liverpool, United Kingdom, L69 3GB","title":"Confirming the structure of negative beliefs about psychosis and bipolar disorder: A confirmatory factor analysis study of the Personal Beliefs about Experience Questionnaire and Personal Beliefs about Illness Questionnaire.","type":"article-journal","volume":"54"},"uris":["http://www.mendeley.com/documents/?uuid=0e091fab-7897-483d-abf3-b7e2ae838b5c"]}],"mendeley":{"formattedCitation":"(Peter J Taylor, Pyle, Schwannauer, Hutton, &amp; Morrison, 2015)","manualFormatting":"Taylor, Pyle, Schwannauer, Hutton, &amp; Morrison, 2015a)","plainTextFormattedCitation":"(Peter J Taylor, Pyle, Schwannauer, Hutton, &amp; Morrison, 2015)","previouslyFormattedCitation":"(Peter J Taylor, Pyle, Schwannauer, Hutton, &amp; Morrison, 2015)"},"properties":{"noteIndex":0},"schema":"https://github.com/citation-style-language/schema/raw/master/csl-citation.json"}</w:instrText>
      </w:r>
      <w:r w:rsidRPr="003E4E51">
        <w:rPr>
          <w:color w:val="000000" w:themeColor="text1"/>
        </w:rPr>
        <w:fldChar w:fldCharType="separate"/>
      </w:r>
      <w:r w:rsidRPr="003E4E51">
        <w:rPr>
          <w:noProof/>
          <w:color w:val="000000" w:themeColor="text1"/>
        </w:rPr>
        <w:t>Taylor, Pyle, Schwannauer, Hutton, &amp; Morrison, 2015a)</w:t>
      </w:r>
      <w:r w:rsidRPr="003E4E51">
        <w:rPr>
          <w:color w:val="000000" w:themeColor="text1"/>
        </w:rPr>
        <w:fldChar w:fldCharType="end"/>
      </w:r>
      <w:r w:rsidRPr="003E4E51">
        <w:rPr>
          <w:color w:val="000000" w:themeColor="text1"/>
        </w:rPr>
        <w:t xml:space="preserve">.  In a </w:t>
      </w:r>
      <w:r w:rsidR="00FF612A">
        <w:rPr>
          <w:color w:val="000000" w:themeColor="text1"/>
        </w:rPr>
        <w:t xml:space="preserve">series of </w:t>
      </w:r>
      <w:r w:rsidRPr="003E4E51">
        <w:rPr>
          <w:color w:val="000000" w:themeColor="text1"/>
        </w:rPr>
        <w:t>qualitative stud</w:t>
      </w:r>
      <w:r w:rsidR="00FF612A">
        <w:rPr>
          <w:color w:val="000000" w:themeColor="text1"/>
        </w:rPr>
        <w:t>ies</w:t>
      </w:r>
      <w:r w:rsidRPr="003E4E51">
        <w:rPr>
          <w:color w:val="000000" w:themeColor="text1"/>
        </w:rPr>
        <w:t xml:space="preserve">, </w:t>
      </w:r>
      <w:r w:rsidR="00FF612A">
        <w:rPr>
          <w:color w:val="000000" w:themeColor="text1"/>
        </w:rPr>
        <w:t xml:space="preserve">those experiencing SMHD (e.g., psychosis and bipolar disorder) </w:t>
      </w:r>
      <w:r w:rsidRPr="003E4E51">
        <w:rPr>
          <w:color w:val="000000" w:themeColor="text1"/>
        </w:rPr>
        <w:t>reported that their experience</w:t>
      </w:r>
      <w:r w:rsidR="000A7B31">
        <w:rPr>
          <w:color w:val="000000" w:themeColor="text1"/>
        </w:rPr>
        <w:t>s</w:t>
      </w:r>
      <w:r w:rsidRPr="003E4E51">
        <w:rPr>
          <w:color w:val="000000" w:themeColor="text1"/>
        </w:rPr>
        <w:t xml:space="preserve"> had affected their personal development (e.g., occupational </w:t>
      </w:r>
      <w:r w:rsidR="001A0810">
        <w:rPr>
          <w:color w:val="000000" w:themeColor="text1"/>
        </w:rPr>
        <w:t>roles</w:t>
      </w:r>
      <w:r w:rsidR="001A0810" w:rsidRPr="003E4E51">
        <w:rPr>
          <w:color w:val="000000" w:themeColor="text1"/>
        </w:rPr>
        <w:t xml:space="preserve"> </w:t>
      </w:r>
      <w:r w:rsidR="001A0810">
        <w:rPr>
          <w:color w:val="000000" w:themeColor="text1"/>
        </w:rPr>
        <w:t>were</w:t>
      </w:r>
      <w:r w:rsidR="001A0810" w:rsidRPr="003E4E51">
        <w:rPr>
          <w:color w:val="000000" w:themeColor="text1"/>
        </w:rPr>
        <w:t xml:space="preserve"> </w:t>
      </w:r>
      <w:r w:rsidR="001A0810">
        <w:rPr>
          <w:color w:val="000000" w:themeColor="text1"/>
        </w:rPr>
        <w:t>maintained or</w:t>
      </w:r>
      <w:r w:rsidRPr="003E4E51">
        <w:rPr>
          <w:color w:val="000000" w:themeColor="text1"/>
        </w:rPr>
        <w:t xml:space="preserve"> achieved</w:t>
      </w:r>
      <w:r w:rsidR="001A0810">
        <w:rPr>
          <w:color w:val="000000" w:themeColor="text1"/>
        </w:rPr>
        <w:t xml:space="preserve">; </w:t>
      </w:r>
      <w:proofErr w:type="spellStart"/>
      <w:r w:rsidR="001A0810" w:rsidRPr="001A0810">
        <w:rPr>
          <w:color w:val="000000" w:themeColor="text1"/>
        </w:rPr>
        <w:t>Granek</w:t>
      </w:r>
      <w:proofErr w:type="spellEnd"/>
      <w:r w:rsidR="001A0810" w:rsidRPr="001A0810">
        <w:rPr>
          <w:color w:val="000000" w:themeColor="text1"/>
        </w:rPr>
        <w:t xml:space="preserve">, </w:t>
      </w:r>
      <w:proofErr w:type="spellStart"/>
      <w:r w:rsidR="001A0810" w:rsidRPr="001A0810">
        <w:rPr>
          <w:color w:val="000000" w:themeColor="text1"/>
        </w:rPr>
        <w:t>Danan</w:t>
      </w:r>
      <w:proofErr w:type="spellEnd"/>
      <w:r w:rsidR="001A0810" w:rsidRPr="001A0810">
        <w:rPr>
          <w:color w:val="000000" w:themeColor="text1"/>
        </w:rPr>
        <w:t xml:space="preserve">, </w:t>
      </w:r>
      <w:proofErr w:type="spellStart"/>
      <w:r w:rsidR="001A0810" w:rsidRPr="001A0810">
        <w:rPr>
          <w:color w:val="000000" w:themeColor="text1"/>
        </w:rPr>
        <w:t>Bersudsky</w:t>
      </w:r>
      <w:proofErr w:type="spellEnd"/>
      <w:r w:rsidR="001A0810" w:rsidRPr="001A0810">
        <w:rPr>
          <w:color w:val="000000" w:themeColor="text1"/>
        </w:rPr>
        <w:t xml:space="preserve">, &amp; </w:t>
      </w:r>
      <w:proofErr w:type="spellStart"/>
      <w:r w:rsidR="001A0810" w:rsidRPr="001A0810">
        <w:rPr>
          <w:color w:val="000000" w:themeColor="text1"/>
        </w:rPr>
        <w:t>Osher</w:t>
      </w:r>
      <w:proofErr w:type="spellEnd"/>
      <w:r w:rsidR="001A0810" w:rsidRPr="001A0810">
        <w:rPr>
          <w:color w:val="000000" w:themeColor="text1"/>
        </w:rPr>
        <w:t xml:space="preserve"> 2016</w:t>
      </w:r>
      <w:r w:rsidR="001A0810">
        <w:rPr>
          <w:color w:val="000000" w:themeColor="text1"/>
        </w:rPr>
        <w:t>;</w:t>
      </w:r>
      <w:r w:rsidR="001A0810" w:rsidRPr="001A0810">
        <w:rPr>
          <w:color w:val="000000" w:themeColor="text1"/>
        </w:rPr>
        <w:t xml:space="preserve"> </w:t>
      </w:r>
      <w:r w:rsidR="001A0810" w:rsidRPr="003E4E51">
        <w:rPr>
          <w:color w:val="000000" w:themeColor="text1"/>
        </w:rPr>
        <w:fldChar w:fldCharType="begin" w:fldLock="1"/>
      </w:r>
      <w:r w:rsidR="001A0810" w:rsidRPr="003E4E51">
        <w:rPr>
          <w:color w:val="000000" w:themeColor="text1"/>
        </w:rPr>
        <w:instrText>ADDIN CSL_CITATION {"citationItems":[{"id":"ITEM-1","itemData":{"DOI":"10.1192/bjp.186.2.141","ISBN":"0007-1250","ISSN":"00071250","PMID":"15684238","abstract":"BACKGROUND: Needs for care in service users with schizophrenia are often defined by professionals and focus on basic needs for health and social care rather than broader existential issues., AIMS: To examine the perceptions of users and formal and informal carers of the needs of people with non-affective psychosis., METHOD: A qualitative study was conducted involving focus groups of service users and informal and formal carers in a major Brazilian city., RESULTS: Existential needs were the most important theme for people with psychotic disorders. Informal and formal carers mainly regarded such needs as secondary to needs for health, housing, leisure and work. Carers usually reduced the existential questioning of the ill person to symptoms or the result of a privation such as lack or failure of medication and its consequences., CONCLUSIONS: We require an approach to service users wherein respect and understanding are prized as the first needs from which all others will naturally follow. We also need to give greater priority to existential issues in validated schedules that measure needs in clinical work and research.","author":[{"dropping-particle":"","family":"Wagner","given":"Luciane C.","non-dropping-particle":"","parse-names":false,"suffix":""},{"dropping-particle":"","family":"King","given":"Michael","non-dropping-particle":"","parse-names":false,"suffix":""}],"container-title":"British Journal of Psychiatry","id":"ITEM-1","issue":"FEB.","issued":{"date-parts":[["2005"]]},"page":"141-145","title":"Existential needs of people with psychotic disorders in Pôrto Alegre, Brazil","type":"article-journal","volume":"186"},"uris":["http://www.mendeley.com/documents/?uuid=c4ca69d6-0589-4786-abc4-5d5ce63a19d1"]}],"mendeley":{"formattedCitation":"(Wagner &amp; King, 2005)","manualFormatting":"Wagner and King, (2005)","plainTextFormattedCitation":"(Wagner &amp; King, 2005)","previouslyFormattedCitation":"(Wagner &amp; King, 2005)"},"properties":{"noteIndex":0},"schema":"https://github.com/citation-style-language/schema/raw/master/csl-citation.json"}</w:instrText>
      </w:r>
      <w:r w:rsidR="001A0810" w:rsidRPr="003E4E51">
        <w:rPr>
          <w:color w:val="000000" w:themeColor="text1"/>
        </w:rPr>
        <w:fldChar w:fldCharType="separate"/>
      </w:r>
      <w:r w:rsidR="001A0810" w:rsidRPr="003E4E51">
        <w:rPr>
          <w:noProof/>
          <w:color w:val="000000" w:themeColor="text1"/>
        </w:rPr>
        <w:t>Wagner and King, (2005)</w:t>
      </w:r>
      <w:r w:rsidR="001A0810" w:rsidRPr="003E4E51">
        <w:rPr>
          <w:color w:val="000000" w:themeColor="text1"/>
        </w:rPr>
        <w:fldChar w:fldCharType="end"/>
      </w:r>
      <w:r w:rsidR="001A0810" w:rsidRPr="001A0810">
        <w:rPr>
          <w:color w:val="000000" w:themeColor="text1"/>
        </w:rPr>
        <w:t>.</w:t>
      </w:r>
      <w:r w:rsidR="00FF612A">
        <w:rPr>
          <w:color w:val="000000" w:themeColor="text1"/>
        </w:rPr>
        <w:t xml:space="preserve"> </w:t>
      </w:r>
      <w:r w:rsidRPr="003E4E51">
        <w:rPr>
          <w:color w:val="000000" w:themeColor="text1"/>
        </w:rPr>
        <w:t xml:space="preserve">The literature investigating beliefs about </w:t>
      </w:r>
      <w:r w:rsidR="001A0810">
        <w:rPr>
          <w:color w:val="000000" w:themeColor="text1"/>
        </w:rPr>
        <w:t>SMHD</w:t>
      </w:r>
      <w:r w:rsidR="001A0810" w:rsidRPr="003E4E51">
        <w:rPr>
          <w:color w:val="000000" w:themeColor="text1"/>
        </w:rPr>
        <w:t xml:space="preserve"> </w:t>
      </w:r>
      <w:r w:rsidRPr="003E4E51">
        <w:rPr>
          <w:color w:val="000000" w:themeColor="text1"/>
        </w:rPr>
        <w:t xml:space="preserve">suggests that individuals </w:t>
      </w:r>
      <w:r w:rsidR="001B5057">
        <w:rPr>
          <w:color w:val="000000" w:themeColor="text1"/>
        </w:rPr>
        <w:t>can endorse</w:t>
      </w:r>
      <w:r w:rsidRPr="003E4E51">
        <w:rPr>
          <w:color w:val="000000" w:themeColor="text1"/>
        </w:rPr>
        <w:t xml:space="preserve"> a number of negative attributions, such as viewing their experience as inhibiting future opportunities (e.g., for employment) and view</w:t>
      </w:r>
      <w:r>
        <w:rPr>
          <w:color w:val="000000" w:themeColor="text1"/>
        </w:rPr>
        <w:t>ing</w:t>
      </w:r>
      <w:r w:rsidRPr="003E4E51">
        <w:rPr>
          <w:color w:val="000000" w:themeColor="text1"/>
        </w:rPr>
        <w:t xml:space="preserve"> the self as inferior and defective (e.g., </w:t>
      </w:r>
      <w:r w:rsidR="00B9255B">
        <w:rPr>
          <w:color w:val="000000" w:themeColor="text1"/>
        </w:rPr>
        <w:t>“</w:t>
      </w:r>
      <w:r w:rsidRPr="003E4E51">
        <w:rPr>
          <w:color w:val="000000" w:themeColor="text1"/>
        </w:rPr>
        <w:t>my experiences may mean that I should be kept away from others</w:t>
      </w:r>
      <w:r w:rsidR="00B9255B">
        <w:rPr>
          <w:color w:val="000000" w:themeColor="text1"/>
        </w:rPr>
        <w:t>”</w:t>
      </w:r>
      <w:r w:rsidRPr="003E4E51">
        <w:rPr>
          <w:color w:val="000000" w:themeColor="text1"/>
        </w:rPr>
        <w:t xml:space="preserve">; </w:t>
      </w:r>
      <w:r w:rsidR="00B9255B">
        <w:rPr>
          <w:color w:val="000000" w:themeColor="text1"/>
        </w:rPr>
        <w:t>Pyle et al., 2015a</w:t>
      </w:r>
      <w:r w:rsidR="001A0810">
        <w:rPr>
          <w:color w:val="000000" w:themeColor="text1"/>
        </w:rPr>
        <w:t>;</w:t>
      </w:r>
      <w:r w:rsidR="00264A9F">
        <w:rPr>
          <w:color w:val="000000" w:themeColor="text1"/>
        </w:rPr>
        <w:t xml:space="preserve"> </w:t>
      </w:r>
      <w:r w:rsidR="001A0810">
        <w:rPr>
          <w:color w:val="000000" w:themeColor="text1"/>
        </w:rPr>
        <w:t>Taylor et al., 2015a</w:t>
      </w:r>
      <w:r w:rsidRPr="003E4E51">
        <w:rPr>
          <w:color w:val="000000" w:themeColor="text1"/>
        </w:rPr>
        <w:t xml:space="preserve">). Psychosis is </w:t>
      </w:r>
      <w:r w:rsidR="001B5057">
        <w:rPr>
          <w:color w:val="000000" w:themeColor="text1"/>
        </w:rPr>
        <w:t xml:space="preserve">also </w:t>
      </w:r>
      <w:r w:rsidRPr="003E4E51">
        <w:rPr>
          <w:color w:val="000000" w:themeColor="text1"/>
        </w:rPr>
        <w:t xml:space="preserve">often appraised as a </w:t>
      </w:r>
      <w:r w:rsidRPr="003E4E51">
        <w:t>source of loss, humiliation and external shame (e.g., feeling embarrassed to talk about experience; Rooke &amp; Birchwoo</w:t>
      </w:r>
      <w:r w:rsidR="001B5057">
        <w:t>d, 1998; Taylor et al., 2015a).</w:t>
      </w:r>
      <w:r w:rsidRPr="003E4E51">
        <w:rPr>
          <w:color w:val="000000" w:themeColor="text1"/>
        </w:rPr>
        <w:t xml:space="preserve"> Similar meaning making processes have also been reported in those at risk of developing psychosis</w:t>
      </w:r>
      <w:r w:rsidR="001B5057">
        <w:rPr>
          <w:color w:val="000000" w:themeColor="text1"/>
        </w:rPr>
        <w:t xml:space="preserve"> (At Risk Mental State; ARMS</w:t>
      </w:r>
      <w:r w:rsidR="00F66D0A">
        <w:rPr>
          <w:color w:val="000000" w:themeColor="text1"/>
        </w:rPr>
        <w:t>; Yung et al., 2003</w:t>
      </w:r>
      <w:r w:rsidR="001B5057">
        <w:rPr>
          <w:color w:val="000000" w:themeColor="text1"/>
        </w:rPr>
        <w:t>)</w:t>
      </w:r>
      <w:r w:rsidRPr="003E4E51">
        <w:rPr>
          <w:color w:val="000000" w:themeColor="text1"/>
        </w:rPr>
        <w:t xml:space="preserve">, with individuals reporting concerns around the meaning of their experiences and ‘going mad’ </w:t>
      </w:r>
      <w:r w:rsidRPr="003E4E51">
        <w:rPr>
          <w:color w:val="000000" w:themeColor="text1"/>
        </w:rPr>
        <w:fldChar w:fldCharType="begin" w:fldLock="1"/>
      </w:r>
      <w:r w:rsidRPr="003E4E51">
        <w:rPr>
          <w:color w:val="000000" w:themeColor="text1"/>
        </w:rPr>
        <w:instrText>ADDIN CSL_CITATION {"citationItems":[{"id":"ITEM-1","itemData":{"DOI":"10.1111/j.1751-7893.2010.00171.x","author":[{"dropping-particle":"","family":"Byrne","given":"Rory","non-dropping-particle":"","parse-names":false,"suffix":""},{"dropping-particle":"","family":"Morrison","given":"Anthony P","non-dropping-particle":"","parse-names":false,"suffix":""}],"container-title":"Early Intervention in Psychiatry","id":"ITEM-1","issued":{"date-parts":[["2010"]]},"page":"162-168","title":"Young people at risk of psychosis : a user-led exploration of interpersonal relationships and communication of psychological difficulties","type":"article-journal","volume":"4"},"uris":["http://www.mendeley.com/documents/?uuid=bb0a836d-64b7-4d70-8d9b-c2bbbd6d14f8"]}],"mendeley":{"formattedCitation":"(Byrne &amp; Morrison, 2010)","plainTextFormattedCitation":"(Byrne &amp; Morrison, 2010)","previouslyFormattedCitation":"(Byrne &amp; Morrison, 2010)"},"properties":{"noteIndex":0},"schema":"https://github.com/citation-style-language/schema/raw/master/csl-citation.json"}</w:instrText>
      </w:r>
      <w:r w:rsidRPr="003E4E51">
        <w:rPr>
          <w:color w:val="000000" w:themeColor="text1"/>
        </w:rPr>
        <w:fldChar w:fldCharType="separate"/>
      </w:r>
      <w:r w:rsidRPr="003E4E51">
        <w:rPr>
          <w:noProof/>
          <w:color w:val="000000" w:themeColor="text1"/>
        </w:rPr>
        <w:t>(Byrne &amp; Morrison, 2010)</w:t>
      </w:r>
      <w:r w:rsidRPr="003E4E51">
        <w:rPr>
          <w:color w:val="000000" w:themeColor="text1"/>
        </w:rPr>
        <w:fldChar w:fldCharType="end"/>
      </w:r>
      <w:r w:rsidRPr="003E4E51">
        <w:rPr>
          <w:color w:val="000000" w:themeColor="text1"/>
        </w:rPr>
        <w:t xml:space="preserve">. The latter study also reported that participants felt that perceiving themselves as ‘not normal’ was related to </w:t>
      </w:r>
      <w:r w:rsidRPr="003E4E51">
        <w:rPr>
          <w:color w:val="000000" w:themeColor="text1"/>
        </w:rPr>
        <w:lastRenderedPageBreak/>
        <w:t xml:space="preserve">social anxiety, suggesting a possible link between beliefs about psychosis experiences and emotional distress. </w:t>
      </w:r>
    </w:p>
    <w:p w14:paraId="5E581E9D" w14:textId="570A695E" w:rsidR="00F52F87" w:rsidRPr="003E4E51" w:rsidRDefault="00F52F87" w:rsidP="001B5057">
      <w:pPr>
        <w:pStyle w:val="NormalWeb"/>
        <w:spacing w:before="0" w:beforeAutospacing="0" w:after="0" w:afterAutospacing="0" w:line="480" w:lineRule="auto"/>
        <w:ind w:firstLine="720"/>
        <w:rPr>
          <w:color w:val="000000" w:themeColor="text1"/>
        </w:rPr>
      </w:pPr>
      <w:r w:rsidRPr="003E4E51">
        <w:rPr>
          <w:color w:val="000000" w:themeColor="text1"/>
        </w:rPr>
        <w:t>It has been argued that the way in which we think about health and illness may have an impact upon our emotional and behavioural responses to such experiences, which can then in turn impact on health and social outcomes</w:t>
      </w:r>
      <w:r w:rsidR="00B9255B">
        <w:rPr>
          <w:color w:val="000000" w:themeColor="text1"/>
        </w:rPr>
        <w:t xml:space="preserve"> (</w:t>
      </w:r>
      <w:r w:rsidR="00B9255B" w:rsidRPr="003E4E51">
        <w:rPr>
          <w:color w:val="000000" w:themeColor="text1"/>
        </w:rPr>
        <w:t xml:space="preserve">Leventhal </w:t>
      </w:r>
      <w:proofErr w:type="spellStart"/>
      <w:r w:rsidR="00B9255B" w:rsidRPr="003E4E51">
        <w:rPr>
          <w:color w:val="000000" w:themeColor="text1"/>
        </w:rPr>
        <w:t>Nerenz</w:t>
      </w:r>
      <w:proofErr w:type="spellEnd"/>
      <w:r w:rsidR="00B9255B" w:rsidRPr="003E4E51">
        <w:rPr>
          <w:color w:val="000000" w:themeColor="text1"/>
        </w:rPr>
        <w:t xml:space="preserve"> &amp; Steele 1984</w:t>
      </w:r>
      <w:r w:rsidR="00B9255B">
        <w:rPr>
          <w:color w:val="000000" w:themeColor="text1"/>
        </w:rPr>
        <w:t>)</w:t>
      </w:r>
      <w:r w:rsidRPr="003E4E51">
        <w:rPr>
          <w:color w:val="000000" w:themeColor="text1"/>
        </w:rPr>
        <w:t xml:space="preserve">. The </w:t>
      </w:r>
      <w:r>
        <w:rPr>
          <w:color w:val="000000" w:themeColor="text1"/>
        </w:rPr>
        <w:t>S</w:t>
      </w:r>
      <w:r w:rsidRPr="003E4E51">
        <w:rPr>
          <w:color w:val="000000" w:themeColor="text1"/>
        </w:rPr>
        <w:t>elf-</w:t>
      </w:r>
      <w:r>
        <w:rPr>
          <w:color w:val="000000" w:themeColor="text1"/>
        </w:rPr>
        <w:t>R</w:t>
      </w:r>
      <w:r w:rsidRPr="003E4E51">
        <w:rPr>
          <w:color w:val="000000" w:themeColor="text1"/>
        </w:rPr>
        <w:t xml:space="preserve">egulation </w:t>
      </w:r>
      <w:r>
        <w:rPr>
          <w:color w:val="000000" w:themeColor="text1"/>
        </w:rPr>
        <w:t>M</w:t>
      </w:r>
      <w:r w:rsidRPr="003E4E51">
        <w:rPr>
          <w:color w:val="000000" w:themeColor="text1"/>
        </w:rPr>
        <w:t xml:space="preserve">odel (SRM; Leventhal </w:t>
      </w:r>
      <w:r w:rsidR="00B9255B">
        <w:rPr>
          <w:color w:val="000000" w:themeColor="text1"/>
        </w:rPr>
        <w:t xml:space="preserve">et al., </w:t>
      </w:r>
      <w:r w:rsidRPr="003E4E51">
        <w:rPr>
          <w:color w:val="000000" w:themeColor="text1"/>
        </w:rPr>
        <w:t xml:space="preserve">1984) has been successfully applied to understanding health beliefs, behaviours and outcomes across a number of physical health problems (see Hagger &amp; Orbell 2003 for a review). A number of studies </w:t>
      </w:r>
      <w:r w:rsidRPr="003E4E51">
        <w:rPr>
          <w:color w:val="000000" w:themeColor="text1"/>
        </w:rPr>
        <w:fldChar w:fldCharType="begin" w:fldLock="1"/>
      </w:r>
      <w:r w:rsidRPr="003E4E51">
        <w:rPr>
          <w:color w:val="000000" w:themeColor="text1"/>
        </w:rPr>
        <w:instrText>ADDIN CSL_CITATION {"citationItems":[{"id":"ITEM-1","itemData":{"DOI":"10.1348/014466504X19497","ISSN":"0144-6657","abstract":"Objective: To design a questionnaire to assess cognitive representations of mental health problems held by people diagnosed with schizophrenia. Background: Personal beliefs about health problems have been reliably associated with emotional and behavioural responses to those health problems and health outcomes. This area has been extensively explored in relation to physical health, but somewhat neglected in mental health. In this study, a questionnaire designed to assess key beliefs about physical illness (the Illness Perception Questionnaire - Revised) was modified for use in exploring beliefs about schizophrenia. The new measure was termed the Illness Perception Questionnaire for Schizophrenia (IPQS). Method: Participants were 124 people with a diagnosis of schizophrenia who completed the IPQS and additional measures to assess symptom severity, emotional state, and attitudes towards medication. The psychometric properties of the IPQS were analysed, including internal consistency, test-retest reliability, and discriminant and concurrent validity. Results: The IPQS subscales were shown to be internally reliable, and reliable over time. Correlations with measures of symptom severity, emotional state, and attitudes towards adherence to medication showed that the subscales were measuring the constructs that they were designed to measure. Conclusions: The IPQS is a reliable and valid measure of cognitive representations of mental health problems held by people with a diagnosis of schizophrenia. (PsycINFO Database Record (c) 2016 APA, all rights reserved)","author":[{"dropping-particle":"","family":"Lobban","given":"Fiona","non-dropping-particle":"","parse-names":false,"suffix":""},{"dropping-particle":"","family":"Barrowclough","given":"Christine","non-dropping-particle":"","parse-names":false,"suffix":""},{"dropping-particle":"","family":"Jones","given":"Steven","non-dropping-particle":"","parse-names":false,"suffix":""}],"container-title":"British Journal of Clinical Psychology","id":"ITEM-1","issue":"2","issued":{"date-parts":[["2005","6"]]},"note":"Accession Number: 2005-09366-001. Other Journal Title: British Journal of Social &amp;amp; Clinical Psychology. Partial author list: First Author &amp;amp; Affiliation: Lobban, Fiona; University of Liverpool, Liverpool, United Kingdom. Other Publishers: British Psychological Society; Wiley-Blackwell Publishing Ltd. Release Date: 20050919. Correction Date: 20130325. Publication Type: Journal (0100), Peer Reviewed Journal (0110). Format Covered: Electronic. Document Type: Journal Article. Language: English. Major Descriptor: Mental Disorders; Psychometrics; Schizophrenia; Test Reliability; Test Validity. Classification: Clinical Psychological Testing (2224); Schizophrenia &amp;amp; Psychotic States (3213). Population: Human (10); Male (30); Female (40). Age Group: Adulthood (18 yrs &amp;amp; older) (300); Young Adulthood (18-29 yrs) (320); Thirties (30-39 yrs) (340); Middle Age (40-64 yrs) (360); Aged (65 yrs &amp;amp; older) (380). Tests &amp;amp; Measures: Drugs Attitude Inventory; Illness Perception Questionnaire for Schizophrenia DOI: 10.1037/t13049-000; Positive and Negative Syndrome Scale DOI: 10.1037/t05056-000; Hospital Anxiety and Depression Scale DOI: 10.1037/t03589-000. Methodology: Empirical Study; Quantitative Study. References Available: Y. Page Count: 16. Issue Publication Date: Jun, 2005.","page":"147-162","publisher":"Letchworth","publisher-place":"Lobban, Fiona, Department of Clinical Psychology, University of Liverpool, Whelan Building, Quad, Brownlow Hill, Liverpool, United Kingdom, L69 3GB","title":"Assessing cognitive representations of mental health problems. I. The illness perception questionnaire for schizophrenia.","type":"article-journal","volume":"44"},"uris":["http://www.mendeley.com/documents/?uuid=8f110057-8353-4d60-85ed-ae914c970ac9"]},{"id":"ITEM-2","itemData":{"DOI":"10.1017/S003329170400203X","ISSN":"0033-2917","abstract":"Background: Using the theoretical framework of the Self Regulation Model (SRM), many studies have demonstrated that beliefs individuals hold about their physical health problems are important in predicting health outcomes. This study tested the SRM in the context of a mental health problem, schizophrenia. Method: One hundred and twenty-four people with a diagnosis of schizophrenia were assessed on measures of symptom severity, beliefs about their mental health problems, coping and appraisal of outcome at two time points, 6 months apart. Results: Using multivariate analyses and controlling for severity of symptoms, beliefs about mental health were found to be significant predictors of outcome. Beliefs about greater negative consequences were the strongest and most consistent predictors of a poorer outcome in both cross-sectional and longitudinal analyses. Conclusions: These results suggest that the SRM is a promising model for mental health problems and may highlight important areas for development in clinical, and especially psychosocial interventions. (PsycINFO Database Record (c) 2016 APA, all rights reserved)","author":[{"dropping-particle":"","family":"Lobban","given":"F","non-dropping-particle":"","parse-names":false,"suffix":""},{"dropping-particle":"","family":"Barrowclough","given":"C","non-dropping-particle":"","parse-names":false,"suffix":""},{"dropping-particle":"","family":"Jones","given":"S","non-dropping-particle":"","parse-names":false,"suffix":""}],"container-title":"Psychological Medicine","id":"ITEM-2","issue":"7","issued":{"date-parts":[["2004","10"]]},"note":"Accession Number: 2004-21862-003. PMID: 15697043 Partial author list: First Author &amp;amp; Affiliation: Lobban, F.; University of Liverpool, Liverpool, United Kingdom. Release Date: 20050207. Correction Date: 20130218. Publication Type: Journal (0100), Peer Reviewed Journal (0110). Format Covered: Print. Document Type: Journal Article. Language: English. Major Descriptor: Coping Behavior; Mental Health; Schizophrenia. Minor Descriptor: Models. Classification: Schizophrenia &amp;amp; Psychotic States (3213). Population: Human (10); Male (30); Female (40). Age Group: Adulthood (18 yrs &amp;amp; older) (300). Tests &amp;amp; Measures: Illness Perception Questionnaire for Schizophrenia DOI: 10.1037/t13049-000; National Adult Reading Test, Second Edition; Positive and Negative Syndrome Scale DOI: 10.1037/t05056-000; Global Assessment of Function Scale; Hospital Anxiety and Depression Scale DOI: 10.1037/t03589-000; Manchester Short Assessment of Quality of Life DOI: 10.1037/t10432-000. Methodology: Empirical Study; Quantitative Study. References Available: Y. Page Count: 12. Issue Publication Date: Oct, 2004.","page":"1165-1176","publisher":"Cambridge University Press","publisher-place":"Lobban, F., Department of Clinical Psychology, University of Liverpool, The Whelan Building, The Quad, Brownlow Hill, Liverpool, United Kingdom, L69 3GB","title":"The impact of beliefs about mental health problems and coping on outcome in schizophrenia.","type":"article-journal","volume":"34"},"uris":["http://www.mendeley.com/documents/?uuid=4f54d8ee-e597-4f52-b883-84eb50e31958"]},{"id":"ITEM-3","itemData":{"DOI":"10.1017/S0033291706007458","ISSN":"0033-2917","abstract":"Background: Assessing illness perceptions has been useful in a range of medical disorders. This study of people with a recent relapse of their psychosis examines the relationship between illness perception, their emotional responses and their attitudes to medication. Method: One hundred patients diagnosed with a non-affective psychotic disorder were assessed within 3 months of relapse. Measures included insight, self-reported illness perceptions, medication adherence, depression, self-esteem and anxiety. Results: Illness perceptions about psychosis explained 46, 36 and 34% of the variance in depression, anxiety and self-esteem respectively. However, self-reported medication adherence was more strongly associated with a measure of insight. Conclusions: Negative illness perceptions in psychosis are clearly related to depression, anxiety and self-esteem. These in turn have been linked to symptom maintenance and recurrence. Clinical interventions that foster appraisals of recovery rather than of chronicity and severity may therefore improve emotional well-being in people with psychosis. It might be better to address adherence to medication through direct attempts at helping them understand their need for treatment. (PsycINFO Database Record (c) 2017 APA, all rights reserved)","author":[{"dropping-particle":"","family":"Watson","given":"P W B","non-dropping-particle":"","parse-names":false,"suffix":""},{"dropping-particle":"","family":"Garety","given":"P A","non-dropping-particle":"","parse-names":false,"suffix":""},{"dropping-particle":"","family":"Weinman","given":"J","non-dropping-particle":"","parse-names":false,"suffix":""},{"dropping-particle":"","family":"Dunn","given":"G","non-dropping-particle":"","parse-names":false,"suffix":""},{"dropping-particle":"","family":"Bbbington","given":"P E","non-dropping-particle":"","parse-names":false,"suffix":""},{"dropping-particle":"","family":"Fowler","given":"D","non-dropping-particle":"","parse-names":false,"suffix":""},{"dropping-particle":"","family":"Freeman","given":"D","non-dropping-particle":"","parse-names":false,"suffix":""},{"dropping-particle":"","family":"Kuipers","given":"E","non-dropping-particle":"","parse-names":false,"suffix":""}],"container-title":"Psychological Medicine","id":"ITEM-3","issue":"6","issued":{"date-parts":[["2006","6"]]},"note":"Accession Number: 2006-07962-003. PMID: 16563207 Partial author list: First Author &amp;amp; Affiliation: Watson, P. W. B.; King's College London, Department of Psychology, Institute of Psychiatry, London, United Kingdom. Release Date: 20060705. Correction Date: 20171012. Publication Type: Journal (0100), Peer Reviewed Journal (0110). Format Covered: Print. Document Type: Journal Article. Language: English. Major Descriptor: Emotional Responses; Perception; Psychosis; Schizophrenia. Classification: Schizophrenia &amp;amp; Psychotic States (3213). Population: Human (10); Male (30); Female (40). Location: United Kingdom. Age Group: Adulthood (18 yrs &amp;amp; older) (300). Tests &amp;amp; Measures: Insight-Scale of Unawareness of Mental Disorder; Beck Depression Inventory–II DOI: 10.1037/t00742-000; Medication Adherence Rating Scale DOI: 10.1037/t15526-000; Illness Perception Questionnaire DOI: 10.1037/t60768-000; Beck Anxiety Inventory DOI: 10.1037/t02025-000; Rosenberg Self-Esteem Scale DOI: 10.1037/t01038-000; Calgary Depression Rating Scale. Methodology: Empirical Study; Quantitative Study. References Available: Y. Page Count: 10. Issue Publication Date: Jun, 2006.","page":"761-770","publisher":"Cambridge University Press","publisher-place":"Watson, P. W. B., Department of Psychology, Institute of Psychiatry, PO 77, Henry Wellcome Building, De Crespigny Park, London, United Kingdom, SE5 8AF","title":"Emotional dysfunction in schizophrenia spectrum psychosis: The role of illness perceptions.","type":"article-journal","volume":"36"},"uris":["http://www.mendeley.com/documents/?uuid=85c41798-355f-4516-907c-ce56d568e514"]}],"mendeley":{"formattedCitation":"(F Lobban, Barrowclough, &amp; Jones, 2004; Fiona Lobban, Barrowclough, &amp; Jones, 2005; Watson et al., 2006)","manualFormatting":"(Lobban, Barrowclough, &amp; Jones, 2004; Lobban, Barrowclough, &amp; Jones, 2005; Watson et al., 2006)","plainTextFormattedCitation":"(F Lobban, Barrowclough, &amp; Jones, 2004; Fiona Lobban, Barrowclough, &amp; Jones, 2005; Watson et al., 2006)","previouslyFormattedCitation":"(F Lobban, Barrowclough, &amp; Jones, 2004; Fiona Lobban, Barrowclough, &amp; Jones, 2005; Watson et al., 2006)"},"properties":{"noteIndex":0},"schema":"https://github.com/citation-style-language/schema/raw/master/csl-citation.json"}</w:instrText>
      </w:r>
      <w:r w:rsidRPr="003E4E51">
        <w:rPr>
          <w:color w:val="000000" w:themeColor="text1"/>
        </w:rPr>
        <w:fldChar w:fldCharType="separate"/>
      </w:r>
      <w:r w:rsidRPr="003E4E51">
        <w:rPr>
          <w:noProof/>
          <w:color w:val="000000" w:themeColor="text1"/>
        </w:rPr>
        <w:t>(Lobban, Barrowclough, &amp; Jones, 2004; Lobban, Barrowclough, &amp; Jones, 2005; Watson et al., 2006)</w:t>
      </w:r>
      <w:r w:rsidRPr="003E4E51">
        <w:rPr>
          <w:color w:val="000000" w:themeColor="text1"/>
        </w:rPr>
        <w:fldChar w:fldCharType="end"/>
      </w:r>
      <w:r w:rsidRPr="003E4E51">
        <w:rPr>
          <w:rFonts w:ascii="Calibri" w:hAnsi="Calibri" w:cs="Calibri"/>
          <w:color w:val="000000" w:themeColor="text1"/>
        </w:rPr>
        <w:t>﻿</w:t>
      </w:r>
      <w:r w:rsidRPr="003E4E51">
        <w:rPr>
          <w:color w:val="000000" w:themeColor="text1"/>
        </w:rPr>
        <w:t xml:space="preserve">  have applied this model to explore illness r</w:t>
      </w:r>
      <w:r w:rsidR="001B5057">
        <w:rPr>
          <w:color w:val="000000" w:themeColor="text1"/>
        </w:rPr>
        <w:t xml:space="preserve">epresentation  (the way illness and </w:t>
      </w:r>
      <w:r w:rsidRPr="003E4E51">
        <w:rPr>
          <w:color w:val="000000" w:themeColor="text1"/>
        </w:rPr>
        <w:t xml:space="preserve">health is represented by the individual, including the beliefs held about a particular condition) in psychosis. However, </w:t>
      </w:r>
      <w:r w:rsidRPr="003E4E51">
        <w:rPr>
          <w:color w:val="000000" w:themeColor="text1"/>
        </w:rPr>
        <w:fldChar w:fldCharType="begin" w:fldLock="1"/>
      </w:r>
      <w:r w:rsidRPr="003E4E51">
        <w:rPr>
          <w:color w:val="000000" w:themeColor="text1"/>
        </w:rPr>
        <w:instrText>ADDIN CSL_CITATION {"citationItems":[{"id":"ITEM-1","itemData":{"ISSN":"0277-9536","abstract":"Beliefs about health and illness shape emotional responses to illness, health-related behaviour and relationships with health-care providers in physical illness. Researchers are beginning to study the illness beliefs of people with psychosis, primarily using models developed in relation to physical illness. It is likely that modifications to these models will be necessary if they are to apply to mental disorders, and it is probable that some of the assumptions underlying the models will be inappropriate. In particular, different dimensions of understanding may be present in mental illness in comparison to those identified in physical illness. The present study examines the beliefs of 20 patients in the UK diagnosed with schizophrenia, including 10 currently psychotic inpatients and 10 outpatients in remission, about their experiences, using qualitative interviews and thematic analysis. Patients currently experiencing psychosis did not identify their experiences as separable 'illnesses' and did not have 'illness beliefs'. Patients currently in a period of remission appraised their experiences as distinct from their own normal behaviour, but used conceptual frameworks of understanding that deviated significantly from conventional 'health belief' models. Patients' ways of understanding mental illness did not parallel those described in physical illnesses. Methods for assessing beliefs about mental illness should therefore not be transferred directly from studies of beliefs about physical illness, but should be tailored to the nature of patients' beliefs about mental illness.","author":[{"dropping-particle":"","family":"Kinderman","given":"P","non-dropping-particle":"","parse-names":false,"suffix":""},{"dropping-particle":"","family":"Setzu","given":"E","non-dropping-particle":"","parse-names":false,"suffix":""},{"dropping-particle":"","family":"Lobban","given":"F","non-dropping-particle":"","parse-names":false,"suffix":""},{"dropping-particle":"","family":"Salmon","given":"P","non-dropping-particle":"","parse-names":false,"suffix":""}],"container-title":"Social Science &amp; Medicine","id":"ITEM-1","issue":"7","issued":{"date-parts":[["2006","10"]]},"note":"Accession Number: 106280608. Language: English. Entry Date: 20070511. Revision Date: 20150711. Publication Type: Journal Article; research; tables/charts. Journal Subset: Allied Health; Biomedical; Continental Europe; Double Blind Peer Reviewed; Editorial Board Reviewed; Europe; Expert Peer Reviewed; Peer Reviewed. Grant Information: European Union Marie Curie Fellowships scheme (HPMD-CT-2001-00090). NLM UID: 8303205.","page":"1900-1911","publisher":"Pergamon Press - An Imprint of Elsevier Science","publisher-place":"University of Liverpool, Liverpool, UK.","title":"Illness beliefs in schizophrenia.","type":"article-journal","volume":"63"},"uris":["http://www.mendeley.com/documents/?uuid=d55d6e6b-9915-44cb-8e69-45de62108b95"]}],"mendeley":{"formattedCitation":"(Kinderman, Setzu, Lobban, &amp; Salmon, 2006)","manualFormatting":"Kinderman, Setzu, Lobban, and Salmon, (2006)","plainTextFormattedCitation":"(Kinderman, Setzu, Lobban, &amp; Salmon, 2006)","previouslyFormattedCitation":"(Kinderman, Setzu, Lobban, &amp; Salmon, 2006)"},"properties":{"noteIndex":0},"schema":"https://github.com/citation-style-language/schema/raw/master/csl-citation.json"}</w:instrText>
      </w:r>
      <w:r w:rsidRPr="003E4E51">
        <w:rPr>
          <w:color w:val="000000" w:themeColor="text1"/>
        </w:rPr>
        <w:fldChar w:fldCharType="separate"/>
      </w:r>
      <w:r w:rsidRPr="003E4E51">
        <w:rPr>
          <w:noProof/>
          <w:color w:val="000000" w:themeColor="text1"/>
        </w:rPr>
        <w:t>Kinderman, Setzu, Lobban and Salmon, (2006)</w:t>
      </w:r>
      <w:r w:rsidRPr="003E4E51">
        <w:rPr>
          <w:color w:val="000000" w:themeColor="text1"/>
        </w:rPr>
        <w:fldChar w:fldCharType="end"/>
      </w:r>
      <w:r w:rsidRPr="003E4E51">
        <w:rPr>
          <w:color w:val="000000" w:themeColor="text1"/>
        </w:rPr>
        <w:t xml:space="preserve"> suggest that we need to be cautious in applying understandings about physical health models to mental health. They note that physical illness can typically be viewed as being separate from the self, whereas mental health difficulties are closely bound up with one’s sense of self. </w:t>
      </w:r>
    </w:p>
    <w:p w14:paraId="759B64FE" w14:textId="159CA940" w:rsidR="00F52F87" w:rsidRPr="003E4E51" w:rsidRDefault="00F52F87" w:rsidP="001B5057">
      <w:pPr>
        <w:pStyle w:val="NormalWeb"/>
        <w:spacing w:before="0" w:beforeAutospacing="0" w:after="0" w:afterAutospacing="0" w:line="480" w:lineRule="auto"/>
        <w:ind w:firstLine="720"/>
        <w:rPr>
          <w:color w:val="000000" w:themeColor="text1"/>
        </w:rPr>
      </w:pPr>
      <w:r w:rsidRPr="003E4E51">
        <w:rPr>
          <w:color w:val="000000" w:themeColor="text1"/>
        </w:rPr>
        <w:t xml:space="preserve">Drawing on constructs from self-identity </w:t>
      </w:r>
      <w:r w:rsidRPr="003E4E51">
        <w:rPr>
          <w:color w:val="000000" w:themeColor="text1"/>
        </w:rPr>
        <w:fldChar w:fldCharType="begin" w:fldLock="1"/>
      </w:r>
      <w:r w:rsidRPr="003E4E51">
        <w:rPr>
          <w:color w:val="000000" w:themeColor="text1"/>
        </w:rPr>
        <w:instrText>ADDIN CSL_CITATION {"citationItems":[{"id":"ITEM-1","itemData":{"author":[{"dropping-particle":"","family":"Estroff","given":"S. E","non-dropping-particle":"","parse-names":false,"suffix":""}],"container-title":"Schizophrenia Bulletin","id":"ITEM-1","issue":"2","issued":{"date-parts":[["1989"]]},"page":"189-196","title":"Self , Identity , and Subjective Experiences of Schizophrenia : In Search of the Subject","type":"article-journal","volume":"15"},"uris":["http://www.mendeley.com/documents/?uuid=3daab0ee-84da-40ae-a8d9-fdb75d55dfef"]}],"mendeley":{"formattedCitation":"(Estroff, 1989)","plainTextFormattedCitation":"(Estroff, 1989)","previouslyFormattedCitation":"(Estroff, 1989)"},"properties":{"noteIndex":0},"schema":"https://github.com/citation-style-language/schema/raw/master/csl-citation.json"}</w:instrText>
      </w:r>
      <w:r w:rsidRPr="003E4E51">
        <w:rPr>
          <w:color w:val="000000" w:themeColor="text1"/>
        </w:rPr>
        <w:fldChar w:fldCharType="separate"/>
      </w:r>
      <w:r w:rsidRPr="003E4E51">
        <w:rPr>
          <w:noProof/>
          <w:color w:val="000000" w:themeColor="text1"/>
        </w:rPr>
        <w:t>(Estroff, 1989)</w:t>
      </w:r>
      <w:r w:rsidRPr="003E4E51">
        <w:rPr>
          <w:color w:val="000000" w:themeColor="text1"/>
        </w:rPr>
        <w:fldChar w:fldCharType="end"/>
      </w:r>
      <w:r w:rsidRPr="003E4E51">
        <w:rPr>
          <w:color w:val="000000" w:themeColor="text1"/>
        </w:rPr>
        <w:t xml:space="preserve"> and social rank theory </w:t>
      </w:r>
      <w:r w:rsidRPr="003E4E51">
        <w:rPr>
          <w:color w:val="000000" w:themeColor="text1"/>
        </w:rPr>
        <w:fldChar w:fldCharType="begin" w:fldLock="1"/>
      </w:r>
      <w:r w:rsidRPr="003E4E51">
        <w:rPr>
          <w:color w:val="000000" w:themeColor="text1"/>
        </w:rPr>
        <w:instrText>ADDIN CSL_CITATION {"citationItems":[{"id":"ITEM-1","itemData":{"DOI":"10.1017/S0033291798006710","ISBN":"2044-8341\\r1476-0835","ISSN":"00332917","PMID":"12855063","abstract":"The fight/flight system has long been recognized to be a basic evolved defence system. However, recent interest has focused on the consequences of arousing these action tendencies but blocking their execution-that is arresting them. Previous research has shown that depressed people can have strong feelings of anger (fight) and desires to run away (flight), but these 'fight/flight' defences can become blocked, inhibited, and arrested, which increase stress. This study used three clinical focus groups and one of psychiatric nurses to explore depressed people's own ideas of entrapment and arrested anger. Participants felt that arrested escape (entrapments) and arrested anger were important aspects of the experience of depression. Depressed participants clarified distinctions between internal entrapment (feeling trapped in a state of depression), feeling trapped in a subordinate role, and external entrapment (feeling trapped in relationships or life circumstances). Participants also clarified key reasons for arrested anger. Nurses had similar perspectives on the reasons for entrapment in depression but also saw fear of change and opportunities as important sources of entrapment.","author":[{"dropping-particle":"","family":"Gilbert","given":"Paul","non-dropping-particle":"","parse-names":false,"suffix":""},{"dropping-particle":"","family":"Allan","given":"Steven","non-dropping-particle":"","parse-names":false,"suffix":""}],"container-title":"Psychological Medicine","id":"ITEM-1","issue":"3","issued":{"date-parts":[["1998"]]},"page":"585-598","title":"The role of defeat and entrapment (arrested flight) in depression: An exploration of an evolutionary view","type":"article-journal","volume":"28"},"uris":["http://www.mendeley.com/documents/?uuid=e17d9217-3b71-40fc-98b2-1b42d62e3366"]}],"mendeley":{"formattedCitation":"(Gilbert &amp; Allan, 1998)","plainTextFormattedCitation":"(Gilbert &amp; Allan, 1998)","previouslyFormattedCitation":"(Gilbert &amp; Allan, 1998)"},"properties":{"noteIndex":0},"schema":"https://github.com/citation-style-language/schema/raw/master/csl-citation.json"}</w:instrText>
      </w:r>
      <w:r w:rsidRPr="003E4E51">
        <w:rPr>
          <w:color w:val="000000" w:themeColor="text1"/>
        </w:rPr>
        <w:fldChar w:fldCharType="separate"/>
      </w:r>
      <w:r w:rsidRPr="003E4E51">
        <w:rPr>
          <w:noProof/>
          <w:color w:val="000000" w:themeColor="text1"/>
        </w:rPr>
        <w:t>(Gilbert &amp; Allan, 1998)</w:t>
      </w:r>
      <w:r w:rsidRPr="003E4E51">
        <w:rPr>
          <w:color w:val="000000" w:themeColor="text1"/>
        </w:rPr>
        <w:fldChar w:fldCharType="end"/>
      </w:r>
      <w:r w:rsidRPr="003E4E51">
        <w:rPr>
          <w:color w:val="000000" w:themeColor="text1"/>
        </w:rPr>
        <w:t xml:space="preserve"> Birchwood and colleagues (2005) have developed a theory </w:t>
      </w:r>
      <w:r w:rsidR="001B5057">
        <w:rPr>
          <w:color w:val="000000" w:themeColor="text1"/>
        </w:rPr>
        <w:t>that</w:t>
      </w:r>
      <w:r w:rsidRPr="003E4E51">
        <w:rPr>
          <w:color w:val="000000" w:themeColor="text1"/>
        </w:rPr>
        <w:t xml:space="preserve"> focuses more specifically on mental health and how these problems interact with one’s sense of self. In the current review we use Birchwood and colleagues framework and focus on measures of belief linked to this underlying theoretical framework. </w:t>
      </w:r>
      <w:r w:rsidRPr="003E4E51">
        <w:rPr>
          <w:color w:val="000000" w:themeColor="text1"/>
        </w:rPr>
        <w:fldChar w:fldCharType="begin" w:fldLock="1"/>
      </w:r>
      <w:r w:rsidRPr="003E4E51">
        <w:rPr>
          <w:color w:val="000000" w:themeColor="text1"/>
        </w:rPr>
        <w:instrText>ADDIN CSL_CITATION {"citationItems":[{"id":"ITEM-1","itemData":{"DOI":"10.1007/s00406-005-0588-4","ISBN":"0040600505","ISSN":"09401334","PMID":"15995904","abstract":"In this paper we will focus on the second of three pathways in the pathogenesis of schizophrenia and depression: depression that is intrinsic to the psychosis diathesis, a psychological reaction to it, and the product of disturbed developmental pathways resulting from developmental trauma and the childhood antecedents of psychosis. We present data from three studies which examine this in relation to depression in: post psychotic depression (PPD), auditory hallucinations and in acute, first episode schizophrenia. Here our emphasis is on psychosis the life event rather than on psychosis the illness. In the first study we show that PPD can be predicted by how patients appraise the personal threat of this potentially shattering life event: in particular where the individual appraises his/her psychosis as leading to loss of social goals, roles and status; as a source of social shame; and as a diagnosis from which escape is thwarted, i. e., entrapment by a supposed malignant disorder. In the second study, we tested the hypothesis that patients who perceive themselves to possess low social power and social status ('rank'), provides a template leading them also to perceive themselves to be subordinated to their dominant voice, i. e. the patient's voice, and his social peers, be appraised as more powerful and with higher social status than himself. In the third study we investigate the hypothesis that depression in acute schizophrenia may arise from similar psychological processes to those identified in PPD and in 'voices.' These preliminary findings offer an original perspective on the depression dimension in acute psychosis and are in line with the general theme of this paper: namely that it is the way the patient appraises the meaning and significance of the psychotic experience, and of the presumed diagnosis, for his present and future well-being, that underlies the development of depression and distress; (PsycINFO Database Record (c) 2012 APA, all rights reserved)","author":[{"dropping-particle":"","family":"Birchwood","given":"Max","non-dropping-particle":"","parse-names":false,"suffix":""},{"dropping-particle":"","family":"Iqbal","given":"Zaffer","non-dropping-particle":"","parse-names":false,"suffix":""},{"dropping-particle":"","family":"Upthegrove","given":"Rachel","non-dropping-particle":"","parse-names":false,"suffix":""}],"container-title":"European Archives of Psychiatry and Clinical Neuroscience","id":"ITEM-1","issued":{"date-parts":[["2005"]]},"page":"202-212","title":"Psychological pathways to depression in schizophrenia: Studies in acute psychosis, post psychotic depression and auditory hallucinations","type":"article-journal","volume":"255"},"uris":["http://www.mendeley.com/documents/?uuid=0ec7c437-3a6e-3a09-872a-3d38337d9330"]}],"mendeley":{"formattedCitation":"(Max Birchwood, Iqbal, &amp; Upthegrove, 2005)","manualFormatting":"Birchwood, Iqbal and Upthegrove, (2005)","plainTextFormattedCitation":"(Max Birchwood, Iqbal, &amp; Upthegrove, 2005)","previouslyFormattedCitation":"(Max Birchwood, Iqbal, &amp; Upthegrove, 2005)"},"properties":{"noteIndex":0},"schema":"https://github.com/citation-style-language/schema/raw/master/csl-citation.json"}</w:instrText>
      </w:r>
      <w:r w:rsidRPr="003E4E51">
        <w:rPr>
          <w:color w:val="000000" w:themeColor="text1"/>
        </w:rPr>
        <w:fldChar w:fldCharType="separate"/>
      </w:r>
      <w:r w:rsidRPr="003E4E51">
        <w:rPr>
          <w:noProof/>
          <w:color w:val="000000" w:themeColor="text1"/>
        </w:rPr>
        <w:t>Birchwood, Iqbal and Upthegrove, (2005)</w:t>
      </w:r>
      <w:r w:rsidRPr="003E4E51">
        <w:rPr>
          <w:color w:val="000000" w:themeColor="text1"/>
        </w:rPr>
        <w:fldChar w:fldCharType="end"/>
      </w:r>
      <w:r w:rsidRPr="003E4E51">
        <w:rPr>
          <w:color w:val="000000" w:themeColor="text1"/>
        </w:rPr>
        <w:t xml:space="preserve"> suggest that certain life events can be viewed as depressogenic, especially when events are appraised as resulting in loss, humiliation and feelings of entrapment.  </w:t>
      </w:r>
      <w:r w:rsidR="00D03F9F">
        <w:rPr>
          <w:color w:val="000000" w:themeColor="text1"/>
        </w:rPr>
        <w:t>Experiences such as p</w:t>
      </w:r>
      <w:r w:rsidRPr="003E4E51">
        <w:rPr>
          <w:color w:val="000000" w:themeColor="text1"/>
        </w:rPr>
        <w:t xml:space="preserve">sychosis, they argue can be viewed as such a life event which can encompass all these potential qualities. Specifically, they make reference to the potential impact of psychosis on individuals’ relationships and personal achievements, where </w:t>
      </w:r>
      <w:r w:rsidRPr="003E4E51">
        <w:rPr>
          <w:color w:val="000000" w:themeColor="text1"/>
        </w:rPr>
        <w:lastRenderedPageBreak/>
        <w:t xml:space="preserve">psychosis is seen to result in a loss of future aspired goals or roles and can leave the individual struggling to assert their identity. Depression may therefore result from the way in which individuals appraise their psychosis experiences, especially where psychosis is seen negatively in terms of loss. Similarly, anxiety may be exacerbated by threat related appraisals associated with experiences of psychosis. These could include social threats, for example loss of social standing </w:t>
      </w:r>
      <w:r w:rsidRPr="003E4E51">
        <w:rPr>
          <w:color w:val="000000" w:themeColor="text1"/>
        </w:rPr>
        <w:fldChar w:fldCharType="begin" w:fldLock="1"/>
      </w:r>
      <w:r w:rsidRPr="003E4E51">
        <w:rPr>
          <w:color w:val="000000" w:themeColor="text1"/>
        </w:rPr>
        <w:instrText>ADDIN CSL_CITATION {"citationItems":[{"id":"ITEM-1","itemData":{"author":[{"dropping-particle":"","family":"Gilbert","given":"Paul","non-dropping-particle":"","parse-names":false,"suffix":""}],"container-title":"Clinical Psychology &amp; Psychotherapy","id":"ITEM-1","issued":{"date-parts":[["2000"]]},"page":"174-189","title":"The Relationship of Shame , Social Anxiety and Depression : The Role of the Evaluation of Social Rank","type":"article-journal","volume":"189"},"uris":["http://www.mendeley.com/documents/?uuid=0c07c3ab-2529-4987-b06d-3663c4f9f542"]}],"mendeley":{"formattedCitation":"(Gilbert, 2000)","plainTextFormattedCitation":"(Gilbert, 2000)","previouslyFormattedCitation":"(Gilbert, 2000)"},"properties":{"noteIndex":0},"schema":"https://github.com/citation-style-language/schema/raw/master/csl-citation.json"}</w:instrText>
      </w:r>
      <w:r w:rsidRPr="003E4E51">
        <w:rPr>
          <w:color w:val="000000" w:themeColor="text1"/>
        </w:rPr>
        <w:fldChar w:fldCharType="separate"/>
      </w:r>
      <w:r w:rsidRPr="003E4E51">
        <w:rPr>
          <w:noProof/>
          <w:color w:val="000000" w:themeColor="text1"/>
        </w:rPr>
        <w:t>(Gilbert, 2000)</w:t>
      </w:r>
      <w:r w:rsidRPr="003E4E51">
        <w:rPr>
          <w:color w:val="000000" w:themeColor="text1"/>
        </w:rPr>
        <w:fldChar w:fldCharType="end"/>
      </w:r>
      <w:r w:rsidRPr="003E4E51">
        <w:rPr>
          <w:color w:val="000000" w:themeColor="text1"/>
        </w:rPr>
        <w:t xml:space="preserve"> or fear of stigma leading to negative reactions from others </w:t>
      </w:r>
      <w:r w:rsidRPr="003E4E51">
        <w:rPr>
          <w:color w:val="000000" w:themeColor="text1"/>
        </w:rPr>
        <w:fldChar w:fldCharType="begin" w:fldLock="1"/>
      </w:r>
      <w:r w:rsidRPr="003E4E51">
        <w:rPr>
          <w:color w:val="000000" w:themeColor="text1"/>
        </w:rPr>
        <w:instrText>ADDIN CSL_CITATION {"citationItems":[{"id":"ITEM-1","itemData":{"DOI":"10.1016/j.brat.2006.07.011","ISBN":"0005-7967","ISSN":"00057967","PMID":"17005158","abstract":"Social anxiety disorder (SaD) or social phobia is a co-morbid affective disorder in schizophrenia, present in up to one in three individuals. We employ 'social rank' theory to predict that one pathway to social anxiety in schizophrenia is triggered by the anticipation of a catastrophic loss of social status that the stigma of schizophrenia can entail. A group of 79 people with a first episode of psychosis were assessed for social anxiety: hypotheses were tested comparing 23 socially anxious and 56 non-anxious patients on measures of cognitive appraisals of shame/stigma of psychosis and perceived social status, controlling for depression, psychotic symptoms and general psychopathology. Participants with social anxiety experienced greater shame attached to their diagnosis and felt that the diagnosis placed them apart from others, i.e., socially marginalised them and incurred low social status. We propose a stigma model of social anxiety that makes testable predictions about how the shame beliefs may contaminate social interaction and thereby exacerbate and maintain social phobia. © 2006 Elsevier Ltd. All rights reserved.","author":[{"dropping-particle":"","family":"Birchwood","given":"Max","non-dropping-particle":"","parse-names":false,"suffix":""},{"dropping-particle":"","family":"Trower","given":"Peter","non-dropping-particle":"","parse-names":false,"suffix":""},{"dropping-particle":"","family":"Brunet","given":"Kat","non-dropping-particle":"","parse-names":false,"suffix":""},{"dropping-particle":"","family":"Gilbert","given":"Paul","non-dropping-particle":"","parse-names":false,"suffix":""},{"dropping-particle":"","family":"Iqbal","given":"Zaffer","non-dropping-particle":"","parse-names":false,"suffix":""},{"dropping-particle":"","family":"Jackson","given":"Chris","non-dropping-particle":"","parse-names":false,"suffix":""}],"container-title":"Behaviour Research and Therapy","id":"ITEM-1","issue":"5","issued":{"date-parts":[["2007"]]},"page":"1025-1037","title":"Social anxiety and the shame of psychosis: A study in first episode psychosis","type":"article-journal","volume":"45"},"uris":["http://www.mendeley.com/documents/?uuid=d14b2a87-cceb-41fc-a1aa-9d4da8bd3634"]}],"mendeley":{"formattedCitation":"(Max Birchwood et al., 2007)","manualFormatting":"(Birchwood et al., 2007)","plainTextFormattedCitation":"(Max Birchwood et al., 2007)","previouslyFormattedCitation":"(Max Birchwood et al., 2007)"},"properties":{"noteIndex":0},"schema":"https://github.com/citation-style-language/schema/raw/master/csl-citation.json"}</w:instrText>
      </w:r>
      <w:r w:rsidRPr="003E4E51">
        <w:rPr>
          <w:color w:val="000000" w:themeColor="text1"/>
        </w:rPr>
        <w:fldChar w:fldCharType="separate"/>
      </w:r>
      <w:r w:rsidRPr="003E4E51">
        <w:rPr>
          <w:noProof/>
          <w:color w:val="000000" w:themeColor="text1"/>
        </w:rPr>
        <w:t>(Birchwood et al., 2007)</w:t>
      </w:r>
      <w:r w:rsidRPr="003E4E51">
        <w:rPr>
          <w:color w:val="000000" w:themeColor="text1"/>
        </w:rPr>
        <w:fldChar w:fldCharType="end"/>
      </w:r>
      <w:r w:rsidRPr="003E4E51">
        <w:rPr>
          <w:color w:val="000000" w:themeColor="text1"/>
        </w:rPr>
        <w:t xml:space="preserve">. Appraisals of experiences that relate to a greater sense of uncertainty, lack of control or further adverse events (e.g., hospitalization or “going mad”) could also contribute to anxiety </w:t>
      </w:r>
      <w:r w:rsidRPr="003E4E51">
        <w:rPr>
          <w:color w:val="000000" w:themeColor="text1"/>
        </w:rPr>
        <w:fldChar w:fldCharType="begin" w:fldLock="1"/>
      </w:r>
      <w:r w:rsidRPr="003E4E51">
        <w:rPr>
          <w:color w:val="000000" w:themeColor="text1"/>
        </w:rPr>
        <w:instrText>ADDIN CSL_CITATION {"citationItems":[{"id":"ITEM-1","itemData":{"DOI":"10.1038/nrn3524.Uncertainty","author":[{"dropping-particle":"","family":"Grupe","given":"Dan.W","non-dropping-particle":"","parse-names":false,"suffix":""},{"dropping-particle":"","family":"Nitschke","given":"Jack.B","non-dropping-particle":"","parse-names":false,"suffix":""}],"container-title":"Nature reviews Neuroscience","id":"ITEM-1","issue":"7","issued":{"date-parts":[["2013"]]},"page":"488-501","title":"Uncertainty and Anticipation in Anxiety: An integrated neurobiological and psychological perspective","type":"article-journal","volume":"14"},"uris":["http://www.mendeley.com/documents/?uuid=2669a468-06ae-4143-8977-72f1b57fe074"]}],"mendeley":{"formattedCitation":"(Grupe &amp; Nitschke, 2013)","plainTextFormattedCitation":"(Grupe &amp; Nitschke, 2013)","previouslyFormattedCitation":"(Grupe &amp; Nitschke, 2013)"},"properties":{"noteIndex":0},"schema":"https://github.com/citation-style-language/schema/raw/master/csl-citation.json"}</w:instrText>
      </w:r>
      <w:r w:rsidRPr="003E4E51">
        <w:rPr>
          <w:color w:val="000000" w:themeColor="text1"/>
        </w:rPr>
        <w:fldChar w:fldCharType="separate"/>
      </w:r>
      <w:r w:rsidRPr="003E4E51">
        <w:rPr>
          <w:noProof/>
          <w:color w:val="000000" w:themeColor="text1"/>
        </w:rPr>
        <w:t>(Grupe &amp; Nitschke, 2013)</w:t>
      </w:r>
      <w:r w:rsidRPr="003E4E51">
        <w:rPr>
          <w:color w:val="000000" w:themeColor="text1"/>
        </w:rPr>
        <w:fldChar w:fldCharType="end"/>
      </w:r>
      <w:r w:rsidRPr="003E4E51">
        <w:rPr>
          <w:color w:val="000000" w:themeColor="text1"/>
        </w:rPr>
        <w:t xml:space="preserve">. </w:t>
      </w:r>
    </w:p>
    <w:p w14:paraId="657E5D0E" w14:textId="7CD77823" w:rsidR="00F52F87" w:rsidRPr="003E4E51" w:rsidRDefault="001B5057" w:rsidP="001B5057">
      <w:pPr>
        <w:pStyle w:val="NormalWeb"/>
        <w:spacing w:before="0" w:beforeAutospacing="0" w:after="0" w:afterAutospacing="0" w:line="480" w:lineRule="auto"/>
        <w:ind w:firstLine="720"/>
        <w:rPr>
          <w:color w:val="000000" w:themeColor="text1"/>
        </w:rPr>
      </w:pPr>
      <w:r w:rsidRPr="003E4E51">
        <w:rPr>
          <w:color w:val="000000" w:themeColor="text1"/>
        </w:rPr>
        <w:t xml:space="preserve">While the main focus of intervention has often been on treating psychotic symptoms, </w:t>
      </w:r>
      <w:r>
        <w:rPr>
          <w:color w:val="000000" w:themeColor="text1"/>
        </w:rPr>
        <w:t>d</w:t>
      </w:r>
      <w:r w:rsidR="00F52F87" w:rsidRPr="003E4E51">
        <w:rPr>
          <w:color w:val="000000" w:themeColor="text1"/>
        </w:rPr>
        <w:t xml:space="preserve">epression and anxiety in the context of </w:t>
      </w:r>
      <w:r w:rsidR="001A0810">
        <w:rPr>
          <w:color w:val="000000" w:themeColor="text1"/>
        </w:rPr>
        <w:t>SMHD</w:t>
      </w:r>
      <w:r w:rsidR="001A0810" w:rsidRPr="003E4E51">
        <w:rPr>
          <w:color w:val="000000" w:themeColor="text1"/>
        </w:rPr>
        <w:t xml:space="preserve"> </w:t>
      </w:r>
      <w:r w:rsidR="00F52F87" w:rsidRPr="003E4E51">
        <w:rPr>
          <w:color w:val="000000" w:themeColor="text1"/>
        </w:rPr>
        <w:t>are</w:t>
      </w:r>
      <w:r>
        <w:rPr>
          <w:color w:val="000000" w:themeColor="text1"/>
        </w:rPr>
        <w:t xml:space="preserve"> also</w:t>
      </w:r>
      <w:r w:rsidR="00F52F87" w:rsidRPr="003E4E51">
        <w:rPr>
          <w:color w:val="000000" w:themeColor="text1"/>
        </w:rPr>
        <w:t xml:space="preserve"> important clinical outcomes because they can impact on symptoms severity and can have a negative impact on wider wellbeing </w:t>
      </w:r>
      <w:r w:rsidR="00F52F87" w:rsidRPr="003E4E51">
        <w:rPr>
          <w:color w:val="000000" w:themeColor="text1"/>
        </w:rPr>
        <w:fldChar w:fldCharType="begin" w:fldLock="1"/>
      </w:r>
      <w:r w:rsidR="00F52F87" w:rsidRPr="003E4E51">
        <w:rPr>
          <w:color w:val="000000" w:themeColor="text1"/>
        </w:rPr>
        <w:instrText>ADDIN CSL_CITATION {"citationItems":[{"id":"ITEM-1","itemData":{"DOI":"10.1111/acps.12080","ISBN":"1600-0447 (Electronic)\\r0001-690X (Linking)","ISSN":"0001690X","PMID":"23379898","abstract":"OBJECTIVE: This review explores the influence of anxiety and depression on the experience of positive psychotic symptoms, and investigates the possibility of a causal role for anxiety and depression in the emergence and persistence of psychosis.\\n\\nMETHOD: A systematic literature search was undertaken, producing a number of papers which comment on the links between anxiety and depression, and the experience of delusions and hallucinations. In addition, evidence which could contribute to our understanding of the causal role of anxiety and depression was highlighted.\\n\\nRESULTS: The findings show that both anxiety and depression are associated in meaningful ways with the severity of delusions and hallucinations, the distress they elicit and their content. However, the cross-sectional nature of the majority of studies and the focus on certain symptom subtypes tempers the validity of the findings. Data from non-clinical samples, studies which track the longitudinal course of psychosis and those which examine the impact of anxiety and depression on the prognosis for people experiencing psychosis, offer some support for the possibility of an influential role for anxiety and depression.\\n\\nCONCLUSION: We conclude that anxiety and depression are related to psychotic symptom severity, distress and content and are also linked with sub-clinical experiences, symptom development, prognosis and relapse. These links may imply that anxiety and depression could be targets for therapeutic intervention. The article concludes with suggestions for further research, highlighting avenues which may circumvent the limitations of the body of work as it stands.","author":[{"dropping-particle":"","family":"Hartley","given":"S.","non-dropping-particle":"","parse-names":false,"suffix":""},{"dropping-particle":"","family":"Barrowclough","given":"C.","non-dropping-particle":"","parse-names":false,"suffix":""},{"dropping-particle":"","family":"Haddock","given":"G.","non-dropping-particle":"","parse-names":false,"suffix":""}],"container-title":"Acta Psychiatrica Scandinavica","id":"ITEM-1","issue":"5","issued":{"date-parts":[["2013"]]},"page":"327-346","title":"Anxiety and depression in psychosis: A systematic review of associations with positive psychotic symptoms","type":"article-journal","volume":"128"},"uris":["http://www.mendeley.com/documents/?uuid=02294db3-23b2-4bef-89be-16a3205e96ef"]}],"mendeley":{"formattedCitation":"(Hartley, Barrowclough, &amp; Haddock, 2013)","plainTextFormattedCitation":"(Hartley, Barrowclough, &amp; Haddock, 2013)","previouslyFormattedCitation":"(Hartley, Barrowclough, &amp; Haddock, 2013)"},"properties":{"noteIndex":0},"schema":"https://github.com/citation-style-language/schema/raw/master/csl-citation.json"}</w:instrText>
      </w:r>
      <w:r w:rsidR="00F52F87" w:rsidRPr="003E4E51">
        <w:rPr>
          <w:color w:val="000000" w:themeColor="text1"/>
        </w:rPr>
        <w:fldChar w:fldCharType="separate"/>
      </w:r>
      <w:r w:rsidR="00F52F87" w:rsidRPr="003E4E51">
        <w:rPr>
          <w:noProof/>
          <w:color w:val="000000" w:themeColor="text1"/>
        </w:rPr>
        <w:t>(Hartley, Barrowclough, &amp; Haddock, 2013)</w:t>
      </w:r>
      <w:r w:rsidR="00F52F87" w:rsidRPr="003E4E51">
        <w:rPr>
          <w:color w:val="000000" w:themeColor="text1"/>
        </w:rPr>
        <w:fldChar w:fldCharType="end"/>
      </w:r>
      <w:r w:rsidR="00F52F87" w:rsidRPr="003E4E51">
        <w:rPr>
          <w:color w:val="000000" w:themeColor="text1"/>
        </w:rPr>
        <w:t xml:space="preserve">. The current meta-analysis aimed to help identify beliefs </w:t>
      </w:r>
      <w:r w:rsidR="00F24D4D">
        <w:rPr>
          <w:color w:val="000000" w:themeColor="text1"/>
        </w:rPr>
        <w:t xml:space="preserve">most strongly associated with distress, </w:t>
      </w:r>
      <w:r w:rsidR="00F52F87" w:rsidRPr="003E4E51">
        <w:rPr>
          <w:color w:val="000000" w:themeColor="text1"/>
        </w:rPr>
        <w:t xml:space="preserve">which can in turn inform interventions aimed at reducing the emotional distress associated with </w:t>
      </w:r>
      <w:r w:rsidR="001A0810">
        <w:rPr>
          <w:color w:val="000000" w:themeColor="text1"/>
        </w:rPr>
        <w:t>SMHD</w:t>
      </w:r>
      <w:r w:rsidR="00F52F87" w:rsidRPr="003E4E51">
        <w:rPr>
          <w:color w:val="000000" w:themeColor="text1"/>
        </w:rPr>
        <w:t xml:space="preserve">. </w:t>
      </w:r>
    </w:p>
    <w:p w14:paraId="21C4446E" w14:textId="2E615362" w:rsidR="000D441C" w:rsidRDefault="00F52F87" w:rsidP="001B5057">
      <w:pPr>
        <w:pStyle w:val="NormalWeb"/>
        <w:spacing w:before="0" w:beforeAutospacing="0" w:after="0" w:afterAutospacing="0" w:line="480" w:lineRule="auto"/>
        <w:ind w:firstLine="720"/>
        <w:rPr>
          <w:color w:val="000000" w:themeColor="text1"/>
        </w:rPr>
      </w:pPr>
      <w:r w:rsidRPr="003E4E51">
        <w:rPr>
          <w:color w:val="000000" w:themeColor="text1"/>
        </w:rPr>
        <w:t xml:space="preserve"> To the best of our knowledge, the current meta-analysis is the first of its kind. It aimed to investigate whether </w:t>
      </w:r>
      <w:proofErr w:type="spellStart"/>
      <w:r w:rsidRPr="003E4E51">
        <w:rPr>
          <w:color w:val="000000" w:themeColor="text1"/>
        </w:rPr>
        <w:t>i</w:t>
      </w:r>
      <w:proofErr w:type="spellEnd"/>
      <w:r w:rsidRPr="003E4E51">
        <w:rPr>
          <w:color w:val="000000" w:themeColor="text1"/>
        </w:rPr>
        <w:t xml:space="preserve">) negative beliefs about </w:t>
      </w:r>
      <w:r w:rsidR="00514B7F">
        <w:rPr>
          <w:color w:val="000000" w:themeColor="text1"/>
        </w:rPr>
        <w:t>SMHD (conceptualised within the current review as psychosis and bipolar disorder)</w:t>
      </w:r>
      <w:r w:rsidR="00514B7F" w:rsidRPr="003E4E51">
        <w:rPr>
          <w:color w:val="000000" w:themeColor="text1"/>
        </w:rPr>
        <w:t xml:space="preserve"> </w:t>
      </w:r>
      <w:r w:rsidRPr="003E4E51">
        <w:rPr>
          <w:color w:val="000000" w:themeColor="text1"/>
        </w:rPr>
        <w:t xml:space="preserve">are associated with emotional distress (defined as depression diagnosis/symptoms, anxiety diagnosis/symptoms and self-harm with and without suicidal intent) and ii) to quantify the direction and magnitude of this relationship. We hypothesised that negative beliefs about </w:t>
      </w:r>
      <w:r w:rsidR="00514B7F">
        <w:rPr>
          <w:color w:val="000000" w:themeColor="text1"/>
        </w:rPr>
        <w:t>SMHD</w:t>
      </w:r>
      <w:r w:rsidR="00514B7F" w:rsidRPr="003E4E51">
        <w:rPr>
          <w:color w:val="000000" w:themeColor="text1"/>
        </w:rPr>
        <w:t xml:space="preserve"> </w:t>
      </w:r>
      <w:r w:rsidRPr="003E4E51">
        <w:rPr>
          <w:color w:val="000000" w:themeColor="text1"/>
        </w:rPr>
        <w:t xml:space="preserve">will have a positive association with depression, anxiety and self-harm. A further narrative synthesis aimed to summarise evidence from longitudinal studies, where available. We also reviewed whether associations between beliefs and distress held when adjusting for psychotic symptoms severity. We adopted a definition of </w:t>
      </w:r>
      <w:r w:rsidR="00514B7F">
        <w:rPr>
          <w:color w:val="000000" w:themeColor="text1"/>
        </w:rPr>
        <w:t>SMHD</w:t>
      </w:r>
      <w:r w:rsidRPr="003E4E51">
        <w:rPr>
          <w:color w:val="000000" w:themeColor="text1"/>
        </w:rPr>
        <w:t xml:space="preserve">, </w:t>
      </w:r>
      <w:r w:rsidR="00514B7F">
        <w:rPr>
          <w:color w:val="000000" w:themeColor="text1"/>
        </w:rPr>
        <w:t>which encompassed</w:t>
      </w:r>
      <w:r w:rsidR="00514B7F" w:rsidRPr="003E4E51">
        <w:rPr>
          <w:color w:val="000000" w:themeColor="text1"/>
        </w:rPr>
        <w:t xml:space="preserve"> </w:t>
      </w:r>
      <w:r w:rsidRPr="003E4E51">
        <w:rPr>
          <w:color w:val="000000" w:themeColor="text1"/>
        </w:rPr>
        <w:t xml:space="preserve">those in the ARMS </w:t>
      </w:r>
      <w:r w:rsidRPr="003E4E51">
        <w:rPr>
          <w:color w:val="000000" w:themeColor="text1"/>
        </w:rPr>
        <w:lastRenderedPageBreak/>
        <w:t xml:space="preserve">population and those diagnosed with bipolar disorder as well as schizophrenia-spectrum disorders. This approach was informed by the early work on beliefs about psychosis, which considered this a process common </w:t>
      </w:r>
      <w:r>
        <w:rPr>
          <w:color w:val="000000" w:themeColor="text1"/>
        </w:rPr>
        <w:t xml:space="preserve">to </w:t>
      </w:r>
      <w:r w:rsidRPr="003E4E51">
        <w:rPr>
          <w:color w:val="000000" w:themeColor="text1"/>
        </w:rPr>
        <w:t xml:space="preserve">those with schizophrenia and bipolar diagnoses (Birchwood et al., 1993). </w:t>
      </w:r>
      <w:r w:rsidR="008D490D" w:rsidRPr="00F66D0A">
        <w:rPr>
          <w:iCs/>
          <w:color w:val="000000" w:themeColor="text1"/>
        </w:rPr>
        <w:t>In line with this broad approach we also included studies of individuals with diagnoses of schizoaffective disorder, delusional disorder</w:t>
      </w:r>
      <w:r w:rsidR="00B9255B">
        <w:rPr>
          <w:iCs/>
          <w:color w:val="000000" w:themeColor="text1"/>
        </w:rPr>
        <w:t xml:space="preserve">, </w:t>
      </w:r>
      <w:r w:rsidR="008D490D" w:rsidRPr="00F66D0A">
        <w:rPr>
          <w:iCs/>
          <w:color w:val="000000" w:themeColor="text1"/>
        </w:rPr>
        <w:t>and psychosis not-otherwise-specified</w:t>
      </w:r>
      <w:r w:rsidR="008D490D">
        <w:rPr>
          <w:i/>
          <w:iCs/>
          <w:color w:val="000000" w:themeColor="text1"/>
        </w:rPr>
        <w:t xml:space="preserve">. </w:t>
      </w:r>
      <w:r w:rsidRPr="003E4E51">
        <w:rPr>
          <w:color w:val="000000" w:themeColor="text1"/>
        </w:rPr>
        <w:t xml:space="preserve">Taking this broad approach also allowed us to consider whether evidence was stronger for some populations than others, and if there was any indication of differences in </w:t>
      </w:r>
      <w:r w:rsidR="00F66D0A">
        <w:rPr>
          <w:color w:val="000000" w:themeColor="text1"/>
        </w:rPr>
        <w:t>results between populations.</w:t>
      </w:r>
      <w:r w:rsidRPr="003E4E51">
        <w:rPr>
          <w:color w:val="000000" w:themeColor="text1"/>
        </w:rPr>
        <w:t xml:space="preserve"> We acknowledge that not all individuals in the ARMS population will go on to develop </w:t>
      </w:r>
      <w:r w:rsidR="00F24D4D" w:rsidRPr="003E4E51">
        <w:rPr>
          <w:color w:val="000000" w:themeColor="text1"/>
        </w:rPr>
        <w:t>psychosis</w:t>
      </w:r>
      <w:r w:rsidR="00F24D4D">
        <w:rPr>
          <w:color w:val="000000" w:themeColor="text1"/>
        </w:rPr>
        <w:t>. We therefore</w:t>
      </w:r>
      <w:r w:rsidRPr="003E4E51">
        <w:rPr>
          <w:color w:val="000000" w:themeColor="text1"/>
        </w:rPr>
        <w:t xml:space="preserve"> also r</w:t>
      </w:r>
      <w:r>
        <w:rPr>
          <w:color w:val="000000" w:themeColor="text1"/>
        </w:rPr>
        <w:t>a</w:t>
      </w:r>
      <w:r w:rsidRPr="003E4E51">
        <w:rPr>
          <w:color w:val="000000" w:themeColor="text1"/>
        </w:rPr>
        <w:t>n meta-analys</w:t>
      </w:r>
      <w:r>
        <w:rPr>
          <w:color w:val="000000" w:themeColor="text1"/>
        </w:rPr>
        <w:t>e</w:t>
      </w:r>
      <w:r w:rsidRPr="003E4E51">
        <w:rPr>
          <w:color w:val="000000" w:themeColor="text1"/>
        </w:rPr>
        <w:t xml:space="preserve">s that </w:t>
      </w:r>
      <w:r w:rsidR="00F24D4D">
        <w:rPr>
          <w:color w:val="000000" w:themeColor="text1"/>
        </w:rPr>
        <w:t>excluded ARMS samples to ascertain how this affected the overall results</w:t>
      </w:r>
      <w:r w:rsidR="00482EE4">
        <w:rPr>
          <w:color w:val="000000" w:themeColor="text1"/>
        </w:rPr>
        <w:t>.</w:t>
      </w:r>
      <w:r w:rsidRPr="003E4E51">
        <w:rPr>
          <w:color w:val="000000" w:themeColor="text1"/>
        </w:rPr>
        <w:t xml:space="preserve"> </w:t>
      </w:r>
      <w:r w:rsidR="00482EE4">
        <w:rPr>
          <w:color w:val="000000" w:themeColor="text1"/>
        </w:rPr>
        <w:t xml:space="preserve"> We also</w:t>
      </w:r>
      <w:r w:rsidRPr="003E4E51">
        <w:rPr>
          <w:color w:val="000000" w:themeColor="text1"/>
        </w:rPr>
        <w:t xml:space="preserve"> carried out a </w:t>
      </w:r>
      <w:r w:rsidR="00482EE4">
        <w:rPr>
          <w:color w:val="000000" w:themeColor="text1"/>
        </w:rPr>
        <w:t xml:space="preserve">separate </w:t>
      </w:r>
      <w:r w:rsidRPr="003E4E51">
        <w:rPr>
          <w:color w:val="000000" w:themeColor="text1"/>
        </w:rPr>
        <w:t>narrative synthesis of the studies involving the</w:t>
      </w:r>
      <w:r w:rsidR="00F66D0A">
        <w:rPr>
          <w:color w:val="000000" w:themeColor="text1"/>
        </w:rPr>
        <w:t xml:space="preserve"> ARMS and bipolar populations. </w:t>
      </w:r>
    </w:p>
    <w:p w14:paraId="3BC4DACC" w14:textId="3BE0B3D4" w:rsidR="00F52F87" w:rsidRPr="003E4E51" w:rsidRDefault="00F52F87" w:rsidP="001B5057">
      <w:pPr>
        <w:pStyle w:val="NormalWeb"/>
        <w:spacing w:before="0" w:beforeAutospacing="0" w:after="0" w:afterAutospacing="0" w:line="480" w:lineRule="auto"/>
        <w:ind w:firstLine="720"/>
        <w:rPr>
          <w:color w:val="000000" w:themeColor="text1"/>
        </w:rPr>
      </w:pPr>
      <w:r w:rsidRPr="003E4E51">
        <w:rPr>
          <w:color w:val="000000" w:themeColor="text1"/>
        </w:rPr>
        <w:t xml:space="preserve">The population of interest included all adults and young people with a diagnosis of schizophrenia, or bipolar or those </w:t>
      </w:r>
      <w:r w:rsidRPr="003E4E51">
        <w:rPr>
          <w:color w:val="000000" w:themeColor="text1"/>
          <w:lang w:eastAsia="en-GB"/>
        </w:rPr>
        <w:t xml:space="preserve">meeting criteria for early intervention service or </w:t>
      </w:r>
      <w:r w:rsidRPr="003E4E51">
        <w:rPr>
          <w:color w:val="000000" w:themeColor="text1"/>
        </w:rPr>
        <w:t xml:space="preserve">who are deemed at risk of developing psychosis (i.e., ARMS). Only publications exploring beliefs about psychosis using either the Personal Beliefs about Illness Questionnaire (PBIQ; </w:t>
      </w:r>
      <w:r w:rsidRPr="003E4E51">
        <w:rPr>
          <w:color w:val="000000" w:themeColor="text1"/>
        </w:rPr>
        <w:fldChar w:fldCharType="begin" w:fldLock="1"/>
      </w:r>
      <w:r w:rsidRPr="003E4E51">
        <w:rPr>
          <w:color w:val="000000" w:themeColor="text1"/>
        </w:rPr>
        <w:instrText>ADDIN CSL_CITATION {"citationItems":[{"id":"ITEM-1","itemData":{"author":[{"dropping-particle":"","family":"Birchwood","given":"M","non-dropping-particle":"","parse-names":false,"suffix":""},{"dropping-particle":"","family":"Mason","given":"R","non-dropping-particle":"","parse-names":false,"suffix":""},{"dropping-particle":"","family":"Healy","given":"J","non-dropping-particle":"","parse-names":false,"suffix":""}],"id":"ITEM-1","issued":{"date-parts":[["1993"]]},"page":"387-395","title":"Depression , demoralization and control over psychotic illness : a comparison of depressed and non-depressed patients with a chronic psychosis","type":"article-journal","volume":"23"},"uris":["http://www.mendeley.com/documents/?uuid=03147b26-dbf8-4b06-90db-d094a4f5b0ca"]}],"mendeley":{"formattedCitation":"(M Birchwood, Mason, &amp; Healy, 1993)","manualFormatting":"Birchwood, Mason, &amp; Healy, 1993)","plainTextFormattedCitation":"(M Birchwood, Mason, &amp; Healy, 1993)","previouslyFormattedCitation":"(M Birchwood, Mason, &amp; Healy, 1993)"},"properties":{"noteIndex":0},"schema":"https://github.com/citation-style-language/schema/raw/master/csl-citation.json"}</w:instrText>
      </w:r>
      <w:r w:rsidRPr="003E4E51">
        <w:rPr>
          <w:color w:val="000000" w:themeColor="text1"/>
        </w:rPr>
        <w:fldChar w:fldCharType="separate"/>
      </w:r>
      <w:r w:rsidRPr="003E4E51">
        <w:rPr>
          <w:noProof/>
          <w:color w:val="000000" w:themeColor="text1"/>
        </w:rPr>
        <w:t>Birchwood</w:t>
      </w:r>
      <w:r w:rsidR="00F86DB6">
        <w:rPr>
          <w:noProof/>
          <w:color w:val="000000" w:themeColor="text1"/>
        </w:rPr>
        <w:t xml:space="preserve"> et al.,</w:t>
      </w:r>
      <w:r w:rsidRPr="003E4E51">
        <w:rPr>
          <w:noProof/>
          <w:color w:val="000000" w:themeColor="text1"/>
        </w:rPr>
        <w:t>1993)</w:t>
      </w:r>
      <w:r w:rsidRPr="003E4E51">
        <w:rPr>
          <w:color w:val="000000" w:themeColor="text1"/>
        </w:rPr>
        <w:fldChar w:fldCharType="end"/>
      </w:r>
      <w:r w:rsidRPr="003E4E51">
        <w:rPr>
          <w:color w:val="000000" w:themeColor="text1"/>
        </w:rPr>
        <w:t xml:space="preserve">, Personal Beliefs about Illness Questionnaire- Revised (PBIQ-R; </w:t>
      </w:r>
      <w:r w:rsidRPr="003E4E51">
        <w:rPr>
          <w:color w:val="000000" w:themeColor="text1"/>
        </w:rPr>
        <w:fldChar w:fldCharType="begin" w:fldLock="1"/>
      </w:r>
      <w:r w:rsidRPr="003E4E51">
        <w:rPr>
          <w:color w:val="000000" w:themeColor="text1"/>
        </w:rPr>
        <w:instrText>ADDIN CSL_CITATION {"citationItems":[{"id":"ITEM-1","itemData":{"DOI":"10.1111/j.2044-8260.2012.02040.x","ISSN":"0144-6657","abstract":"Objective: To further develop the Personal Beliefs about Illness Questionnaire (PBIQ), which reflects current constructs of social rank theory in relation to people experiencing psychosis. Method: Drawing on extensive clinical and research experience and after consultation with other mental health professionals and service users, 17 new items were added to 12 from the original 16 PBIQ questions. These made up five theoretical constructs (entrapment, loss, social marginalization, shame, and control). A total of 150 people who had just experienced a first episode of psychosis completed the newly devised PBIQ-R. To test the validity of its five subscales, a small sub-sample (N = 66) for whom follow-up data was available also completed measures of depression, insight, and other social rank appraisals. Results: All five subscales of the PBIQ-R were found to be reliable, valid, and sensitive to change. Conclusions: Although the PBIQ-R was not designed to produce an overall ‘personal beliefs about illness’ score, its five subscales provide a rapid and valid method to assess and measure common psychological reactions to a first episode of psychosis. It will have relevance for use in older, multiple episode samples although further validation may be needed. (PsycINFO Database Record (c) 2017 APA, all rights reserved)","author":[{"dropping-particle":"","family":"Birchwood","given":"Max","non-dropping-particle":"","parse-names":false,"suffix":""},{"dropping-particle":"","family":"Jackson","given":"Chris","non-dropping-particle":"","parse-names":false,"suffix":""},{"dropping-particle":"","family":"Brunet","given":"Kat","non-dropping-particle":"","parse-names":false,"suffix":""},{"dropping-particle":"","family":"Holden","given":"Judith","non-dropping-particle":"","parse-names":false,"suffix":""},{"dropping-particle":"","family":"Barton","given":"Karen","non-dropping-particle":"","parse-names":false,"suffix":""}],"container-title":"British Journal of Clinical Psychology","id":"ITEM-1","issue":"4","issued":{"date-parts":[["2012","11"]]},"note":"Accession Number: 2012-28663-006. PMID: 23078213 Other Journal Title: British Journal of Social &amp;amp; Clinical Psychology. Partial author list: First Author &amp;amp; Affiliation: Birchwood, Max; University of Birmingham, Birmingham, United Kingdom. Other Publishers: British Psychological Society; Letchworth. Release Date: 20121210. Correction Date: 20171012. Publication Type: Journal (0100), Peer Reviewed Journal (0110). Format Covered: Electronic. Document Type: Journal Article. Language: English. Major Descriptor: Mental Illness (Attitudes Toward); Questionnaires; Test Reliability; Test Validity. Minor Descriptor: Schizophrenia. Classification: Clinical Psychological Testing (2224); Schizophrenia &amp;amp; Psychotic States (3213). Population: Human (10); Male (30); Female (40). Age Group: Adulthood (18 yrs &amp;amp; older) (300); Young Adulthood (18-29 yrs) (320); Thirties (30-39 yrs) (340). Tests &amp;amp; Measures: Personal Beliefs about Illness Questionnaire-Revised [Appended]; Calgary Depression Scale for Psychosis; Social Comparison Survey DOI: 10.1037/t15391-000; Illness Perception Questionnaire DOI: 10.1037/t60768-000; Insight Scale. Methodology: Empirical Study; Interview; Quantitative Study. References Available: Y. Page Count: 11. Issue Publication Date: Nov, 2012. Publication History: Revised Date: Apr 13, 2012; First Submitted Date: Aug 17, 2010. Copyright Statement: The British Psychological Society. 2012.","page":"448-458","publisher":"Wiley-Blackwell Publishing Ltd.","publisher-place":"Jackson, Chris, Early Intervention Service, 1 Miller St., Aston, Birmingham, United Kingdom, B6 4NF","title":"Personal Beliefs About Illness Questionnaire‐Revised (PBIQ-R): Reliability and validation in a first episode sample.","type":"article-journal","volume":"51"},"uris":["http://www.mendeley.com/documents/?uuid=f0a19fe6-1b30-483f-bb54-663f9e89c099"]}],"mendeley":{"formattedCitation":"(Max Birchwood, Jackson, Brunet, Holden, &amp; Barton, 2012)","manualFormatting":"Birchwood, Jackson, Brunet, Holden, &amp; Barton, 2012)","plainTextFormattedCitation":"(Max Birchwood, Jackson, Brunet, Holden, &amp; Barton, 2012)","previouslyFormattedCitation":"(Max Birchwood, Jackson, Brunet, Holden, &amp; Barton, 2012)"},"properties":{"noteIndex":0},"schema":"https://github.com/citation-style-language/schema/raw/master/csl-citation.json"}</w:instrText>
      </w:r>
      <w:r w:rsidRPr="003E4E51">
        <w:rPr>
          <w:color w:val="000000" w:themeColor="text1"/>
        </w:rPr>
        <w:fldChar w:fldCharType="separate"/>
      </w:r>
      <w:r w:rsidRPr="003E4E51">
        <w:rPr>
          <w:noProof/>
          <w:color w:val="000000" w:themeColor="text1"/>
        </w:rPr>
        <w:t>Birchwood, Jackson, Brunet, Holden, &amp; Barton, 2012)</w:t>
      </w:r>
      <w:r w:rsidRPr="003E4E51">
        <w:rPr>
          <w:color w:val="000000" w:themeColor="text1"/>
        </w:rPr>
        <w:fldChar w:fldCharType="end"/>
      </w:r>
      <w:r w:rsidRPr="003E4E51">
        <w:rPr>
          <w:color w:val="000000" w:themeColor="text1"/>
        </w:rPr>
        <w:t xml:space="preserve"> or Personal Beliefs about Experience Questionnaire (PBEQ; </w:t>
      </w:r>
      <w:r w:rsidRPr="003E4E51">
        <w:rPr>
          <w:color w:val="000000" w:themeColor="text1"/>
        </w:rPr>
        <w:fldChar w:fldCharType="begin" w:fldLock="1"/>
      </w:r>
      <w:r w:rsidRPr="003E4E51">
        <w:rPr>
          <w:color w:val="000000" w:themeColor="text1"/>
        </w:rPr>
        <w:instrText>ADDIN CSL_CITATION {"citationItems":[{"id":"ITEM-1","itemData":{"DOI":"10.1080/17522439.2014.980307","ISSN":"1752-2439","abstract":"This study explores relationships between internalised stereotypes (IS) and emotional dysfunction in people with psychosis who are not taking antipsychotic medication. Cross-sectional and longitudinal data for 66 participants were tested for relationships between IS, emotional dysfunction and insight at baseline and three months. IS and insight at baseline were compared between those with psychological and other causal models of psychosis. High levels of IS were associated with depression and social anxiety at baseline. Internalised stereotypes contributed to the variance in depression over time. Participants who reported a psychological causal model for their psychotic experiences had significantly lower levels of stigma. Findings support a stigma model of emotional dysfunction in people with psychosis replicating previous findings in an antipsychotic free group. Research is required to demonstrate effective interventions for IS in those with psychosis. (PsycINFO Database Record (c) 2016 APA, all rights reserved)","author":[{"dropping-particle":"","family":"Pyle","given":"Melissa","non-dropping-particle":"","parse-names":false,"suffix":""},{"dropping-particle":"","family":"Brabban","given":"Alison","non-dropping-particle":"","parse-names":false,"suffix":""},{"dropping-particle":"","family":"Drage","given":"Laura","non-dropping-particle":"","parse-names":false,"suffix":""},{"dropping-particle":"","family":"Spencer","given":"Helen","non-dropping-particle":"","parse-names":false,"suffix":""},{"dropping-particle":"","family":"Turkington","given":"Douglas","non-dropping-particle":"","parse-names":false,"suffix":""},{"dropping-particle":"","family":"Morrison","given":"Anthony","non-dropping-particle":"","parse-names":false,"suffix":""}],"container-title":"Psychosis: Psychological, Social and Integrative Approaches","id":"ITEM-1","issue":"3","issued":{"date-parts":[["2015","7"]]},"note":"Accession Number: 2015-36973-003. Partial author list: First Author &amp;amp; Affiliation: Pyle, Melissa; Psychology Department, Greater Manchester West NHS Mental Health Foundation Trust, Manchester, United Kingdom. Release Date: 20150907. Correction Date: 20151214. Publication Type: Journal (0100), Peer Reviewed Journal (0110). Format Covered: Electronic. Document Type: Journal Article. Language: English. Major Descriptor: Neuroleptic Drugs; Psychosis; Stereotyped Behavior; Stigma. Minor Descriptor: Drug Therapy. Classification: Schizophrenia &amp;amp; Psychotic States (3213). Population: Human (10); Male (30); Female (40). Location: United Kingdom. Age Group: Adulthood (18 yrs &amp;amp; older) (300). Tests &amp;amp; Measures: Personal Beliefs About Experiences Questionnaire DOI: 10.1037/t44412-000; Positive and Negative Syndrome Scale DOI: 10.1037/t05056-000; Beck Depression Inventory for Primary Care DOI: 10.1037/t07153-000; Social Interaction Anxiety Scale DOI: 10.1037/t00532-000. Methodology: Empirical Study; Quantitative Study; Treatment Outcome. References Available: Y. Page Count: 11. Issue Publication Date: Jul, 2015. Publication History: Accepted Date: Oct 21, 2014; First Submitted Date: Jul 3, 2013. Copyright Statement: Taylor &amp;amp; Francis. 2014.","page":"217-227","publisher":"Taylor &amp; Francis","publisher-place":"Pyle, Melissa","title":"Associations between internalised stereotypes of psychosis and emotional dysfunction in people with psychosis not taking antipsychotic medication.","type":"article-journal","volume":"7"},"uris":["http://www.mendeley.com/documents/?uuid=977b2be0-3210-4899-90de-7f7e1b0ef605"]}],"mendeley":{"formattedCitation":"(Pyle et al., 2015)","manualFormatting":"Pyle et al., 2015a)","plainTextFormattedCitation":"(Pyle et al., 2015)","previouslyFormattedCitation":"(Pyle et al., 2015)"},"properties":{"noteIndex":0},"schema":"https://github.com/citation-style-language/schema/raw/master/csl-citation.json"}</w:instrText>
      </w:r>
      <w:r w:rsidRPr="003E4E51">
        <w:rPr>
          <w:color w:val="000000" w:themeColor="text1"/>
        </w:rPr>
        <w:fldChar w:fldCharType="separate"/>
      </w:r>
      <w:r w:rsidRPr="003E4E51">
        <w:rPr>
          <w:noProof/>
          <w:color w:val="000000" w:themeColor="text1"/>
        </w:rPr>
        <w:t>Pyle et al., 2015a)</w:t>
      </w:r>
      <w:r w:rsidRPr="003E4E51">
        <w:rPr>
          <w:color w:val="000000" w:themeColor="text1"/>
        </w:rPr>
        <w:fldChar w:fldCharType="end"/>
      </w:r>
      <w:r w:rsidRPr="003E4E51">
        <w:rPr>
          <w:color w:val="000000" w:themeColor="text1"/>
        </w:rPr>
        <w:t xml:space="preserve"> were included in this review. These measures were developed specifically to address beliefs about psychosis</w:t>
      </w:r>
      <w:r w:rsidR="00514B7F">
        <w:rPr>
          <w:color w:val="000000" w:themeColor="text1"/>
        </w:rPr>
        <w:t xml:space="preserve"> (including ARMS) and bipolar disorder </w:t>
      </w:r>
      <w:r w:rsidRPr="003E4E51">
        <w:rPr>
          <w:color w:val="000000" w:themeColor="text1"/>
        </w:rPr>
        <w:t>(rather than being adapted from physical health models)</w:t>
      </w:r>
      <w:r w:rsidR="00514B7F">
        <w:rPr>
          <w:color w:val="000000" w:themeColor="text1"/>
        </w:rPr>
        <w:t xml:space="preserve">. </w:t>
      </w:r>
      <w:r w:rsidRPr="003E4E51">
        <w:t xml:space="preserve">The review adheres to PRISMA guidelines (Moher, </w:t>
      </w:r>
      <w:r w:rsidRPr="003E4E51">
        <w:rPr>
          <w:noProof/>
        </w:rPr>
        <w:t>Liberati, Tetzlaff, &amp; Altman, 2009).</w:t>
      </w:r>
    </w:p>
    <w:p w14:paraId="0A0A8F7E" w14:textId="77777777" w:rsidR="00F52F87" w:rsidRPr="00F76180" w:rsidRDefault="00F52F87" w:rsidP="007065AA">
      <w:pPr>
        <w:pStyle w:val="Heading2"/>
        <w:jc w:val="center"/>
        <w:rPr>
          <w:sz w:val="24"/>
          <w:szCs w:val="24"/>
        </w:rPr>
      </w:pPr>
      <w:bookmarkStart w:id="2" w:name="_Toc16071637"/>
      <w:r w:rsidRPr="00C94496">
        <w:rPr>
          <w:sz w:val="24"/>
          <w:szCs w:val="24"/>
        </w:rPr>
        <w:t>Method</w:t>
      </w:r>
      <w:bookmarkEnd w:id="2"/>
    </w:p>
    <w:p w14:paraId="522F7DE9" w14:textId="77777777" w:rsidR="00F52F87" w:rsidRPr="007065AA" w:rsidRDefault="007065AA" w:rsidP="007065AA">
      <w:pPr>
        <w:pStyle w:val="Heading3"/>
        <w:tabs>
          <w:tab w:val="left" w:pos="142"/>
        </w:tabs>
        <w:rPr>
          <w:rFonts w:ascii="Times New Roman" w:hAnsi="Times New Roman" w:cs="Times New Roman"/>
          <w:b/>
          <w:bCs/>
          <w:iCs/>
          <w:color w:val="000000" w:themeColor="text1"/>
        </w:rPr>
      </w:pPr>
      <w:bookmarkStart w:id="3" w:name="_Toc16071638"/>
      <w:r w:rsidRPr="007065AA">
        <w:rPr>
          <w:rFonts w:ascii="Times New Roman" w:hAnsi="Times New Roman" w:cs="Times New Roman"/>
          <w:b/>
          <w:bCs/>
          <w:iCs/>
          <w:color w:val="000000" w:themeColor="text1"/>
        </w:rPr>
        <w:softHyphen/>
      </w:r>
      <w:r>
        <w:rPr>
          <w:rFonts w:ascii="Times New Roman" w:hAnsi="Times New Roman" w:cs="Times New Roman"/>
          <w:b/>
          <w:bCs/>
          <w:iCs/>
          <w:color w:val="000000" w:themeColor="text1"/>
        </w:rPr>
        <w:t>Search St</w:t>
      </w:r>
      <w:r w:rsidR="00F52F87" w:rsidRPr="007065AA">
        <w:rPr>
          <w:rFonts w:ascii="Times New Roman" w:hAnsi="Times New Roman" w:cs="Times New Roman"/>
          <w:b/>
          <w:bCs/>
          <w:iCs/>
          <w:color w:val="000000" w:themeColor="text1"/>
        </w:rPr>
        <w:t>rategy</w:t>
      </w:r>
      <w:bookmarkEnd w:id="3"/>
    </w:p>
    <w:p w14:paraId="02FE22C6" w14:textId="77777777" w:rsidR="00F52F87" w:rsidRPr="00C94496" w:rsidRDefault="00F52F87" w:rsidP="00F52F87"/>
    <w:p w14:paraId="6A88B236" w14:textId="69D5E6BD" w:rsidR="00F52F87" w:rsidRPr="003E4E51" w:rsidRDefault="00F52F87" w:rsidP="00F52F87">
      <w:pPr>
        <w:spacing w:line="480" w:lineRule="auto"/>
        <w:ind w:firstLine="720"/>
      </w:pPr>
      <w:r w:rsidRPr="003E4E51">
        <w:t xml:space="preserve">The review protocol was registered via PROSPERO (CRD42018103398) after electronic databases had been searched and author ER had completed the screening process. </w:t>
      </w:r>
      <w:r w:rsidR="007E0896" w:rsidRPr="007E0896">
        <w:lastRenderedPageBreak/>
        <w:t>A change to the original protocol was the addition of further assessment of outcomes based on the GRADE approach (see below).</w:t>
      </w:r>
      <w:r w:rsidR="007E0896">
        <w:t xml:space="preserve"> </w:t>
      </w:r>
      <w:r w:rsidRPr="003E4E51">
        <w:t>Electronic databases PsychINFO, Medline and CINAHL were all searched by ER from the earliest available date up to April 2018.</w:t>
      </w:r>
      <w:r w:rsidR="00A00A0B">
        <w:t xml:space="preserve"> These searches were repeated for the period between January 2018 and </w:t>
      </w:r>
      <w:r w:rsidR="00876041">
        <w:t>August</w:t>
      </w:r>
      <w:r w:rsidR="00A00A0B">
        <w:t xml:space="preserve"> 2019.</w:t>
      </w:r>
      <w:r w:rsidRPr="003E4E51">
        <w:t xml:space="preserve"> Search terms were developed, in consultation with an information retrieval expert based at a University library, using both keywords, and controlled vocabulary (e.g., MeSH terms) individual to each database. </w:t>
      </w:r>
    </w:p>
    <w:p w14:paraId="1929A8E0" w14:textId="0B79BD33" w:rsidR="00F52F87" w:rsidRPr="003E4E51" w:rsidRDefault="00F52F87" w:rsidP="00F66D0A">
      <w:pPr>
        <w:spacing w:line="480" w:lineRule="auto"/>
        <w:ind w:firstLine="720"/>
      </w:pPr>
      <w:r w:rsidRPr="003E4E51">
        <w:t xml:space="preserve">The following keywords were used: Psychos*, </w:t>
      </w:r>
      <w:proofErr w:type="spellStart"/>
      <w:r w:rsidRPr="003E4E51">
        <w:t>schizo</w:t>
      </w:r>
      <w:proofErr w:type="spellEnd"/>
      <w:r w:rsidRPr="003E4E51">
        <w:t xml:space="preserve">*, Bipolar,  Manic, mania, </w:t>
      </w:r>
      <w:proofErr w:type="spellStart"/>
      <w:r w:rsidRPr="003E4E51">
        <w:t>cyclothymi</w:t>
      </w:r>
      <w:proofErr w:type="spellEnd"/>
      <w:r w:rsidRPr="003E4E51">
        <w:t xml:space="preserve">*, UHR, ARMS, “at risk”, “clinical </w:t>
      </w:r>
      <w:r w:rsidRPr="00F66D0A">
        <w:t>high risk” AND “illness perception”, “illness appraisals”, “health beliefs”, “Personal beliefs”, PBIQ, “illness beliefs”, PBEQ, PBIQ-R AND</w:t>
      </w:r>
      <w:r w:rsidRPr="003E4E51">
        <w:t xml:space="preserve">  “Self-harm”, </w:t>
      </w:r>
      <w:proofErr w:type="spellStart"/>
      <w:r w:rsidRPr="003E4E51">
        <w:t>suicid</w:t>
      </w:r>
      <w:proofErr w:type="spellEnd"/>
      <w:r w:rsidRPr="003E4E51">
        <w:t xml:space="preserve">*, “self-injury”, “suicidal ideation”, “self-mutilation”, DSH, NSSI, Overdose, “Self-cutting”, “Self-poisoning”, depress*, “low mood”, dysphoria, “emotional dysfunction”, hopelessness, </w:t>
      </w:r>
      <w:proofErr w:type="spellStart"/>
      <w:r w:rsidRPr="003E4E51">
        <w:t>anxi</w:t>
      </w:r>
      <w:proofErr w:type="spellEnd"/>
      <w:r w:rsidRPr="003E4E51">
        <w:t xml:space="preserve">*, phobia, PTSD, “stress disorder”. Abbreviations of terms (e.g., UHR) were also searched for in full (e.g., “Ultra High Risk”), see </w:t>
      </w:r>
      <w:r w:rsidR="00843124">
        <w:t>Supplementary Table 1</w:t>
      </w:r>
      <w:r w:rsidRPr="003E4E51">
        <w:t xml:space="preserve"> for full list of search terms. </w:t>
      </w:r>
    </w:p>
    <w:p w14:paraId="6E404907" w14:textId="77777777" w:rsidR="00F52F87" w:rsidRPr="003E4E51" w:rsidRDefault="00F52F87" w:rsidP="00F66D0A">
      <w:pPr>
        <w:spacing w:line="480" w:lineRule="auto"/>
        <w:ind w:firstLine="720"/>
      </w:pPr>
      <w:r w:rsidRPr="003E4E51">
        <w:t xml:space="preserve">After removing duplicates, publications were then independently screened against the inclusion/exclusion criteria by authors ER and ZG.  Discrepancies were resolved via discussion. The process began by first screening titles, followed by abstracts and then the full text of remaining papers. Secondary sources (conference abstracts, dissertation thesis) were searched for electronically as part of the main search strategy, and unpublished data was sought through emailing corresponding authors of each of the included publications, however no additional data was received. The reference lists of included papers were also hand searched by ER to identify any further eligible publications. </w:t>
      </w:r>
    </w:p>
    <w:p w14:paraId="333E7F77" w14:textId="77777777" w:rsidR="00F52F87" w:rsidRPr="007065AA" w:rsidRDefault="00F4687B" w:rsidP="00F4687B">
      <w:pPr>
        <w:pStyle w:val="Heading3"/>
        <w:spacing w:line="480" w:lineRule="auto"/>
        <w:rPr>
          <w:rFonts w:ascii="Times New Roman" w:hAnsi="Times New Roman" w:cs="Times New Roman"/>
          <w:b/>
          <w:bCs/>
          <w:iCs/>
          <w:color w:val="000000" w:themeColor="text1"/>
        </w:rPr>
      </w:pPr>
      <w:bookmarkStart w:id="4" w:name="_Toc16071639"/>
      <w:r w:rsidRPr="007065AA">
        <w:rPr>
          <w:rFonts w:ascii="Times New Roman" w:hAnsi="Times New Roman" w:cs="Times New Roman"/>
          <w:b/>
          <w:bCs/>
          <w:iCs/>
          <w:color w:val="000000" w:themeColor="text1"/>
        </w:rPr>
        <w:lastRenderedPageBreak/>
        <w:t>Inclusion and Exclusion C</w:t>
      </w:r>
      <w:r w:rsidR="00F52F87" w:rsidRPr="007065AA">
        <w:rPr>
          <w:rFonts w:ascii="Times New Roman" w:hAnsi="Times New Roman" w:cs="Times New Roman"/>
          <w:b/>
          <w:bCs/>
          <w:iCs/>
          <w:color w:val="000000" w:themeColor="text1"/>
        </w:rPr>
        <w:t>riteria.</w:t>
      </w:r>
      <w:bookmarkEnd w:id="4"/>
    </w:p>
    <w:p w14:paraId="7FACBDAF" w14:textId="4B55D494" w:rsidR="00F52F87" w:rsidRPr="003E4E51" w:rsidRDefault="00F52F87" w:rsidP="00F52F87">
      <w:pPr>
        <w:spacing w:line="480" w:lineRule="auto"/>
        <w:ind w:firstLine="720"/>
        <w:rPr>
          <w:color w:val="000000" w:themeColor="text1"/>
        </w:rPr>
      </w:pPr>
      <w:r w:rsidRPr="003E4E51">
        <w:rPr>
          <w:color w:val="000000" w:themeColor="text1"/>
        </w:rPr>
        <w:t xml:space="preserve">To be included in the review each study needed to be looking at beliefs in the following groups </w:t>
      </w:r>
      <w:proofErr w:type="spellStart"/>
      <w:r w:rsidRPr="003E4E51">
        <w:rPr>
          <w:color w:val="000000" w:themeColor="text1"/>
        </w:rPr>
        <w:t>i</w:t>
      </w:r>
      <w:proofErr w:type="spellEnd"/>
      <w:r w:rsidRPr="003E4E51">
        <w:rPr>
          <w:color w:val="000000" w:themeColor="text1"/>
        </w:rPr>
        <w:t xml:space="preserve">) at risk mental state (ARMS; </w:t>
      </w:r>
      <w:r w:rsidRPr="003E4E51">
        <w:rPr>
          <w:color w:val="000000" w:themeColor="text1"/>
        </w:rPr>
        <w:fldChar w:fldCharType="begin" w:fldLock="1"/>
      </w:r>
      <w:r w:rsidRPr="003E4E51">
        <w:rPr>
          <w:color w:val="000000" w:themeColor="text1"/>
        </w:rPr>
        <w:instrText>ADDIN CSL_CITATION {"citationItems":[{"id":"ITEM-1","itemData":{"author":[{"dropping-particle":"","family":"Yung","given":"Alison R","non-dropping-particle":"","parse-names":false,"suffix":""},{"dropping-particle":"","family":"Phillips","given":"Lisa J","non-dropping-particle":"","parse-names":false,"suffix":""},{"dropping-particle":"","family":"Pan","given":"Hok","non-dropping-particle":"","parse-names":false,"suffix":""},{"dropping-particle":"","family":"Francey","given":"Shona M","non-dropping-particle":"","parse-names":false,"suffix":""},{"dropping-particle":"","family":"Mcfarlane","given":"Colleen A","non-dropping-particle":"","parse-names":false,"suffix":""},{"dropping-particle":"","family":"Hallgren","given":"Mats","non-dropping-particle":"","parse-names":false,"suffix":""},{"dropping-particle":"","family":"Mcgorry","given":"Patrick D","non-dropping-particle":"","parse-names":false,"suffix":""}],"id":"ITEM-1","issued":{"date-parts":[["2003"]]},"page":"21-32","title":"Psychosis prediction : 12-month follow up of a high-risk (‘‘ prodromal ’’) group","type":"article-journal","volume":"60"},"uris":["http://www.mendeley.com/documents/?uuid=f4444dfb-620b-43b3-8a36-a78a1bcc07e5"]}],"mendeley":{"formattedCitation":"(Yung et al., 2003)","manualFormatting":"Yung et al., 2003)","plainTextFormattedCitation":"(Yung et al., 2003)","previouslyFormattedCitation":"(Yung et al., 2003)"},"properties":{"noteIndex":0},"schema":"https://github.com/citation-style-language/schema/raw/master/csl-citation.json"}</w:instrText>
      </w:r>
      <w:r w:rsidRPr="003E4E51">
        <w:rPr>
          <w:color w:val="000000" w:themeColor="text1"/>
        </w:rPr>
        <w:fldChar w:fldCharType="separate"/>
      </w:r>
      <w:r w:rsidRPr="003E4E51">
        <w:rPr>
          <w:noProof/>
          <w:color w:val="000000" w:themeColor="text1"/>
        </w:rPr>
        <w:t>Yung et al., 2003)</w:t>
      </w:r>
      <w:r w:rsidRPr="003E4E51">
        <w:rPr>
          <w:color w:val="000000" w:themeColor="text1"/>
        </w:rPr>
        <w:fldChar w:fldCharType="end"/>
      </w:r>
      <w:r w:rsidRPr="003E4E51">
        <w:rPr>
          <w:color w:val="000000" w:themeColor="text1"/>
        </w:rPr>
        <w:t xml:space="preserve"> for psychosis as confirmed through standardised assessments (e.g., CAARMS), ii) adults and young people with a diagnosis of schizophrenia or bipolar disorder, iii) individuals meeting criteria for care of early intervention service. Only measures linked to Birchwood and colleague’s theoretical framework were included, namely the Personal Beliefs about Illness Questionnaire (PBIQ</w:t>
      </w:r>
      <w:r w:rsidRPr="00843124">
        <w:rPr>
          <w:color w:val="000000" w:themeColor="text1"/>
        </w:rPr>
        <w:fldChar w:fldCharType="begin" w:fldLock="1"/>
      </w:r>
      <w:r w:rsidRPr="00843124">
        <w:rPr>
          <w:color w:val="000000" w:themeColor="text1"/>
        </w:rPr>
        <w:instrText>ADDIN CSL_CITATION {"citationItems":[{"id":"ITEM-1","itemData":{"author":[{"dropping-particle":"","family":"Birchwood","given":"M","non-dropping-particle":"","parse-names":false,"suffix":""},{"dropping-particle":"","family":"Mason","given":"R","non-dropping-particle":"","parse-names":false,"suffix":""},{"dropping-particle":"","family":"Healy","given":"J","non-dropping-particle":"","parse-names":false,"suffix":""}],"id":"ITEM-1","issued":{"date-parts":[["1993"]]},"page":"387-395","title":"Depression , demoralization and control over psychotic illness : a comparison of depressed and non-depressed patients with a chronic psychosis","type":"article-journal","volume":"23"},"uris":["http://www.mendeley.com/documents/?uuid=03147b26-dbf8-4b06-90db-d094a4f5b0ca"]}],"mendeley":{"formattedCitation":"(M Birchwood et al., 1993)","manualFormatting":"; Birchwood et al., 1993)","plainTextFormattedCitation":"(M Birchwood et al., 1993)","previouslyFormattedCitation":"(M Birchwood et al., 1993)"},"properties":{"noteIndex":0},"schema":"https://github.com/citation-style-language/schema/raw/master/csl-citation.json"}</w:instrText>
      </w:r>
      <w:r w:rsidRPr="00843124">
        <w:rPr>
          <w:color w:val="000000" w:themeColor="text1"/>
        </w:rPr>
        <w:fldChar w:fldCharType="separate"/>
      </w:r>
      <w:r w:rsidRPr="00843124">
        <w:rPr>
          <w:noProof/>
          <w:color w:val="000000" w:themeColor="text1"/>
        </w:rPr>
        <w:t>; Birchwood et al., 1993)</w:t>
      </w:r>
      <w:r w:rsidRPr="00843124">
        <w:rPr>
          <w:color w:val="000000" w:themeColor="text1"/>
        </w:rPr>
        <w:fldChar w:fldCharType="end"/>
      </w:r>
      <w:r w:rsidRPr="00843124">
        <w:rPr>
          <w:color w:val="000000" w:themeColor="text1"/>
        </w:rPr>
        <w:t>, Personal Beliefs about Illness Questionnaire-Revised (PBIQ-R</w:t>
      </w:r>
      <w:r w:rsidRPr="00843124">
        <w:rPr>
          <w:color w:val="000000" w:themeColor="text1"/>
        </w:rPr>
        <w:fldChar w:fldCharType="begin" w:fldLock="1"/>
      </w:r>
      <w:r w:rsidRPr="00843124">
        <w:rPr>
          <w:color w:val="000000" w:themeColor="text1"/>
        </w:rPr>
        <w:instrText>ADDIN CSL_CITATION {"citationItems":[{"id":"ITEM-1","itemData":{"DOI":"10.1111/j.2044-8260.2012.02040.x","ISSN":"0144-6657","abstract":"Objective: To further develop the Personal Beliefs about Illness Questionnaire (PBIQ), which reflects current constructs of social rank theory in relation to people experiencing psychosis. Method: Drawing on extensive clinical and research experience and after consultation with other mental health professionals and service users, 17 new items were added to 12 from the original 16 PBIQ questions. These made up five theoretical constructs (entrapment, loss, social marginalization, shame, and control). A total of 150 people who had just experienced a first episode of psychosis completed the newly devised PBIQ-R. To test the validity of its five subscales, a small sub-sample (N = 66) for whom follow-up data was available also completed measures of depression, insight, and other social rank appraisals. Results: All five subscales of the PBIQ-R were found to be reliable, valid, and sensitive to change. Conclusions: Although the PBIQ-R was not designed to produce an overall ‘personal beliefs about illness’ score, its five subscales provide a rapid and valid method to assess and measure common psychological reactions to a first episode of psychosis. It will have relevance for use in older, multiple episode samples although further validation may be needed. (PsycINFO Database Record (c) 2017 APA, all rights reserved)","author":[{"dropping-particle":"","family":"Birchwood","given":"Max","non-dropping-particle":"","parse-names":false,"suffix":""},{"dropping-particle":"","family":"Jackson","given":"Chris","non-dropping-particle":"","parse-names":false,"suffix":""},{"dropping-particle":"","family":"Brunet","given":"Kat","non-dropping-particle":"","parse-names":false,"suffix":""},{"dropping-particle":"","family":"Holden","given":"Judith","non-dropping-particle":"","parse-names":false,"suffix":""},{"dropping-particle":"","family":"Barton","given":"Karen","non-dropping-particle":"","parse-names":false,"suffix":""}],"container-title":"British Journal of Clinical Psychology","id":"ITEM-1","issue":"4","issued":{"date-parts":[["2012","11"]]},"note":"Accession Number: 2012-28663-006. PMID: 23078213 Other Journal Title: British Journal of Social &amp;amp; Clinical Psychology. Partial author list: First Author &amp;amp; Affiliation: Birchwood, Max; University of Birmingham, Birmingham, United Kingdom. Other Publishers: British Psychological Society; Letchworth. Release Date: 20121210. Correction Date: 20171012. Publication Type: Journal (0100), Peer Reviewed Journal (0110). Format Covered: Electronic. Document Type: Journal Article. Language: English. Major Descriptor: Mental Illness (Attitudes Toward); Questionnaires; Test Reliability; Test Validity. Minor Descriptor: Schizophrenia. Classification: Clinical Psychological Testing (2224); Schizophrenia &amp;amp; Psychotic States (3213). Population: Human (10); Male (30); Female (40). Age Group: Adulthood (18 yrs &amp;amp; older) (300); Young Adulthood (18-29 yrs) (320); Thirties (30-39 yrs) (340). Tests &amp;amp; Measures: Personal Beliefs about Illness Questionnaire-Revised [Appended]; Calgary Depression Scale for Psychosis; Social Comparison Survey DOI: 10.1037/t15391-000; Illness Perception Questionnaire DOI: 10.1037/t60768-000; Insight Scale. Methodology: Empirical Study; Interview; Quantitative Study. References Available: Y. Page Count: 11. Issue Publication Date: Nov, 2012. Publication History: Revised Date: Apr 13, 2012; First Submitted Date: Aug 17, 2010. Copyright Statement: The British Psychological Society. 2012.","page":"448-458","publisher":"Wiley-Blackwell Publishing Ltd.","publisher-place":"Jackson, Chris, Early Intervention Service, 1 Miller St., Aston, Birmingham, United Kingdom, B6 4NF","title":"Personal Beliefs About Illness Questionnaire‐Revised (PBIQ-R): Reliability and validation in a first episode sample.","type":"article-journal","volume":"51"},"uris":["http://www.mendeley.com/documents/?uuid=f0a19fe6-1b30-483f-bb54-663f9e89c099"]}],"mendeley":{"formattedCitation":"(Max Birchwood et al., 2012)","manualFormatting":"; Birchwood et al., 2012)","plainTextFormattedCitation":"(Max Birchwood et al., 2012)","previouslyFormattedCitation":"(Max Birchwood et al., 2012)"},"properties":{"noteIndex":0},"schema":"https://github.com/citation-style-language/schema/raw/master/csl-citation.json"}</w:instrText>
      </w:r>
      <w:r w:rsidRPr="00843124">
        <w:rPr>
          <w:color w:val="000000" w:themeColor="text1"/>
        </w:rPr>
        <w:fldChar w:fldCharType="separate"/>
      </w:r>
      <w:r w:rsidRPr="00843124">
        <w:rPr>
          <w:noProof/>
          <w:color w:val="000000" w:themeColor="text1"/>
        </w:rPr>
        <w:t>; Birchwood et al., 2012)</w:t>
      </w:r>
      <w:r w:rsidRPr="00843124">
        <w:rPr>
          <w:color w:val="000000" w:themeColor="text1"/>
        </w:rPr>
        <w:fldChar w:fldCharType="end"/>
      </w:r>
      <w:r w:rsidRPr="00843124">
        <w:rPr>
          <w:color w:val="000000" w:themeColor="text1"/>
        </w:rPr>
        <w:t xml:space="preserve"> or Personal Beliefs about Experience Questionnaire (PBEQ; </w:t>
      </w:r>
      <w:r w:rsidRPr="00843124">
        <w:rPr>
          <w:color w:val="000000" w:themeColor="text1"/>
        </w:rPr>
        <w:fldChar w:fldCharType="begin" w:fldLock="1"/>
      </w:r>
      <w:r w:rsidRPr="00843124">
        <w:rPr>
          <w:color w:val="000000" w:themeColor="text1"/>
        </w:rPr>
        <w:instrText>ADDIN CSL_CITATION {"citationItems":[{"id":"ITEM-1","itemData":{"DOI":"10.1080/17522439.2014.980307","ISSN":"1752-2439","abstract":"This study explores relationships between internalised stereotypes (IS) and emotional dysfunction in people with psychosis who are not taking antipsychotic medication. Cross-sectional and longitudinal data for 66 participants were tested for relationships between IS, emotional dysfunction and insight at baseline and three months. IS and insight at baseline were compared between those with psychological and other causal models of psychosis. High levels of IS were associated with depression and social anxiety at baseline. Internalised stereotypes contributed to the variance in depression over time. Participants who reported a psychological causal model for their psychotic experiences had significantly lower levels of stigma. Findings support a stigma model of emotional dysfunction in people with psychosis replicating previous findings in an antipsychotic free group. Research is required to demonstrate effective interventions for IS in those with psychosis. (PsycINFO Database Record (c) 2016 APA, all rights reserved)","author":[{"dropping-particle":"","family":"Pyle","given":"Melissa","non-dropping-particle":"","parse-names":false,"suffix":""},{"dropping-particle":"","family":"Brabban","given":"Alison","non-dropping-particle":"","parse-names":false,"suffix":""},{"dropping-particle":"","family":"Drage","given":"Laura","non-dropping-particle":"","parse-names":false,"suffix":""},{"dropping-particle":"","family":"Spencer","given":"Helen","non-dropping-particle":"","parse-names":false,"suffix":""},{"dropping-particle":"","family":"Turkington","given":"Douglas","non-dropping-particle":"","parse-names":false,"suffix":""},{"dropping-particle":"","family":"Morrison","given":"Anthony","non-dropping-particle":"","parse-names":false,"suffix":""}],"container-title":"Psychosis: Psychological, Social and Integrative Approaches","id":"ITEM-1","issue":"3","issued":{"date-parts":[["2015","7"]]},"note":"Accession Number: 2015-36973-003. Partial author list: First Author &amp;amp; Affiliation: Pyle, Melissa; Psychology Department, Greater Manchester West NHS Mental Health Foundation Trust, Manchester, United Kingdom. Release Date: 20150907. Correction Date: 20151214. Publication Type: Journal (0100), Peer Reviewed Journal (0110). Format Covered: Electronic. Document Type: Journal Article. Language: English. Major Descriptor: Neuroleptic Drugs; Psychosis; Stereotyped Behavior; Stigma. Minor Descriptor: Drug Therapy. Classification: Schizophrenia &amp;amp; Psychotic States (3213). Population: Human (10); Male (30); Female (40). Location: United Kingdom. Age Group: Adulthood (18 yrs &amp;amp; older) (300). Tests &amp;amp; Measures: Personal Beliefs About Experiences Questionnaire DOI: 10.1037/t44412-000; Positive and Negative Syndrome Scale DOI: 10.1037/t05056-000; Beck Depression Inventory for Primary Care DOI: 10.1037/t07153-000; Social Interaction Anxiety Scale DOI: 10.1037/t00532-000. Methodology: Empirical Study; Quantitative Study; Treatment Outcome. References Available: Y. Page Count: 11. Issue Publication Date: Jul, 2015. Publication History: Accepted Date: Oct 21, 2014; First Submitted Date: Jul 3, 2013. Copyright Statement: Taylor &amp;amp; Francis. 2014.","page":"217-227","publisher":"Taylor &amp; Francis","publisher-place":"Pyle, Melissa","title":"Associations between internalised stereotypes of psychosis and emotional dysfunction in people with psychosis not taking antipsychotic medication.","type":"article-journal","volume":"7"},"uris":["http://www.mendeley.com/documents/?uuid=977b2be0-3210-4899-90de-7f7e1b0ef605"]}],"mendeley":{"formattedCitation":"(Pyle et al., 2015)","manualFormatting":"(Pyle et al., 2015a)","plainTextFormattedCitation":"(Pyle et al., 2015)","previouslyFormattedCitation":"(Pyle et al., 2015)"},"properties":{"noteIndex":0},"schema":"https://github.com/citation-style-language/schema/raw/master/csl-citation.json"}</w:instrText>
      </w:r>
      <w:r w:rsidRPr="00843124">
        <w:rPr>
          <w:color w:val="000000" w:themeColor="text1"/>
        </w:rPr>
        <w:fldChar w:fldCharType="separate"/>
      </w:r>
      <w:r w:rsidRPr="00843124">
        <w:rPr>
          <w:noProof/>
          <w:color w:val="000000" w:themeColor="text1"/>
        </w:rPr>
        <w:t>(Pyle et al., 2015a)</w:t>
      </w:r>
      <w:r w:rsidRPr="00843124">
        <w:rPr>
          <w:color w:val="000000" w:themeColor="text1"/>
        </w:rPr>
        <w:fldChar w:fldCharType="end"/>
      </w:r>
      <w:r w:rsidRPr="00843124">
        <w:rPr>
          <w:color w:val="000000" w:themeColor="text1"/>
        </w:rPr>
        <w:t xml:space="preserve">. </w:t>
      </w:r>
      <w:r w:rsidR="00B1313F" w:rsidRPr="00843124">
        <w:rPr>
          <w:color w:val="000000" w:themeColor="text1"/>
        </w:rPr>
        <w:t xml:space="preserve">The PBEQ has been validated for use with ARMS populations, while the PBIQ has been validated for use in bipolar disorder </w:t>
      </w:r>
      <w:r w:rsidRPr="00843124">
        <w:rPr>
          <w:color w:val="000000" w:themeColor="text1"/>
        </w:rPr>
        <w:t xml:space="preserve">(Taylor et al., 2015a, Pyle et al., 2015a), however further psychometric work is needed. Publications also needed to be measuring psychological distress operationalised as </w:t>
      </w:r>
      <w:proofErr w:type="spellStart"/>
      <w:r w:rsidRPr="00843124">
        <w:rPr>
          <w:color w:val="000000" w:themeColor="text1"/>
        </w:rPr>
        <w:t>i</w:t>
      </w:r>
      <w:proofErr w:type="spellEnd"/>
      <w:r w:rsidRPr="00843124">
        <w:rPr>
          <w:color w:val="000000" w:themeColor="text1"/>
        </w:rPr>
        <w:t>) depressive symptoms/depression diagnosis, ii)</w:t>
      </w:r>
      <w:r w:rsidRPr="003E4E51">
        <w:rPr>
          <w:color w:val="000000" w:themeColor="text1"/>
        </w:rPr>
        <w:t xml:space="preserve"> anxiety symptoms/anxiety diagnosis, iii) self-injurious thoughts and behaviours including those with and without suicidal motive or intent. Studies that involved a co-morbid diagnosis where there was a comparison group without this comorbidity were included (e.g., psychosis and social anxiety compared with psychosis without social anxiety). Books, book chapters, qualitative studies and publications not written in English were excluded. No restrictions were placed on the age of included sample. </w:t>
      </w:r>
    </w:p>
    <w:p w14:paraId="20F5F164" w14:textId="77777777" w:rsidR="00F52F87" w:rsidRPr="00F4687B" w:rsidRDefault="007065AA" w:rsidP="00F4687B">
      <w:pPr>
        <w:pStyle w:val="Heading3"/>
        <w:rPr>
          <w:rFonts w:ascii="Times New Roman" w:hAnsi="Times New Roman" w:cs="Times New Roman"/>
          <w:b/>
          <w:bCs/>
          <w:iCs/>
          <w:color w:val="000000" w:themeColor="text1"/>
        </w:rPr>
      </w:pPr>
      <w:bookmarkStart w:id="5" w:name="_Toc16071640"/>
      <w:r>
        <w:rPr>
          <w:rFonts w:ascii="Times New Roman" w:hAnsi="Times New Roman" w:cs="Times New Roman"/>
          <w:b/>
          <w:bCs/>
          <w:iCs/>
          <w:color w:val="000000" w:themeColor="text1"/>
        </w:rPr>
        <w:t>Data Extraction and O</w:t>
      </w:r>
      <w:r w:rsidR="00F52F87" w:rsidRPr="00F4687B">
        <w:rPr>
          <w:rFonts w:ascii="Times New Roman" w:hAnsi="Times New Roman" w:cs="Times New Roman"/>
          <w:b/>
          <w:bCs/>
          <w:iCs/>
          <w:color w:val="000000" w:themeColor="text1"/>
        </w:rPr>
        <w:t>utcomes.</w:t>
      </w:r>
      <w:bookmarkEnd w:id="5"/>
    </w:p>
    <w:p w14:paraId="163A44E6" w14:textId="77777777" w:rsidR="00F52F87" w:rsidRPr="003E4E51" w:rsidRDefault="00F52F87" w:rsidP="00F52F87">
      <w:pPr>
        <w:spacing w:before="240" w:line="480" w:lineRule="auto"/>
        <w:ind w:firstLine="720"/>
        <w:rPr>
          <w:color w:val="000000" w:themeColor="text1"/>
        </w:rPr>
      </w:pPr>
      <w:r w:rsidRPr="003E4E51">
        <w:rPr>
          <w:color w:val="000000" w:themeColor="text1"/>
        </w:rPr>
        <w:t xml:space="preserve">Data regarding study characteristics (e.g., type of distress and belief measures) sample characteristics (age, gender, primary diagnosis), study design, and effect size data was extracted by author ER using a pre-specified extraction form. All data pertinent to meta-analytic calculations was also extracted independently by author AJ. All disagreements were resolved through discussion with a third author (PJT).  The primary outcomes were </w:t>
      </w:r>
      <w:proofErr w:type="spellStart"/>
      <w:r w:rsidRPr="003E4E51">
        <w:rPr>
          <w:color w:val="000000" w:themeColor="text1"/>
        </w:rPr>
        <w:t>i</w:t>
      </w:r>
      <w:proofErr w:type="spellEnd"/>
      <w:r w:rsidRPr="003E4E51">
        <w:rPr>
          <w:color w:val="000000" w:themeColor="text1"/>
        </w:rPr>
        <w:t xml:space="preserve">) </w:t>
      </w:r>
      <w:r w:rsidRPr="003E4E51">
        <w:rPr>
          <w:color w:val="000000" w:themeColor="text1"/>
        </w:rPr>
        <w:lastRenderedPageBreak/>
        <w:t>depression diagnosis/symptoms, ii) anxiety diagnosis/symptoms, iii) self-injurious thoughts and behaviours including those with and without suicidal intent. The correlation coefficient (</w:t>
      </w:r>
      <w:r w:rsidRPr="003E4E51">
        <w:rPr>
          <w:i/>
          <w:color w:val="000000" w:themeColor="text1"/>
        </w:rPr>
        <w:t>r</w:t>
      </w:r>
      <w:r w:rsidRPr="003E4E51">
        <w:rPr>
          <w:color w:val="000000" w:themeColor="text1"/>
        </w:rPr>
        <w:t>) was used as the metric of effect size. The included studies either reported associations (as a within-group correlation) between beliefs and outcomes or reported mean difference in outcomes of interest. Where mean differences were reported, the mean and SD values for each group were extracted, these were then transformed at a later stage to correlation coefficients (</w:t>
      </w:r>
      <w:r w:rsidRPr="003E4E51">
        <w:rPr>
          <w:i/>
          <w:color w:val="000000" w:themeColor="text1"/>
        </w:rPr>
        <w:t>r</w:t>
      </w:r>
      <w:r w:rsidRPr="003E4E51">
        <w:rPr>
          <w:color w:val="000000" w:themeColor="text1"/>
        </w:rPr>
        <w:t>) using guidance provided by Borenstein, Hedges, Higgins and Rothstein (2009).</w:t>
      </w:r>
    </w:p>
    <w:p w14:paraId="5471EE8A" w14:textId="77777777" w:rsidR="00F52F87" w:rsidRPr="00F4687B" w:rsidRDefault="007065AA" w:rsidP="00F4687B">
      <w:pPr>
        <w:pStyle w:val="Heading3"/>
        <w:rPr>
          <w:rFonts w:ascii="Times New Roman" w:hAnsi="Times New Roman" w:cs="Times New Roman"/>
          <w:b/>
          <w:bCs/>
          <w:iCs/>
          <w:color w:val="000000" w:themeColor="text1"/>
        </w:rPr>
      </w:pPr>
      <w:bookmarkStart w:id="6" w:name="_Toc16071641"/>
      <w:r>
        <w:rPr>
          <w:rFonts w:ascii="Times New Roman" w:hAnsi="Times New Roman" w:cs="Times New Roman"/>
          <w:b/>
          <w:bCs/>
          <w:iCs/>
          <w:color w:val="000000" w:themeColor="text1"/>
        </w:rPr>
        <w:t>Risk of Bias A</w:t>
      </w:r>
      <w:r w:rsidR="00F52F87" w:rsidRPr="00F4687B">
        <w:rPr>
          <w:rFonts w:ascii="Times New Roman" w:hAnsi="Times New Roman" w:cs="Times New Roman"/>
          <w:b/>
          <w:bCs/>
          <w:iCs/>
          <w:color w:val="000000" w:themeColor="text1"/>
        </w:rPr>
        <w:t>ssessment.</w:t>
      </w:r>
      <w:bookmarkEnd w:id="6"/>
    </w:p>
    <w:p w14:paraId="31D90CCF" w14:textId="77777777" w:rsidR="00F52F87" w:rsidRPr="00F4687B" w:rsidRDefault="00F52F87" w:rsidP="00F52F87"/>
    <w:p w14:paraId="6ECD3185" w14:textId="564E5B9D" w:rsidR="00F52F87" w:rsidRPr="003E4E51" w:rsidRDefault="00F52F87" w:rsidP="00F52F87">
      <w:pPr>
        <w:spacing w:line="480" w:lineRule="auto"/>
        <w:ind w:firstLine="720"/>
        <w:rPr>
          <w:color w:val="000000" w:themeColor="text1"/>
        </w:rPr>
      </w:pPr>
      <w:r w:rsidRPr="003E4E51">
        <w:rPr>
          <w:color w:val="000000" w:themeColor="text1"/>
        </w:rPr>
        <w:t xml:space="preserve">Studies were assessed for risk of bias using a tool for observational research, adapted from the Agency for Healthcare Research and Quality (AHRQ; Williams, </w:t>
      </w:r>
      <w:proofErr w:type="spellStart"/>
      <w:r w:rsidRPr="003E4E51">
        <w:rPr>
          <w:color w:val="000000" w:themeColor="text1"/>
        </w:rPr>
        <w:t>Plassman</w:t>
      </w:r>
      <w:proofErr w:type="spellEnd"/>
      <w:r w:rsidRPr="003E4E51">
        <w:rPr>
          <w:color w:val="000000" w:themeColor="text1"/>
        </w:rPr>
        <w:t xml:space="preserve">, Burke, Holsinger &amp; Benjamin, 2010), used widely in other reviews of observational research (e.g., </w:t>
      </w:r>
      <w:r w:rsidRPr="003E4E51">
        <w:rPr>
          <w:color w:val="000000" w:themeColor="text1"/>
        </w:rPr>
        <w:fldChar w:fldCharType="begin" w:fldLock="1"/>
      </w:r>
      <w:r w:rsidRPr="003E4E51">
        <w:rPr>
          <w:color w:val="000000" w:themeColor="text1"/>
        </w:rPr>
        <w:instrText>ADDIN CSL_CITATION {"citationItems":[{"id":"ITEM-1","itemData":{"DOI":"10.1017/S0033291714002074","author":[{"dropping-particle":"","family":"Taylor","given":"P J","non-dropping-particle":"","parse-names":false,"suffix":""},{"dropping-particle":"","family":"Hutton","given":"P","non-dropping-particle":"","parse-names":false,"suffix":""},{"dropping-particle":"","family":"Wood","given":"L","non-dropping-particle":"","parse-names":false,"suffix":""}],"id":"ITEM-1","issued":{"date-parts":[["2015"]]},"page":"911-926","title":"Are people at risk of psychosis also at risk of suicide and self-harm ? A systematic review and","type":"article-journal"},"uris":["http://www.mendeley.com/documents/?uuid=d1779028-1e81-4a35-a8b5-82c91f308e01"]}],"mendeley":{"formattedCitation":"(P J Taylor, Hutton, &amp; Wood, 2015)","manualFormatting":"Taylor, Hutton, &amp; Wood, 2015b)","plainTextFormattedCitation":"(P J Taylor, Hutton, &amp; Wood, 2015)","previouslyFormattedCitation":"(P J Taylor, Hutton, &amp; Wood, 2015)"},"properties":{"noteIndex":0},"schema":"https://github.com/citation-style-language/schema/raw/master/csl-citation.json"}</w:instrText>
      </w:r>
      <w:r w:rsidRPr="003E4E51">
        <w:rPr>
          <w:color w:val="000000" w:themeColor="text1"/>
        </w:rPr>
        <w:fldChar w:fldCharType="separate"/>
      </w:r>
      <w:r w:rsidRPr="003E4E51">
        <w:rPr>
          <w:noProof/>
          <w:color w:val="000000" w:themeColor="text1"/>
        </w:rPr>
        <w:t>Taylor, Hutton, &amp; Wood, 2015b)</w:t>
      </w:r>
      <w:r w:rsidRPr="003E4E51">
        <w:rPr>
          <w:color w:val="000000" w:themeColor="text1"/>
        </w:rPr>
        <w:fldChar w:fldCharType="end"/>
      </w:r>
      <w:r w:rsidRPr="003E4E51">
        <w:rPr>
          <w:color w:val="000000" w:themeColor="text1"/>
        </w:rPr>
        <w:t xml:space="preserve">. This tool allows for the assessment of study quality parameters which include, recruitment procedures, sample size and the quality of predictor and outcomes measures utilised.  </w:t>
      </w:r>
      <w:r w:rsidRPr="003E4E51">
        <w:rPr>
          <w:color w:val="000000" w:themeColor="text1"/>
          <w:shd w:val="clear" w:color="auto" w:fill="FFFFFF"/>
        </w:rPr>
        <w:t>Risk of bias assessments were carried out by ER and AJ, with disagreements addressed through consultation with a third author</w:t>
      </w:r>
      <w:r w:rsidR="002C351C">
        <w:rPr>
          <w:color w:val="000000" w:themeColor="text1"/>
          <w:shd w:val="clear" w:color="auto" w:fill="FFFFFF"/>
        </w:rPr>
        <w:t xml:space="preserve"> (PJT)</w:t>
      </w:r>
      <w:r w:rsidRPr="003E4E51">
        <w:rPr>
          <w:color w:val="000000" w:themeColor="text1"/>
          <w:shd w:val="clear" w:color="auto" w:fill="FFFFFF"/>
        </w:rPr>
        <w:t xml:space="preserve">. Due to the small number of studies included in any one meta-analysis formal statistical assessment of publication bias could not be undertaken. </w:t>
      </w:r>
    </w:p>
    <w:p w14:paraId="50F1B0BA" w14:textId="77777777" w:rsidR="00F52F87" w:rsidRPr="00F4687B" w:rsidRDefault="00F4687B" w:rsidP="00F52F87">
      <w:pPr>
        <w:pStyle w:val="Heading3"/>
        <w:rPr>
          <w:rFonts w:ascii="Times New Roman" w:hAnsi="Times New Roman" w:cs="Times New Roman"/>
          <w:b/>
          <w:bCs/>
          <w:iCs/>
          <w:color w:val="000000" w:themeColor="text1"/>
        </w:rPr>
      </w:pPr>
      <w:bookmarkStart w:id="7" w:name="_Toc16071642"/>
      <w:r w:rsidRPr="00F4687B">
        <w:rPr>
          <w:rFonts w:ascii="Times New Roman" w:hAnsi="Times New Roman" w:cs="Times New Roman"/>
          <w:b/>
          <w:bCs/>
          <w:iCs/>
          <w:color w:val="000000" w:themeColor="text1"/>
        </w:rPr>
        <w:t>Data Synthesis and A</w:t>
      </w:r>
      <w:r w:rsidR="00F52F87" w:rsidRPr="00F4687B">
        <w:rPr>
          <w:rFonts w:ascii="Times New Roman" w:hAnsi="Times New Roman" w:cs="Times New Roman"/>
          <w:b/>
          <w:bCs/>
          <w:iCs/>
          <w:color w:val="000000" w:themeColor="text1"/>
        </w:rPr>
        <w:t>nalysis.</w:t>
      </w:r>
      <w:bookmarkEnd w:id="7"/>
    </w:p>
    <w:p w14:paraId="6315C1AF" w14:textId="77777777" w:rsidR="00F52F87" w:rsidRPr="00C94496" w:rsidRDefault="00F52F87" w:rsidP="00F52F87"/>
    <w:p w14:paraId="54B448EA" w14:textId="77777777" w:rsidR="00F66D0A" w:rsidRDefault="00F52F87" w:rsidP="00A34038">
      <w:pPr>
        <w:autoSpaceDE w:val="0"/>
        <w:autoSpaceDN w:val="0"/>
        <w:adjustRightInd w:val="0"/>
        <w:spacing w:line="480" w:lineRule="auto"/>
        <w:ind w:firstLine="720"/>
        <w:rPr>
          <w:color w:val="000000" w:themeColor="text1"/>
        </w:rPr>
      </w:pPr>
      <w:r w:rsidRPr="003E4E51">
        <w:rPr>
          <w:color w:val="000000" w:themeColor="text1"/>
        </w:rPr>
        <w:t>A random effects model was chosen in advance as studies were expected to differ in regard to their use of distress and belief measures, sample and the participant characteristics.</w:t>
      </w:r>
      <w:r w:rsidR="00F66D0A">
        <w:rPr>
          <w:color w:val="000000" w:themeColor="text1"/>
        </w:rPr>
        <w:t xml:space="preserve"> </w:t>
      </w:r>
      <w:r w:rsidR="00A34038">
        <w:rPr>
          <w:color w:val="000000" w:themeColor="text1"/>
        </w:rPr>
        <w:t xml:space="preserve">The </w:t>
      </w:r>
      <w:r w:rsidR="00A34038">
        <w:rPr>
          <w:rFonts w:eastAsia="Calibri"/>
        </w:rPr>
        <w:t xml:space="preserve">Restricted Maximum Likelihood (REML) estimator was used, as it has been suggested this may be more suitable for continuous outcomes </w:t>
      </w:r>
      <w:r w:rsidR="00A34038" w:rsidRPr="00876041">
        <w:rPr>
          <w:rFonts w:eastAsia="Calibri"/>
        </w:rPr>
        <w:t xml:space="preserve">compared to the widely used </w:t>
      </w:r>
      <w:proofErr w:type="spellStart"/>
      <w:r w:rsidR="00A34038" w:rsidRPr="00876041">
        <w:t>Dersimonian</w:t>
      </w:r>
      <w:proofErr w:type="spellEnd"/>
      <w:r w:rsidR="00A34038" w:rsidRPr="00876041">
        <w:t xml:space="preserve"> and Laird (DL; 1986) estimator (</w:t>
      </w:r>
      <w:proofErr w:type="spellStart"/>
      <w:r w:rsidR="00A34038" w:rsidRPr="00876041">
        <w:t>Veroniki</w:t>
      </w:r>
      <w:proofErr w:type="spellEnd"/>
      <w:r w:rsidR="00A34038" w:rsidRPr="00876041">
        <w:t xml:space="preserve"> et al., 2014). A sensitivity analysis repeating all meta-analyses using the DL estimator did not lead to any substantive differences in results.</w:t>
      </w:r>
    </w:p>
    <w:p w14:paraId="235E19E4" w14:textId="62312846" w:rsidR="00F52F87" w:rsidRPr="003E4E51" w:rsidRDefault="00F52F87" w:rsidP="00A34038">
      <w:pPr>
        <w:autoSpaceDE w:val="0"/>
        <w:autoSpaceDN w:val="0"/>
        <w:adjustRightInd w:val="0"/>
        <w:spacing w:line="480" w:lineRule="auto"/>
        <w:ind w:firstLine="720"/>
        <w:rPr>
          <w:color w:val="000000" w:themeColor="text1"/>
        </w:rPr>
      </w:pPr>
      <w:r w:rsidRPr="003E4E51">
        <w:rPr>
          <w:color w:val="000000" w:themeColor="text1"/>
        </w:rPr>
        <w:lastRenderedPageBreak/>
        <w:t xml:space="preserve"> Correlation coefficients were converted to Fisher’s </w:t>
      </w:r>
      <w:r w:rsidRPr="003E4E51">
        <w:rPr>
          <w:i/>
          <w:color w:val="000000" w:themeColor="text1"/>
        </w:rPr>
        <w:t>z</w:t>
      </w:r>
      <w:r w:rsidRPr="003E4E51">
        <w:rPr>
          <w:color w:val="000000" w:themeColor="text1"/>
        </w:rPr>
        <w:t xml:space="preserve"> before the random-effects meta-analysis was conducted, and the resulting aggregate effect and confidence intervals were converted back into a correlation coefficient, following the procedures outlined by Borenstein</w:t>
      </w:r>
      <w:r w:rsidR="00B21E82">
        <w:rPr>
          <w:color w:val="000000" w:themeColor="text1"/>
        </w:rPr>
        <w:t xml:space="preserve"> </w:t>
      </w:r>
      <w:r w:rsidRPr="003E4E51">
        <w:rPr>
          <w:color w:val="000000" w:themeColor="text1"/>
        </w:rPr>
        <w:t xml:space="preserve">and colleagues (2009). The </w:t>
      </w:r>
      <w:r w:rsidRPr="003E4E51">
        <w:rPr>
          <w:i/>
          <w:color w:val="000000" w:themeColor="text1"/>
          <w:lang w:val="en-US"/>
        </w:rPr>
        <w:t>I</w:t>
      </w:r>
      <w:r w:rsidRPr="003E4E51">
        <w:rPr>
          <w:i/>
          <w:color w:val="000000" w:themeColor="text1"/>
          <w:position w:val="10"/>
          <w:lang w:val="en-US"/>
        </w:rPr>
        <w:t>2</w:t>
      </w:r>
      <w:r w:rsidRPr="003E4E51">
        <w:rPr>
          <w:color w:val="000000" w:themeColor="text1"/>
          <w:position w:val="10"/>
          <w:lang w:val="en-US"/>
        </w:rPr>
        <w:t xml:space="preserve"> </w:t>
      </w:r>
      <w:r w:rsidRPr="003E4E51">
        <w:rPr>
          <w:color w:val="000000" w:themeColor="text1"/>
          <w:lang w:val="en-US"/>
        </w:rPr>
        <w:t xml:space="preserve">statistic is used </w:t>
      </w:r>
      <w:r w:rsidR="00F66D0A">
        <w:rPr>
          <w:color w:val="000000" w:themeColor="text1"/>
          <w:lang w:val="en-US"/>
        </w:rPr>
        <w:t>as an estimate of inconsistency, capturing</w:t>
      </w:r>
      <w:r w:rsidRPr="003E4E51">
        <w:rPr>
          <w:color w:val="000000" w:themeColor="text1"/>
          <w:lang w:val="en-US"/>
        </w:rPr>
        <w:t xml:space="preserve"> the </w:t>
      </w:r>
      <w:r w:rsidR="00F66D0A">
        <w:rPr>
          <w:color w:val="000000" w:themeColor="text1"/>
          <w:lang w:val="en-US"/>
        </w:rPr>
        <w:t>proportion of</w:t>
      </w:r>
      <w:r w:rsidRPr="003E4E51">
        <w:rPr>
          <w:color w:val="000000" w:themeColor="text1"/>
          <w:lang w:val="en-US"/>
        </w:rPr>
        <w:t xml:space="preserve"> variance across studies that is due to heterogeneity rather than sampling error </w:t>
      </w:r>
      <w:r w:rsidRPr="003E4E51">
        <w:rPr>
          <w:color w:val="000000" w:themeColor="text1"/>
          <w:lang w:val="en-US"/>
        </w:rPr>
        <w:fldChar w:fldCharType="begin" w:fldLock="1"/>
      </w:r>
      <w:r w:rsidRPr="003E4E51">
        <w:rPr>
          <w:color w:val="000000" w:themeColor="text1"/>
          <w:lang w:val="en-US"/>
        </w:rPr>
        <w:instrText>ADDIN CSL_CITATION {"citationItems":[{"id":"ITEM-1","itemData":{"abstract":"Cochrane Reviews have recently started including the quantity I 2 to help readers assess the consistency of the results of studies in meta-analyses. What does this new quantity mean, and why is assessment of heterogeneity so important to clinical practice? Systematic reviews and meta-analyses can provide convincing and reliable evidence relevant to many aspects of medicine and health care. 1 Their value is especially clear when the results of the studies they include show clinically important effects of similar magnitude. However, the conclusions are less clear when the included studies have differing results. In an attempt to establish whether studies are consistent, reports of meta-analyses commonly present a statistical test of heterogeneity. The test seeks to determine whether there are genuine differences underlying the results of the studies (heterogeneity), or whether the variation in findings is compatible with chance alone (homogeneity). However, the test is susceptible to the number of trials included in the meta-analysis. We have developed a new quantity, I 2 , which we believe gives a better measure of the consistency between trials in a meta-analysis. Need for consistency Assessment of the consistency of effects across studies is an essential part of meta-analysis. Unless we know how consistent the results of studies are, we cannot determine the generalisability of the findings of the meta-analysis. Indeed, several hierarchical systems for grading evidence state that the results of studies must be consistent or homogeneous to obtain the highest grading. 2-4 Tests for heterogeneity are commonly used to decide on methods for combining studies and for concluding consistency or inconsistency of findings. 5 6 But what does the test achieve in practice, and how should the resulting P values be interpreted?","author":[{"dropping-particle":"","family":"Higgins","given":"Julian P T","non-dropping-particle":"","parse-names":false,"suffix":""},{"dropping-particle":"","family":"Thompson","given":"Simon G","non-dropping-particle":"","parse-names":false,"suffix":""},{"dropping-particle":"","family":"Deeks","given":"Jonathan J","non-dropping-particle":"","parse-names":false,"suffix":""},{"dropping-particle":"","family":"Altman","given":"Douglas G","non-dropping-particle":"","parse-names":false,"suffix":""}],"container-title":"British Medical Journal","id":"ITEM-1","issued":{"date-parts":[["2003"]]},"page":"557-560","title":"Measuring inconsistency in meta-analyses Testing for heterogeneity","type":"article-journal","volume":"327"},"uris":["http://www.mendeley.com/documents/?uuid=1dc96e66-c062-30e7-ae5a-1a7b24df620c"]}],"mendeley":{"formattedCitation":"(Higgins, Thompson, Deeks, &amp; Altman, 2003)","plainTextFormattedCitation":"(Higgins, Thompson, Deeks, &amp; Altman, 2003)","previouslyFormattedCitation":"(Higgins, Thompson, Deeks, &amp; Altman, 2003)"},"properties":{"noteIndex":0},"schema":"https://github.com/citation-style-language/schema/raw/master/csl-citation.json"}</w:instrText>
      </w:r>
      <w:r w:rsidRPr="003E4E51">
        <w:rPr>
          <w:color w:val="000000" w:themeColor="text1"/>
          <w:lang w:val="en-US"/>
        </w:rPr>
        <w:fldChar w:fldCharType="separate"/>
      </w:r>
      <w:r w:rsidRPr="003E4E51">
        <w:rPr>
          <w:noProof/>
          <w:color w:val="000000" w:themeColor="text1"/>
          <w:lang w:val="en-US"/>
        </w:rPr>
        <w:t>(Higgins, Thompson, Deeks, &amp; Altman, 2003)</w:t>
      </w:r>
      <w:r w:rsidRPr="003E4E51">
        <w:rPr>
          <w:color w:val="000000" w:themeColor="text1"/>
          <w:lang w:val="en-US"/>
        </w:rPr>
        <w:fldChar w:fldCharType="end"/>
      </w:r>
      <w:r w:rsidRPr="003E4E51">
        <w:rPr>
          <w:color w:val="000000" w:themeColor="text1"/>
          <w:lang w:val="en-US"/>
        </w:rPr>
        <w:t xml:space="preserve">. A value of 25% is indicative of low heterogeneity and </w:t>
      </w:r>
      <w:r w:rsidRPr="003E4E51">
        <w:rPr>
          <w:i/>
          <w:color w:val="000000" w:themeColor="text1"/>
          <w:lang w:val="en-US"/>
        </w:rPr>
        <w:t>I</w:t>
      </w:r>
      <w:r w:rsidRPr="003E4E51">
        <w:rPr>
          <w:i/>
          <w:color w:val="000000" w:themeColor="text1"/>
          <w:position w:val="10"/>
          <w:lang w:val="en-US"/>
        </w:rPr>
        <w:t>2</w:t>
      </w:r>
      <w:r w:rsidRPr="003E4E51">
        <w:rPr>
          <w:color w:val="000000" w:themeColor="text1"/>
          <w:position w:val="10"/>
          <w:lang w:val="en-US"/>
        </w:rPr>
        <w:t xml:space="preserve"> </w:t>
      </w:r>
      <w:r w:rsidRPr="003E4E51">
        <w:rPr>
          <w:color w:val="000000" w:themeColor="text1"/>
          <w:lang w:val="en-US"/>
        </w:rPr>
        <w:t xml:space="preserve">&gt; 75% is considered to indicate the presence of a ‘high’ degree of inconsistency (Higgins et al., 2003).  </w:t>
      </w:r>
      <w:r w:rsidR="00F66D0A" w:rsidRPr="003E4E51">
        <w:rPr>
          <w:color w:val="000000" w:themeColor="text1"/>
        </w:rPr>
        <w:t xml:space="preserve">Meta-analyses were performed </w:t>
      </w:r>
      <w:r w:rsidR="00F66D0A">
        <w:rPr>
          <w:color w:val="000000" w:themeColor="text1"/>
        </w:rPr>
        <w:t>on</w:t>
      </w:r>
      <w:r w:rsidR="00F66D0A" w:rsidRPr="003E4E51">
        <w:rPr>
          <w:color w:val="000000" w:themeColor="text1"/>
        </w:rPr>
        <w:t xml:space="preserve"> STATA </w:t>
      </w:r>
      <w:r w:rsidR="00F66D0A">
        <w:rPr>
          <w:color w:val="000000" w:themeColor="text1"/>
        </w:rPr>
        <w:t>(</w:t>
      </w:r>
      <w:r w:rsidR="00F66D0A" w:rsidRPr="003E4E51">
        <w:rPr>
          <w:color w:val="000000" w:themeColor="text1"/>
        </w:rPr>
        <w:t>version 14</w:t>
      </w:r>
      <w:r w:rsidR="00F66D0A">
        <w:rPr>
          <w:color w:val="000000" w:themeColor="text1"/>
        </w:rPr>
        <w:t>;</w:t>
      </w:r>
      <w:r w:rsidR="00F66D0A" w:rsidRPr="003E4E51">
        <w:rPr>
          <w:color w:val="000000" w:themeColor="text1"/>
        </w:rPr>
        <w:t xml:space="preserve"> </w:t>
      </w:r>
      <w:proofErr w:type="spellStart"/>
      <w:r w:rsidR="00F66D0A" w:rsidRPr="003E4E51">
        <w:rPr>
          <w:color w:val="000000" w:themeColor="text1"/>
        </w:rPr>
        <w:t>StataCorp</w:t>
      </w:r>
      <w:proofErr w:type="spellEnd"/>
      <w:r w:rsidR="00F66D0A" w:rsidRPr="003E4E51">
        <w:rPr>
          <w:color w:val="000000" w:themeColor="text1"/>
        </w:rPr>
        <w:t xml:space="preserve">, 2015) using the </w:t>
      </w:r>
      <w:proofErr w:type="spellStart"/>
      <w:r w:rsidR="00F66D0A" w:rsidRPr="003E4E51">
        <w:rPr>
          <w:color w:val="000000" w:themeColor="text1"/>
        </w:rPr>
        <w:t>Meta</w:t>
      </w:r>
      <w:r w:rsidR="002C351C">
        <w:rPr>
          <w:color w:val="000000" w:themeColor="text1"/>
        </w:rPr>
        <w:t>a</w:t>
      </w:r>
      <w:r w:rsidR="00F66D0A" w:rsidRPr="003E4E51">
        <w:rPr>
          <w:color w:val="000000" w:themeColor="text1"/>
        </w:rPr>
        <w:t>n</w:t>
      </w:r>
      <w:proofErr w:type="spellEnd"/>
      <w:r w:rsidR="00F66D0A" w:rsidRPr="003E4E51">
        <w:rPr>
          <w:color w:val="000000" w:themeColor="text1"/>
        </w:rPr>
        <w:t xml:space="preserve"> command.</w:t>
      </w:r>
    </w:p>
    <w:p w14:paraId="6C141458" w14:textId="6B5C125B" w:rsidR="00F52F87" w:rsidRDefault="00F52F87" w:rsidP="00A34038">
      <w:pPr>
        <w:autoSpaceDE w:val="0"/>
        <w:autoSpaceDN w:val="0"/>
        <w:adjustRightInd w:val="0"/>
        <w:spacing w:line="480" w:lineRule="auto"/>
        <w:ind w:firstLine="720"/>
        <w:rPr>
          <w:color w:val="000000" w:themeColor="text1"/>
        </w:rPr>
      </w:pPr>
      <w:r w:rsidRPr="003E4E51">
        <w:rPr>
          <w:color w:val="000000" w:themeColor="text1"/>
          <w:lang w:val="en-US"/>
        </w:rPr>
        <w:t>We undertook separate meta-analysis to examine the aggregated association between each cluster (e.g., subscales of stigma/shame) and e</w:t>
      </w:r>
      <w:r w:rsidR="00F66D0A">
        <w:rPr>
          <w:color w:val="000000" w:themeColor="text1"/>
          <w:lang w:val="en-US"/>
        </w:rPr>
        <w:t>ach outcome (e.g., depression).</w:t>
      </w:r>
      <w:r w:rsidRPr="003E4E51">
        <w:rPr>
          <w:color w:val="000000" w:themeColor="text1"/>
        </w:rPr>
        <w:t xml:space="preserve"> Whilst the same family of scales were used in all studies (starting with the PBIQ; </w:t>
      </w:r>
      <w:r w:rsidRPr="003E4E51">
        <w:rPr>
          <w:color w:val="000000" w:themeColor="text1"/>
        </w:rPr>
        <w:fldChar w:fldCharType="begin" w:fldLock="1"/>
      </w:r>
      <w:r w:rsidRPr="003E4E51">
        <w:rPr>
          <w:color w:val="000000" w:themeColor="text1"/>
        </w:rPr>
        <w:instrText>ADDIN CSL_CITATION {"citationItems":[{"id":"ITEM-1","itemData":{"author":[{"dropping-particle":"","family":"Birchwood","given":"M","non-dropping-particle":"","parse-names":false,"suffix":""},{"dropping-particle":"","family":"Mason","given":"R","non-dropping-particle":"","parse-names":false,"suffix":""},{"dropping-particle":"","family":"Healy","given":"J","non-dropping-particle":"","parse-names":false,"suffix":""}],"id":"ITEM-1","issued":{"date-parts":[["1993"]]},"page":"387-395","title":"Depression , demoralization and control over psychotic illness : a comparison of depressed and non-depressed patients with a chronic psychosis","type":"article-journal","volume":"23"},"uris":["http://www.mendeley.com/documents/?uuid=03147b26-dbf8-4b06-90db-d094a4f5b0ca"]}],"mendeley":{"formattedCitation":"(M Birchwood et al., 1993)","manualFormatting":" Birchwood, Mason, &amp; Healy, 1993)","plainTextFormattedCitation":"(M Birchwood et al., 1993)","previouslyFormattedCitation":"(M Birchwood et al., 1993)"},"properties":{"noteIndex":0},"schema":"https://github.com/citation-style-language/schema/raw/master/csl-citation.json"}</w:instrText>
      </w:r>
      <w:r w:rsidRPr="003E4E51">
        <w:rPr>
          <w:color w:val="000000" w:themeColor="text1"/>
        </w:rPr>
        <w:fldChar w:fldCharType="separate"/>
      </w:r>
      <w:r w:rsidRPr="003E4E51">
        <w:rPr>
          <w:noProof/>
          <w:color w:val="000000" w:themeColor="text1"/>
        </w:rPr>
        <w:t xml:space="preserve"> Birchwood</w:t>
      </w:r>
      <w:r w:rsidR="00F86DB6">
        <w:rPr>
          <w:noProof/>
          <w:color w:val="000000" w:themeColor="text1"/>
        </w:rPr>
        <w:t xml:space="preserve"> et al., 1993)</w:t>
      </w:r>
      <w:r w:rsidRPr="003E4E51">
        <w:rPr>
          <w:color w:val="000000" w:themeColor="text1"/>
        </w:rPr>
        <w:fldChar w:fldCharType="end"/>
      </w:r>
      <w:r w:rsidR="00F86DB6" w:rsidRPr="003E4E51">
        <w:rPr>
          <w:color w:val="000000" w:themeColor="text1"/>
        </w:rPr>
        <w:t xml:space="preserve"> </w:t>
      </w:r>
      <w:r w:rsidRPr="003E4E51">
        <w:rPr>
          <w:color w:val="000000" w:themeColor="text1"/>
        </w:rPr>
        <w:t xml:space="preserve"> the specific labels used to describe the subscales of these measures differed across the different versions. Therefore, before data extraction began the subscales were clustered together based upon common item content and theoretical overlap. Subscales which appeared to be capturing similar constructs were grouped (clustered) together. For example, the subscales ‘shame’ and ‘stigma’ appeared to have items which captured similar beliefs around psychosis being a social judgment and so were group together within the same analyses (see Table 1).</w:t>
      </w:r>
      <w:bookmarkStart w:id="8" w:name="_Toc15726882"/>
      <w:r w:rsidR="0023273F">
        <w:rPr>
          <w:color w:val="000000" w:themeColor="text1"/>
        </w:rPr>
        <w:t>Effect sizes for individual studies are reported in Supplementary Table 2.</w:t>
      </w:r>
    </w:p>
    <w:p w14:paraId="595D6FF9" w14:textId="181A6419" w:rsidR="00F52F87" w:rsidRDefault="008F4EAF" w:rsidP="00F4687B">
      <w:pPr>
        <w:jc w:val="center"/>
      </w:pPr>
      <w:r>
        <w:t>TABLE ONE ABOUT HERE</w:t>
      </w:r>
      <w:bookmarkEnd w:id="8"/>
    </w:p>
    <w:p w14:paraId="67DE933D" w14:textId="77777777" w:rsidR="000B01E1" w:rsidRDefault="000B01E1" w:rsidP="000B01E1">
      <w:pPr>
        <w:rPr>
          <w:b/>
        </w:rPr>
      </w:pPr>
      <w:r>
        <w:rPr>
          <w:b/>
        </w:rPr>
        <w:t xml:space="preserve">3.3.7 </w:t>
      </w:r>
      <w:r w:rsidRPr="0024121C">
        <w:rPr>
          <w:b/>
        </w:rPr>
        <w:t>Quality Assessment of Meta-Analysis Outcomes</w:t>
      </w:r>
    </w:p>
    <w:p w14:paraId="60C367D8" w14:textId="77777777" w:rsidR="000B01E1" w:rsidRPr="005F3D3C" w:rsidRDefault="000B01E1" w:rsidP="000B01E1">
      <w:pPr>
        <w:rPr>
          <w:b/>
        </w:rPr>
      </w:pPr>
    </w:p>
    <w:p w14:paraId="4373BDC2" w14:textId="77777777" w:rsidR="000B01E1" w:rsidRPr="0024121C" w:rsidRDefault="000B01E1" w:rsidP="000B01E1">
      <w:pPr>
        <w:spacing w:line="480" w:lineRule="auto"/>
        <w:ind w:firstLine="720"/>
        <w:rPr>
          <w:bCs/>
          <w:color w:val="FF0000"/>
        </w:rPr>
      </w:pPr>
      <w:r w:rsidRPr="0024121C">
        <w:rPr>
          <w:bCs/>
          <w:color w:val="FF0000"/>
        </w:rPr>
        <w:t>In addition to study-level ratings of risk of bias a rating is also provided of the overall quality of each meta-analysis estimate. This was done by drawing on the GRADE approach (</w:t>
      </w:r>
      <w:proofErr w:type="spellStart"/>
      <w:r w:rsidRPr="0024121C">
        <w:rPr>
          <w:bCs/>
          <w:color w:val="FF0000"/>
        </w:rPr>
        <w:t>Guyatt</w:t>
      </w:r>
      <w:proofErr w:type="spellEnd"/>
      <w:r w:rsidRPr="0024121C">
        <w:rPr>
          <w:bCs/>
          <w:color w:val="FF0000"/>
        </w:rPr>
        <w:t xml:space="preserve"> et al., 2011;</w:t>
      </w:r>
      <w:r>
        <w:rPr>
          <w:bCs/>
          <w:color w:val="FF0000"/>
        </w:rPr>
        <w:t xml:space="preserve"> </w:t>
      </w:r>
      <w:proofErr w:type="spellStart"/>
      <w:r w:rsidRPr="0024121C">
        <w:rPr>
          <w:bCs/>
          <w:color w:val="FF0000"/>
        </w:rPr>
        <w:t>Guyatt</w:t>
      </w:r>
      <w:proofErr w:type="spellEnd"/>
      <w:r w:rsidRPr="0024121C">
        <w:rPr>
          <w:bCs/>
          <w:color w:val="FF0000"/>
        </w:rPr>
        <w:t xml:space="preserve"> et al., 2008). Following GRADE guidelines, each meta-analysis estimate was given an overall rating (high, moderate, low, very low) reflecting the level of </w:t>
      </w:r>
      <w:r w:rsidRPr="0024121C">
        <w:rPr>
          <w:bCs/>
          <w:color w:val="FF0000"/>
        </w:rPr>
        <w:lastRenderedPageBreak/>
        <w:t>confidence we have in this effect estimate (https://gdt.gradepro.org/app/handbook/handbook.htm). All estimates start at “high” but then are down rated based on the following domains: risk of bias; inconsistency of results; imprecision. Notably, the GRADE system also uses criteria relating to indirectness (i.e. how directly the estimate address</w:t>
      </w:r>
      <w:r>
        <w:rPr>
          <w:bCs/>
          <w:color w:val="FF0000"/>
        </w:rPr>
        <w:t>es</w:t>
      </w:r>
      <w:r w:rsidRPr="0024121C">
        <w:rPr>
          <w:bCs/>
          <w:color w:val="FF0000"/>
        </w:rPr>
        <w:t xml:space="preserve"> the research question), but this domain was deemed redundant since the inclusion and exclusion criteria of the review meant all studies were equally relevant to the research question. Similarly, the small number of studies included in the meta-analyses precluded formal test of publication bias, and so this domain was also not used in the assessment of quality. Quality ratings were made by the first author but reviewed and discussed by the wider research team. </w:t>
      </w:r>
    </w:p>
    <w:p w14:paraId="4A4391B8" w14:textId="77777777" w:rsidR="000B01E1" w:rsidRPr="0024121C" w:rsidRDefault="000B01E1" w:rsidP="000B01E1">
      <w:pPr>
        <w:spacing w:line="480" w:lineRule="auto"/>
        <w:rPr>
          <w:bCs/>
          <w:color w:val="FF0000"/>
        </w:rPr>
      </w:pPr>
      <w:r w:rsidRPr="0024121C">
        <w:rPr>
          <w:bCs/>
          <w:color w:val="FF0000"/>
        </w:rPr>
        <w:tab/>
        <w:t xml:space="preserve">For risk of bias, estimates were down rated one level (e.g., from high to moderate) if two or more domains within the risk of bias tool were marked as not being met (a rating of “no”) in the risk of bias tool for &gt; 50% of studies contributing to that estimate. Quality ratings were down rated two steps if three or more domains in the risk of bias tool were not met for &gt; 50% of studies. Risk of bias domains that did not relate to the meta-analysis estimate (i.e. control for confounding variables) were not counted in this assessment. For inconsistency, estimates were down rated one level when the </w:t>
      </w:r>
      <w:r w:rsidRPr="00E03BAB">
        <w:rPr>
          <w:bCs/>
          <w:i/>
          <w:color w:val="FF0000"/>
        </w:rPr>
        <w:t>I</w:t>
      </w:r>
      <w:r w:rsidRPr="00E03BAB">
        <w:rPr>
          <w:bCs/>
          <w:i/>
          <w:color w:val="FF0000"/>
          <w:vertAlign w:val="superscript"/>
        </w:rPr>
        <w:t>2</w:t>
      </w:r>
      <w:r w:rsidRPr="0024121C">
        <w:rPr>
          <w:bCs/>
          <w:color w:val="FF0000"/>
        </w:rPr>
        <w:t xml:space="preserve"> statistic suggested a high level of inconsistency (</w:t>
      </w:r>
      <w:r w:rsidRPr="00E03BAB">
        <w:rPr>
          <w:bCs/>
          <w:i/>
          <w:color w:val="FF0000"/>
        </w:rPr>
        <w:t>I</w:t>
      </w:r>
      <w:r w:rsidRPr="00E03BAB">
        <w:rPr>
          <w:bCs/>
          <w:i/>
          <w:color w:val="FF0000"/>
          <w:vertAlign w:val="superscript"/>
        </w:rPr>
        <w:t>2</w:t>
      </w:r>
      <w:r w:rsidRPr="0024121C">
        <w:rPr>
          <w:bCs/>
          <w:color w:val="FF0000"/>
        </w:rPr>
        <w:t xml:space="preserve"> &gt; 75%). For imprecision, estimates were down rated one step if the upper and lower confidence intervals were so broad as to create uncertainty about the likely size and clinical meaning of the association. In practice we considered this the case if the upper and lower confidence intervals differed by</w:t>
      </w:r>
      <w:r w:rsidRPr="000A1D6F">
        <w:rPr>
          <w:bCs/>
          <w:i/>
          <w:color w:val="FF0000"/>
        </w:rPr>
        <w:t xml:space="preserve"> r</w:t>
      </w:r>
      <w:r w:rsidRPr="0024121C">
        <w:rPr>
          <w:bCs/>
          <w:color w:val="FF0000"/>
        </w:rPr>
        <w:t xml:space="preserve"> &gt; .20. This interval was chosen as it represents the difference between what might classes as a small and a moderate effect (</w:t>
      </w:r>
      <w:r w:rsidRPr="00BF7F87">
        <w:rPr>
          <w:bCs/>
          <w:i/>
          <w:color w:val="FF0000"/>
        </w:rPr>
        <w:t>r</w:t>
      </w:r>
      <w:r w:rsidRPr="0024121C">
        <w:rPr>
          <w:bCs/>
          <w:color w:val="FF0000"/>
        </w:rPr>
        <w:t xml:space="preserve"> = .10 vs. .30), or a moderate and large effect size (</w:t>
      </w:r>
      <w:r w:rsidRPr="00BF7F87">
        <w:rPr>
          <w:bCs/>
          <w:i/>
          <w:color w:val="FF0000"/>
        </w:rPr>
        <w:t>r</w:t>
      </w:r>
      <w:r w:rsidRPr="0024121C">
        <w:rPr>
          <w:bCs/>
          <w:color w:val="FF0000"/>
        </w:rPr>
        <w:t xml:space="preserve"> = .30 vs. .50).</w:t>
      </w:r>
    </w:p>
    <w:p w14:paraId="477ED5D8" w14:textId="77777777" w:rsidR="000B01E1" w:rsidRPr="00F4687B" w:rsidRDefault="000B01E1" w:rsidP="000B01E1"/>
    <w:p w14:paraId="709D94F9" w14:textId="77777777" w:rsidR="00F4687B" w:rsidRPr="00F4687B" w:rsidRDefault="00F52F87" w:rsidP="00F4687B">
      <w:pPr>
        <w:jc w:val="center"/>
        <w:rPr>
          <w:b/>
        </w:rPr>
      </w:pPr>
      <w:bookmarkStart w:id="9" w:name="_Toc16071643"/>
      <w:r w:rsidRPr="00F4687B">
        <w:rPr>
          <w:b/>
        </w:rPr>
        <w:t>Results</w:t>
      </w:r>
      <w:bookmarkStart w:id="10" w:name="_Toc16071644"/>
      <w:bookmarkEnd w:id="9"/>
    </w:p>
    <w:p w14:paraId="6868F56A" w14:textId="77777777" w:rsidR="00F52F87" w:rsidRPr="00F4687B" w:rsidRDefault="00F4687B" w:rsidP="00F4687B">
      <w:r w:rsidRPr="00F4687B">
        <w:rPr>
          <w:b/>
          <w:bCs/>
          <w:iCs/>
        </w:rPr>
        <w:t>Study C</w:t>
      </w:r>
      <w:r w:rsidR="00F52F87" w:rsidRPr="00F4687B">
        <w:rPr>
          <w:b/>
          <w:bCs/>
          <w:iCs/>
        </w:rPr>
        <w:t>haracteristics</w:t>
      </w:r>
      <w:bookmarkEnd w:id="10"/>
      <w:r w:rsidR="00F52F87" w:rsidRPr="00F4687B">
        <w:rPr>
          <w:b/>
          <w:bCs/>
          <w:iCs/>
        </w:rPr>
        <w:t xml:space="preserve"> </w:t>
      </w:r>
    </w:p>
    <w:p w14:paraId="1D9BBF26" w14:textId="77777777" w:rsidR="00F52F87" w:rsidRPr="004850A7" w:rsidRDefault="00F52F87" w:rsidP="00F52F87"/>
    <w:p w14:paraId="445FC416" w14:textId="552BD8B4" w:rsidR="00F52F87" w:rsidRPr="003E4E51" w:rsidRDefault="00F52F87" w:rsidP="0052247A">
      <w:pPr>
        <w:spacing w:line="480" w:lineRule="auto"/>
        <w:ind w:firstLine="720"/>
        <w:rPr>
          <w:color w:val="000000" w:themeColor="text1"/>
        </w:rPr>
      </w:pPr>
      <w:r w:rsidRPr="003E4E51">
        <w:rPr>
          <w:color w:val="000000" w:themeColor="text1"/>
        </w:rPr>
        <w:lastRenderedPageBreak/>
        <w:t xml:space="preserve">The results of the literature search are presented in Figure </w:t>
      </w:r>
      <w:r w:rsidR="008F4EAF">
        <w:rPr>
          <w:color w:val="000000" w:themeColor="text1"/>
        </w:rPr>
        <w:t xml:space="preserve">1. </w:t>
      </w:r>
      <w:r w:rsidR="00C62749">
        <w:rPr>
          <w:color w:val="000000" w:themeColor="text1"/>
        </w:rPr>
        <w:t>A total of 19</w:t>
      </w:r>
      <w:r w:rsidRPr="003E4E51">
        <w:rPr>
          <w:color w:val="000000" w:themeColor="text1"/>
        </w:rPr>
        <w:t xml:space="preserve"> studies, contributing 6</w:t>
      </w:r>
      <w:r w:rsidR="00694657">
        <w:rPr>
          <w:color w:val="000000" w:themeColor="text1"/>
        </w:rPr>
        <w:t xml:space="preserve">5 </w:t>
      </w:r>
      <w:r w:rsidRPr="003E4E51">
        <w:rPr>
          <w:color w:val="000000" w:themeColor="text1"/>
        </w:rPr>
        <w:t xml:space="preserve">effect sizes, were included in this review. A summary of study characteristics is presented in Table 2.  Eleven studies employed a cross sectional design and </w:t>
      </w:r>
      <w:r w:rsidR="00C62749">
        <w:rPr>
          <w:color w:val="000000" w:themeColor="text1"/>
        </w:rPr>
        <w:t>nine</w:t>
      </w:r>
      <w:r w:rsidRPr="003E4E51">
        <w:rPr>
          <w:color w:val="000000" w:themeColor="text1"/>
        </w:rPr>
        <w:t xml:space="preserve"> studies employed a cross-section/longitudinal design. The majority of studies took place in Europe (k=1</w:t>
      </w:r>
      <w:r w:rsidR="00C62749">
        <w:rPr>
          <w:color w:val="000000" w:themeColor="text1"/>
        </w:rPr>
        <w:t>7</w:t>
      </w:r>
      <w:r w:rsidRPr="003E4E51">
        <w:rPr>
          <w:color w:val="000000" w:themeColor="text1"/>
        </w:rPr>
        <w:t>) followed by USA/Canada (k=</w:t>
      </w:r>
      <w:r w:rsidR="00C62749">
        <w:rPr>
          <w:color w:val="000000" w:themeColor="text1"/>
        </w:rPr>
        <w:t>2</w:t>
      </w:r>
      <w:r w:rsidRPr="003E4E51">
        <w:rPr>
          <w:color w:val="000000" w:themeColor="text1"/>
        </w:rPr>
        <w:t>). Across studies there was a greater number of male participants compared to female participants. The PBIQ was used most frequently to capture beliefs (k=12) with two of these studies utilising only the ‘self as illness’ subscale. Samples varied in terms of clinical status, including schizophrenia spectrum disorder (k=</w:t>
      </w:r>
      <w:r w:rsidR="00C62749">
        <w:rPr>
          <w:color w:val="000000" w:themeColor="text1"/>
        </w:rPr>
        <w:t>10</w:t>
      </w:r>
      <w:r w:rsidRPr="003E4E51">
        <w:rPr>
          <w:color w:val="000000" w:themeColor="text1"/>
        </w:rPr>
        <w:t xml:space="preserve">), First Episode Psychosis (k=4), </w:t>
      </w:r>
      <w:r w:rsidR="00A00A0B">
        <w:rPr>
          <w:color w:val="000000" w:themeColor="text1"/>
        </w:rPr>
        <w:t>ARMS</w:t>
      </w:r>
      <w:r w:rsidRPr="003E4E51">
        <w:rPr>
          <w:color w:val="000000" w:themeColor="text1"/>
        </w:rPr>
        <w:t xml:space="preserve"> (k=2), Bipolar disorder (k=1), mixed sample; schizophrenia and At Risk Mental State (k=1), dual diagnosis; schizophrenia and substance use disorder (k=1), mixed sample; schizophre</w:t>
      </w:r>
      <w:r w:rsidR="0052247A">
        <w:rPr>
          <w:color w:val="000000" w:themeColor="text1"/>
        </w:rPr>
        <w:t>nia and bipolar disorder (k=1).</w:t>
      </w:r>
    </w:p>
    <w:p w14:paraId="28F24C0C" w14:textId="77777777" w:rsidR="00F52F87" w:rsidRDefault="008F4EAF" w:rsidP="00A00A0B">
      <w:pPr>
        <w:jc w:val="center"/>
        <w:rPr>
          <w:color w:val="000000" w:themeColor="text1"/>
        </w:rPr>
      </w:pPr>
      <w:r>
        <w:rPr>
          <w:color w:val="000000" w:themeColor="text1"/>
        </w:rPr>
        <w:t xml:space="preserve">FIGURE ONE ABOUT HERE </w:t>
      </w:r>
    </w:p>
    <w:p w14:paraId="725C29D8" w14:textId="77777777" w:rsidR="008F4EAF" w:rsidRDefault="008F4EAF" w:rsidP="00A00A0B">
      <w:pPr>
        <w:rPr>
          <w:color w:val="000000" w:themeColor="text1"/>
        </w:rPr>
      </w:pPr>
    </w:p>
    <w:p w14:paraId="20CCBF87" w14:textId="0E256502" w:rsidR="00F52F87" w:rsidRPr="003E4E51" w:rsidRDefault="008F4EAF" w:rsidP="0052247A">
      <w:pPr>
        <w:jc w:val="center"/>
        <w:rPr>
          <w:color w:val="000000" w:themeColor="text1"/>
        </w:rPr>
      </w:pPr>
      <w:r>
        <w:rPr>
          <w:color w:val="000000" w:themeColor="text1"/>
        </w:rPr>
        <w:t xml:space="preserve">TABLE TWO ABOUT HERE </w:t>
      </w:r>
    </w:p>
    <w:p w14:paraId="69DC6C91" w14:textId="77777777" w:rsidR="00F52F87" w:rsidRDefault="00F52F87" w:rsidP="00A00A0B"/>
    <w:p w14:paraId="483DDE4D" w14:textId="77777777" w:rsidR="00F52F87" w:rsidRPr="00A70D80" w:rsidRDefault="00F52F87" w:rsidP="00A00A0B"/>
    <w:p w14:paraId="088611D5" w14:textId="77777777" w:rsidR="00F52F87" w:rsidRPr="007065AA" w:rsidRDefault="007065AA" w:rsidP="00A00A0B">
      <w:pPr>
        <w:pStyle w:val="Heading3"/>
        <w:spacing w:before="0"/>
        <w:rPr>
          <w:rFonts w:ascii="Times New Roman" w:hAnsi="Times New Roman" w:cs="Times New Roman"/>
          <w:b/>
          <w:bCs/>
          <w:iCs/>
          <w:color w:val="000000" w:themeColor="text1"/>
        </w:rPr>
      </w:pPr>
      <w:bookmarkStart w:id="11" w:name="_Toc16071645"/>
      <w:r w:rsidRPr="007065AA">
        <w:rPr>
          <w:rFonts w:ascii="Times New Roman" w:hAnsi="Times New Roman" w:cs="Times New Roman"/>
          <w:b/>
          <w:bCs/>
          <w:iCs/>
          <w:color w:val="000000" w:themeColor="text1"/>
        </w:rPr>
        <w:t>Risk of Bias A</w:t>
      </w:r>
      <w:r w:rsidR="00F52F87" w:rsidRPr="007065AA">
        <w:rPr>
          <w:rFonts w:ascii="Times New Roman" w:hAnsi="Times New Roman" w:cs="Times New Roman"/>
          <w:b/>
          <w:bCs/>
          <w:iCs/>
          <w:color w:val="000000" w:themeColor="text1"/>
        </w:rPr>
        <w:t>ssessmen</w:t>
      </w:r>
      <w:bookmarkEnd w:id="11"/>
      <w:r w:rsidRPr="007065AA">
        <w:rPr>
          <w:rFonts w:ascii="Times New Roman" w:hAnsi="Times New Roman" w:cs="Times New Roman"/>
          <w:b/>
          <w:bCs/>
          <w:iCs/>
          <w:color w:val="000000" w:themeColor="text1"/>
        </w:rPr>
        <w:t>t</w:t>
      </w:r>
    </w:p>
    <w:p w14:paraId="1A66D466" w14:textId="77777777" w:rsidR="00F52F87" w:rsidRPr="004850A7" w:rsidRDefault="00F52F87" w:rsidP="00A00A0B"/>
    <w:p w14:paraId="6FCB725B" w14:textId="1351910A" w:rsidR="00F52F87" w:rsidRPr="003E4E51" w:rsidRDefault="00F52F87" w:rsidP="008A2FE0">
      <w:pPr>
        <w:spacing w:line="480" w:lineRule="auto"/>
        <w:ind w:firstLine="720"/>
        <w:rPr>
          <w:color w:val="000000" w:themeColor="text1"/>
        </w:rPr>
      </w:pPr>
      <w:r w:rsidRPr="003E4E51">
        <w:rPr>
          <w:color w:val="000000" w:themeColor="text1"/>
        </w:rPr>
        <w:t>The risk of bias assessment is presented in Table 3.  A common issue amongst the papers included in this review was a lack of information relating to missing data. Whilst it was clear that missing data was evident across some studies, no comments were made as to how this was managed (e.g., the use of imputation strategies to minimize bias).  Missing data can bias results, particularly if this is not missing at random (e.g., those who endorse more negative beliefs or who experience higher levels of depression might be more likely to produce missing data; Ibrahim, Chu, &amp; Chen, 2012). A number of studies failed to clearly articulate how the sample was selected and so we are not able to appropriately assess the pot</w:t>
      </w:r>
      <w:r w:rsidR="009F0907">
        <w:rPr>
          <w:color w:val="000000" w:themeColor="text1"/>
        </w:rPr>
        <w:t xml:space="preserve">ential risk of self-selection. </w:t>
      </w:r>
      <w:r w:rsidRPr="003E4E51">
        <w:rPr>
          <w:color w:val="000000" w:themeColor="text1"/>
        </w:rPr>
        <w:t>Overall</w:t>
      </w:r>
      <w:r w:rsidR="009F0907">
        <w:rPr>
          <w:color w:val="000000" w:themeColor="text1"/>
        </w:rPr>
        <w:t>,</w:t>
      </w:r>
      <w:r w:rsidRPr="003E4E51">
        <w:rPr>
          <w:color w:val="000000" w:themeColor="text1"/>
        </w:rPr>
        <w:t xml:space="preserve"> valid methods were utilised for assessing outcomes, however a number of studies used cut-off criteria to group individuals into depressed vs. non-depressed groups. This can be a problem as measures such as the Beck’s Depression </w:t>
      </w:r>
      <w:r w:rsidRPr="003E4E51">
        <w:rPr>
          <w:color w:val="000000" w:themeColor="text1"/>
        </w:rPr>
        <w:lastRenderedPageBreak/>
        <w:t>Inventory (Beck &amp; Steer, 1993) were not designed as diagnostic tools and may not group participants appropriately. Finally, many of the studies failed to address confounding variables and given the nature of the study designs used, the presence of confounding variables cannot be dismissed. This can impact upon the conclusion which can be drawn about the association between beliefs about psychosis spectrum disorders and emotional distress.</w:t>
      </w:r>
    </w:p>
    <w:p w14:paraId="13C6D6E7" w14:textId="77777777" w:rsidR="008A2FE0" w:rsidRDefault="008F4EAF" w:rsidP="008A2FE0">
      <w:pPr>
        <w:spacing w:line="480" w:lineRule="auto"/>
        <w:jc w:val="center"/>
        <w:rPr>
          <w:color w:val="000000" w:themeColor="text1"/>
        </w:rPr>
      </w:pPr>
      <w:r>
        <w:rPr>
          <w:color w:val="000000" w:themeColor="text1"/>
        </w:rPr>
        <w:t>TABLE THREE ABOUT HERE</w:t>
      </w:r>
      <w:bookmarkStart w:id="12" w:name="_Toc16071646"/>
    </w:p>
    <w:p w14:paraId="21E897EC" w14:textId="0BEC70F2" w:rsidR="00F52F87" w:rsidRPr="008A2FE0" w:rsidRDefault="007065AA" w:rsidP="008A2FE0">
      <w:pPr>
        <w:spacing w:line="480" w:lineRule="auto"/>
        <w:jc w:val="center"/>
        <w:rPr>
          <w:b/>
          <w:bCs/>
          <w:iCs/>
          <w:color w:val="000000" w:themeColor="text1"/>
        </w:rPr>
      </w:pPr>
      <w:r>
        <w:rPr>
          <w:b/>
          <w:bCs/>
          <w:iCs/>
          <w:color w:val="000000" w:themeColor="text1"/>
        </w:rPr>
        <w:t xml:space="preserve">Bivariate Association between Beliefs about </w:t>
      </w:r>
      <w:r w:rsidR="0031300B">
        <w:rPr>
          <w:b/>
          <w:bCs/>
          <w:iCs/>
          <w:color w:val="000000" w:themeColor="text1"/>
        </w:rPr>
        <w:t xml:space="preserve">SMHD </w:t>
      </w:r>
      <w:r>
        <w:rPr>
          <w:b/>
          <w:bCs/>
          <w:iCs/>
          <w:color w:val="000000" w:themeColor="text1"/>
        </w:rPr>
        <w:t>and Emotional D</w:t>
      </w:r>
      <w:r w:rsidR="00F52F87" w:rsidRPr="007065AA">
        <w:rPr>
          <w:b/>
          <w:bCs/>
          <w:iCs/>
          <w:color w:val="000000" w:themeColor="text1"/>
        </w:rPr>
        <w:t>istress</w:t>
      </w:r>
      <w:bookmarkEnd w:id="12"/>
    </w:p>
    <w:p w14:paraId="73190C47" w14:textId="32F6A3F0" w:rsidR="008F4EAF" w:rsidRDefault="00F52F87" w:rsidP="008A2FE0">
      <w:pPr>
        <w:spacing w:line="480" w:lineRule="auto"/>
        <w:ind w:firstLine="720"/>
        <w:rPr>
          <w:color w:val="000000" w:themeColor="text1"/>
        </w:rPr>
      </w:pPr>
      <w:r w:rsidRPr="003E4E51">
        <w:rPr>
          <w:color w:val="000000" w:themeColor="text1"/>
        </w:rPr>
        <w:t xml:space="preserve">Meta-analyses of the bivariate association between beliefs about </w:t>
      </w:r>
      <w:r w:rsidR="0031300B">
        <w:rPr>
          <w:color w:val="000000" w:themeColor="text1"/>
        </w:rPr>
        <w:t>SMHD</w:t>
      </w:r>
      <w:r w:rsidR="0031300B" w:rsidRPr="003E4E51">
        <w:rPr>
          <w:color w:val="000000" w:themeColor="text1"/>
        </w:rPr>
        <w:t xml:space="preserve"> </w:t>
      </w:r>
      <w:r w:rsidRPr="003E4E51">
        <w:rPr>
          <w:color w:val="000000" w:themeColor="text1"/>
        </w:rPr>
        <w:t>and</w:t>
      </w:r>
      <w:r w:rsidR="00AA6E14">
        <w:rPr>
          <w:color w:val="000000" w:themeColor="text1"/>
        </w:rPr>
        <w:t xml:space="preserve"> </w:t>
      </w:r>
      <w:r w:rsidRPr="003E4E51">
        <w:rPr>
          <w:color w:val="000000" w:themeColor="text1"/>
        </w:rPr>
        <w:t>depression</w:t>
      </w:r>
      <w:r w:rsidR="00AA6E14">
        <w:rPr>
          <w:color w:val="000000" w:themeColor="text1"/>
        </w:rPr>
        <w:t xml:space="preserve">, </w:t>
      </w:r>
      <w:r w:rsidRPr="003E4E51">
        <w:rPr>
          <w:color w:val="000000" w:themeColor="text1"/>
        </w:rPr>
        <w:t xml:space="preserve">anxiety </w:t>
      </w:r>
      <w:r w:rsidR="00AA6E14">
        <w:rPr>
          <w:color w:val="000000" w:themeColor="text1"/>
        </w:rPr>
        <w:t xml:space="preserve">or suicidal ideation </w:t>
      </w:r>
      <w:r w:rsidRPr="003E4E51">
        <w:rPr>
          <w:color w:val="000000" w:themeColor="text1"/>
        </w:rPr>
        <w:t>were conducted separately for each cluster of subscales. The results of these meta-analyses are reported in Tables</w:t>
      </w:r>
      <w:r w:rsidR="008F4EAF">
        <w:rPr>
          <w:color w:val="000000" w:themeColor="text1"/>
        </w:rPr>
        <w:t xml:space="preserve"> </w:t>
      </w:r>
      <w:r w:rsidRPr="003E4E51">
        <w:rPr>
          <w:color w:val="000000" w:themeColor="text1"/>
        </w:rPr>
        <w:t>4</w:t>
      </w:r>
      <w:r w:rsidR="009E5A83">
        <w:rPr>
          <w:color w:val="000000" w:themeColor="text1"/>
        </w:rPr>
        <w:t>,</w:t>
      </w:r>
      <w:r w:rsidRPr="003E4E51">
        <w:rPr>
          <w:color w:val="000000" w:themeColor="text1"/>
        </w:rPr>
        <w:t xml:space="preserve"> 5</w:t>
      </w:r>
      <w:r w:rsidR="009E5A83">
        <w:rPr>
          <w:color w:val="000000" w:themeColor="text1"/>
        </w:rPr>
        <w:t xml:space="preserve"> and 6</w:t>
      </w:r>
      <w:r w:rsidRPr="003E4E51">
        <w:rPr>
          <w:color w:val="000000" w:themeColor="text1"/>
        </w:rPr>
        <w:t xml:space="preserve">. Inconsistency was greater for analyses where the outcome was anxiety compared to depression. The higher inconsistency for anxiety suggests other factors likely moderate the associations. However, the small number of studies contributing to any one meta-analysis precludes the testing of such moderator effects (Borenstein et al., 2009). The number of studies included in each meta-analysis ranged from two to </w:t>
      </w:r>
      <w:r>
        <w:rPr>
          <w:color w:val="000000" w:themeColor="text1"/>
        </w:rPr>
        <w:t>11</w:t>
      </w:r>
      <w:r w:rsidRPr="003E4E51">
        <w:rPr>
          <w:color w:val="000000" w:themeColor="text1"/>
        </w:rPr>
        <w:t>.</w:t>
      </w:r>
      <w:r w:rsidR="000B01E1">
        <w:rPr>
          <w:color w:val="000000" w:themeColor="text1"/>
        </w:rPr>
        <w:t xml:space="preserve"> </w:t>
      </w:r>
      <w:r w:rsidR="000B01E1" w:rsidRPr="00CD5E82">
        <w:rPr>
          <w:color w:val="FF0000"/>
        </w:rPr>
        <w:t xml:space="preserve">Overall the quality of meta-analysis estimates was mostly moderate where the outcome was depression, largely down-rated due to an increased risk of bias (lack of blinding of assessment and sample size justification). The quality of estimate where anxiety and suicidal ideations were the outcomes of interest was poorer. This was in part due to fewer studies, resulting in wider confidence intervals and also increased heterogeneity. Further studies with large samples, clear sample size justification and blinding of assessments, would help lead to higher quality meta-analysis estimates. </w:t>
      </w:r>
      <w:r w:rsidRPr="003E4E51">
        <w:rPr>
          <w:color w:val="000000" w:themeColor="text1"/>
        </w:rPr>
        <w:t xml:space="preserve"> Where the outcome was depression the pooled effect size for the association across the subscales ranged from </w:t>
      </w:r>
      <w:r w:rsidRPr="009E5A83">
        <w:rPr>
          <w:i/>
          <w:iCs/>
          <w:color w:val="000000" w:themeColor="text1"/>
        </w:rPr>
        <w:t>r</w:t>
      </w:r>
      <w:r w:rsidRPr="003E4E51">
        <w:rPr>
          <w:color w:val="000000" w:themeColor="text1"/>
        </w:rPr>
        <w:t xml:space="preserve"> = .</w:t>
      </w:r>
      <w:r>
        <w:rPr>
          <w:color w:val="000000" w:themeColor="text1"/>
        </w:rPr>
        <w:t>31</w:t>
      </w:r>
      <w:r w:rsidRPr="003E4E51">
        <w:rPr>
          <w:color w:val="000000" w:themeColor="text1"/>
        </w:rPr>
        <w:t xml:space="preserve"> - .56. </w:t>
      </w:r>
      <w:r w:rsidRPr="00471E39">
        <w:rPr>
          <w:color w:val="000000" w:themeColor="text1"/>
        </w:rPr>
        <w:t xml:space="preserve">The ‘negative </w:t>
      </w:r>
      <w:r w:rsidR="00471E39" w:rsidRPr="00E47C7A">
        <w:rPr>
          <w:color w:val="000000" w:themeColor="text1"/>
        </w:rPr>
        <w:t xml:space="preserve">appraisals </w:t>
      </w:r>
      <w:r w:rsidR="00471E39">
        <w:rPr>
          <w:color w:val="000000" w:themeColor="text1"/>
        </w:rPr>
        <w:t>of experiences’</w:t>
      </w:r>
      <w:r w:rsidR="00471E39" w:rsidRPr="00E47C7A">
        <w:rPr>
          <w:color w:val="000000" w:themeColor="text1"/>
        </w:rPr>
        <w:t xml:space="preserve"> </w:t>
      </w:r>
      <w:r w:rsidR="009F0907">
        <w:rPr>
          <w:color w:val="000000" w:themeColor="text1"/>
        </w:rPr>
        <w:t>had</w:t>
      </w:r>
      <w:r w:rsidRPr="003E4E51">
        <w:rPr>
          <w:color w:val="000000" w:themeColor="text1"/>
        </w:rPr>
        <w:t xml:space="preserve"> the strongest effect </w:t>
      </w:r>
      <w:r w:rsidRPr="000B01E1">
        <w:rPr>
          <w:color w:val="FF0000"/>
        </w:rPr>
        <w:t xml:space="preserve">size </w:t>
      </w:r>
      <w:r w:rsidR="000B01E1" w:rsidRPr="000B01E1">
        <w:rPr>
          <w:color w:val="FF0000"/>
        </w:rPr>
        <w:t>(</w:t>
      </w:r>
      <w:r w:rsidR="000B01E1" w:rsidRPr="000B01E1">
        <w:rPr>
          <w:i/>
          <w:iCs/>
          <w:color w:val="FF0000"/>
        </w:rPr>
        <w:t>k</w:t>
      </w:r>
      <w:r w:rsidR="000B01E1" w:rsidRPr="000B01E1">
        <w:rPr>
          <w:color w:val="FF0000"/>
        </w:rPr>
        <w:t xml:space="preserve"> = 2, </w:t>
      </w:r>
      <w:r w:rsidR="000B01E1" w:rsidRPr="000B01E1">
        <w:rPr>
          <w:i/>
          <w:iCs/>
          <w:color w:val="FF0000"/>
        </w:rPr>
        <w:t xml:space="preserve">N </w:t>
      </w:r>
      <w:r w:rsidR="000B01E1" w:rsidRPr="000B01E1">
        <w:rPr>
          <w:color w:val="FF0000"/>
        </w:rPr>
        <w:t xml:space="preserve">= 482, </w:t>
      </w:r>
      <w:r w:rsidR="000B01E1" w:rsidRPr="000B01E1">
        <w:rPr>
          <w:i/>
          <w:iCs/>
          <w:color w:val="FF0000"/>
        </w:rPr>
        <w:t>r</w:t>
      </w:r>
      <w:r w:rsidR="000B01E1" w:rsidRPr="000B01E1">
        <w:rPr>
          <w:color w:val="FF0000"/>
        </w:rPr>
        <w:t xml:space="preserve"> = .56, 95% CI .54-.72; low quality)</w:t>
      </w:r>
      <w:r w:rsidR="000B01E1" w:rsidRPr="003E4E51">
        <w:rPr>
          <w:color w:val="000000" w:themeColor="text1"/>
        </w:rPr>
        <w:t xml:space="preserve"> </w:t>
      </w:r>
      <w:r w:rsidRPr="003E4E51">
        <w:rPr>
          <w:color w:val="000000" w:themeColor="text1"/>
        </w:rPr>
        <w:t xml:space="preserve">but </w:t>
      </w:r>
      <w:r w:rsidR="009F0907">
        <w:rPr>
          <w:color w:val="000000" w:themeColor="text1"/>
        </w:rPr>
        <w:t xml:space="preserve">this </w:t>
      </w:r>
      <w:r w:rsidRPr="003E4E51">
        <w:rPr>
          <w:color w:val="000000" w:themeColor="text1"/>
        </w:rPr>
        <w:t xml:space="preserve">was based upon only two studies </w:t>
      </w:r>
      <w:r w:rsidRPr="003E4E51">
        <w:rPr>
          <w:color w:val="000000" w:themeColor="text1"/>
        </w:rPr>
        <w:lastRenderedPageBreak/>
        <w:t xml:space="preserve">and so results are preliminary (as </w:t>
      </w:r>
      <w:r w:rsidR="009F0907">
        <w:rPr>
          <w:color w:val="000000" w:themeColor="text1"/>
        </w:rPr>
        <w:t>they</w:t>
      </w:r>
      <w:r w:rsidRPr="003E4E51">
        <w:rPr>
          <w:color w:val="000000" w:themeColor="text1"/>
        </w:rPr>
        <w:t xml:space="preserve"> may rely too much on individual studies). The findings for ‘control over illness’ </w:t>
      </w:r>
      <w:r w:rsidR="000B01E1" w:rsidRPr="000B01E1">
        <w:rPr>
          <w:color w:val="FF0000"/>
        </w:rPr>
        <w:t>(</w:t>
      </w:r>
      <w:r w:rsidR="000B01E1" w:rsidRPr="000B01E1">
        <w:rPr>
          <w:i/>
          <w:iCs/>
          <w:color w:val="FF0000"/>
        </w:rPr>
        <w:t xml:space="preserve">k </w:t>
      </w:r>
      <w:r w:rsidR="000B01E1" w:rsidRPr="000B01E1">
        <w:rPr>
          <w:color w:val="FF0000"/>
        </w:rPr>
        <w:t xml:space="preserve">= 9, </w:t>
      </w:r>
      <w:r w:rsidR="000B01E1" w:rsidRPr="000B01E1">
        <w:rPr>
          <w:i/>
          <w:iCs/>
          <w:color w:val="FF0000"/>
        </w:rPr>
        <w:t xml:space="preserve">N </w:t>
      </w:r>
      <w:r w:rsidR="000B01E1" w:rsidRPr="000B01E1">
        <w:rPr>
          <w:color w:val="FF0000"/>
        </w:rPr>
        <w:t xml:space="preserve">=732, </w:t>
      </w:r>
      <w:r w:rsidR="000B01E1" w:rsidRPr="000B01E1">
        <w:rPr>
          <w:i/>
          <w:iCs/>
          <w:color w:val="FF0000"/>
        </w:rPr>
        <w:t>r</w:t>
      </w:r>
      <w:r w:rsidR="000B01E1" w:rsidRPr="000B01E1">
        <w:rPr>
          <w:color w:val="FF0000"/>
        </w:rPr>
        <w:t xml:space="preserve"> = .47, 95% CI .44-.58; moderate quality) </w:t>
      </w:r>
      <w:r w:rsidRPr="003E4E51">
        <w:rPr>
          <w:color w:val="000000" w:themeColor="text1"/>
        </w:rPr>
        <w:t>were more robust as this meta-analysis contained more studies</w:t>
      </w:r>
      <w:r w:rsidR="009F0907">
        <w:rPr>
          <w:color w:val="000000" w:themeColor="text1"/>
        </w:rPr>
        <w:t xml:space="preserve"> (</w:t>
      </w:r>
      <w:r w:rsidR="009F0907" w:rsidRPr="009E5A83">
        <w:rPr>
          <w:i/>
          <w:iCs/>
          <w:color w:val="000000" w:themeColor="text1"/>
        </w:rPr>
        <w:t>k</w:t>
      </w:r>
      <w:r w:rsidR="0099363C">
        <w:rPr>
          <w:i/>
          <w:iCs/>
          <w:color w:val="000000" w:themeColor="text1"/>
        </w:rPr>
        <w:t xml:space="preserve"> </w:t>
      </w:r>
      <w:r w:rsidR="009F0907">
        <w:rPr>
          <w:color w:val="000000" w:themeColor="text1"/>
        </w:rPr>
        <w:t>=</w:t>
      </w:r>
      <w:r w:rsidR="0099363C">
        <w:rPr>
          <w:color w:val="000000" w:themeColor="text1"/>
        </w:rPr>
        <w:t xml:space="preserve"> </w:t>
      </w:r>
      <w:r w:rsidR="009F0907">
        <w:rPr>
          <w:color w:val="000000" w:themeColor="text1"/>
        </w:rPr>
        <w:t>9)</w:t>
      </w:r>
      <w:r w:rsidRPr="003E4E51">
        <w:rPr>
          <w:color w:val="000000" w:themeColor="text1"/>
        </w:rPr>
        <w:t xml:space="preserve">. For anxiety, associations ranged from </w:t>
      </w:r>
      <w:r w:rsidRPr="009E5A83">
        <w:rPr>
          <w:i/>
          <w:iCs/>
          <w:color w:val="000000" w:themeColor="text1"/>
        </w:rPr>
        <w:t>r</w:t>
      </w:r>
      <w:r w:rsidRPr="003E4E51">
        <w:rPr>
          <w:color w:val="000000" w:themeColor="text1"/>
        </w:rPr>
        <w:t xml:space="preserve"> = .24 - .</w:t>
      </w:r>
      <w:r>
        <w:rPr>
          <w:color w:val="000000" w:themeColor="text1"/>
        </w:rPr>
        <w:t>38</w:t>
      </w:r>
      <w:r w:rsidRPr="003E4E51">
        <w:rPr>
          <w:color w:val="000000" w:themeColor="text1"/>
        </w:rPr>
        <w:t xml:space="preserve"> with ‘control over illness’ having the strongest association with anxiety </w:t>
      </w:r>
      <w:r w:rsidR="000B01E1" w:rsidRPr="000B01E1">
        <w:rPr>
          <w:color w:val="FF0000"/>
        </w:rPr>
        <w:t>(</w:t>
      </w:r>
      <w:r w:rsidR="000B01E1" w:rsidRPr="000B01E1">
        <w:rPr>
          <w:i/>
          <w:iCs/>
          <w:color w:val="FF0000"/>
        </w:rPr>
        <w:t xml:space="preserve">k </w:t>
      </w:r>
      <w:r w:rsidR="000B01E1" w:rsidRPr="000B01E1">
        <w:rPr>
          <w:color w:val="FF0000"/>
        </w:rPr>
        <w:t xml:space="preserve">= 3, </w:t>
      </w:r>
      <w:r w:rsidR="000B01E1" w:rsidRPr="000B01E1">
        <w:rPr>
          <w:i/>
          <w:iCs/>
          <w:color w:val="FF0000"/>
        </w:rPr>
        <w:t xml:space="preserve">N </w:t>
      </w:r>
      <w:r w:rsidR="000B01E1" w:rsidRPr="000B01E1">
        <w:rPr>
          <w:color w:val="FF0000"/>
        </w:rPr>
        <w:t xml:space="preserve">= 281, </w:t>
      </w:r>
      <w:r w:rsidR="000B01E1" w:rsidRPr="000B01E1">
        <w:rPr>
          <w:i/>
          <w:iCs/>
          <w:color w:val="FF0000"/>
        </w:rPr>
        <w:t xml:space="preserve">r </w:t>
      </w:r>
      <w:r w:rsidR="000B01E1" w:rsidRPr="000B01E1">
        <w:rPr>
          <w:color w:val="FF0000"/>
        </w:rPr>
        <w:t xml:space="preserve">= .38, 95% CI .28-.52; low quality) </w:t>
      </w:r>
      <w:r w:rsidRPr="003E4E51">
        <w:rPr>
          <w:color w:val="000000" w:themeColor="text1"/>
        </w:rPr>
        <w:t>and subscales relating to social marginalisation/humiliation having the weakest correlation.</w:t>
      </w:r>
      <w:r w:rsidR="009E5A83">
        <w:rPr>
          <w:color w:val="000000" w:themeColor="text1"/>
        </w:rPr>
        <w:t xml:space="preserve"> </w:t>
      </w:r>
      <w:r w:rsidR="00145131" w:rsidRPr="00AA6E14">
        <w:rPr>
          <w:color w:val="000000" w:themeColor="text1"/>
        </w:rPr>
        <w:t>Finally, a</w:t>
      </w:r>
      <w:r w:rsidR="009E5A83" w:rsidRPr="00AA6E14">
        <w:rPr>
          <w:color w:val="000000" w:themeColor="text1"/>
        </w:rPr>
        <w:t xml:space="preserve">ssociations </w:t>
      </w:r>
      <w:r w:rsidR="00145131" w:rsidRPr="00AA6E14">
        <w:rPr>
          <w:color w:val="000000" w:themeColor="text1"/>
        </w:rPr>
        <w:t>between</w:t>
      </w:r>
      <w:r w:rsidR="009E5A83" w:rsidRPr="00AA6E14">
        <w:rPr>
          <w:color w:val="000000" w:themeColor="text1"/>
        </w:rPr>
        <w:t xml:space="preserve"> negative appraisal of experience</w:t>
      </w:r>
      <w:r w:rsidR="00471E39">
        <w:rPr>
          <w:color w:val="000000" w:themeColor="text1"/>
        </w:rPr>
        <w:t>s</w:t>
      </w:r>
      <w:r w:rsidR="00145131" w:rsidRPr="00AA6E14">
        <w:rPr>
          <w:color w:val="000000" w:themeColor="text1"/>
        </w:rPr>
        <w:t xml:space="preserve"> and suicidal </w:t>
      </w:r>
      <w:r w:rsidR="00145131" w:rsidRPr="000B01E1">
        <w:rPr>
          <w:color w:val="FF0000"/>
        </w:rPr>
        <w:t xml:space="preserve">ideation </w:t>
      </w:r>
      <w:r w:rsidR="000B01E1" w:rsidRPr="000B01E1">
        <w:rPr>
          <w:color w:val="FF0000"/>
        </w:rPr>
        <w:t>(</w:t>
      </w:r>
      <w:r w:rsidR="000B01E1" w:rsidRPr="000B01E1">
        <w:rPr>
          <w:i/>
          <w:iCs/>
          <w:color w:val="FF0000"/>
        </w:rPr>
        <w:t>k</w:t>
      </w:r>
      <w:r w:rsidR="000B01E1" w:rsidRPr="000B01E1">
        <w:rPr>
          <w:color w:val="FF0000"/>
        </w:rPr>
        <w:t xml:space="preserve"> = 2, </w:t>
      </w:r>
      <w:r w:rsidR="000B01E1" w:rsidRPr="000B01E1">
        <w:rPr>
          <w:i/>
          <w:iCs/>
          <w:color w:val="FF0000"/>
        </w:rPr>
        <w:t xml:space="preserve">N </w:t>
      </w:r>
      <w:r w:rsidR="000B01E1" w:rsidRPr="000B01E1">
        <w:rPr>
          <w:color w:val="FF0000"/>
        </w:rPr>
        <w:t xml:space="preserve">= 356, </w:t>
      </w:r>
      <w:r w:rsidR="000B01E1" w:rsidRPr="000B01E1">
        <w:rPr>
          <w:i/>
          <w:iCs/>
          <w:color w:val="FF0000"/>
        </w:rPr>
        <w:t xml:space="preserve">r </w:t>
      </w:r>
      <w:r w:rsidR="000B01E1" w:rsidRPr="000B01E1">
        <w:rPr>
          <w:color w:val="FF0000"/>
        </w:rPr>
        <w:t xml:space="preserve">= .35, 95% CI .26, .47; very low quality) </w:t>
      </w:r>
      <w:r w:rsidR="00CD6DD1" w:rsidRPr="00AA6E14">
        <w:rPr>
          <w:color w:val="000000" w:themeColor="text1"/>
        </w:rPr>
        <w:t xml:space="preserve">were </w:t>
      </w:r>
      <w:r w:rsidR="00AA6E14" w:rsidRPr="00AA6E14">
        <w:rPr>
          <w:color w:val="000000" w:themeColor="text1"/>
        </w:rPr>
        <w:t xml:space="preserve">also </w:t>
      </w:r>
      <w:r w:rsidR="00CD6DD1" w:rsidRPr="00AA6E14">
        <w:rPr>
          <w:color w:val="000000" w:themeColor="text1"/>
        </w:rPr>
        <w:t>found to be significant.</w:t>
      </w:r>
      <w:r w:rsidR="00CD6DD1">
        <w:rPr>
          <w:color w:val="000000" w:themeColor="text1"/>
        </w:rPr>
        <w:t xml:space="preserve"> </w:t>
      </w:r>
    </w:p>
    <w:p w14:paraId="22F8EDF1" w14:textId="77777777" w:rsidR="008F4EAF" w:rsidRDefault="008F4EAF" w:rsidP="007065AA">
      <w:pPr>
        <w:spacing w:line="480" w:lineRule="auto"/>
        <w:ind w:firstLine="720"/>
        <w:jc w:val="center"/>
        <w:rPr>
          <w:color w:val="000000" w:themeColor="text1"/>
        </w:rPr>
      </w:pPr>
      <w:r>
        <w:rPr>
          <w:color w:val="000000" w:themeColor="text1"/>
        </w:rPr>
        <w:t>TABLE FOUR ABOUT HERE</w:t>
      </w:r>
    </w:p>
    <w:p w14:paraId="42CCEAA0" w14:textId="01F88798" w:rsidR="008F4EAF" w:rsidRDefault="008F4EAF" w:rsidP="008F4EAF">
      <w:pPr>
        <w:spacing w:line="480" w:lineRule="auto"/>
        <w:ind w:firstLine="720"/>
        <w:jc w:val="center"/>
        <w:rPr>
          <w:color w:val="000000" w:themeColor="text1"/>
        </w:rPr>
      </w:pPr>
      <w:r>
        <w:rPr>
          <w:color w:val="000000" w:themeColor="text1"/>
        </w:rPr>
        <w:t xml:space="preserve">TABLE FIVE ABOUT HERE </w:t>
      </w:r>
    </w:p>
    <w:p w14:paraId="36767882" w14:textId="5DC6B270" w:rsidR="009E5A83" w:rsidRDefault="009E5A83" w:rsidP="008F4EAF">
      <w:pPr>
        <w:spacing w:line="480" w:lineRule="auto"/>
        <w:ind w:firstLine="720"/>
        <w:jc w:val="center"/>
        <w:rPr>
          <w:color w:val="000000" w:themeColor="text1"/>
        </w:rPr>
      </w:pPr>
      <w:r>
        <w:rPr>
          <w:color w:val="000000" w:themeColor="text1"/>
        </w:rPr>
        <w:t xml:space="preserve">TABLE SIX ABOUT HERE </w:t>
      </w:r>
    </w:p>
    <w:p w14:paraId="4A51DF2E" w14:textId="77777777" w:rsidR="00F52F87" w:rsidRPr="007065AA" w:rsidRDefault="007065AA" w:rsidP="007065AA">
      <w:pPr>
        <w:pStyle w:val="Heading3"/>
        <w:rPr>
          <w:rFonts w:ascii="Times New Roman" w:hAnsi="Times New Roman" w:cs="Times New Roman"/>
          <w:b/>
          <w:bCs/>
          <w:iCs/>
          <w:color w:val="000000" w:themeColor="text1"/>
        </w:rPr>
      </w:pPr>
      <w:bookmarkStart w:id="13" w:name="_Toc16071647"/>
      <w:r w:rsidRPr="007065AA">
        <w:rPr>
          <w:rFonts w:ascii="Times New Roman" w:hAnsi="Times New Roman" w:cs="Times New Roman"/>
          <w:b/>
          <w:bCs/>
          <w:iCs/>
          <w:color w:val="000000" w:themeColor="text1"/>
        </w:rPr>
        <w:t>Longitudinal s</w:t>
      </w:r>
      <w:r w:rsidR="00F52F87" w:rsidRPr="007065AA">
        <w:rPr>
          <w:rFonts w:ascii="Times New Roman" w:hAnsi="Times New Roman" w:cs="Times New Roman"/>
          <w:b/>
          <w:bCs/>
          <w:iCs/>
          <w:color w:val="000000" w:themeColor="text1"/>
        </w:rPr>
        <w:t>tudies</w:t>
      </w:r>
      <w:bookmarkEnd w:id="13"/>
    </w:p>
    <w:p w14:paraId="41EBC67F" w14:textId="77777777" w:rsidR="00F52F87" w:rsidRPr="003E4E51" w:rsidRDefault="00F52F87" w:rsidP="00F52F87">
      <w:pPr>
        <w:rPr>
          <w:i/>
          <w:color w:val="000000" w:themeColor="text1"/>
        </w:rPr>
      </w:pPr>
    </w:p>
    <w:p w14:paraId="0D2AC75D" w14:textId="3AF203DD" w:rsidR="00F52F87" w:rsidRDefault="00F52F87" w:rsidP="0006546B">
      <w:pPr>
        <w:spacing w:line="480" w:lineRule="auto"/>
        <w:ind w:firstLine="720"/>
      </w:pPr>
      <w:r w:rsidRPr="003E4E51">
        <w:t xml:space="preserve">A total of </w:t>
      </w:r>
      <w:r w:rsidR="00D10BF9">
        <w:t>nine</w:t>
      </w:r>
      <w:r w:rsidR="00D10BF9" w:rsidRPr="003E4E51">
        <w:t xml:space="preserve"> </w:t>
      </w:r>
      <w:r w:rsidRPr="003E4E51">
        <w:t xml:space="preserve">studies examined whether beliefs were </w:t>
      </w:r>
      <w:r w:rsidR="00D10BF9">
        <w:t xml:space="preserve">prospectively </w:t>
      </w:r>
      <w:r w:rsidRPr="003E4E51">
        <w:t xml:space="preserve">associated with outcomes. Overall there was some suggestion of an association between beliefs about </w:t>
      </w:r>
      <w:r w:rsidR="0031300B">
        <w:t xml:space="preserve">SMHD </w:t>
      </w:r>
      <w:r w:rsidRPr="003E4E51">
        <w:t xml:space="preserve">and distress experience, however this association is only evident for depression. </w:t>
      </w:r>
      <w:r w:rsidRPr="00761275">
        <w:t xml:space="preserve">One study found </w:t>
      </w:r>
      <w:r w:rsidR="00087E19" w:rsidRPr="00761275">
        <w:t>changes in depression scores over 6 months correlated with changes in all</w:t>
      </w:r>
      <w:r w:rsidRPr="00761275">
        <w:t xml:space="preserve"> PBIQ-R subscales </w:t>
      </w:r>
      <w:r w:rsidRPr="00761275">
        <w:fldChar w:fldCharType="begin" w:fldLock="1"/>
      </w:r>
      <w:r w:rsidRPr="00761275">
        <w:instrText>ADDIN CSL_CITATION {"citationItems":[{"id":"ITEM-1","itemData":{"DOI":"10.1111/j.2044-8260.2012.02040.x","ISSN":"0144-6657","abstract":"Objective: To further develop the Personal Beliefs about Illness Questionnaire (PBIQ), which reflects current constructs of social rank theory in relation to people experiencing psychosis. Method: Drawing on extensive clinical and research experience and after consultation with other mental health professionals and service users, 17 new items were added to 12 from the original 16 PBIQ questions. These made up five theoretical constructs (entrapment, loss, social marginalization, shame, and control). A total of 150 people who had just experienced a first episode of psychosis completed the newly devised PBIQ-R. To test the validity of its five subscales, a small sub-sample (N = 66) for whom follow-up data was available also completed measures of depression, insight, and other social rank appraisals. Results: All five subscales of the PBIQ-R were found to be reliable, valid, and sensitive to change. Conclusions: Although the PBIQ-R was not designed to produce an overall ‘personal beliefs about illness’ score, its five subscales provide a rapid and valid method to assess and measure common psychological reactions to a first episode of psychosis. It will have relevance for use in older, multiple episode samples although further validation may be needed. (PsycINFO Database Record (c) 2017 APA, all rights reserved)","author":[{"dropping-particle":"","family":"Birchwood","given":"Max","non-dropping-particle":"","parse-names":false,"suffix":""},{"dropping-particle":"","family":"Jackson","given":"Chris","non-dropping-particle":"","parse-names":false,"suffix":""},{"dropping-particle":"","family":"Brunet","given":"Kat","non-dropping-particle":"","parse-names":false,"suffix":""},{"dropping-particle":"","family":"Holden","given":"Judith","non-dropping-particle":"","parse-names":false,"suffix":""},{"dropping-particle":"","family":"Barton","given":"Karen","non-dropping-particle":"","parse-names":false,"suffix":""}],"container-title":"British Journal of Clinical Psychology","id":"ITEM-1","issue":"4","issued":{"date-parts":[["2012","11"]]},"note":"Accession Number: 2012-28663-006. PMID: 23078213 Other Journal Title: British Journal of Social &amp;amp; Clinical Psychology. Partial author list: First Author &amp;amp; Affiliation: Birchwood, Max; University of Birmingham, Birmingham, United Kingdom. Other Publishers: British Psychological Society; Letchworth. Release Date: 20121210. Correction Date: 20171012. Publication Type: Journal (0100), Peer Reviewed Journal (0110). Format Covered: Electronic. Document Type: Journal Article. Language: English. Major Descriptor: Mental Illness (Attitudes Toward); Questionnaires; Test Reliability; Test Validity. Minor Descriptor: Schizophrenia. Classification: Clinical Psychological Testing (2224); Schizophrenia &amp;amp; Psychotic States (3213). Population: Human (10); Male (30); Female (40). Age Group: Adulthood (18 yrs &amp;amp; older) (300); Young Adulthood (18-29 yrs) (320); Thirties (30-39 yrs) (340). Tests &amp;amp; Measures: Personal Beliefs about Illness Questionnaire-Revised [Appended]; Calgary Depression Scale for Psychosis; Social Comparison Survey DOI: 10.1037/t15391-000; Illness Perception Questionnaire DOI: 10.1037/t60768-000; Insight Scale. Methodology: Empirical Study; Interview; Quantitative Study. References Available: Y. Page Count: 11. Issue Publication Date: Nov, 2012. Publication History: Revised Date: Apr 13, 2012; First Submitted Date: Aug 17, 2010. Copyright Statement: The British Psychological Society. 2012.","page":"448-458","publisher":"Wiley-Blackwell Publishing Ltd.","publisher-place":"Jackson, Chris, Early Intervention Service, 1 Miller St., Aston, Birmingham, United Kingdom, B6 4NF","title":"Personal Beliefs About Illness Questionnaire‐Revised (PBIQ-R): Reliability and validation in a first episode sample.","type":"article-journal","volume":"51"},"uris":["http://www.mendeley.com/documents/?uuid=f0a19fe6-1b30-483f-bb54-663f9e89c099"]}],"mendeley":{"formattedCitation":"(Max Birchwood et al., 2012)","manualFormatting":"(Birchwood et al., 2012)","plainTextFormattedCitation":"(Max Birchwood et al., 2012)","previouslyFormattedCitation":"(Max Birchwood et al., 2012)"},"properties":{"noteIndex":0},"schema":"https://github.com/citation-style-language/schema/raw/master/csl-citation.json"}</w:instrText>
      </w:r>
      <w:r w:rsidRPr="00761275">
        <w:fldChar w:fldCharType="separate"/>
      </w:r>
      <w:r w:rsidRPr="00761275">
        <w:rPr>
          <w:noProof/>
        </w:rPr>
        <w:t>(Birchwood et al., 2012)</w:t>
      </w:r>
      <w:r w:rsidRPr="00761275">
        <w:fldChar w:fldCharType="end"/>
      </w:r>
      <w:r w:rsidRPr="00761275">
        <w:t>. Others highlight the role of specific</w:t>
      </w:r>
      <w:r w:rsidRPr="003E4E51">
        <w:t xml:space="preserve"> beliefs in predicting distress. </w:t>
      </w:r>
      <w:proofErr w:type="spellStart"/>
      <w:r w:rsidRPr="003E4E51">
        <w:t>Noyman-Veksler</w:t>
      </w:r>
      <w:proofErr w:type="spellEnd"/>
      <w:r w:rsidRPr="003E4E51">
        <w:t xml:space="preserve"> and colleagues (2013) report a significant association between </w:t>
      </w:r>
      <w:r w:rsidR="00AA6E14">
        <w:t>‘</w:t>
      </w:r>
      <w:r w:rsidRPr="003E4E51">
        <w:t>self as illness</w:t>
      </w:r>
      <w:r w:rsidR="00AA6E14">
        <w:t>’</w:t>
      </w:r>
      <w:r w:rsidRPr="003E4E51">
        <w:t xml:space="preserve"> and depression at six weeks follow-up</w:t>
      </w:r>
      <w:r>
        <w:t>,</w:t>
      </w:r>
      <w:r w:rsidRPr="003E4E51">
        <w:t xml:space="preserve"> whilst Rooke and Birchwood (1998) found </w:t>
      </w:r>
      <w:r w:rsidR="00AA6E14">
        <w:t>‘</w:t>
      </w:r>
      <w:r w:rsidRPr="003E4E51">
        <w:t>entrapment</w:t>
      </w:r>
      <w:r w:rsidR="00AA6E14">
        <w:t>’</w:t>
      </w:r>
      <w:r w:rsidRPr="003E4E51">
        <w:t xml:space="preserve"> at baseline to be predictive of depression at a 30-month follow-up. Iqbal, Birchwood, Chadwick and </w:t>
      </w:r>
      <w:proofErr w:type="spellStart"/>
      <w:r w:rsidRPr="003E4E51">
        <w:t>Trower</w:t>
      </w:r>
      <w:proofErr w:type="spellEnd"/>
      <w:r w:rsidRPr="003E4E51">
        <w:t xml:space="preserve">, (2000) found that entrapment, social humiliation, loss, and self as illness were significantly more negative in individuals who later went on to develop post-psychotic depression compared to those who did not (12-month follow-up). </w:t>
      </w:r>
      <w:r w:rsidR="00D10BF9">
        <w:t>Similarly</w:t>
      </w:r>
      <w:r w:rsidR="00696BB2">
        <w:t>,</w:t>
      </w:r>
      <w:r w:rsidR="00D10BF9">
        <w:t xml:space="preserve"> Upthegrove and colleagues (Upthegrove, Ross, Brunet, McCollum &amp; Jones, 2014) reported that </w:t>
      </w:r>
      <w:r w:rsidR="00CD5EB1">
        <w:t xml:space="preserve">perceived </w:t>
      </w:r>
      <w:r w:rsidR="00D10BF9">
        <w:t xml:space="preserve">loss (OR = 1.38; 95% CI </w:t>
      </w:r>
      <w:r w:rsidR="00A53540">
        <w:t>1.11, 1.74)</w:t>
      </w:r>
      <w:r w:rsidR="00D10BF9">
        <w:t xml:space="preserve">, though not beliefs about shame </w:t>
      </w:r>
      <w:r w:rsidR="00D10BF9">
        <w:lastRenderedPageBreak/>
        <w:t>or control, were associated with a greater risk of post-psychotic depression 12 months later, adjusting for prod</w:t>
      </w:r>
      <w:r w:rsidR="00A53540">
        <w:t>romal and acute phase depression</w:t>
      </w:r>
      <w:r w:rsidR="00D10BF9">
        <w:t xml:space="preserve">, </w:t>
      </w:r>
      <w:r w:rsidR="00A53540">
        <w:t xml:space="preserve">current </w:t>
      </w:r>
      <w:r w:rsidR="00D10BF9">
        <w:t xml:space="preserve">psychotic symptoms, perceived need for treatment and duration of untreated psychosis. </w:t>
      </w:r>
      <w:r w:rsidR="00A53540" w:rsidRPr="003E4E51">
        <w:t>Utilising</w:t>
      </w:r>
      <w:r w:rsidRPr="003E4E51">
        <w:t xml:space="preserve"> the PBEQ</w:t>
      </w:r>
      <w:r w:rsidR="00AA6E14">
        <w:t>,</w:t>
      </w:r>
      <w:r w:rsidRPr="003E4E51">
        <w:t xml:space="preserve"> Pyle </w:t>
      </w:r>
      <w:r w:rsidR="009F0907">
        <w:t>and colleagues</w:t>
      </w:r>
      <w:r w:rsidRPr="003E4E51">
        <w:t xml:space="preserve"> (2015a, 2015b) found that baseline scores on the ‘negative appraisals of experience’ and ‘expectations’ subscales were predictive of depression at three and six-month follow-up respectively. </w:t>
      </w:r>
      <w:r w:rsidR="00594AC5">
        <w:t xml:space="preserve">Three studies investigated the association between negative beliefs and suicidal ideation or risk over periods between 6 and 18 months, but no significant relationships were reported (Hutton, Di Renzo, Turkington, Spencer &amp; Taylor, 2018; Pyle et al., 2015a; </w:t>
      </w:r>
      <w:proofErr w:type="spellStart"/>
      <w:r w:rsidR="00594AC5">
        <w:t>Stip</w:t>
      </w:r>
      <w:proofErr w:type="spellEnd"/>
      <w:r w:rsidR="00594AC5">
        <w:t xml:space="preserve">, Caron, Tousignant &amp; </w:t>
      </w:r>
      <w:proofErr w:type="spellStart"/>
      <w:r w:rsidR="00594AC5">
        <w:t>Lecomte</w:t>
      </w:r>
      <w:proofErr w:type="spellEnd"/>
      <w:r w:rsidR="00594AC5">
        <w:t>, 2017). However, small samples in two of these studies likely limited power (</w:t>
      </w:r>
      <w:r w:rsidR="00594AC5">
        <w:rPr>
          <w:i/>
        </w:rPr>
        <w:t>n</w:t>
      </w:r>
      <w:r w:rsidR="00594AC5">
        <w:t xml:space="preserve"> = 45-68).</w:t>
      </w:r>
      <w:r w:rsidR="00382622">
        <w:t xml:space="preserve"> </w:t>
      </w:r>
      <w:r w:rsidRPr="003E4E51">
        <w:t xml:space="preserve">Overall, studies seemed to suggest that appraisals of entrapment, loss and attributing illness to self are associated with depression scores longitudinally. </w:t>
      </w:r>
    </w:p>
    <w:p w14:paraId="3D2EEA5D" w14:textId="77777777" w:rsidR="00352670" w:rsidRPr="00020662" w:rsidRDefault="00352670" w:rsidP="00352670">
      <w:pPr>
        <w:spacing w:line="480" w:lineRule="auto"/>
      </w:pPr>
    </w:p>
    <w:p w14:paraId="4BE1D8BC" w14:textId="77777777" w:rsidR="00F52F87" w:rsidRPr="007065AA" w:rsidRDefault="007065AA" w:rsidP="007065AA">
      <w:pPr>
        <w:pStyle w:val="Heading3"/>
        <w:rPr>
          <w:rFonts w:ascii="Times New Roman" w:hAnsi="Times New Roman" w:cs="Times New Roman"/>
          <w:b/>
          <w:bCs/>
          <w:iCs/>
          <w:color w:val="000000" w:themeColor="text1"/>
        </w:rPr>
      </w:pPr>
      <w:bookmarkStart w:id="14" w:name="_Toc16071648"/>
      <w:r w:rsidRPr="007065AA">
        <w:rPr>
          <w:rFonts w:ascii="Times New Roman" w:hAnsi="Times New Roman" w:cs="Times New Roman"/>
          <w:b/>
          <w:bCs/>
          <w:iCs/>
          <w:color w:val="000000" w:themeColor="text1"/>
        </w:rPr>
        <w:t>Adjusting</w:t>
      </w:r>
      <w:r>
        <w:rPr>
          <w:rFonts w:ascii="Times New Roman" w:hAnsi="Times New Roman" w:cs="Times New Roman"/>
          <w:b/>
          <w:bCs/>
          <w:iCs/>
          <w:color w:val="000000" w:themeColor="text1"/>
        </w:rPr>
        <w:t xml:space="preserve"> for Psychosis S</w:t>
      </w:r>
      <w:r w:rsidR="00F52F87" w:rsidRPr="007065AA">
        <w:rPr>
          <w:rFonts w:ascii="Times New Roman" w:hAnsi="Times New Roman" w:cs="Times New Roman"/>
          <w:b/>
          <w:bCs/>
          <w:iCs/>
          <w:color w:val="000000" w:themeColor="text1"/>
        </w:rPr>
        <w:t>ymptoms</w:t>
      </w:r>
      <w:bookmarkEnd w:id="14"/>
    </w:p>
    <w:p w14:paraId="3244942A" w14:textId="77777777" w:rsidR="00F52F87" w:rsidRPr="004850A7" w:rsidRDefault="00F52F87" w:rsidP="00F52F87"/>
    <w:p w14:paraId="0BF4F05E" w14:textId="7EE14F84" w:rsidR="00F52F87" w:rsidRDefault="00F52F87" w:rsidP="0035140C">
      <w:pPr>
        <w:spacing w:line="480" w:lineRule="auto"/>
        <w:ind w:firstLine="720"/>
      </w:pPr>
      <w:r w:rsidRPr="003E4E51">
        <w:t xml:space="preserve">A small number of studies controlled for psychosis symptoms (Birchwood et al., 2007; </w:t>
      </w:r>
      <w:r w:rsidR="00352670">
        <w:t xml:space="preserve">Hutton et al., 2018; </w:t>
      </w:r>
      <w:proofErr w:type="spellStart"/>
      <w:r w:rsidRPr="003E4E51">
        <w:t>Karatzias</w:t>
      </w:r>
      <w:proofErr w:type="spellEnd"/>
      <w:r w:rsidRPr="003E4E51">
        <w:t>, Gumley, Power, &amp; O’Grady, 2007; Rooke &amp; Birchwood, 1998; Shahar, Weinberg, McGlashan, &amp; Davidson, 2010; Upthegrove</w:t>
      </w:r>
      <w:r w:rsidR="00A53540">
        <w:t xml:space="preserve"> et al., </w:t>
      </w:r>
      <w:r w:rsidRPr="003E4E51">
        <w:t>2014). These publications reported that when controlling for psychosis symptoms, cognitive appraisals (e.g., entrapment, loss) remained signi</w:t>
      </w:r>
      <w:r w:rsidR="00352670">
        <w:t xml:space="preserve">ficantly associated with depression, </w:t>
      </w:r>
      <w:r w:rsidRPr="003E4E51">
        <w:t>anxiety</w:t>
      </w:r>
      <w:r w:rsidR="00352670">
        <w:t>, and (in one study; cross-sectional association in Hutton et al., 2018) suicidal ideation</w:t>
      </w:r>
      <w:r w:rsidR="00540C85">
        <w:t>,</w:t>
      </w:r>
      <w:r w:rsidRPr="003E4E51">
        <w:t xml:space="preserve"> </w:t>
      </w:r>
      <w:r w:rsidR="00540C85">
        <w:t>w</w:t>
      </w:r>
      <w:r w:rsidRPr="003E4E51">
        <w:t xml:space="preserve">hile psychosis symptoms (e.g., positive symptoms) were not found to significantly predict emotional distress.  </w:t>
      </w:r>
    </w:p>
    <w:p w14:paraId="4EB60935" w14:textId="77777777" w:rsidR="00594AC5" w:rsidRPr="00594AC5" w:rsidRDefault="00594AC5" w:rsidP="00594AC5">
      <w:pPr>
        <w:spacing w:line="480" w:lineRule="auto"/>
        <w:ind w:firstLine="720"/>
      </w:pPr>
    </w:p>
    <w:p w14:paraId="388C25E6" w14:textId="77777777" w:rsidR="00F52F87" w:rsidRPr="007065AA" w:rsidRDefault="007065AA" w:rsidP="007065AA">
      <w:pPr>
        <w:pStyle w:val="Heading3"/>
        <w:rPr>
          <w:rFonts w:ascii="Times New Roman" w:hAnsi="Times New Roman" w:cs="Times New Roman"/>
          <w:b/>
          <w:bCs/>
          <w:iCs/>
          <w:color w:val="000000" w:themeColor="text1"/>
        </w:rPr>
      </w:pPr>
      <w:bookmarkStart w:id="15" w:name="_Toc16071649"/>
      <w:r w:rsidRPr="007065AA">
        <w:rPr>
          <w:rFonts w:ascii="Times New Roman" w:hAnsi="Times New Roman" w:cs="Times New Roman"/>
          <w:b/>
          <w:bCs/>
          <w:iCs/>
          <w:color w:val="000000" w:themeColor="text1"/>
        </w:rPr>
        <w:t xml:space="preserve">Studies </w:t>
      </w:r>
      <w:r>
        <w:rPr>
          <w:rFonts w:ascii="Times New Roman" w:hAnsi="Times New Roman" w:cs="Times New Roman"/>
          <w:b/>
          <w:bCs/>
          <w:iCs/>
          <w:color w:val="000000" w:themeColor="text1"/>
        </w:rPr>
        <w:t>Involving ARMS and Bipolar P</w:t>
      </w:r>
      <w:r w:rsidR="00F52F87" w:rsidRPr="007065AA">
        <w:rPr>
          <w:rFonts w:ascii="Times New Roman" w:hAnsi="Times New Roman" w:cs="Times New Roman"/>
          <w:b/>
          <w:bCs/>
          <w:iCs/>
          <w:color w:val="000000" w:themeColor="text1"/>
        </w:rPr>
        <w:t>opulations.</w:t>
      </w:r>
      <w:bookmarkEnd w:id="15"/>
    </w:p>
    <w:p w14:paraId="7396B4C1" w14:textId="77777777" w:rsidR="00F52F87" w:rsidRPr="004850A7" w:rsidRDefault="00F52F87" w:rsidP="00F52F87"/>
    <w:p w14:paraId="77A145E6" w14:textId="77777777" w:rsidR="00F52F87" w:rsidRDefault="00F52F87" w:rsidP="00316E5A">
      <w:pPr>
        <w:tabs>
          <w:tab w:val="left" w:pos="142"/>
          <w:tab w:val="left" w:pos="284"/>
        </w:tabs>
        <w:spacing w:line="480" w:lineRule="auto"/>
        <w:ind w:firstLine="720"/>
      </w:pPr>
      <w:r w:rsidRPr="003E4E51">
        <w:lastRenderedPageBreak/>
        <w:t xml:space="preserve">Three studies examined appraisals held by those at risk of developing psychosis. Consistent with </w:t>
      </w:r>
      <w:r w:rsidR="008D490D">
        <w:t xml:space="preserve">the overall </w:t>
      </w:r>
      <w:r w:rsidR="009922FF">
        <w:t xml:space="preserve">pattern of </w:t>
      </w:r>
      <w:r w:rsidR="008D490D">
        <w:t>results</w:t>
      </w:r>
      <w:r w:rsidRPr="003E4E51">
        <w:t xml:space="preserve">, these studies revealed that appraisals of experience are significantly associated with depression and anxiety (Pyle et al., 2015a; </w:t>
      </w:r>
      <w:r w:rsidRPr="003E4E51">
        <w:rPr>
          <w:noProof/>
          <w:lang w:val="en-US"/>
        </w:rPr>
        <w:t xml:space="preserve">Stowkowy, Perkins, Woods, Nyman, &amp; Addington, 2015; </w:t>
      </w:r>
      <w:r w:rsidRPr="003E4E51">
        <w:t xml:space="preserve">Taylor et al., 2015a). Similarly, studies involving bipolar population revealed that negative beliefs about bipolar were associated with depressive symptoms (Birchwood et al., 1993; Taylor et al., 2015a). </w:t>
      </w:r>
    </w:p>
    <w:p w14:paraId="01037714" w14:textId="77777777" w:rsidR="00FC517D" w:rsidRPr="003E4E51" w:rsidRDefault="00FC517D" w:rsidP="00316E5A">
      <w:pPr>
        <w:tabs>
          <w:tab w:val="left" w:pos="142"/>
          <w:tab w:val="left" w:pos="284"/>
        </w:tabs>
        <w:spacing w:line="480" w:lineRule="auto"/>
        <w:ind w:firstLine="720"/>
      </w:pPr>
    </w:p>
    <w:p w14:paraId="7CFBEABE" w14:textId="77777777" w:rsidR="00F52F87" w:rsidRPr="009922FF" w:rsidRDefault="00F52F87" w:rsidP="009922FF">
      <w:pPr>
        <w:spacing w:line="480" w:lineRule="auto"/>
        <w:jc w:val="center"/>
        <w:rPr>
          <w:b/>
        </w:rPr>
      </w:pPr>
      <w:bookmarkStart w:id="16" w:name="_Toc16071650"/>
      <w:r w:rsidRPr="009922FF">
        <w:rPr>
          <w:b/>
        </w:rPr>
        <w:t>Discussion</w:t>
      </w:r>
      <w:bookmarkEnd w:id="16"/>
    </w:p>
    <w:p w14:paraId="676968DE" w14:textId="2A2D2040" w:rsidR="00F52F87" w:rsidRDefault="00F52F87" w:rsidP="00316E5A">
      <w:pPr>
        <w:spacing w:line="480" w:lineRule="auto"/>
        <w:ind w:firstLine="720"/>
      </w:pPr>
      <w:r w:rsidRPr="003E4E51">
        <w:t xml:space="preserve">The aim of this meta-analysis was to investigate whether negative beliefs about </w:t>
      </w:r>
      <w:r w:rsidR="004E4F43">
        <w:t>SMHD</w:t>
      </w:r>
      <w:r w:rsidR="004E4F43" w:rsidRPr="003E4E51">
        <w:t xml:space="preserve"> </w:t>
      </w:r>
      <w:r w:rsidRPr="003E4E51">
        <w:t>were associated with emotional distress (specifically depression, anxiety and self-harm), and if so, to determine the direction and strength of t</w:t>
      </w:r>
      <w:r w:rsidR="00FC517D">
        <w:t>his relationship.  A total of 19</w:t>
      </w:r>
      <w:r w:rsidRPr="003E4E51">
        <w:t xml:space="preserve"> eligible papers were identified, </w:t>
      </w:r>
      <w:r w:rsidRPr="00876041">
        <w:t>with 1</w:t>
      </w:r>
      <w:r w:rsidR="00694657" w:rsidRPr="00876041">
        <w:t>7</w:t>
      </w:r>
      <w:r w:rsidRPr="003E4E51">
        <w:t xml:space="preserve"> contributing to meta-analyses. The resulting meta-analyses suggest that </w:t>
      </w:r>
      <w:r w:rsidR="00316E5A">
        <w:t xml:space="preserve">negative appraisals of </w:t>
      </w:r>
      <w:r w:rsidR="004E4F43">
        <w:t>SMHD</w:t>
      </w:r>
      <w:r w:rsidR="004E4F43" w:rsidRPr="003E4E51">
        <w:t xml:space="preserve"> </w:t>
      </w:r>
      <w:r w:rsidR="00316E5A">
        <w:t>(</w:t>
      </w:r>
      <w:r w:rsidR="009922FF">
        <w:t xml:space="preserve">e.g., less perceived control over experiences or perceiving psychosis </w:t>
      </w:r>
      <w:r w:rsidR="00316E5A">
        <w:t xml:space="preserve">as </w:t>
      </w:r>
      <w:r w:rsidRPr="003E4E51">
        <w:t>stigmatising</w:t>
      </w:r>
      <w:r w:rsidR="00316E5A">
        <w:t xml:space="preserve"> or </w:t>
      </w:r>
      <w:r w:rsidRPr="003E4E51">
        <w:t>resulting in loss</w:t>
      </w:r>
      <w:r w:rsidR="00316E5A" w:rsidRPr="00876041">
        <w:t>)</w:t>
      </w:r>
      <w:r w:rsidRPr="00876041">
        <w:t xml:space="preserve"> are associated with greater depression</w:t>
      </w:r>
      <w:r w:rsidR="00471E39" w:rsidRPr="00876041">
        <w:t xml:space="preserve">, </w:t>
      </w:r>
      <w:r w:rsidRPr="00876041">
        <w:t>anxiety</w:t>
      </w:r>
      <w:r w:rsidR="00471E39" w:rsidRPr="00876041">
        <w:t xml:space="preserve"> and suicidal ideation</w:t>
      </w:r>
      <w:r w:rsidRPr="00876041">
        <w:t>. These</w:t>
      </w:r>
      <w:r w:rsidRPr="003E4E51">
        <w:t xml:space="preserve"> findings are in line with the emotional dysregulation hypothesis put forward by Birchwood and colleagues (2005). </w:t>
      </w:r>
      <w:r w:rsidR="009922FF">
        <w:t>Research</w:t>
      </w:r>
      <w:r w:rsidRPr="003E4E51">
        <w:t xml:space="preserve"> suggests that </w:t>
      </w:r>
      <w:r w:rsidR="00316E5A">
        <w:t xml:space="preserve">a perceived </w:t>
      </w:r>
      <w:r w:rsidRPr="003E4E51">
        <w:t xml:space="preserve">loss of social rank, entrapment, and shame </w:t>
      </w:r>
      <w:r w:rsidR="009922FF">
        <w:t>may be</w:t>
      </w:r>
      <w:r w:rsidRPr="003E4E51">
        <w:t xml:space="preserve"> important in the development of depression (Gilbert &amp; Allan, 1998; Griffiths, Wood, Maltby, Taylor, &amp; Tai, 2014; </w:t>
      </w:r>
      <w:proofErr w:type="spellStart"/>
      <w:r w:rsidRPr="003E4E51">
        <w:t>Sloman</w:t>
      </w:r>
      <w:proofErr w:type="spellEnd"/>
      <w:r w:rsidRPr="003E4E51">
        <w:t xml:space="preserve">, Gilbert, &amp; </w:t>
      </w:r>
      <w:proofErr w:type="spellStart"/>
      <w:r w:rsidRPr="003E4E51">
        <w:t>Hasey</w:t>
      </w:r>
      <w:proofErr w:type="spellEnd"/>
      <w:r w:rsidRPr="003E4E51">
        <w:t>, 2003)</w:t>
      </w:r>
      <w:r w:rsidR="00316E5A">
        <w:t>.</w:t>
      </w:r>
      <w:r w:rsidRPr="003E4E51">
        <w:t xml:space="preserve"> </w:t>
      </w:r>
      <w:r w:rsidR="00316E5A">
        <w:t>H</w:t>
      </w:r>
      <w:r w:rsidRPr="003E4E51">
        <w:t xml:space="preserve">owever, </w:t>
      </w:r>
      <w:r w:rsidR="00316E5A">
        <w:t>the role of such perceptions in the development of anxiety is less well defined</w:t>
      </w:r>
      <w:r w:rsidRPr="003E4E51">
        <w:t>. This is mirrored in the current meta-analysis</w:t>
      </w:r>
      <w:r w:rsidR="00316E5A">
        <w:t>,</w:t>
      </w:r>
      <w:r w:rsidRPr="003E4E51">
        <w:t xml:space="preserve"> as associations between </w:t>
      </w:r>
      <w:r w:rsidR="00316E5A">
        <w:t xml:space="preserve">negative </w:t>
      </w:r>
      <w:r w:rsidRPr="003E4E51">
        <w:t xml:space="preserve">beliefs and depression were stronger than those between beliefs and anxiety. </w:t>
      </w:r>
      <w:r w:rsidR="00E035F1" w:rsidRPr="00D620E8">
        <w:rPr>
          <w:color w:val="FF0000"/>
        </w:rPr>
        <w:t>Very low-quality evidence suggests that negative beliefs were associated with current suicidal thinking,</w:t>
      </w:r>
      <w:r w:rsidR="00E035F1">
        <w:t xml:space="preserve"> </w:t>
      </w:r>
      <w:r w:rsidR="00862418">
        <w:t xml:space="preserve">but </w:t>
      </w:r>
      <w:r w:rsidR="004E4F43">
        <w:t xml:space="preserve">this was </w:t>
      </w:r>
      <w:r w:rsidR="00862418">
        <w:t>based on only t</w:t>
      </w:r>
      <w:r w:rsidR="00876041">
        <w:t>wo</w:t>
      </w:r>
      <w:r w:rsidR="00862418">
        <w:t xml:space="preserve"> studies, and no prospective association between negative beliefs and suicidal ideation were significant.</w:t>
      </w:r>
    </w:p>
    <w:p w14:paraId="51E8FCF7" w14:textId="61B973E8" w:rsidR="005C3C79" w:rsidRDefault="00316E5A" w:rsidP="001C747F">
      <w:pPr>
        <w:spacing w:line="480" w:lineRule="auto"/>
        <w:ind w:firstLine="720"/>
      </w:pPr>
      <w:r>
        <w:lastRenderedPageBreak/>
        <w:t>The results of the review</w:t>
      </w:r>
      <w:r w:rsidRPr="00316E5A">
        <w:t xml:space="preserve"> </w:t>
      </w:r>
      <w:r w:rsidRPr="003E4E51">
        <w:t>are consistent with cognitive models of distress (e.g., Becks cognitive theory; Beck, 2008) which argue that our appraisals of events are important in shaping our emotional responses to them</w:t>
      </w:r>
      <w:r w:rsidRPr="00467EE9">
        <w:t xml:space="preserve">. </w:t>
      </w:r>
      <w:r w:rsidR="009922FF">
        <w:rPr>
          <w:rFonts w:eastAsia="Calibri"/>
        </w:rPr>
        <w:t>A perceived lack of control over experiences had the strongest associations with depression and anxiety. Similar results have been reported for an external locus of control, whereby viewing events as controlled by external forces is associated with problems like suicidal ideation in individuals with psychosis (Chang et al., 2014). Seeing the challenges posed by psychosis as outside of one’s control may engender feelings of</w:t>
      </w:r>
      <w:r w:rsidR="00C87FFE">
        <w:rPr>
          <w:rFonts w:eastAsia="Calibri"/>
        </w:rPr>
        <w:t xml:space="preserve"> helplessness and hopelessness, which</w:t>
      </w:r>
      <w:r w:rsidR="009922FF">
        <w:rPr>
          <w:rFonts w:eastAsia="Calibri"/>
        </w:rPr>
        <w:t xml:space="preserve"> may </w:t>
      </w:r>
      <w:r w:rsidR="00C87FFE">
        <w:rPr>
          <w:rFonts w:eastAsia="Calibri"/>
        </w:rPr>
        <w:t xml:space="preserve">increase the risk of depression and anxiety </w:t>
      </w:r>
      <w:r w:rsidR="009922FF">
        <w:rPr>
          <w:rFonts w:eastAsia="Calibri"/>
        </w:rPr>
        <w:t>(</w:t>
      </w:r>
      <w:r w:rsidR="00C87FFE">
        <w:rPr>
          <w:rFonts w:eastAsia="Calibri"/>
        </w:rPr>
        <w:t xml:space="preserve">Birchwood, Iqbal, Chadwick &amp; </w:t>
      </w:r>
      <w:proofErr w:type="spellStart"/>
      <w:r w:rsidR="00C87FFE">
        <w:rPr>
          <w:rFonts w:eastAsia="Calibri"/>
        </w:rPr>
        <w:t>Trower</w:t>
      </w:r>
      <w:proofErr w:type="spellEnd"/>
      <w:r w:rsidR="00C87FFE">
        <w:rPr>
          <w:rFonts w:eastAsia="Calibri"/>
        </w:rPr>
        <w:t xml:space="preserve">, 2000; </w:t>
      </w:r>
      <w:r w:rsidR="009922FF">
        <w:rPr>
          <w:rFonts w:eastAsia="Calibri"/>
        </w:rPr>
        <w:t>Chang et al., 2014)</w:t>
      </w:r>
      <w:r w:rsidR="00C87FFE">
        <w:rPr>
          <w:rFonts w:eastAsia="Calibri"/>
        </w:rPr>
        <w:t xml:space="preserve">. </w:t>
      </w:r>
      <w:r w:rsidR="001C747F" w:rsidRPr="00467EE9">
        <w:t>Beliefs a</w:t>
      </w:r>
      <w:r w:rsidR="001C747F">
        <w:t xml:space="preserve">bout </w:t>
      </w:r>
      <w:r w:rsidR="004E4F43">
        <w:t>SMHD (e.g.,</w:t>
      </w:r>
      <w:r w:rsidR="00D03F9F">
        <w:t xml:space="preserve"> </w:t>
      </w:r>
      <w:r w:rsidR="001C747F">
        <w:t>psychosis</w:t>
      </w:r>
      <w:r w:rsidR="004E4F43">
        <w:t xml:space="preserve">) </w:t>
      </w:r>
      <w:r w:rsidR="001C747F">
        <w:t>that pose a threat to one’s social status and standing (including beliefs that experiences are a social judgement on oneself or indicative of internal failings and defectiveness) may also be problematic due to an evolved sensitivity to social rank</w:t>
      </w:r>
      <w:r w:rsidR="00C87FFE">
        <w:t xml:space="preserve">, </w:t>
      </w:r>
      <w:r w:rsidR="00101866">
        <w:t>i</w:t>
      </w:r>
      <w:r w:rsidR="00F52F87" w:rsidRPr="003E4E51">
        <w:t>n line with predictions from the social rank theory (Gilbert, 2000</w:t>
      </w:r>
      <w:r w:rsidR="001C747F">
        <w:t>)</w:t>
      </w:r>
      <w:r w:rsidR="00F52F87" w:rsidRPr="003E4E51">
        <w:t xml:space="preserve">. </w:t>
      </w:r>
    </w:p>
    <w:p w14:paraId="723D7448" w14:textId="77777777" w:rsidR="00F52F87" w:rsidRPr="003E4E51" w:rsidRDefault="001C747F" w:rsidP="001C747F">
      <w:pPr>
        <w:spacing w:line="480" w:lineRule="auto"/>
        <w:ind w:firstLine="720"/>
      </w:pPr>
      <w:r>
        <w:t>The results of the review are consistent with a wider body of research those obtained using</w:t>
      </w:r>
      <w:r w:rsidR="00F52F87" w:rsidRPr="003E4E51">
        <w:t xml:space="preserve"> measures derived from the Self-Regulation Model (Leventhal et al., 1984) to capture illness representations in a number of populations (e.g., psychosis and eating disorders). </w:t>
      </w:r>
      <w:r>
        <w:t>These</w:t>
      </w:r>
      <w:r w:rsidR="00F52F87" w:rsidRPr="003E4E51">
        <w:t xml:space="preserve"> </w:t>
      </w:r>
      <w:r>
        <w:t>studies</w:t>
      </w:r>
      <w:r w:rsidRPr="003E4E51">
        <w:t xml:space="preserve"> </w:t>
      </w:r>
      <w:r w:rsidR="00F52F87" w:rsidRPr="003E4E51">
        <w:t>ha</w:t>
      </w:r>
      <w:r>
        <w:t>ve</w:t>
      </w:r>
      <w:r w:rsidR="00F52F87" w:rsidRPr="003E4E51">
        <w:t xml:space="preserve"> found that having a strong illness identity, reporting poor coherent understanding, perceiving difficulties as chronic, and viewing experience as having many negative consequences is associated with greater anxiety and depression in those experiencing psychosis (Lobban et al., 2004; Lobban et al., 2005; Watson et al., 2006), with perceptions of chronicity being linked to greater levels of distress amongst those experiencing an eating disorder (see Baines &amp; </w:t>
      </w:r>
      <w:r w:rsidR="00F52F87" w:rsidRPr="003E4E51">
        <w:rPr>
          <w:rFonts w:ascii="Calibri" w:hAnsi="Calibri" w:cs="Calibri"/>
        </w:rPr>
        <w:t>﻿</w:t>
      </w:r>
      <w:proofErr w:type="spellStart"/>
      <w:r w:rsidR="00F52F87" w:rsidRPr="003E4E51">
        <w:t>Wittkowski</w:t>
      </w:r>
      <w:proofErr w:type="spellEnd"/>
      <w:r w:rsidR="00F52F87" w:rsidRPr="003E4E51">
        <w:t xml:space="preserve">, 2013 for a review). </w:t>
      </w:r>
      <w:r w:rsidR="0048399E">
        <w:t xml:space="preserve">The results in this review also mirror those in the physical health literature, whereby the way individuals </w:t>
      </w:r>
      <w:r w:rsidR="007065AA">
        <w:t>perceive</w:t>
      </w:r>
      <w:r w:rsidR="0048399E">
        <w:t xml:space="preserve"> their physical health difficulties are associated with physical and mental health outcomes (e.g. Broadbent et al., 2015). </w:t>
      </w:r>
    </w:p>
    <w:p w14:paraId="47F70649" w14:textId="6AA3C1AF" w:rsidR="00862418" w:rsidRDefault="00F52F87" w:rsidP="00F52F87">
      <w:pPr>
        <w:spacing w:line="480" w:lineRule="auto"/>
        <w:ind w:firstLine="720"/>
      </w:pPr>
      <w:r w:rsidRPr="003E4E51">
        <w:lastRenderedPageBreak/>
        <w:t xml:space="preserve">It is important to note that whilst negative appraisals may contribute to emotional distress it is also very possible that pre-existing depression and anxiety could result in more negative appraisals of </w:t>
      </w:r>
      <w:r w:rsidR="004E4F43">
        <w:t>mental health difficulty</w:t>
      </w:r>
      <w:r w:rsidRPr="003E4E51">
        <w:t>, for example, by making an individual’s difficulties seem more pronounced. Depression and anxiety are common in the prodromal period prior to episodes of psychosis (</w:t>
      </w:r>
      <w:proofErr w:type="spellStart"/>
      <w:r w:rsidRPr="003E4E51">
        <w:t>Fusar-Poli</w:t>
      </w:r>
      <w:proofErr w:type="spellEnd"/>
      <w:r w:rsidRPr="003E4E51">
        <w:t xml:space="preserve">, Nelson, </w:t>
      </w:r>
      <w:proofErr w:type="spellStart"/>
      <w:r w:rsidRPr="003E4E51">
        <w:t>Valmaggia</w:t>
      </w:r>
      <w:proofErr w:type="spellEnd"/>
      <w:r w:rsidRPr="003E4E51">
        <w:t>,</w:t>
      </w:r>
      <w:r w:rsidR="0006546B">
        <w:t xml:space="preserve"> </w:t>
      </w:r>
      <w:r w:rsidRPr="003E4E51">
        <w:t>Yung,</w:t>
      </w:r>
      <w:r w:rsidR="005F6ECD">
        <w:t xml:space="preserve"> </w:t>
      </w:r>
      <w:r w:rsidRPr="003E4E51">
        <w:t xml:space="preserve">&amp; McGuire,2012; </w:t>
      </w:r>
      <w:proofErr w:type="spellStart"/>
      <w:r w:rsidRPr="003E4E51">
        <w:t>McGorry</w:t>
      </w:r>
      <w:proofErr w:type="spellEnd"/>
      <w:r w:rsidRPr="003E4E51">
        <w:t>, Hartmann, Spooner, &amp; Nelson, 2018). It is therefore plausible that pre-existing depression and anxiety may also contribute to negative beliefs about</w:t>
      </w:r>
      <w:r w:rsidR="004E4F43">
        <w:t xml:space="preserve"> a given</w:t>
      </w:r>
      <w:r w:rsidRPr="003E4E51">
        <w:t xml:space="preserve"> </w:t>
      </w:r>
      <w:r w:rsidR="004E4F43">
        <w:t>SMHD</w:t>
      </w:r>
      <w:r w:rsidRPr="003E4E51">
        <w:t>.</w:t>
      </w:r>
      <w:r w:rsidR="00862418">
        <w:t xml:space="preserve"> However, there was evidence that even when adjusting for prodromal depressive symptoms, certain beliefs remained associated with the risk of later post-psychotic depression (e.g. loss; Upthegrove et al., 2014)</w:t>
      </w:r>
      <w:r w:rsidR="00876041">
        <w:t>.</w:t>
      </w:r>
    </w:p>
    <w:p w14:paraId="164060F3" w14:textId="7C998A7D" w:rsidR="00F52F87" w:rsidRPr="003E4E51" w:rsidRDefault="00F52F87" w:rsidP="00F52F87">
      <w:pPr>
        <w:spacing w:line="480" w:lineRule="auto"/>
        <w:ind w:firstLine="720"/>
      </w:pPr>
      <w:r w:rsidRPr="003E4E51">
        <w:t xml:space="preserve">The review included studies with individuals diagnosed with bipolar disorder, or in the ARMS population, as well as those diagnosed with schizophrenia-spectrum-disorders. It is possible that there are important differences between these groups in terms of the beliefs they hold about their difficulties. For example, the lack of formal diagnosis in the ARMS population may result in different experiences (although qualitative research suggests similar concerns exist between those in the ARMS population and those diagnosed with schizophrenia-spectrum-disorders; Byrne &amp; Morrison, 2010; </w:t>
      </w:r>
      <w:r w:rsidRPr="003E4E51">
        <w:rPr>
          <w:color w:val="000000" w:themeColor="text1"/>
        </w:rPr>
        <w:fldChar w:fldCharType="begin" w:fldLock="1"/>
      </w:r>
      <w:r w:rsidRPr="003E4E51">
        <w:rPr>
          <w:color w:val="000000" w:themeColor="text1"/>
        </w:rPr>
        <w:instrText>ADDIN CSL_CITATION {"citationItems":[{"id":"ITEM-1","itemData":{"DOI":"10.1192/bjp.186.2.141","ISBN":"0007-1250","ISSN":"00071250","PMID":"15684238","abstract":"BACKGROUND: Needs for care in service users with schizophrenia are often defined by professionals and focus on basic needs for health and social care rather than broader existential issues., AIMS: To examine the perceptions of users and formal and informal carers of the needs of people with non-affective psychosis., METHOD: A qualitative study was conducted involving focus groups of service users and informal and formal carers in a major Brazilian city., RESULTS: Existential needs were the most important theme for people with psychotic disorders. Informal and formal carers mainly regarded such needs as secondary to needs for health, housing, leisure and work. Carers usually reduced the existential questioning of the ill person to symptoms or the result of a privation such as lack or failure of medication and its consequences., CONCLUSIONS: We require an approach to service users wherein respect and understanding are prized as the first needs from which all others will naturally follow. We also need to give greater priority to existential issues in validated schedules that measure needs in clinical work and research.","author":[{"dropping-particle":"","family":"Wagner","given":"Luciane C.","non-dropping-particle":"","parse-names":false,"suffix":""},{"dropping-particle":"","family":"King","given":"Michael","non-dropping-particle":"","parse-names":false,"suffix":""}],"container-title":"British Journal of Psychiatry","id":"ITEM-1","issue":"FEB.","issued":{"date-parts":[["2005"]]},"page":"141-145","title":"Existential needs of people with psychotic disorders in Pôrto Alegre, Brazil","type":"article-journal","volume":"186"},"uris":["http://www.mendeley.com/documents/?uuid=c4ca69d6-0589-4786-abc4-5d5ce63a19d1"]}],"mendeley":{"formattedCitation":"(Wagner &amp; King, 2005)","manualFormatting":"Wagner &amp; King, 2005)","plainTextFormattedCitation":"(Wagner &amp; King, 2005)","previouslyFormattedCitation":"(Wagner &amp; King, 2005)"},"properties":{"noteIndex":0},"schema":"https://github.com/citation-style-language/schema/raw/master/csl-citation.json"}</w:instrText>
      </w:r>
      <w:r w:rsidRPr="003E4E51">
        <w:rPr>
          <w:color w:val="000000" w:themeColor="text1"/>
        </w:rPr>
        <w:fldChar w:fldCharType="separate"/>
      </w:r>
      <w:r w:rsidRPr="003E4E51">
        <w:rPr>
          <w:noProof/>
          <w:color w:val="000000" w:themeColor="text1"/>
        </w:rPr>
        <w:t>Wagner &amp; King, 2005)</w:t>
      </w:r>
      <w:r w:rsidRPr="003E4E51">
        <w:rPr>
          <w:color w:val="000000" w:themeColor="text1"/>
        </w:rPr>
        <w:fldChar w:fldCharType="end"/>
      </w:r>
      <w:r w:rsidRPr="003E4E51">
        <w:t>. The very small number of studies includ</w:t>
      </w:r>
      <w:r w:rsidR="00E35E03">
        <w:t>ing bipolar disorder samples (</w:t>
      </w:r>
      <w:r w:rsidR="00E35E03" w:rsidRPr="005A5E7A">
        <w:rPr>
          <w:i/>
          <w:iCs/>
        </w:rPr>
        <w:t>k</w:t>
      </w:r>
      <w:r w:rsidR="0099363C">
        <w:rPr>
          <w:i/>
          <w:iCs/>
        </w:rPr>
        <w:t xml:space="preserve"> </w:t>
      </w:r>
      <w:r w:rsidR="00E35E03">
        <w:t>=</w:t>
      </w:r>
      <w:r w:rsidR="0099363C">
        <w:t xml:space="preserve"> </w:t>
      </w:r>
      <w:r w:rsidRPr="003E4E51">
        <w:t>2) or ARMS samples</w:t>
      </w:r>
      <w:r w:rsidR="00E35E03">
        <w:t xml:space="preserve"> (</w:t>
      </w:r>
      <w:r w:rsidR="00E35E03" w:rsidRPr="005A5E7A">
        <w:rPr>
          <w:i/>
          <w:iCs/>
        </w:rPr>
        <w:t>k</w:t>
      </w:r>
      <w:r w:rsidR="0099363C">
        <w:rPr>
          <w:i/>
          <w:iCs/>
        </w:rPr>
        <w:t xml:space="preserve"> </w:t>
      </w:r>
      <w:r w:rsidR="00E35E03">
        <w:t>=</w:t>
      </w:r>
      <w:r w:rsidR="0099363C">
        <w:t xml:space="preserve"> </w:t>
      </w:r>
      <w:r>
        <w:t>3</w:t>
      </w:r>
      <w:r w:rsidR="00467EE9">
        <w:t>, with</w:t>
      </w:r>
      <w:r w:rsidR="00467EE9" w:rsidRPr="005A5E7A">
        <w:rPr>
          <w:i/>
          <w:iCs/>
        </w:rPr>
        <w:t xml:space="preserve"> </w:t>
      </w:r>
      <w:r w:rsidR="00E35E03" w:rsidRPr="005A5E7A">
        <w:rPr>
          <w:i/>
          <w:iCs/>
        </w:rPr>
        <w:t>k</w:t>
      </w:r>
      <w:r w:rsidR="0099363C">
        <w:rPr>
          <w:i/>
          <w:iCs/>
        </w:rPr>
        <w:t xml:space="preserve"> </w:t>
      </w:r>
      <w:r w:rsidR="00E35E03">
        <w:t>=</w:t>
      </w:r>
      <w:r w:rsidR="0099363C">
        <w:t xml:space="preserve"> </w:t>
      </w:r>
      <w:r w:rsidR="00467EE9" w:rsidRPr="00467EE9">
        <w:t>2</w:t>
      </w:r>
      <w:r w:rsidR="00467EE9">
        <w:t xml:space="preserve"> eligible for inclusion in the meta-analysis)</w:t>
      </w:r>
      <w:r w:rsidR="004E4F43">
        <w:t xml:space="preserve"> </w:t>
      </w:r>
      <w:r w:rsidRPr="003E4E51">
        <w:t>precluded any direct statistical comparison of results.</w:t>
      </w:r>
      <w:r w:rsidR="00467EE9" w:rsidRPr="00467EE9">
        <w:t xml:space="preserve"> </w:t>
      </w:r>
      <w:r w:rsidRPr="003E4E51">
        <w:t>Within these samples there was evidence consistent with the wider results, with negative beliefs being positively correlated with emotional distress. Future research focussed on the development and impact of negative beliefs about experiences in these under-studied populations would be beneficial.</w:t>
      </w:r>
    </w:p>
    <w:p w14:paraId="3ED40852" w14:textId="48F4B751" w:rsidR="00F52F87" w:rsidRPr="003E4E51" w:rsidRDefault="00F52F87" w:rsidP="00F52F87">
      <w:pPr>
        <w:spacing w:line="480" w:lineRule="auto"/>
        <w:ind w:firstLine="720"/>
      </w:pPr>
      <w:r w:rsidRPr="003E4E51">
        <w:t xml:space="preserve">One of the main limitations of the studies included in this review was the use of cross-sectional design. Such a design can present difficulties in ascertaining causality, the direction, </w:t>
      </w:r>
      <w:r w:rsidRPr="003E4E51">
        <w:lastRenderedPageBreak/>
        <w:t>or the temporal qualities of the relationship identified. However, longitudinal studies do appear to suggest that beliefs about psychosis</w:t>
      </w:r>
      <w:r w:rsidR="004E4F43">
        <w:t>, for example,</w:t>
      </w:r>
      <w:r w:rsidRPr="003E4E51">
        <w:t xml:space="preserve"> predict the onset of </w:t>
      </w:r>
      <w:r w:rsidR="004E4F43">
        <w:t>p</w:t>
      </w:r>
      <w:r w:rsidRPr="003E4E51">
        <w:t xml:space="preserve">ost </w:t>
      </w:r>
      <w:r w:rsidR="004E4F43">
        <w:t>p</w:t>
      </w:r>
      <w:r w:rsidRPr="003E4E51">
        <w:t xml:space="preserve">sychotic </w:t>
      </w:r>
      <w:r w:rsidR="004E4F43">
        <w:t>d</w:t>
      </w:r>
      <w:r w:rsidRPr="003E4E51">
        <w:t>epression (Iqbal et al., 2000). While lon</w:t>
      </w:r>
      <w:r w:rsidR="00467EE9">
        <w:t xml:space="preserve">gitudinal research design cannot </w:t>
      </w:r>
      <w:r w:rsidRPr="003E4E51">
        <w:t xml:space="preserve">prove causality, it does help increase the plausibility of a causal effect. The hypothesis that negative beliefs lead to distress is further supported by evidence that the association between these variables cannot be explained </w:t>
      </w:r>
      <w:r w:rsidRPr="0006546B">
        <w:t>by psychotic symptoms severity.</w:t>
      </w:r>
      <w:r w:rsidRPr="003E4E51">
        <w:t xml:space="preserve"> This suggests that</w:t>
      </w:r>
      <w:r w:rsidR="00B02CD9">
        <w:t xml:space="preserve"> the association between negative beliefs and</w:t>
      </w:r>
      <w:r w:rsidRPr="003E4E51">
        <w:t xml:space="preserve"> emotional distress </w:t>
      </w:r>
      <w:r w:rsidR="00B02CD9">
        <w:t>is not confounded by</w:t>
      </w:r>
      <w:r w:rsidRPr="003E4E51">
        <w:t xml:space="preserve"> symptom severity.  This review has established that there is a relatively consistent cross-sectional association between beliefs about </w:t>
      </w:r>
      <w:r w:rsidR="008A38D3">
        <w:t>SMHD</w:t>
      </w:r>
      <w:r w:rsidR="008A38D3" w:rsidRPr="003E4E51">
        <w:t xml:space="preserve"> </w:t>
      </w:r>
      <w:r w:rsidRPr="003E4E51">
        <w:t>and emotional distress</w:t>
      </w:r>
      <w:r w:rsidRPr="00E50021">
        <w:rPr>
          <w:color w:val="000000" w:themeColor="text1"/>
        </w:rPr>
        <w:t xml:space="preserve">, </w:t>
      </w:r>
      <w:r w:rsidR="005F0C6E" w:rsidRPr="00E50021">
        <w:rPr>
          <w:color w:val="000000" w:themeColor="text1"/>
        </w:rPr>
        <w:t>however longitudinal designs or interventionist-causal randomised control trials, which can better aid the identification of causal effects, are needed to further understand this relationship.</w:t>
      </w:r>
    </w:p>
    <w:p w14:paraId="674FF48C" w14:textId="77777777" w:rsidR="00F52F87" w:rsidRPr="003E4E51" w:rsidRDefault="00F52F87" w:rsidP="00F52F87">
      <w:pPr>
        <w:spacing w:line="480" w:lineRule="auto"/>
        <w:ind w:firstLine="720"/>
      </w:pPr>
      <w:r w:rsidRPr="003E4E51">
        <w:t>Given the well documented overlap between depression and anxiety (McL</w:t>
      </w:r>
      <w:r w:rsidR="005B118F">
        <w:t>aughlin &amp; Nolen-Hoeksema, 2011)</w:t>
      </w:r>
      <w:r w:rsidRPr="003E4E51">
        <w:t xml:space="preserve"> a failure to account for the relative impact of depression upon the association between beliefs and anxiety and vice versa may have </w:t>
      </w:r>
      <w:r w:rsidR="005B118F">
        <w:t>biased effect sizes</w:t>
      </w:r>
      <w:r w:rsidRPr="003E4E51">
        <w:t xml:space="preserve">. Additionally, the small number of studies and the lack of large-scale studies meant that a formal examination of moderator effects and publication bias could not be carried out. We recognise that while these meta-analyses revealed a potential association between beliefs and distress, such findings should be treated with caution due to the small number of studies included. </w:t>
      </w:r>
    </w:p>
    <w:p w14:paraId="016598FF" w14:textId="0EEB0C33" w:rsidR="00F52F87" w:rsidRPr="003E4E51" w:rsidRDefault="005B118F" w:rsidP="00F52F87">
      <w:pPr>
        <w:spacing w:line="480" w:lineRule="auto"/>
        <w:ind w:firstLine="720"/>
      </w:pPr>
      <w:r>
        <w:t>O</w:t>
      </w:r>
      <w:r w:rsidR="00F52F87" w:rsidRPr="003E4E51">
        <w:t>ther measures, such as the</w:t>
      </w:r>
      <w:r w:rsidR="00EE5CC5">
        <w:t xml:space="preserve"> </w:t>
      </w:r>
      <w:r w:rsidR="00EE5CC5" w:rsidRPr="00EE5CC5">
        <w:t>Illness Perception Questionnaire for Schizophrenia</w:t>
      </w:r>
      <w:r w:rsidR="00F52F87" w:rsidRPr="003E4E51">
        <w:t xml:space="preserve"> </w:t>
      </w:r>
      <w:r w:rsidR="00F52F87" w:rsidRPr="003E4E51">
        <w:fldChar w:fldCharType="begin" w:fldLock="1"/>
      </w:r>
      <w:r w:rsidR="00F52F87" w:rsidRPr="003E4E51">
        <w:instrText>ADDIN CSL_CITATION {"citationItems":[{"id":"ITEM-1","itemData":{"DOI":"10.1017/S003329170400203X","ISSN":"0033-2917","abstract":"Background: Using the theoretical framework of the Self Regulation Model (SRM), many studies have demonstrated that beliefs individuals hold about their physical health problems are important in predicting health outcomes. This study tested the SRM in the context of a mental health problem, schizophrenia. Method: One hundred and twenty-four people with a diagnosis of schizophrenia were assessed on measures of symptom severity, beliefs about their mental health problems, coping and appraisal of outcome at two time points, 6 months apart. Results: Using multivariate analyses and controlling for severity of symptoms, beliefs about mental health were found to be significant predictors of outcome. Beliefs about greater negative consequences were the strongest and most consistent predictors of a poorer outcome in both cross-sectional and longitudinal analyses. Conclusions: These results suggest that the SRM is a promising model for mental health problems and may highlight important areas for development in clinical, and especially psychosocial interventions. (PsycINFO Database Record (c) 2016 APA, all rights reserved)","author":[{"dropping-particle":"","family":"Lobban","given":"F","non-dropping-particle":"","parse-names":false,"suffix":""},{"dropping-particle":"","family":"Barrowclough","given":"C","non-dropping-particle":"","parse-names":false,"suffix":""},{"dropping-particle":"","family":"Jones","given":"S","non-dropping-particle":"","parse-names":false,"suffix":""}],"container-title":"Psychological Medicine","id":"ITEM-1","issue":"7","issued":{"date-parts":[["2004","10"]]},"note":"Accession Number: 2004-21862-003. PMID: 15697043 Partial author list: First Author &amp;amp; Affiliation: Lobban, F.; University of Liverpool, Liverpool, United Kingdom. Release Date: 20050207. Correction Date: 20130218. Publication Type: Journal (0100), Peer Reviewed Journal (0110). Format Covered: Print. Document Type: Journal Article. Language: English. Major Descriptor: Coping Behavior; Mental Health; Schizophrenia. Minor Descriptor: Models. Classification: Schizophrenia &amp;amp; Psychotic States (3213). Population: Human (10); Male (30); Female (40). Age Group: Adulthood (18 yrs &amp;amp; older) (300). Tests &amp;amp; Measures: Illness Perception Questionnaire for Schizophrenia DOI: 10.1037/t13049-000; National Adult Reading Test, Second Edition; Positive and Negative Syndrome Scale DOI: 10.1037/t05056-000; Global Assessment of Function Scale; Hospital Anxiety and Depression Scale DOI: 10.1037/t03589-000; Manchester Short Assessment of Quality of Life DOI: 10.1037/t10432-000. Methodology: Empirical Study; Quantitative Study. References Available: Y. Page Count: 12. Issue Publication Date: Oct, 2004.","page":"1165-1176","publisher":"Cambridge University Press","publisher-place":"Lobban, F., Department of Clinical Psychology, University of Liverpool, The Whelan Building, The Quad, Brownlow Hill, Liverpool, United Kingdom, L69 3GB","title":"The impact of beliefs about mental health problems and coping on outcome in schizophrenia.","type":"article-journal","volume":"34"},"uris":["http://www.mendeley.com/documents/?uuid=4f54d8ee-e597-4f52-b883-84eb50e31958"]}],"mendeley":{"formattedCitation":"(F Lobban et al., 2004)","manualFormatting":"(Lobban et al., 2004)","plainTextFormattedCitation":"(F Lobban et al., 2004)"},"properties":{"noteIndex":0},"schema":"https://github.com/citation-style-language/schema/raw/master/csl-citation.json"}</w:instrText>
      </w:r>
      <w:r w:rsidR="00F52F87" w:rsidRPr="003E4E51">
        <w:fldChar w:fldCharType="separate"/>
      </w:r>
      <w:r w:rsidR="00F52F87" w:rsidRPr="003E4E51">
        <w:rPr>
          <w:noProof/>
        </w:rPr>
        <w:t>(Lobban et al., 200</w:t>
      </w:r>
      <w:r w:rsidR="00EE5CC5">
        <w:rPr>
          <w:noProof/>
        </w:rPr>
        <w:t>5</w:t>
      </w:r>
      <w:r w:rsidR="00F52F87" w:rsidRPr="003E4E51">
        <w:rPr>
          <w:noProof/>
        </w:rPr>
        <w:t>)</w:t>
      </w:r>
      <w:r w:rsidR="00F52F87" w:rsidRPr="003E4E51">
        <w:fldChar w:fldCharType="end"/>
      </w:r>
      <w:r w:rsidR="00F52F87" w:rsidRPr="003E4E51">
        <w:t xml:space="preserve"> have been utilised </w:t>
      </w:r>
      <w:r w:rsidR="00F52F87" w:rsidRPr="0006546B">
        <w:t xml:space="preserve">to capture beliefs about </w:t>
      </w:r>
      <w:r w:rsidR="00D03F9F" w:rsidRPr="0006546B">
        <w:t>SMHD</w:t>
      </w:r>
      <w:r w:rsidR="00F52F87" w:rsidRPr="0006546B">
        <w:t>,</w:t>
      </w:r>
      <w:r w:rsidR="00F52F87" w:rsidRPr="003E4E51">
        <w:t xml:space="preserve"> however there are a number of issues associated with using measures derived from models of physical health (see Kinderman et al., 2006 for a discussion). Therefore, in this analysis we only included the PBIQ, PBIQ-R and the PBEQ, as these three measures were developed specifically to address beliefs about psychosis </w:t>
      </w:r>
      <w:r w:rsidR="008A38D3">
        <w:t xml:space="preserve">(including ARMS) and bipolar disorder </w:t>
      </w:r>
      <w:r w:rsidR="00F52F87" w:rsidRPr="003E4E51">
        <w:t xml:space="preserve">and choosing to focus on </w:t>
      </w:r>
      <w:r w:rsidR="00F52F87" w:rsidRPr="003E4E51">
        <w:lastRenderedPageBreak/>
        <w:t xml:space="preserve">only three measures allowed us to reduce heterogeneity. There are, however, a number of issues associated with the measures we selected to include in this meta-analysis. </w:t>
      </w:r>
      <w:r w:rsidR="009A2133">
        <w:t xml:space="preserve">Whilst there is evidence of the reliability and validity of the PBIQ-R and PBEQ, </w:t>
      </w:r>
      <w:r w:rsidR="00F52F87" w:rsidRPr="003E4E51">
        <w:t>this was not the case for the earlier version (PBIQ). In addition, whilst being brief</w:t>
      </w:r>
      <w:r w:rsidR="00540C85">
        <w:t xml:space="preserve"> measures</w:t>
      </w:r>
      <w:r w:rsidR="00F52F87" w:rsidRPr="003E4E51">
        <w:t xml:space="preserve"> may have clinical benefits, the small number of items included, especially in the PBEQ could present issues with content validity (Taylor et al., 2015a). We acknowledge that there are wider definitions of psychological distress and tools to measure this. Therefore, different findings might have emerged if a broader definition of distress was use</w:t>
      </w:r>
      <w:r w:rsidR="005A5E7A">
        <w:t>d</w:t>
      </w:r>
      <w:r w:rsidR="00F52F87" w:rsidRPr="003E4E51">
        <w:t xml:space="preserve">. </w:t>
      </w:r>
    </w:p>
    <w:p w14:paraId="31AB24F6" w14:textId="3A330853" w:rsidR="00F52F87" w:rsidRPr="003E4E51" w:rsidRDefault="00F52F87" w:rsidP="00F52F87">
      <w:pPr>
        <w:spacing w:line="480" w:lineRule="auto"/>
        <w:ind w:firstLine="720"/>
      </w:pPr>
      <w:r w:rsidRPr="003E4E51">
        <w:t>The focus of evaluations of therapies for psychosis has tended to be on psychotic symptoms, however, we argue that focusing on the associated emotional distress (e.g., depression) is important. The current review revealed that a number of subscales (beliefs) held moderately strong associations with depression</w:t>
      </w:r>
      <w:r w:rsidR="005A5E7A">
        <w:t xml:space="preserve">, </w:t>
      </w:r>
      <w:r w:rsidRPr="003E4E51">
        <w:t>anxiety</w:t>
      </w:r>
      <w:r w:rsidR="005A5E7A">
        <w:t xml:space="preserve"> and suicidal ideation</w:t>
      </w:r>
      <w:r w:rsidRPr="003E4E51">
        <w:t xml:space="preserve">. </w:t>
      </w:r>
      <w:r w:rsidR="005F0C6E" w:rsidRPr="00E50021">
        <w:rPr>
          <w:color w:val="000000" w:themeColor="text1"/>
        </w:rPr>
        <w:t xml:space="preserve">Interventions targeting these specific beliefs (e.g., internal and external shame) may be important in enhancing current treatments focused on targeting emotional distress in psychosis. </w:t>
      </w:r>
      <w:r w:rsidRPr="003E4E51">
        <w:t xml:space="preserve">Cognitive-Behavioural Therapy (CBT) is the recommended treatment for psychosis </w:t>
      </w:r>
      <w:r w:rsidR="008A38D3">
        <w:t xml:space="preserve">and bipolar </w:t>
      </w:r>
      <w:r w:rsidRPr="003E4E51">
        <w:t>in the UK (National Institute for Health and Care Excellence, 2014)</w:t>
      </w:r>
      <w:r w:rsidR="008A38D3">
        <w:t xml:space="preserve">. Evidence suggests that </w:t>
      </w:r>
      <w:r w:rsidRPr="003E4E51">
        <w:t>CBT i</w:t>
      </w:r>
      <w:r>
        <w:t>s</w:t>
      </w:r>
      <w:r w:rsidRPr="003E4E51">
        <w:t xml:space="preserve"> effective in targeting depression in psychosis</w:t>
      </w:r>
      <w:r w:rsidR="008A38D3">
        <w:t xml:space="preserve"> and bipolar </w:t>
      </w:r>
      <w:r w:rsidRPr="003E4E51">
        <w:t>(</w:t>
      </w:r>
      <w:r w:rsidR="00D765D5" w:rsidRPr="00D765D5">
        <w:t xml:space="preserve">Salcedo </w:t>
      </w:r>
      <w:r w:rsidR="00D765D5">
        <w:t>et al., 2016;</w:t>
      </w:r>
      <w:r w:rsidR="005F0C6E">
        <w:t xml:space="preserve"> </w:t>
      </w:r>
      <w:r w:rsidRPr="003E4E51">
        <w:t xml:space="preserve">Singer, Addington, Dobson, &amp; Wright, 2014). Furthermore, CBT has been found to </w:t>
      </w:r>
      <w:r w:rsidR="009A2133">
        <w:t xml:space="preserve">be </w:t>
      </w:r>
      <w:r w:rsidRPr="003E4E51">
        <w:t xml:space="preserve">effective in </w:t>
      </w:r>
      <w:r w:rsidR="00540C85">
        <w:t>modifying</w:t>
      </w:r>
      <w:r w:rsidR="00540C85" w:rsidRPr="003E4E51">
        <w:t xml:space="preserve"> </w:t>
      </w:r>
      <w:r w:rsidRPr="003E4E51">
        <w:t xml:space="preserve">negative beliefs about psychosis (e.g., loss; Gumley et al., 2006; Singer, et al., </w:t>
      </w:r>
      <w:r w:rsidRPr="00E50021">
        <w:rPr>
          <w:color w:val="000000" w:themeColor="text1"/>
        </w:rPr>
        <w:t xml:space="preserve">2014). </w:t>
      </w:r>
      <w:r w:rsidR="005F0C6E" w:rsidRPr="00E50021">
        <w:rPr>
          <w:color w:val="000000" w:themeColor="text1"/>
        </w:rPr>
        <w:t>Consistent with current research</w:t>
      </w:r>
      <w:r w:rsidR="009115F0" w:rsidRPr="00E50021">
        <w:rPr>
          <w:color w:val="000000" w:themeColor="text1"/>
        </w:rPr>
        <w:t>,</w:t>
      </w:r>
      <w:r w:rsidRPr="00E50021">
        <w:rPr>
          <w:color w:val="000000" w:themeColor="text1"/>
        </w:rPr>
        <w:t xml:space="preserve"> a </w:t>
      </w:r>
      <w:r w:rsidRPr="003E4E51">
        <w:t>tailored CBT approach to treatment</w:t>
      </w:r>
      <w:r w:rsidR="009A2133">
        <w:t xml:space="preserve"> may be helpful</w:t>
      </w:r>
      <w:r w:rsidRPr="003E4E51">
        <w:t xml:space="preserve">. This would begin with an assessment of an individual’s beliefs about their experiences of </w:t>
      </w:r>
      <w:r w:rsidR="00D765D5">
        <w:t>their mental health difficulty</w:t>
      </w:r>
      <w:r w:rsidRPr="003E4E51">
        <w:t xml:space="preserve">, followed by interventions designed to modify the beliefs hypothesised to underlie the individual’s distress. For example, psychoeducation and sharing of stories of recovery may help modify beliefs about future expectations, whilst behavioural experiments and verbal reattribution techniques might be </w:t>
      </w:r>
      <w:r w:rsidRPr="003E4E51">
        <w:lastRenderedPageBreak/>
        <w:t xml:space="preserve">useful for challenging beliefs about the degree of control a client has over their difficulties.  This type of work may also be important as research has suggested that beliefs about </w:t>
      </w:r>
      <w:r w:rsidR="00D765D5">
        <w:t>SMHD (e.g.,</w:t>
      </w:r>
      <w:r w:rsidR="00D765D5" w:rsidRPr="003E4E51">
        <w:t xml:space="preserve"> psychosis</w:t>
      </w:r>
      <w:r w:rsidR="00D765D5">
        <w:t>)</w:t>
      </w:r>
      <w:r w:rsidRPr="003E4E51">
        <w:t xml:space="preserve"> including fear of relapse, may be an important factor increasing the risk of relapse in the future (Gumley et al., 2015). As such therapeutic work around the belief’s individuals hold about their </w:t>
      </w:r>
      <w:r w:rsidR="00D765D5">
        <w:t>mental health difficulties</w:t>
      </w:r>
      <w:r w:rsidR="00D765D5" w:rsidRPr="003E4E51">
        <w:t xml:space="preserve"> </w:t>
      </w:r>
      <w:r w:rsidRPr="003E4E51">
        <w:t xml:space="preserve">may also be an important part of </w:t>
      </w:r>
      <w:r w:rsidRPr="0006546B">
        <w:t xml:space="preserve">relapse prevention planning. Further research into whether therapeutic work with beliefs about </w:t>
      </w:r>
      <w:r w:rsidR="00D03F9F" w:rsidRPr="0006546B">
        <w:t>SMHD</w:t>
      </w:r>
      <w:r w:rsidR="00D03F9F" w:rsidRPr="003E4E51">
        <w:t xml:space="preserve"> </w:t>
      </w:r>
      <w:r w:rsidRPr="003E4E51">
        <w:t xml:space="preserve">could help reduce the risk of relapse is needed. </w:t>
      </w:r>
    </w:p>
    <w:p w14:paraId="0DB5BF4C" w14:textId="727488E7" w:rsidR="00CD3031" w:rsidRDefault="00F52F87" w:rsidP="00CD3031">
      <w:pPr>
        <w:spacing w:line="480" w:lineRule="auto"/>
        <w:ind w:firstLine="720"/>
        <w:sectPr w:rsidR="00CD3031" w:rsidSect="00DE6FA8">
          <w:pgSz w:w="11900" w:h="16840"/>
          <w:pgMar w:top="1440" w:right="1440" w:bottom="1440" w:left="1440" w:header="720" w:footer="720" w:gutter="0"/>
          <w:cols w:space="720"/>
          <w:docGrid w:linePitch="360"/>
        </w:sectPr>
      </w:pPr>
      <w:r w:rsidRPr="003E4E51">
        <w:t xml:space="preserve"> Finally, the messages and narratives implicit within the treatment culture an individual is exposed to may also have a role in affecting the beliefs they develop (e.g. the message that difficulties will be chronic and enduring). Therefore, a recovery-focused treatment framework, that encourages more positive narratives around individuals’ difficulties (e.g. that recovery is possible) may be helpful (</w:t>
      </w:r>
      <w:proofErr w:type="spellStart"/>
      <w:r w:rsidRPr="003E4E51">
        <w:t>Leamy</w:t>
      </w:r>
      <w:proofErr w:type="spellEnd"/>
      <w:r w:rsidRPr="003E4E51">
        <w:t xml:space="preserve">, Bird, Le </w:t>
      </w:r>
      <w:proofErr w:type="spellStart"/>
      <w:r w:rsidRPr="003E4E51">
        <w:t>Boutillier</w:t>
      </w:r>
      <w:proofErr w:type="spellEnd"/>
      <w:r w:rsidRPr="003E4E51">
        <w:t xml:space="preserve">, Williams, &amp; Slade, 2011). Overall, results suggest that services that encourage a more positive outlook on </w:t>
      </w:r>
      <w:r w:rsidR="00D765D5">
        <w:t>SMHD</w:t>
      </w:r>
      <w:r w:rsidR="00D765D5" w:rsidRPr="003E4E51">
        <w:t xml:space="preserve"> </w:t>
      </w:r>
      <w:r w:rsidRPr="003E4E51">
        <w:t xml:space="preserve">might be helpful where they modify beliefs individuals hold. </w:t>
      </w:r>
      <w:r>
        <w:t xml:space="preserve">Our findings also </w:t>
      </w:r>
      <w:r w:rsidRPr="003E4E51">
        <w:t xml:space="preserve">highlight a potential need for services to promote control over such experiences and adopt a recovery focused approach. </w:t>
      </w:r>
    </w:p>
    <w:p w14:paraId="107881FE" w14:textId="77777777" w:rsidR="008F4EAF" w:rsidRPr="00CD3031" w:rsidRDefault="008F4EAF" w:rsidP="00CD3031">
      <w:pPr>
        <w:spacing w:line="480" w:lineRule="auto"/>
        <w:jc w:val="center"/>
      </w:pPr>
      <w:bookmarkStart w:id="17" w:name="_Toc16071651"/>
      <w:r w:rsidRPr="0035140C">
        <w:rPr>
          <w:b/>
        </w:rPr>
        <w:lastRenderedPageBreak/>
        <w:t>References</w:t>
      </w:r>
      <w:bookmarkEnd w:id="17"/>
    </w:p>
    <w:p w14:paraId="7A1FB204"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b/>
        </w:rPr>
        <w:fldChar w:fldCharType="begin" w:fldLock="1"/>
      </w:r>
      <w:r w:rsidRPr="003E4E51">
        <w:rPr>
          <w:b/>
        </w:rPr>
        <w:instrText xml:space="preserve">ADDIN Mendeley Bibliography CSL_BIBLIOGRAPHY </w:instrText>
      </w:r>
      <w:r w:rsidRPr="003E4E51">
        <w:rPr>
          <w:b/>
        </w:rPr>
        <w:fldChar w:fldCharType="separate"/>
      </w:r>
      <w:r w:rsidRPr="003E4E51">
        <w:rPr>
          <w:noProof/>
          <w:lang w:val="en-US"/>
        </w:rPr>
        <w:t xml:space="preserve">Achim, A. M., Maziade, M., Raymond, É., Olivier, D., Mérette, C., &amp; Roy, M. A. (2011). How prevalent are anxiety disorders in schizophrenia? a meta-analysis and critical review on a significant association. </w:t>
      </w:r>
      <w:r w:rsidRPr="003E4E51">
        <w:rPr>
          <w:i/>
          <w:iCs/>
          <w:noProof/>
          <w:lang w:val="en-US"/>
        </w:rPr>
        <w:t>Schizophrenia Bulletin</w:t>
      </w:r>
      <w:r w:rsidRPr="003E4E51">
        <w:rPr>
          <w:noProof/>
          <w:lang w:val="en-US"/>
        </w:rPr>
        <w:t xml:space="preserve">, </w:t>
      </w:r>
      <w:r w:rsidRPr="003E4E51">
        <w:rPr>
          <w:i/>
          <w:iCs/>
          <w:noProof/>
          <w:lang w:val="en-US"/>
        </w:rPr>
        <w:t>37</w:t>
      </w:r>
      <w:r w:rsidRPr="003E4E51">
        <w:rPr>
          <w:noProof/>
          <w:lang w:val="en-US"/>
        </w:rPr>
        <w:t>(4), 811–821. https://doi.org/10.1093/schbul/sbp148</w:t>
      </w:r>
    </w:p>
    <w:p w14:paraId="2CFD499D"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Acosta, F. J., Aguilar, E. J., Cejas, M. R., &amp; Gracia, R. (2013). Beliefs about illness and their relationship with hopelessness, depression, insight and suicide attempts in schizophrenia. </w:t>
      </w:r>
      <w:r w:rsidRPr="003E4E51">
        <w:rPr>
          <w:i/>
          <w:noProof/>
          <w:lang w:val="en-US"/>
        </w:rPr>
        <w:t>Psychiatria Danubina, 25</w:t>
      </w:r>
      <w:r w:rsidRPr="003E4E51">
        <w:rPr>
          <w:noProof/>
          <w:lang w:val="en-US"/>
        </w:rPr>
        <w:t>(1), 0-54.</w:t>
      </w:r>
    </w:p>
    <w:p w14:paraId="24DBE5E5" w14:textId="3F57CD46" w:rsidR="0035140C" w:rsidRDefault="008F4EAF" w:rsidP="00B409B1">
      <w:pPr>
        <w:widowControl w:val="0"/>
        <w:autoSpaceDE w:val="0"/>
        <w:autoSpaceDN w:val="0"/>
        <w:adjustRightInd w:val="0"/>
        <w:spacing w:line="480" w:lineRule="auto"/>
        <w:ind w:left="480" w:hanging="480"/>
        <w:rPr>
          <w:noProof/>
          <w:lang w:val="en-US"/>
        </w:rPr>
      </w:pPr>
      <w:r w:rsidRPr="003E4E51">
        <w:rPr>
          <w:noProof/>
          <w:lang w:val="en-US"/>
        </w:rPr>
        <w:t xml:space="preserve">Addington, D., Addington, J., Maticka, T.E., 1993. Assessing depression in schizophrenia: the Calgary Depression Scale. </w:t>
      </w:r>
      <w:r w:rsidRPr="003E4E51">
        <w:rPr>
          <w:i/>
          <w:noProof/>
          <w:lang w:val="en-US"/>
        </w:rPr>
        <w:t>The British Journal of Psychiatry, 163,</w:t>
      </w:r>
      <w:r w:rsidRPr="003E4E51">
        <w:rPr>
          <w:noProof/>
          <w:lang w:val="en-US"/>
        </w:rPr>
        <w:t xml:space="preserve"> 39–44. https://doi.org/10.1192/S0007125000292581</w:t>
      </w:r>
    </w:p>
    <w:p w14:paraId="266AC435" w14:textId="23F19E67" w:rsidR="00D765D5" w:rsidRPr="003E4E51" w:rsidRDefault="00D765D5" w:rsidP="00B409B1">
      <w:pPr>
        <w:widowControl w:val="0"/>
        <w:autoSpaceDE w:val="0"/>
        <w:autoSpaceDN w:val="0"/>
        <w:adjustRightInd w:val="0"/>
        <w:spacing w:line="480" w:lineRule="auto"/>
        <w:ind w:left="480" w:hanging="480"/>
        <w:rPr>
          <w:noProof/>
          <w:lang w:val="en-US"/>
        </w:rPr>
      </w:pPr>
      <w:r w:rsidRPr="00D765D5">
        <w:rPr>
          <w:noProof/>
          <w:lang w:val="en-US"/>
        </w:rPr>
        <w:t>Aguinaga-Ontoso, I., Brugos-Larumbe, A., &amp; Guillén-Aguinaga, S. (2019). Comorbidity associated with Severe Mental illness (The APNA study) Ines Aguinaga-Ontoso. European Journal of Public Health, 29(Supplement_4), ckz187-195.</w:t>
      </w:r>
    </w:p>
    <w:p w14:paraId="230F54D7"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American Psychiatric Association.( 2000). </w:t>
      </w:r>
      <w:r w:rsidRPr="003E4E51">
        <w:rPr>
          <w:i/>
          <w:noProof/>
          <w:lang w:val="en-US"/>
        </w:rPr>
        <w:t xml:space="preserve">Diagnostic and statistical manual of mental disorders </w:t>
      </w:r>
      <w:r w:rsidRPr="003E4E51">
        <w:rPr>
          <w:i/>
          <w:iCs/>
          <w:noProof/>
          <w:lang w:val="en-US"/>
        </w:rPr>
        <w:t xml:space="preserve">(4th ed.) </w:t>
      </w:r>
      <w:r w:rsidRPr="003E4E51">
        <w:rPr>
          <w:noProof/>
          <w:lang w:val="en-US"/>
        </w:rPr>
        <w:t>Washington, DC: Author</w:t>
      </w:r>
    </w:p>
    <w:p w14:paraId="1E367CFF"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American Psychiatric Association. (2013). D</w:t>
      </w:r>
      <w:r w:rsidRPr="003E4E51">
        <w:rPr>
          <w:i/>
          <w:iCs/>
          <w:noProof/>
          <w:lang w:val="en-US"/>
        </w:rPr>
        <w:t>iagnostic and statistical manual of mental disorders (5th ed.)</w:t>
      </w:r>
      <w:r w:rsidRPr="003E4E51">
        <w:rPr>
          <w:noProof/>
          <w:lang w:val="en-US"/>
        </w:rPr>
        <w:t>. Arlington, VA: Author.</w:t>
      </w:r>
    </w:p>
    <w:p w14:paraId="2B6601A7"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Baines, T., &amp; Wittkowski, A. (2013). A systematic review of the literature exploring illness perceptions in mental health utilising the self-regulation model. </w:t>
      </w:r>
      <w:r w:rsidRPr="003E4E51">
        <w:rPr>
          <w:i/>
          <w:iCs/>
          <w:noProof/>
          <w:lang w:val="en-US"/>
        </w:rPr>
        <w:t>Journal of Clinical Psychology in Medical Settings, 20</w:t>
      </w:r>
      <w:r w:rsidRPr="003E4E51">
        <w:rPr>
          <w:noProof/>
          <w:lang w:val="en-US"/>
        </w:rPr>
        <w:t>(3), 263-274.</w:t>
      </w:r>
      <w:r w:rsidRPr="003E4E51">
        <w:t xml:space="preserve"> </w:t>
      </w:r>
      <w:r w:rsidRPr="003E4E51">
        <w:rPr>
          <w:noProof/>
          <w:lang w:val="en-US"/>
        </w:rPr>
        <w:t>https://doi.org/10.1007/s10880-012-9337-9</w:t>
      </w:r>
    </w:p>
    <w:p w14:paraId="035A344B"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Beck, A. T. (2008). The evolution of the cognitive model of depression and its neurobiological correlates. </w:t>
      </w:r>
      <w:r w:rsidRPr="003E4E51">
        <w:rPr>
          <w:i/>
          <w:iCs/>
          <w:noProof/>
          <w:lang w:val="en-US"/>
        </w:rPr>
        <w:t>American Journal of Psychiatry, 165(</w:t>
      </w:r>
      <w:r w:rsidRPr="003E4E51">
        <w:rPr>
          <w:noProof/>
          <w:lang w:val="en-US"/>
        </w:rPr>
        <w:t>8), 969-977.</w:t>
      </w:r>
      <w:r w:rsidRPr="003E4E51">
        <w:t xml:space="preserve"> </w:t>
      </w:r>
      <w:r w:rsidRPr="003E4E51">
        <w:rPr>
          <w:noProof/>
          <w:lang w:val="en-US"/>
        </w:rPr>
        <w:t>https://doi.org/10.1176/appi.ajp.2008.08050721</w:t>
      </w:r>
    </w:p>
    <w:p w14:paraId="3694E5CE" w14:textId="77777777" w:rsidR="008F4EAF" w:rsidRPr="003E4E51" w:rsidRDefault="008F4EAF" w:rsidP="008F4EAF">
      <w:pPr>
        <w:widowControl w:val="0"/>
        <w:autoSpaceDE w:val="0"/>
        <w:autoSpaceDN w:val="0"/>
        <w:adjustRightInd w:val="0"/>
        <w:spacing w:line="480" w:lineRule="auto"/>
        <w:ind w:left="480" w:hanging="480"/>
        <w:rPr>
          <w:i/>
          <w:noProof/>
          <w:lang w:val="en-US"/>
        </w:rPr>
      </w:pPr>
      <w:r w:rsidRPr="003E4E51">
        <w:rPr>
          <w:noProof/>
          <w:lang w:val="en-US"/>
        </w:rPr>
        <w:lastRenderedPageBreak/>
        <w:t>Beck, A. T., Guth, D., Steer, R. A., &amp; Ball, R.(1997). Screening for major depression disorders in medical inpatients with the Beck Depression Inventory for Primary Care.</w:t>
      </w:r>
      <w:r w:rsidRPr="003E4E51">
        <w:rPr>
          <w:i/>
          <w:noProof/>
          <w:lang w:val="en-US"/>
        </w:rPr>
        <w:t xml:space="preserve"> Behaviour Research &amp; Therapy, 35</w:t>
      </w:r>
      <w:r w:rsidRPr="003E4E51">
        <w:rPr>
          <w:noProof/>
          <w:lang w:val="en-US"/>
        </w:rPr>
        <w:t>, 785–791</w:t>
      </w:r>
      <w:r w:rsidRPr="003E4E51">
        <w:rPr>
          <w:i/>
          <w:noProof/>
          <w:lang w:val="en-US"/>
        </w:rPr>
        <w:t>.</w:t>
      </w:r>
    </w:p>
    <w:p w14:paraId="0940F165" w14:textId="77777777" w:rsidR="0035140C" w:rsidRPr="0035140C" w:rsidRDefault="0035140C" w:rsidP="0035140C">
      <w:pPr>
        <w:widowControl w:val="0"/>
        <w:autoSpaceDE w:val="0"/>
        <w:autoSpaceDN w:val="0"/>
        <w:adjustRightInd w:val="0"/>
        <w:spacing w:line="480" w:lineRule="auto"/>
        <w:ind w:left="480" w:hanging="480"/>
        <w:rPr>
          <w:noProof/>
          <w:lang w:val="en-US"/>
        </w:rPr>
      </w:pPr>
      <w:r w:rsidRPr="0035140C">
        <w:rPr>
          <w:noProof/>
          <w:lang w:val="en-US"/>
        </w:rPr>
        <w:t>Beck</w:t>
      </w:r>
      <w:r>
        <w:rPr>
          <w:noProof/>
          <w:lang w:val="en-US"/>
        </w:rPr>
        <w:t>,</w:t>
      </w:r>
      <w:r w:rsidRPr="0035140C">
        <w:rPr>
          <w:noProof/>
          <w:lang w:val="en-US"/>
        </w:rPr>
        <w:t xml:space="preserve"> A</w:t>
      </w:r>
      <w:r>
        <w:rPr>
          <w:noProof/>
          <w:lang w:val="en-US"/>
        </w:rPr>
        <w:t>.</w:t>
      </w:r>
      <w:r w:rsidRPr="0035140C">
        <w:rPr>
          <w:noProof/>
          <w:lang w:val="en-US"/>
        </w:rPr>
        <w:t>T</w:t>
      </w:r>
      <w:r>
        <w:rPr>
          <w:noProof/>
          <w:lang w:val="en-US"/>
        </w:rPr>
        <w:t>.</w:t>
      </w:r>
      <w:r w:rsidRPr="0035140C">
        <w:rPr>
          <w:noProof/>
          <w:lang w:val="en-US"/>
        </w:rPr>
        <w:t>, Kovacs</w:t>
      </w:r>
      <w:r>
        <w:rPr>
          <w:noProof/>
          <w:lang w:val="en-US"/>
        </w:rPr>
        <w:t>,</w:t>
      </w:r>
      <w:r w:rsidRPr="0035140C">
        <w:rPr>
          <w:noProof/>
          <w:lang w:val="en-US"/>
        </w:rPr>
        <w:t>M</w:t>
      </w:r>
      <w:r>
        <w:rPr>
          <w:noProof/>
          <w:lang w:val="en-US"/>
        </w:rPr>
        <w:t>.</w:t>
      </w:r>
      <w:r w:rsidRPr="0035140C">
        <w:rPr>
          <w:noProof/>
          <w:lang w:val="en-US"/>
        </w:rPr>
        <w:t>,</w:t>
      </w:r>
      <w:r>
        <w:rPr>
          <w:noProof/>
          <w:lang w:val="en-US"/>
        </w:rPr>
        <w:t>&amp;</w:t>
      </w:r>
      <w:r w:rsidRPr="0035140C">
        <w:rPr>
          <w:noProof/>
          <w:lang w:val="en-US"/>
        </w:rPr>
        <w:t xml:space="preserve"> Weissman M.</w:t>
      </w:r>
      <w:r>
        <w:rPr>
          <w:noProof/>
          <w:lang w:val="en-US"/>
        </w:rPr>
        <w:t xml:space="preserve"> (1979).</w:t>
      </w:r>
      <w:r w:rsidRPr="0035140C">
        <w:rPr>
          <w:noProof/>
          <w:lang w:val="en-US"/>
        </w:rPr>
        <w:t xml:space="preserve"> Assessment of suicidal</w:t>
      </w:r>
    </w:p>
    <w:p w14:paraId="1B797634" w14:textId="77777777" w:rsidR="0035140C" w:rsidRDefault="0035140C" w:rsidP="0035140C">
      <w:pPr>
        <w:widowControl w:val="0"/>
        <w:autoSpaceDE w:val="0"/>
        <w:autoSpaceDN w:val="0"/>
        <w:adjustRightInd w:val="0"/>
        <w:spacing w:line="480" w:lineRule="auto"/>
        <w:ind w:left="480" w:hanging="480"/>
        <w:rPr>
          <w:noProof/>
          <w:lang w:val="en-US"/>
        </w:rPr>
      </w:pPr>
      <w:r w:rsidRPr="0035140C">
        <w:rPr>
          <w:noProof/>
          <w:lang w:val="en-US"/>
        </w:rPr>
        <w:t xml:space="preserve">intention: the scale for suicidal ideation. </w:t>
      </w:r>
      <w:r w:rsidRPr="0035140C">
        <w:rPr>
          <w:i/>
          <w:iCs/>
          <w:noProof/>
          <w:lang w:val="en-US"/>
        </w:rPr>
        <w:t>Journal of Consulting &amp; Clinical Psychology, 47</w:t>
      </w:r>
      <w:r w:rsidRPr="0035140C">
        <w:rPr>
          <w:noProof/>
          <w:lang w:val="en-US"/>
        </w:rPr>
        <w:t>(2):343-352.</w:t>
      </w:r>
      <w:r>
        <w:rPr>
          <w:noProof/>
          <w:lang w:val="en-US"/>
        </w:rPr>
        <w:t xml:space="preserve"> </w:t>
      </w:r>
      <w:r w:rsidRPr="0035140C">
        <w:rPr>
          <w:noProof/>
          <w:lang w:val="en-US"/>
        </w:rPr>
        <w:t>10.1037/0022-006X.47.2.343</w:t>
      </w:r>
    </w:p>
    <w:p w14:paraId="1DB85972" w14:textId="77777777" w:rsidR="008F4EAF" w:rsidRPr="003E4E51" w:rsidRDefault="008F4EAF" w:rsidP="008F4EAF">
      <w:pPr>
        <w:widowControl w:val="0"/>
        <w:autoSpaceDE w:val="0"/>
        <w:autoSpaceDN w:val="0"/>
        <w:adjustRightInd w:val="0"/>
        <w:spacing w:line="480" w:lineRule="auto"/>
        <w:ind w:left="480" w:hanging="480"/>
        <w:rPr>
          <w:i/>
          <w:noProof/>
          <w:lang w:val="en-US"/>
        </w:rPr>
      </w:pPr>
      <w:r w:rsidRPr="003E4E51">
        <w:rPr>
          <w:noProof/>
          <w:lang w:val="en-US"/>
        </w:rPr>
        <w:t xml:space="preserve">Beck, A.T.,&amp; Steer, R.A.(1993). </w:t>
      </w:r>
      <w:r w:rsidRPr="003E4E51">
        <w:rPr>
          <w:i/>
          <w:noProof/>
          <w:lang w:val="en-US"/>
        </w:rPr>
        <w:t xml:space="preserve">Manual for the Beck Depression Inventory-I. </w:t>
      </w:r>
      <w:r w:rsidRPr="003E4E51">
        <w:rPr>
          <w:noProof/>
          <w:lang w:val="en-US"/>
        </w:rPr>
        <w:t>San Antonio</w:t>
      </w:r>
      <w:r w:rsidRPr="003E4E51">
        <w:rPr>
          <w:i/>
          <w:noProof/>
          <w:lang w:val="en-US"/>
        </w:rPr>
        <w:t xml:space="preserve">: </w:t>
      </w:r>
      <w:r w:rsidRPr="003E4E51">
        <w:rPr>
          <w:noProof/>
          <w:lang w:val="en-US"/>
        </w:rPr>
        <w:t>Psychological Corporation,</w:t>
      </w:r>
    </w:p>
    <w:p w14:paraId="444C38DD" w14:textId="77777777" w:rsidR="008F4EAF"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Beck, A. T., Steer, R. A., Brown, G. K. (1996). </w:t>
      </w:r>
      <w:r w:rsidRPr="003E4E51">
        <w:rPr>
          <w:i/>
          <w:noProof/>
          <w:lang w:val="en-US"/>
        </w:rPr>
        <w:t xml:space="preserve">Manual for the Beck Depression Inventory-II. </w:t>
      </w:r>
      <w:r w:rsidRPr="003E4E51">
        <w:rPr>
          <w:noProof/>
          <w:lang w:val="en-US"/>
        </w:rPr>
        <w:t>San Antonio: Psychological Corporation</w:t>
      </w:r>
    </w:p>
    <w:p w14:paraId="3B2E56F1" w14:textId="77777777" w:rsidR="00694657" w:rsidRPr="003E4E51" w:rsidRDefault="00694657" w:rsidP="008F4EAF">
      <w:pPr>
        <w:widowControl w:val="0"/>
        <w:autoSpaceDE w:val="0"/>
        <w:autoSpaceDN w:val="0"/>
        <w:adjustRightInd w:val="0"/>
        <w:spacing w:line="480" w:lineRule="auto"/>
        <w:ind w:left="480" w:hanging="480"/>
        <w:rPr>
          <w:noProof/>
          <w:lang w:val="en-US"/>
        </w:rPr>
      </w:pPr>
      <w:r w:rsidRPr="00694657">
        <w:rPr>
          <w:noProof/>
          <w:lang w:val="en-US"/>
        </w:rPr>
        <w:t xml:space="preserve">Birchwood, M., Iqbal, Z. Chadwick, P., Trower, P. 2000. Cognitive approaches to depression and suicidal thinking in psychosis. </w:t>
      </w:r>
      <w:r w:rsidRPr="00694657">
        <w:rPr>
          <w:i/>
          <w:iCs/>
          <w:noProof/>
          <w:lang w:val="en-US"/>
        </w:rPr>
        <w:t xml:space="preserve">British Journal of Psychiatry, 177, </w:t>
      </w:r>
      <w:r w:rsidRPr="00694657">
        <w:rPr>
          <w:noProof/>
          <w:lang w:val="en-US"/>
        </w:rPr>
        <w:t>516-521.  10.1192/bjp.177.6.516</w:t>
      </w:r>
    </w:p>
    <w:p w14:paraId="7BCA4186"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Birchwood, M., Iqbal, Z., &amp; Upthegrove, R. (2005). Psychological pathways to depression in schizophrenia: Studies in acute psychosis, post psychotic depression and auditory hallucinations. </w:t>
      </w:r>
      <w:r w:rsidRPr="003E4E51">
        <w:rPr>
          <w:i/>
          <w:iCs/>
          <w:noProof/>
          <w:lang w:val="en-US"/>
        </w:rPr>
        <w:t>European Archives of Psychiatry and Clinical Neuroscience</w:t>
      </w:r>
      <w:r w:rsidRPr="003E4E51">
        <w:rPr>
          <w:noProof/>
          <w:lang w:val="en-US"/>
        </w:rPr>
        <w:t xml:space="preserve">, </w:t>
      </w:r>
      <w:r w:rsidRPr="003E4E51">
        <w:rPr>
          <w:i/>
          <w:iCs/>
          <w:noProof/>
          <w:lang w:val="en-US"/>
        </w:rPr>
        <w:t>255</w:t>
      </w:r>
      <w:r w:rsidRPr="003E4E51">
        <w:rPr>
          <w:noProof/>
          <w:lang w:val="en-US"/>
        </w:rPr>
        <w:t>, 202–212. https://doi.org/10.1007/s00406-005-0588-4</w:t>
      </w:r>
    </w:p>
    <w:p w14:paraId="1940BA0D"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Birchwood, M., Jackson, C., Brunet, K., Holden, J., &amp; Barton, K. (2012). Personal beliefs about illness questionnaire</w:t>
      </w:r>
      <w:r>
        <w:rPr>
          <w:noProof/>
          <w:lang w:val="en-US"/>
        </w:rPr>
        <w:t>-</w:t>
      </w:r>
      <w:r w:rsidRPr="003E4E51">
        <w:rPr>
          <w:noProof/>
          <w:lang w:val="en-US"/>
        </w:rPr>
        <w:t>revised (PBIQ</w:t>
      </w:r>
      <w:r>
        <w:rPr>
          <w:noProof/>
          <w:lang w:val="en-US"/>
        </w:rPr>
        <w:t>-</w:t>
      </w:r>
      <w:r w:rsidRPr="003E4E51">
        <w:rPr>
          <w:noProof/>
          <w:lang w:val="en-US"/>
        </w:rPr>
        <w:t xml:space="preserve">R): Reliability and validation in a first episode sample. </w:t>
      </w:r>
      <w:r w:rsidRPr="003E4E51">
        <w:rPr>
          <w:i/>
          <w:noProof/>
          <w:lang w:val="en-US"/>
        </w:rPr>
        <w:t>British Journal of Clinical Psychology, 51</w:t>
      </w:r>
      <w:r w:rsidRPr="003E4E51">
        <w:rPr>
          <w:noProof/>
          <w:lang w:val="en-US"/>
        </w:rPr>
        <w:t>(4), 448-458. doi:</w:t>
      </w:r>
      <w:r w:rsidRPr="003E4E51">
        <w:t xml:space="preserve"> </w:t>
      </w:r>
      <w:r w:rsidRPr="003E4E51">
        <w:rPr>
          <w:noProof/>
          <w:lang w:val="en-US"/>
        </w:rPr>
        <w:t>10.1111/j.2044-8260.2012.02040.x</w:t>
      </w:r>
    </w:p>
    <w:p w14:paraId="632E4EAD"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Birchwood, M., Mason, R., &amp; Healy, J. (1993). Depression, demoralization and control over psychotic illness : A comparison of depressed and non-depressed patients with a chronic psychosis. </w:t>
      </w:r>
      <w:r w:rsidRPr="003E4E51">
        <w:rPr>
          <w:i/>
          <w:noProof/>
          <w:lang w:val="en-US"/>
        </w:rPr>
        <w:t xml:space="preserve">Psychological Medicine, </w:t>
      </w:r>
      <w:r w:rsidRPr="003E4E51">
        <w:rPr>
          <w:i/>
          <w:iCs/>
          <w:noProof/>
          <w:lang w:val="en-US"/>
        </w:rPr>
        <w:t>23</w:t>
      </w:r>
      <w:r w:rsidRPr="003E4E51">
        <w:rPr>
          <w:noProof/>
          <w:lang w:val="en-US"/>
        </w:rPr>
        <w:t>, 387–395.</w:t>
      </w:r>
      <w:r w:rsidRPr="003E4E51">
        <w:t xml:space="preserve"> </w:t>
      </w:r>
      <w:r w:rsidRPr="003E4E51">
        <w:rPr>
          <w:noProof/>
          <w:lang w:val="en-US"/>
        </w:rPr>
        <w:t>https://doi.org/10.1017/S0033291700028488</w:t>
      </w:r>
    </w:p>
    <w:p w14:paraId="028D2768"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lastRenderedPageBreak/>
        <w:t xml:space="preserve">Birchwood, M., Trower, P., Brunet, K., Gilbert, P., Iqbal, Z., &amp; Jackson, C. (2007). Social anxiety and the shame of psychosis: A study in first episode psychosis. </w:t>
      </w:r>
      <w:r w:rsidRPr="003E4E51">
        <w:rPr>
          <w:i/>
          <w:iCs/>
          <w:noProof/>
          <w:lang w:val="en-US"/>
        </w:rPr>
        <w:t>Behaviour Research and Therapy</w:t>
      </w:r>
      <w:r w:rsidRPr="003E4E51">
        <w:rPr>
          <w:noProof/>
          <w:lang w:val="en-US"/>
        </w:rPr>
        <w:t xml:space="preserve">, </w:t>
      </w:r>
      <w:r w:rsidRPr="003E4E51">
        <w:rPr>
          <w:i/>
          <w:iCs/>
          <w:noProof/>
          <w:lang w:val="en-US"/>
        </w:rPr>
        <w:t>45</w:t>
      </w:r>
      <w:r w:rsidRPr="003E4E51">
        <w:rPr>
          <w:noProof/>
          <w:lang w:val="en-US"/>
        </w:rPr>
        <w:t>(5), 1025–1037. https://doi.org/10.1016/j.brat.2006.07.011</w:t>
      </w:r>
    </w:p>
    <w:p w14:paraId="7C2D6B1D" w14:textId="77777777" w:rsidR="008F4EAF"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Borenstein, M., Hedges, L .V., Higgins, J.P.T., &amp; Rothstein, H.R. (2009). </w:t>
      </w:r>
      <w:r w:rsidRPr="003E4E51">
        <w:rPr>
          <w:i/>
          <w:noProof/>
          <w:lang w:val="en-US"/>
        </w:rPr>
        <w:t>Introduction to meta-analysis</w:t>
      </w:r>
      <w:r w:rsidRPr="003E4E51">
        <w:rPr>
          <w:noProof/>
          <w:lang w:val="en-US"/>
        </w:rPr>
        <w:t>. West Sussex: Wiley &amp; Sons.</w:t>
      </w:r>
    </w:p>
    <w:p w14:paraId="7573296D" w14:textId="77777777" w:rsidR="00694657" w:rsidRPr="003E4E51" w:rsidRDefault="00694657" w:rsidP="008F4EAF">
      <w:pPr>
        <w:widowControl w:val="0"/>
        <w:autoSpaceDE w:val="0"/>
        <w:autoSpaceDN w:val="0"/>
        <w:adjustRightInd w:val="0"/>
        <w:spacing w:line="480" w:lineRule="auto"/>
        <w:ind w:left="480" w:hanging="480"/>
        <w:rPr>
          <w:noProof/>
          <w:lang w:val="en-US"/>
        </w:rPr>
      </w:pPr>
      <w:r w:rsidRPr="00694657">
        <w:rPr>
          <w:noProof/>
          <w:lang w:val="en-US"/>
        </w:rPr>
        <w:t xml:space="preserve">Broadbent, E., Wilkes, C., Koschwanez, H., Weinman, J., Norton, S., Petrie, K. J. (2015) A systematic review and meta-analysis of the brief illness perceptions questionnaire. </w:t>
      </w:r>
      <w:r w:rsidRPr="00694657">
        <w:rPr>
          <w:i/>
          <w:iCs/>
          <w:noProof/>
          <w:lang w:val="en-US"/>
        </w:rPr>
        <w:t>Psychology &amp; Health, 30</w:t>
      </w:r>
      <w:r w:rsidRPr="00694657">
        <w:rPr>
          <w:noProof/>
          <w:lang w:val="en-US"/>
        </w:rPr>
        <w:t>, 1361- 1385 . doi: 10.1080/08870446.2015.1070851</w:t>
      </w:r>
    </w:p>
    <w:p w14:paraId="5E092F1C"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Buckley, P. F., Miller, B. J., Lehrer, D. S., &amp; Castle, D. J. (2009). Psychiatric comorbidities and schizophrenia. </w:t>
      </w:r>
      <w:r w:rsidRPr="003E4E51">
        <w:rPr>
          <w:i/>
          <w:iCs/>
          <w:noProof/>
          <w:lang w:val="en-US"/>
        </w:rPr>
        <w:t>Schizophrenia Bulletin</w:t>
      </w:r>
      <w:r w:rsidRPr="003E4E51">
        <w:rPr>
          <w:noProof/>
          <w:lang w:val="en-US"/>
        </w:rPr>
        <w:t xml:space="preserve">, </w:t>
      </w:r>
      <w:r w:rsidRPr="003E4E51">
        <w:rPr>
          <w:i/>
          <w:iCs/>
          <w:noProof/>
          <w:lang w:val="en-US"/>
        </w:rPr>
        <w:t>35</w:t>
      </w:r>
      <w:r w:rsidRPr="003E4E51">
        <w:rPr>
          <w:noProof/>
          <w:lang w:val="en-US"/>
        </w:rPr>
        <w:t>(2), 383–402. https://doi.org/10.1093/schbul/sbn135</w:t>
      </w:r>
    </w:p>
    <w:p w14:paraId="21613065"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Byrne, R., &amp; Morrison, A. P. (2010). Young people at risk of psychosis : a user-led exploration of interpersonal relationships and communication of psychological difficulties. </w:t>
      </w:r>
      <w:r w:rsidRPr="003E4E51">
        <w:rPr>
          <w:i/>
          <w:iCs/>
          <w:noProof/>
          <w:lang w:val="en-US"/>
        </w:rPr>
        <w:t>Early Intervention in Psychiatry</w:t>
      </w:r>
      <w:r w:rsidRPr="003E4E51">
        <w:rPr>
          <w:noProof/>
          <w:lang w:val="en-US"/>
        </w:rPr>
        <w:t xml:space="preserve">, </w:t>
      </w:r>
      <w:r w:rsidRPr="003E4E51">
        <w:rPr>
          <w:i/>
          <w:iCs/>
          <w:noProof/>
          <w:lang w:val="en-US"/>
        </w:rPr>
        <w:t>4</w:t>
      </w:r>
      <w:r w:rsidRPr="003E4E51">
        <w:rPr>
          <w:noProof/>
          <w:lang w:val="en-US"/>
        </w:rPr>
        <w:t>, 162–168. https://doi.org/10.1111/j.1751-7893.2010.00171.x</w:t>
      </w:r>
    </w:p>
    <w:p w14:paraId="288A69C3" w14:textId="77777777" w:rsidR="008F4EAF"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Challis, S., Nielssen, O., Harris, A., &amp; Large, M. (2013). Systematic meta-analysis of the risk factors for deliberate self-harm before and after treatment for first-episode psychosis. </w:t>
      </w:r>
      <w:r w:rsidRPr="003E4E51">
        <w:rPr>
          <w:i/>
          <w:iCs/>
          <w:noProof/>
          <w:lang w:val="en-US"/>
        </w:rPr>
        <w:t>Acta Psychiatrica Scandinavica</w:t>
      </w:r>
      <w:r w:rsidRPr="003E4E51">
        <w:rPr>
          <w:noProof/>
          <w:lang w:val="en-US"/>
        </w:rPr>
        <w:t xml:space="preserve">, </w:t>
      </w:r>
      <w:r w:rsidRPr="003E4E51">
        <w:rPr>
          <w:i/>
          <w:noProof/>
          <w:lang w:val="en-US"/>
        </w:rPr>
        <w:t xml:space="preserve">127, </w:t>
      </w:r>
      <w:r w:rsidRPr="003E4E51">
        <w:rPr>
          <w:noProof/>
          <w:lang w:val="en-US"/>
        </w:rPr>
        <w:t>442–454. https://doi.org/10.1111/acps.12074</w:t>
      </w:r>
    </w:p>
    <w:p w14:paraId="610813DD" w14:textId="1E612445" w:rsidR="00694657" w:rsidRDefault="00694657" w:rsidP="008F4EAF">
      <w:pPr>
        <w:widowControl w:val="0"/>
        <w:autoSpaceDE w:val="0"/>
        <w:autoSpaceDN w:val="0"/>
        <w:adjustRightInd w:val="0"/>
        <w:spacing w:line="480" w:lineRule="auto"/>
        <w:ind w:left="480" w:hanging="480"/>
        <w:rPr>
          <w:noProof/>
          <w:lang w:val="en-US"/>
        </w:rPr>
      </w:pPr>
      <w:r w:rsidRPr="00694657">
        <w:rPr>
          <w:noProof/>
          <w:lang w:val="en-US"/>
        </w:rPr>
        <w:t xml:space="preserve">Chang, W. C., Chen, E. S. M., Hui, C. L. M., Chan, S. K. W., Lee, E.H.M., Chen, E. Y. H. 2014. The relationships of suicidal ideation with symptoms, neurocognitive function, and psychological factors in patients with first-episode psychosis. </w:t>
      </w:r>
      <w:r w:rsidRPr="00694657">
        <w:rPr>
          <w:i/>
          <w:iCs/>
          <w:noProof/>
          <w:lang w:val="en-US"/>
        </w:rPr>
        <w:t xml:space="preserve">Schizophrenia Research, 157, </w:t>
      </w:r>
      <w:r w:rsidRPr="00694657">
        <w:rPr>
          <w:noProof/>
          <w:lang w:val="en-US"/>
        </w:rPr>
        <w:t>12-18. doi: /10.1016/j.schres.2014.06.009</w:t>
      </w:r>
    </w:p>
    <w:p w14:paraId="140945D8" w14:textId="42C920D9" w:rsidR="00D765D5" w:rsidRDefault="00D765D5" w:rsidP="00D765D5">
      <w:pPr>
        <w:widowControl w:val="0"/>
        <w:autoSpaceDE w:val="0"/>
        <w:autoSpaceDN w:val="0"/>
        <w:adjustRightInd w:val="0"/>
        <w:spacing w:line="480" w:lineRule="auto"/>
        <w:ind w:left="480" w:hanging="480"/>
        <w:rPr>
          <w:noProof/>
          <w:lang w:val="en-US"/>
        </w:rPr>
      </w:pPr>
      <w:r w:rsidRPr="00D765D5">
        <w:rPr>
          <w:noProof/>
          <w:lang w:val="en-US"/>
        </w:rPr>
        <w:t>Chang, H. C., Huang, K. C., Chiu, W. C., Tang, C. H., &amp; Su, K. P. (2016). Change in employment status in bipolar disorder: a longitudinal study using national claims data. The Journal of clinical psychiatry, 77(4), e429-35. 10.4088/jcp.14m09576</w:t>
      </w:r>
    </w:p>
    <w:p w14:paraId="0DEEDDB4" w14:textId="77777777" w:rsidR="00694657" w:rsidRPr="003E4E51" w:rsidRDefault="00694657" w:rsidP="008F4EAF">
      <w:pPr>
        <w:widowControl w:val="0"/>
        <w:autoSpaceDE w:val="0"/>
        <w:autoSpaceDN w:val="0"/>
        <w:adjustRightInd w:val="0"/>
        <w:spacing w:line="480" w:lineRule="auto"/>
        <w:ind w:left="480" w:hanging="480"/>
        <w:rPr>
          <w:noProof/>
          <w:lang w:val="en-US"/>
        </w:rPr>
      </w:pPr>
      <w:r w:rsidRPr="00694657">
        <w:rPr>
          <w:noProof/>
          <w:lang w:val="en-US"/>
        </w:rPr>
        <w:lastRenderedPageBreak/>
        <w:t>DerSimonian, R., &amp; Laird, N. (1986). Meta-analysis in clinical trials. Controlled Clinical Trials, 7, 177-188. doi:10.1016/0197-2456(86)90046-2</w:t>
      </w:r>
    </w:p>
    <w:p w14:paraId="1FBC02C2"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Estroff, S. E. (1989). Self , identity and subjective experiences of schizophrenia : In search of the subject. </w:t>
      </w:r>
      <w:r w:rsidRPr="003E4E51">
        <w:rPr>
          <w:i/>
          <w:iCs/>
          <w:noProof/>
          <w:lang w:val="en-US"/>
        </w:rPr>
        <w:t>Schizophrenia Bulletin</w:t>
      </w:r>
      <w:r w:rsidRPr="003E4E51">
        <w:rPr>
          <w:noProof/>
          <w:lang w:val="en-US"/>
        </w:rPr>
        <w:t xml:space="preserve">, </w:t>
      </w:r>
      <w:r w:rsidRPr="003E4E51">
        <w:rPr>
          <w:i/>
          <w:iCs/>
          <w:noProof/>
          <w:lang w:val="en-US"/>
        </w:rPr>
        <w:t>15</w:t>
      </w:r>
      <w:r w:rsidRPr="003E4E51">
        <w:rPr>
          <w:noProof/>
          <w:lang w:val="en-US"/>
        </w:rPr>
        <w:t>(2), 189–196.</w:t>
      </w:r>
    </w:p>
    <w:p w14:paraId="0AC28114"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Fusar-Poli, P., Nelson, B., Valmaggia, L., Yung, A. R., &amp; McGuire, P. K. (2012). Comorbid depressive and anxiety disorders in 509 individuals with an at-risk mental state: impact on psychopathology and transition to psychosis. </w:t>
      </w:r>
      <w:r w:rsidRPr="003E4E51">
        <w:rPr>
          <w:i/>
          <w:iCs/>
          <w:noProof/>
          <w:lang w:val="en-US"/>
        </w:rPr>
        <w:t>Schizophrenia Bulletin, 40</w:t>
      </w:r>
      <w:r w:rsidRPr="003E4E51">
        <w:rPr>
          <w:noProof/>
          <w:lang w:val="en-US"/>
        </w:rPr>
        <w:t>(1), 120-131.</w:t>
      </w:r>
      <w:r w:rsidRPr="003E4E51">
        <w:t xml:space="preserve"> </w:t>
      </w:r>
      <w:r w:rsidRPr="003E4E51">
        <w:rPr>
          <w:noProof/>
          <w:lang w:val="en-US"/>
        </w:rPr>
        <w:t>https://doi.org/10.1093/schbul/sbs136</w:t>
      </w:r>
    </w:p>
    <w:p w14:paraId="62DEA35F"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Gilbert, P. (2000). The relationship of shame, social anxiety and depression : The role of the evaluation of social rank. </w:t>
      </w:r>
      <w:r w:rsidRPr="003E4E51">
        <w:rPr>
          <w:i/>
          <w:iCs/>
          <w:noProof/>
          <w:lang w:val="en-US"/>
        </w:rPr>
        <w:t>Clinical Psychology &amp; Psychotherapy</w:t>
      </w:r>
      <w:r w:rsidRPr="003E4E51">
        <w:rPr>
          <w:noProof/>
          <w:lang w:val="en-US"/>
        </w:rPr>
        <w:t xml:space="preserve">, </w:t>
      </w:r>
      <w:r w:rsidRPr="003E4E51">
        <w:rPr>
          <w:i/>
          <w:iCs/>
          <w:noProof/>
          <w:lang w:val="en-US"/>
        </w:rPr>
        <w:t>189</w:t>
      </w:r>
      <w:r w:rsidRPr="003E4E51">
        <w:rPr>
          <w:noProof/>
          <w:lang w:val="en-US"/>
        </w:rPr>
        <w:t>, 174–189.doi: 10.1002/1099-0879(200007)7:3&lt;174::AID-CPP236&gt;3.0.CO;2-U</w:t>
      </w:r>
    </w:p>
    <w:p w14:paraId="122E5BD1" w14:textId="290A49AB" w:rsidR="008F4EAF"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Gilbert, P., &amp; Allan, S. (1998). The role of defeat and entrapment (arrested flight) in depression: An exploration of an evolutionary view. </w:t>
      </w:r>
      <w:r w:rsidRPr="003E4E51">
        <w:rPr>
          <w:i/>
          <w:iCs/>
          <w:noProof/>
          <w:lang w:val="en-US"/>
        </w:rPr>
        <w:t>Psychological Medicine</w:t>
      </w:r>
      <w:r w:rsidRPr="003E4E51">
        <w:rPr>
          <w:noProof/>
          <w:lang w:val="en-US"/>
        </w:rPr>
        <w:t xml:space="preserve">, </w:t>
      </w:r>
      <w:r w:rsidRPr="003E4E51">
        <w:rPr>
          <w:i/>
          <w:iCs/>
          <w:noProof/>
          <w:lang w:val="en-US"/>
        </w:rPr>
        <w:t>28</w:t>
      </w:r>
      <w:r w:rsidRPr="003E4E51">
        <w:rPr>
          <w:noProof/>
          <w:lang w:val="en-US"/>
        </w:rPr>
        <w:t>(3), 585–598. https://doi.org/10.1017/S0033291798006710</w:t>
      </w:r>
    </w:p>
    <w:p w14:paraId="0AB8DDB2" w14:textId="03D459E3" w:rsidR="00D765D5" w:rsidRPr="003E4E51" w:rsidRDefault="00D765D5" w:rsidP="008F4EAF">
      <w:pPr>
        <w:widowControl w:val="0"/>
        <w:autoSpaceDE w:val="0"/>
        <w:autoSpaceDN w:val="0"/>
        <w:adjustRightInd w:val="0"/>
        <w:spacing w:line="480" w:lineRule="auto"/>
        <w:ind w:left="480" w:hanging="480"/>
        <w:rPr>
          <w:noProof/>
          <w:lang w:val="en-US"/>
        </w:rPr>
      </w:pPr>
      <w:r w:rsidRPr="00D765D5">
        <w:rPr>
          <w:noProof/>
          <w:lang w:val="en-US"/>
        </w:rPr>
        <w:t>Granek, L., Danan, D., Bersudsky, Y., &amp; Osher, Y. (2016). Living with bipolar disorder: the impact on patients, spouses, and their marital relationship. Bipolar disorders, 18(2), 192-199.  https://doi.org/10.1111/bdi.12370</w:t>
      </w:r>
    </w:p>
    <w:p w14:paraId="17850E69"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Griffiths, A. W., Wood, A. M., Maltby, J., Taylor, P. J., &amp; Tai, S. (2014). The prospective role of defeat and entrapment in depression and anxiety: A 12-month longitudinal study. </w:t>
      </w:r>
      <w:r w:rsidRPr="003E4E51">
        <w:rPr>
          <w:i/>
          <w:iCs/>
          <w:noProof/>
          <w:lang w:val="en-US"/>
        </w:rPr>
        <w:t>Psychiatry Research</w:t>
      </w:r>
      <w:r w:rsidRPr="003E4E51">
        <w:rPr>
          <w:noProof/>
          <w:lang w:val="en-US"/>
        </w:rPr>
        <w:t xml:space="preserve">, </w:t>
      </w:r>
      <w:r w:rsidRPr="003E4E51">
        <w:rPr>
          <w:i/>
          <w:iCs/>
          <w:noProof/>
          <w:lang w:val="en-US"/>
        </w:rPr>
        <w:t>216</w:t>
      </w:r>
      <w:r w:rsidRPr="003E4E51">
        <w:rPr>
          <w:noProof/>
          <w:lang w:val="en-US"/>
        </w:rPr>
        <w:t>(1), 52–59. https://doi.org/10.1016/j.psychres.2014.01.037</w:t>
      </w:r>
    </w:p>
    <w:p w14:paraId="66868F6F"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Grupe, D. ., &amp; Nitschke, J. . (2013). Uncertainty and anticipation in anxiety: An integrated neurobiological and psychological perspective. </w:t>
      </w:r>
      <w:r w:rsidRPr="003E4E51">
        <w:rPr>
          <w:i/>
          <w:iCs/>
          <w:noProof/>
          <w:lang w:val="en-US"/>
        </w:rPr>
        <w:t>Nature Reviews Neuroscience</w:t>
      </w:r>
      <w:r w:rsidRPr="003E4E51">
        <w:rPr>
          <w:noProof/>
          <w:lang w:val="en-US"/>
        </w:rPr>
        <w:t xml:space="preserve">, </w:t>
      </w:r>
      <w:r w:rsidRPr="003E4E51">
        <w:rPr>
          <w:i/>
          <w:iCs/>
          <w:noProof/>
          <w:lang w:val="en-US"/>
        </w:rPr>
        <w:t>14</w:t>
      </w:r>
      <w:r w:rsidRPr="003E4E51">
        <w:rPr>
          <w:noProof/>
          <w:lang w:val="en-US"/>
        </w:rPr>
        <w:t>(7), 488–501. https://doi.org/10.1038/nrn3524.Uncertainty</w:t>
      </w:r>
    </w:p>
    <w:p w14:paraId="5339857E"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Gumley, A., Karatzias, A., Power, K., Reilly, J., McNay, L., &amp; O’Grady, M. (2006). Early intervention for relapse in schizophrenia: Impact of cognitive behavioural therapy on </w:t>
      </w:r>
      <w:r w:rsidRPr="003E4E51">
        <w:rPr>
          <w:noProof/>
          <w:lang w:val="en-US"/>
        </w:rPr>
        <w:lastRenderedPageBreak/>
        <w:t xml:space="preserve">negative beliefs about psychosis and self-esteem. </w:t>
      </w:r>
      <w:r w:rsidRPr="003E4E51">
        <w:rPr>
          <w:i/>
          <w:iCs/>
          <w:noProof/>
          <w:lang w:val="en-US"/>
        </w:rPr>
        <w:t xml:space="preserve">The British Journal of Clinical Psychology </w:t>
      </w:r>
      <w:r w:rsidRPr="003E4E51">
        <w:rPr>
          <w:noProof/>
          <w:lang w:val="en-US"/>
        </w:rPr>
        <w:t xml:space="preserve"> </w:t>
      </w:r>
      <w:r w:rsidRPr="003E4E51">
        <w:rPr>
          <w:i/>
          <w:iCs/>
          <w:noProof/>
          <w:lang w:val="en-US"/>
        </w:rPr>
        <w:t xml:space="preserve">45 </w:t>
      </w:r>
      <w:r w:rsidRPr="003E4E51">
        <w:rPr>
          <w:noProof/>
          <w:lang w:val="en-US"/>
        </w:rPr>
        <w:t>(2), 247–260. https://doi.org/10.1348/014466505X49925</w:t>
      </w:r>
    </w:p>
    <w:p w14:paraId="60C30964"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Gumley, A. I., MacBeth, A., Reilly, J. D., O'Grady, M., White, R. G., McLeod, H., ... &amp; Power, K. G. (2015). Fear of recurrence: Results of a randomized trial of relapse detection in schizophrenia. </w:t>
      </w:r>
      <w:r w:rsidRPr="003E4E51">
        <w:rPr>
          <w:i/>
          <w:iCs/>
          <w:noProof/>
          <w:lang w:val="en-US"/>
        </w:rPr>
        <w:t>British Journal of Clinical Psychology, 54</w:t>
      </w:r>
      <w:r w:rsidRPr="003E4E51">
        <w:rPr>
          <w:noProof/>
          <w:lang w:val="en-US"/>
        </w:rPr>
        <w:t>(1), 49-62.</w:t>
      </w:r>
      <w:r w:rsidRPr="003E4E51">
        <w:t xml:space="preserve"> </w:t>
      </w:r>
      <w:r w:rsidRPr="003E4E51">
        <w:rPr>
          <w:noProof/>
          <w:lang w:val="en-US"/>
        </w:rPr>
        <w:t>https://doi.org/10.1111/bjc.12060</w:t>
      </w:r>
    </w:p>
    <w:p w14:paraId="354C1A45"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Hagger, M. S., &amp; Orbell, S. (2003). A meta-analytic review of the common-sense model of illness representations.</w:t>
      </w:r>
      <w:r w:rsidRPr="003E4E51">
        <w:rPr>
          <w:i/>
          <w:noProof/>
          <w:lang w:val="en-US"/>
        </w:rPr>
        <w:t xml:space="preserve"> Psychology and Health, 18</w:t>
      </w:r>
      <w:r w:rsidRPr="003E4E51">
        <w:rPr>
          <w:noProof/>
          <w:lang w:val="en-US"/>
        </w:rPr>
        <w:t>(2), 141-184.</w:t>
      </w:r>
      <w:r w:rsidRPr="003E4E51">
        <w:t xml:space="preserve"> </w:t>
      </w:r>
      <w:r w:rsidRPr="003E4E51">
        <w:rPr>
          <w:noProof/>
          <w:lang w:val="en-US"/>
        </w:rPr>
        <w:t>https://doi.org/10.1080/088704403100081321</w:t>
      </w:r>
    </w:p>
    <w:p w14:paraId="439893D8"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Hartley, S., Barrowclough, C., &amp; Haddock, G. (2013). Anxiety and depression in psychosis: A systematic review of associations with positive psychotic symptoms. </w:t>
      </w:r>
      <w:r w:rsidRPr="003E4E51">
        <w:rPr>
          <w:i/>
          <w:iCs/>
          <w:noProof/>
          <w:lang w:val="en-US"/>
        </w:rPr>
        <w:t>Acta Psychiatrica Scandinavica</w:t>
      </w:r>
      <w:r w:rsidRPr="003E4E51">
        <w:rPr>
          <w:noProof/>
          <w:lang w:val="en-US"/>
        </w:rPr>
        <w:t xml:space="preserve">, </w:t>
      </w:r>
      <w:r w:rsidRPr="003E4E51">
        <w:rPr>
          <w:i/>
          <w:iCs/>
          <w:noProof/>
          <w:lang w:val="en-US"/>
        </w:rPr>
        <w:t>128</w:t>
      </w:r>
      <w:r w:rsidRPr="003E4E51">
        <w:rPr>
          <w:noProof/>
          <w:lang w:val="en-US"/>
        </w:rPr>
        <w:t>(5), 327–346. https://doi.org/10.1111/acps.12080</w:t>
      </w:r>
    </w:p>
    <w:p w14:paraId="4F6CA9F2"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Heald, A., Morris, J., &amp; Soni, S. D. (2008). Characterisation of depression in patients with schizophrenia. </w:t>
      </w:r>
      <w:r w:rsidRPr="003E4E51">
        <w:rPr>
          <w:i/>
          <w:iCs/>
          <w:noProof/>
          <w:lang w:val="en-US"/>
        </w:rPr>
        <w:t>Indian Journal of Medical Research</w:t>
      </w:r>
      <w:r w:rsidRPr="003E4E51">
        <w:rPr>
          <w:noProof/>
          <w:lang w:val="en-US"/>
        </w:rPr>
        <w:t xml:space="preserve">, </w:t>
      </w:r>
      <w:r w:rsidRPr="003E4E51">
        <w:rPr>
          <w:i/>
          <w:iCs/>
          <w:noProof/>
          <w:lang w:val="en-US"/>
        </w:rPr>
        <w:t>127</w:t>
      </w:r>
      <w:r w:rsidRPr="003E4E51">
        <w:rPr>
          <w:noProof/>
          <w:lang w:val="en-US"/>
        </w:rPr>
        <w:t>(6), 544–550.</w:t>
      </w:r>
    </w:p>
    <w:p w14:paraId="16C09902"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Higgins, J. P. T., Thompson, S. G., Deeks, J. J., &amp; Altman, D. G. (2003). Measuring inconsistency in meta-analyses. </w:t>
      </w:r>
      <w:r w:rsidRPr="003E4E51">
        <w:rPr>
          <w:i/>
          <w:iCs/>
          <w:noProof/>
          <w:lang w:val="en-US"/>
        </w:rPr>
        <w:t>British Medical Journal</w:t>
      </w:r>
      <w:r w:rsidRPr="003E4E51">
        <w:rPr>
          <w:noProof/>
          <w:lang w:val="en-US"/>
        </w:rPr>
        <w:t xml:space="preserve">, </w:t>
      </w:r>
      <w:r w:rsidRPr="003E4E51">
        <w:rPr>
          <w:i/>
          <w:iCs/>
          <w:noProof/>
          <w:lang w:val="en-US"/>
        </w:rPr>
        <w:t>327</w:t>
      </w:r>
      <w:r w:rsidRPr="003E4E51">
        <w:rPr>
          <w:noProof/>
          <w:lang w:val="en-US"/>
        </w:rPr>
        <w:t>, 557–560. doi: 10.1136/bmj.327.7414.557</w:t>
      </w:r>
    </w:p>
    <w:p w14:paraId="75BAB15F"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Ibrahim, J. G., Chu, H., &amp; Chen, M. (2012). Missing data in clinical studies </w:t>
      </w:r>
      <w:r w:rsidRPr="003E4E51">
        <w:rPr>
          <w:i/>
          <w:noProof/>
          <w:lang w:val="en-US"/>
        </w:rPr>
        <w:t>:</w:t>
      </w:r>
      <w:r w:rsidRPr="003E4E51">
        <w:rPr>
          <w:noProof/>
          <w:lang w:val="en-US"/>
        </w:rPr>
        <w:t xml:space="preserve"> Issues and methods</w:t>
      </w:r>
      <w:r w:rsidRPr="003E4E51">
        <w:rPr>
          <w:i/>
          <w:noProof/>
          <w:lang w:val="en-US"/>
        </w:rPr>
        <w:t>. Journal in Clinical Oncology,</w:t>
      </w:r>
      <w:r w:rsidRPr="003E4E51">
        <w:rPr>
          <w:noProof/>
          <w:lang w:val="en-US"/>
        </w:rPr>
        <w:t xml:space="preserve">  </w:t>
      </w:r>
      <w:r w:rsidRPr="003E4E51">
        <w:rPr>
          <w:i/>
          <w:iCs/>
          <w:noProof/>
          <w:lang w:val="en-US"/>
        </w:rPr>
        <w:t>30</w:t>
      </w:r>
      <w:r w:rsidRPr="003E4E51">
        <w:rPr>
          <w:noProof/>
          <w:lang w:val="en-US"/>
        </w:rPr>
        <w:t>(26), 3297–3303. https://doi.org/10.1200/JCO.2011.38.7589</w:t>
      </w:r>
    </w:p>
    <w:p w14:paraId="16338CF0" w14:textId="04891AF5" w:rsidR="008F4EAF"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Iqbal, Z., Birchwood, M., Chadwick, P., &amp; Trower, P. (2000). Cognitive approach to depression and suicidal thinking in psychosis. 2. Testing the validity of a social ranking model. </w:t>
      </w:r>
      <w:r w:rsidRPr="003E4E51">
        <w:rPr>
          <w:i/>
          <w:iCs/>
          <w:noProof/>
          <w:lang w:val="en-US"/>
        </w:rPr>
        <w:t>The British Journal of Psychiatry</w:t>
      </w:r>
      <w:r w:rsidRPr="003E4E51">
        <w:rPr>
          <w:noProof/>
          <w:lang w:val="en-US"/>
        </w:rPr>
        <w:t xml:space="preserve">, </w:t>
      </w:r>
      <w:r w:rsidRPr="003E4E51">
        <w:rPr>
          <w:i/>
          <w:iCs/>
          <w:noProof/>
          <w:lang w:val="en-US"/>
        </w:rPr>
        <w:t>177</w:t>
      </w:r>
      <w:r w:rsidRPr="003E4E51">
        <w:rPr>
          <w:noProof/>
          <w:lang w:val="en-US"/>
        </w:rPr>
        <w:t>, 522–528. https://doi.org/10.1192/bjp.177.6.522</w:t>
      </w:r>
    </w:p>
    <w:p w14:paraId="1ADBD30B" w14:textId="39BF9AFF" w:rsidR="00D765D5" w:rsidRPr="003E4E51" w:rsidRDefault="00D765D5" w:rsidP="008F4EAF">
      <w:pPr>
        <w:widowControl w:val="0"/>
        <w:autoSpaceDE w:val="0"/>
        <w:autoSpaceDN w:val="0"/>
        <w:adjustRightInd w:val="0"/>
        <w:spacing w:line="480" w:lineRule="auto"/>
        <w:ind w:left="480" w:hanging="480"/>
        <w:rPr>
          <w:noProof/>
          <w:lang w:val="en-US"/>
        </w:rPr>
      </w:pPr>
      <w:r w:rsidRPr="00D765D5">
        <w:rPr>
          <w:noProof/>
          <w:lang w:val="en-US"/>
        </w:rPr>
        <w:t xml:space="preserve">Jones, S., Riste, L., Barrowclough, C., Bartlett, P., Clements, C., Davies, L., ... &amp; Morriss, R. </w:t>
      </w:r>
      <w:r w:rsidRPr="00D765D5">
        <w:rPr>
          <w:noProof/>
          <w:lang w:val="en-US"/>
        </w:rPr>
        <w:lastRenderedPageBreak/>
        <w:t xml:space="preserve">(2018). Suicidal behaviour in bipolar disorder. In Reducing relapse and suicide in bipolar disorder: practical clinical approaches to identifying risk, reducing harm and engaging service users in planning and delivery of care–the PARADES (Psychoeducation, Anxiety, Relapse, Advance Directive Evaluation and Suicidality) programme. </w:t>
      </w:r>
      <w:r w:rsidR="00014D73" w:rsidRPr="00014D73">
        <w:rPr>
          <w:noProof/>
          <w:lang w:val="en-US"/>
        </w:rPr>
        <w:t>Programme Grants Appl</w:t>
      </w:r>
      <w:r w:rsidR="00014D73">
        <w:rPr>
          <w:noProof/>
          <w:lang w:val="en-US"/>
        </w:rPr>
        <w:t>ed</w:t>
      </w:r>
      <w:r w:rsidR="00014D73" w:rsidRPr="00014D73">
        <w:rPr>
          <w:noProof/>
          <w:lang w:val="en-US"/>
        </w:rPr>
        <w:t xml:space="preserve"> Res</w:t>
      </w:r>
      <w:r w:rsidR="00014D73">
        <w:rPr>
          <w:noProof/>
          <w:lang w:val="en-US"/>
        </w:rPr>
        <w:t xml:space="preserve">earch, </w:t>
      </w:r>
      <w:r w:rsidR="00014D73" w:rsidRPr="00014D73">
        <w:rPr>
          <w:noProof/>
          <w:lang w:val="en-US"/>
        </w:rPr>
        <w:t>6</w:t>
      </w:r>
      <w:r w:rsidR="00014D73">
        <w:rPr>
          <w:noProof/>
          <w:lang w:val="en-US"/>
        </w:rPr>
        <w:t xml:space="preserve"> </w:t>
      </w:r>
      <w:r w:rsidR="00014D73" w:rsidRPr="00014D73">
        <w:rPr>
          <w:noProof/>
          <w:lang w:val="en-US"/>
        </w:rPr>
        <w:t>(6</w:t>
      </w:r>
      <w:r w:rsidR="00014D73">
        <w:rPr>
          <w:noProof/>
          <w:lang w:val="en-US"/>
        </w:rPr>
        <w:t xml:space="preserve">), </w:t>
      </w:r>
    </w:p>
    <w:p w14:paraId="52B29DBE"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Karatzias, T., Gumley, A., Power, K., &amp; O’Grady, M. (2007). Illness appraisals and self-esteem as correlates of anxiety and affective comorbid disorders in schizophrenia. </w:t>
      </w:r>
      <w:r w:rsidRPr="003E4E51">
        <w:rPr>
          <w:i/>
          <w:iCs/>
          <w:noProof/>
          <w:lang w:val="en-US"/>
        </w:rPr>
        <w:t>Comprehensive Psychiatry</w:t>
      </w:r>
      <w:r w:rsidRPr="003E4E51">
        <w:rPr>
          <w:noProof/>
          <w:lang w:val="en-US"/>
        </w:rPr>
        <w:t xml:space="preserve">, </w:t>
      </w:r>
      <w:r w:rsidRPr="003E4E51">
        <w:rPr>
          <w:i/>
          <w:iCs/>
          <w:noProof/>
          <w:lang w:val="en-US"/>
        </w:rPr>
        <w:t>48</w:t>
      </w:r>
      <w:r w:rsidRPr="003E4E51">
        <w:rPr>
          <w:noProof/>
          <w:lang w:val="en-US"/>
        </w:rPr>
        <w:t>(4), 371–375. https://doi.org/10.1016/j.comppsych.2007.02.005</w:t>
      </w:r>
    </w:p>
    <w:p w14:paraId="295A5199"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Kinderman, P., Setzu, E., Lobban, F., &amp; Salmon, P. (2006). Illness beliefs in schizophrenia. </w:t>
      </w:r>
      <w:r w:rsidRPr="003E4E51">
        <w:rPr>
          <w:i/>
          <w:iCs/>
          <w:noProof/>
          <w:lang w:val="en-US"/>
        </w:rPr>
        <w:t>Social Science &amp; Medicine</w:t>
      </w:r>
      <w:r w:rsidRPr="003E4E51">
        <w:rPr>
          <w:noProof/>
          <w:lang w:val="en-US"/>
        </w:rPr>
        <w:t xml:space="preserve">, </w:t>
      </w:r>
      <w:r w:rsidRPr="003E4E51">
        <w:rPr>
          <w:i/>
          <w:iCs/>
          <w:noProof/>
          <w:lang w:val="en-US"/>
        </w:rPr>
        <w:t>63</w:t>
      </w:r>
      <w:r w:rsidRPr="003E4E51">
        <w:rPr>
          <w:noProof/>
          <w:lang w:val="en-US"/>
        </w:rPr>
        <w:t>(7), 1900–1911. https://doi.org/10.1016/j.socscimed.2006.04.022</w:t>
      </w:r>
    </w:p>
    <w:p w14:paraId="08F930AE"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Leamy, M., Bird, V., Le Boutillier, C., Williams, J., &amp; Slade, M. (2011). Conceptual framework for personal recovery in mental health: systematic review and narrative synthesis. </w:t>
      </w:r>
      <w:r w:rsidRPr="003E4E51">
        <w:rPr>
          <w:i/>
          <w:iCs/>
          <w:noProof/>
          <w:lang w:val="en-US"/>
        </w:rPr>
        <w:t>The British Journal of Psychiatry, 199</w:t>
      </w:r>
      <w:r w:rsidRPr="003E4E51">
        <w:rPr>
          <w:noProof/>
          <w:lang w:val="en-US"/>
        </w:rPr>
        <w:t>(6), 445-452. https://doi.org/10.1192/bjp.bp.110.083733</w:t>
      </w:r>
    </w:p>
    <w:p w14:paraId="5ACD2B5F"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Leventhal, H., Nerenz, D.R., &amp; Steele, D.F., (1984). Illness representations and coping with health threats. In A. Baum &amp; J. Singer (Eds.), </w:t>
      </w:r>
      <w:r w:rsidRPr="003E4E51">
        <w:rPr>
          <w:i/>
          <w:noProof/>
          <w:lang w:val="en-US"/>
        </w:rPr>
        <w:t>A Handbook of Psychology and Health (</w:t>
      </w:r>
      <w:r w:rsidRPr="003E4E51">
        <w:rPr>
          <w:noProof/>
          <w:lang w:val="en-US"/>
        </w:rPr>
        <w:t>pp.</w:t>
      </w:r>
      <w:r w:rsidRPr="003E4E51">
        <w:rPr>
          <w:i/>
          <w:noProof/>
          <w:lang w:val="en-US"/>
        </w:rPr>
        <w:t xml:space="preserve"> </w:t>
      </w:r>
      <w:r w:rsidRPr="003E4E51">
        <w:rPr>
          <w:noProof/>
          <w:lang w:val="en-US"/>
        </w:rPr>
        <w:t>219-252)</w:t>
      </w:r>
      <w:r w:rsidRPr="003E4E51">
        <w:rPr>
          <w:i/>
          <w:noProof/>
          <w:lang w:val="en-US"/>
        </w:rPr>
        <w:t>.</w:t>
      </w:r>
      <w:r w:rsidRPr="003E4E51">
        <w:rPr>
          <w:noProof/>
          <w:lang w:val="en-US"/>
        </w:rPr>
        <w:t xml:space="preserve"> Hillsdale, NJ: Erlbaum.</w:t>
      </w:r>
    </w:p>
    <w:p w14:paraId="0C05C324"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Lobban, F., Barrowclough, C., &amp; Jones, S. (2004). The impact of beliefs about mental health problems and coping on outcome in schizophrenia. </w:t>
      </w:r>
      <w:r w:rsidRPr="003E4E51">
        <w:rPr>
          <w:i/>
          <w:iCs/>
          <w:noProof/>
          <w:lang w:val="en-US"/>
        </w:rPr>
        <w:t>Psychological Medicine</w:t>
      </w:r>
      <w:r w:rsidRPr="003E4E51">
        <w:rPr>
          <w:noProof/>
          <w:lang w:val="en-US"/>
        </w:rPr>
        <w:t xml:space="preserve">, </w:t>
      </w:r>
      <w:r w:rsidRPr="003E4E51">
        <w:rPr>
          <w:i/>
          <w:iCs/>
          <w:noProof/>
          <w:lang w:val="en-US"/>
        </w:rPr>
        <w:t>34</w:t>
      </w:r>
      <w:r w:rsidRPr="003E4E51">
        <w:rPr>
          <w:noProof/>
          <w:lang w:val="en-US"/>
        </w:rPr>
        <w:t>(7), 1165–1176. https://doi.org/10.1017/S003329170400203X</w:t>
      </w:r>
    </w:p>
    <w:p w14:paraId="541BF792"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Lobban, F., Barrowclough, C., &amp; Jones, S. (2005). Assessing cognitive representations of mental health problems. The illness perception questionnaire for schizophrenia. </w:t>
      </w:r>
      <w:r w:rsidRPr="003E4E51">
        <w:rPr>
          <w:i/>
          <w:iCs/>
          <w:noProof/>
          <w:lang w:val="en-US"/>
        </w:rPr>
        <w:t>British Journal of Clinical Psychology</w:t>
      </w:r>
      <w:r w:rsidRPr="003E4E51">
        <w:rPr>
          <w:noProof/>
          <w:lang w:val="en-US"/>
        </w:rPr>
        <w:t xml:space="preserve">, </w:t>
      </w:r>
      <w:r w:rsidRPr="003E4E51">
        <w:rPr>
          <w:i/>
          <w:iCs/>
          <w:noProof/>
          <w:lang w:val="en-US"/>
        </w:rPr>
        <w:t>44</w:t>
      </w:r>
      <w:r w:rsidRPr="003E4E51">
        <w:rPr>
          <w:noProof/>
          <w:lang w:val="en-US"/>
        </w:rPr>
        <w:t xml:space="preserve">(2), 147–162. </w:t>
      </w:r>
      <w:r w:rsidRPr="003E4E51">
        <w:rPr>
          <w:noProof/>
          <w:lang w:val="en-US"/>
        </w:rPr>
        <w:lastRenderedPageBreak/>
        <w:t>https://doi.org/10.1348/014466504X19497</w:t>
      </w:r>
    </w:p>
    <w:p w14:paraId="4FF57E6B"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Mattick, R.P., &amp; Clarke, J.C. (1998). Development and validation of measures of social phobia scrutiny fear and social interaction anxiety. </w:t>
      </w:r>
      <w:r w:rsidRPr="003E4E51">
        <w:rPr>
          <w:i/>
          <w:noProof/>
          <w:lang w:val="en-US"/>
        </w:rPr>
        <w:t>Behaviour Research and Therapy, 36</w:t>
      </w:r>
      <w:r w:rsidRPr="003E4E51">
        <w:rPr>
          <w:noProof/>
          <w:lang w:val="en-US"/>
        </w:rPr>
        <w:t>, 455–470. https://doi.org/10.1016/S0005-7967(97)10031-6</w:t>
      </w:r>
    </w:p>
    <w:p w14:paraId="17FFBBAB"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McGorry, P. D., Hartmann, J. A., Spooner, R., &amp; Nelson, B. (2018). Beyond the “at risk mental state” concept: transitioning to transdiagnostic psychiatry. </w:t>
      </w:r>
      <w:r w:rsidRPr="003E4E51">
        <w:rPr>
          <w:i/>
          <w:iCs/>
          <w:noProof/>
          <w:lang w:val="en-US"/>
        </w:rPr>
        <w:t>World Psychiatry, 17</w:t>
      </w:r>
      <w:r w:rsidRPr="003E4E51">
        <w:rPr>
          <w:noProof/>
          <w:lang w:val="en-US"/>
        </w:rPr>
        <w:t>(2), 133-142.</w:t>
      </w:r>
      <w:r w:rsidRPr="003E4E51">
        <w:t xml:space="preserve"> </w:t>
      </w:r>
      <w:r w:rsidRPr="003E4E51">
        <w:rPr>
          <w:noProof/>
          <w:lang w:val="en-US"/>
        </w:rPr>
        <w:t>https://doi.org/10.1002/wps.20514.</w:t>
      </w:r>
    </w:p>
    <w:p w14:paraId="48CF5F12"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McLaughlin, K. A., &amp; Nolen-Hoeksema, S. (2011). Rumination as a transdiagnostic factor in depression and anxiety. </w:t>
      </w:r>
      <w:r w:rsidRPr="003E4E51">
        <w:rPr>
          <w:i/>
          <w:iCs/>
          <w:noProof/>
          <w:lang w:val="en-US"/>
        </w:rPr>
        <w:t>Behaviour Research and Therapy</w:t>
      </w:r>
      <w:r w:rsidRPr="003E4E51">
        <w:rPr>
          <w:noProof/>
          <w:lang w:val="en-US"/>
        </w:rPr>
        <w:t xml:space="preserve">, </w:t>
      </w:r>
      <w:r w:rsidRPr="003E4E51">
        <w:rPr>
          <w:i/>
          <w:iCs/>
          <w:noProof/>
          <w:lang w:val="en-US"/>
        </w:rPr>
        <w:t>49</w:t>
      </w:r>
      <w:r w:rsidRPr="003E4E51">
        <w:rPr>
          <w:noProof/>
          <w:lang w:val="en-US"/>
        </w:rPr>
        <w:t>(3), 186-193. https://doi.org/10.1016/J.BRAT.2010.12.006</w:t>
      </w:r>
    </w:p>
    <w:p w14:paraId="567F081C"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Michail, M., &amp; Birchwood, M. (2013). Social anxiety disorder and shame cognitions in psychosis. P</w:t>
      </w:r>
      <w:r w:rsidRPr="003E4E51">
        <w:rPr>
          <w:i/>
          <w:noProof/>
          <w:lang w:val="en-US"/>
        </w:rPr>
        <w:t>sychological Medicine, 43</w:t>
      </w:r>
      <w:r w:rsidRPr="003E4E51">
        <w:rPr>
          <w:noProof/>
          <w:lang w:val="en-US"/>
        </w:rPr>
        <w:t>(1), 133-142.</w:t>
      </w:r>
      <w:r w:rsidRPr="003E4E51">
        <w:t xml:space="preserve"> </w:t>
      </w:r>
      <w:r w:rsidRPr="003E4E51">
        <w:rPr>
          <w:noProof/>
          <w:lang w:val="en-US"/>
        </w:rPr>
        <w:t>doi:10.1017/S0033291712001146</w:t>
      </w:r>
    </w:p>
    <w:p w14:paraId="6266FA74"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Moher, D., Liberati, A., Tetzlaff, J., &amp; Altman, D.G. The PRISMA Group. (2009). Preferred reporting items for systematic reviews and meta- analyses: The PRISMA statement.</w:t>
      </w:r>
      <w:r w:rsidRPr="003E4E51">
        <w:rPr>
          <w:i/>
          <w:iCs/>
          <w:noProof/>
          <w:lang w:val="en-US"/>
        </w:rPr>
        <w:t xml:space="preserve"> PLoS Med 6(</w:t>
      </w:r>
      <w:r w:rsidRPr="003E4E51">
        <w:rPr>
          <w:noProof/>
          <w:lang w:val="en-US"/>
        </w:rPr>
        <w:t>7): e1000097. doi:10.1371/journal.pmed1000097</w:t>
      </w:r>
    </w:p>
    <w:p w14:paraId="23A31DA4"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Mork, E., Walby, F. A., Harkavy-friedman, J. M., Barrett, E. A., Steen, N. E., Lorentzen, S., … Mehlum, L. (2013). Clinical characteristics in schizophrenia patients with or without suicide attempts and non-suicidal self-harm: a cross-sectional study. </w:t>
      </w:r>
      <w:r w:rsidRPr="003E4E51">
        <w:rPr>
          <w:i/>
          <w:noProof/>
          <w:lang w:val="en-US"/>
        </w:rPr>
        <w:t>BMC Psychiatry, 13(</w:t>
      </w:r>
      <w:r w:rsidRPr="003E4E51">
        <w:rPr>
          <w:noProof/>
          <w:lang w:val="en-US"/>
        </w:rPr>
        <w:t>1)  255–262.doi: 10.1186/1471-244X-13-255</w:t>
      </w:r>
    </w:p>
    <w:p w14:paraId="43B4ECD4"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National Institute for Health and Care Excellence. (2014). Psychosis and chizophrenia in adults: Prevention and management. Retrieved from https://www.nice.org.uk/guidance/cg178</w:t>
      </w:r>
    </w:p>
    <w:p w14:paraId="0EEE491A"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Noyman-Veksler, G., Weinberg, D., Fennig, S., Davidson, L., &amp; Shahar, G. (2013). Perceived stigma exposure in schizophrenia: The key role of self-concept clarity. </w:t>
      </w:r>
      <w:r w:rsidRPr="003E4E51">
        <w:rPr>
          <w:i/>
          <w:iCs/>
          <w:noProof/>
          <w:lang w:val="en-US"/>
        </w:rPr>
        <w:t>Self and Identity</w:t>
      </w:r>
      <w:r w:rsidRPr="003E4E51">
        <w:rPr>
          <w:noProof/>
          <w:lang w:val="en-US"/>
        </w:rPr>
        <w:t xml:space="preserve">, </w:t>
      </w:r>
      <w:r w:rsidRPr="003E4E51">
        <w:rPr>
          <w:i/>
          <w:iCs/>
          <w:noProof/>
          <w:lang w:val="en-US"/>
        </w:rPr>
        <w:t>12</w:t>
      </w:r>
      <w:r w:rsidRPr="003E4E51">
        <w:rPr>
          <w:noProof/>
          <w:lang w:val="en-US"/>
        </w:rPr>
        <w:t>(6), 663–674. https://doi.org/10.1080/15298868.2012.732265</w:t>
      </w:r>
    </w:p>
    <w:p w14:paraId="667713E1" w14:textId="3CC53A38" w:rsidR="008F4EAF" w:rsidRDefault="008F4EAF" w:rsidP="008F4EAF">
      <w:pPr>
        <w:widowControl w:val="0"/>
        <w:autoSpaceDE w:val="0"/>
        <w:autoSpaceDN w:val="0"/>
        <w:adjustRightInd w:val="0"/>
        <w:spacing w:line="480" w:lineRule="auto"/>
        <w:ind w:left="480" w:hanging="480"/>
        <w:rPr>
          <w:noProof/>
          <w:lang w:val="en-US"/>
        </w:rPr>
      </w:pPr>
      <w:r w:rsidRPr="003E4E51">
        <w:rPr>
          <w:noProof/>
          <w:lang w:val="en-US"/>
        </w:rPr>
        <w:lastRenderedPageBreak/>
        <w:t xml:space="preserve">Pallanti, S., Cantisani, A., &amp; Grassi, G. (2013). Anxiety as a core aspect of schizophrenia. </w:t>
      </w:r>
      <w:r w:rsidRPr="003E4E51">
        <w:rPr>
          <w:i/>
          <w:iCs/>
          <w:noProof/>
          <w:lang w:val="en-US"/>
        </w:rPr>
        <w:t>Current Psychiatry Reports</w:t>
      </w:r>
      <w:r w:rsidRPr="003E4E51">
        <w:rPr>
          <w:noProof/>
          <w:lang w:val="en-US"/>
        </w:rPr>
        <w:t xml:space="preserve">, </w:t>
      </w:r>
      <w:r w:rsidRPr="003E4E51">
        <w:rPr>
          <w:i/>
          <w:iCs/>
          <w:noProof/>
          <w:lang w:val="en-US"/>
        </w:rPr>
        <w:t>15</w:t>
      </w:r>
      <w:r w:rsidRPr="003E4E51">
        <w:rPr>
          <w:noProof/>
          <w:lang w:val="en-US"/>
        </w:rPr>
        <w:t>, 354–358. https://doi.org/10.1007/s11920-013-0354-7</w:t>
      </w:r>
    </w:p>
    <w:p w14:paraId="7557581F" w14:textId="10B650C2" w:rsidR="00D765D5" w:rsidRPr="003E4E51" w:rsidRDefault="00D765D5" w:rsidP="008F4EAF">
      <w:pPr>
        <w:widowControl w:val="0"/>
        <w:autoSpaceDE w:val="0"/>
        <w:autoSpaceDN w:val="0"/>
        <w:adjustRightInd w:val="0"/>
        <w:spacing w:line="480" w:lineRule="auto"/>
        <w:ind w:left="480" w:hanging="480"/>
        <w:rPr>
          <w:noProof/>
          <w:lang w:val="en-US"/>
        </w:rPr>
      </w:pPr>
      <w:r w:rsidRPr="00D765D5">
        <w:rPr>
          <w:noProof/>
          <w:lang w:val="en-US"/>
        </w:rPr>
        <w:t>Pavlova, B., Perlis, R. H., Alda, M., &amp; Uher, R. (2015). Lifetime prevalence of anxiety disorders in people with bipolar disorder: a systematic review and meta-analysis. The Lancet Psychiatry, 2(8), 710-717. https://doi.org/10.1016/S2215-0366(15)00112-1</w:t>
      </w:r>
    </w:p>
    <w:p w14:paraId="014289BD"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Pyle, M., Brabban, A., Drage, L., Spencer, H., Turkington, D., &amp; Morrison, A. (2015b). Associations between internalised stereotypes of psychosis and emotional dysfunction in people with psychosis not taking antipsychotic medication. </w:t>
      </w:r>
      <w:r w:rsidRPr="003E4E51">
        <w:rPr>
          <w:i/>
          <w:iCs/>
          <w:noProof/>
          <w:lang w:val="en-US"/>
        </w:rPr>
        <w:t>Psychosis: Psychological, Social and Integrative Approaches</w:t>
      </w:r>
      <w:r w:rsidRPr="003E4E51">
        <w:rPr>
          <w:noProof/>
          <w:lang w:val="en-US"/>
        </w:rPr>
        <w:t xml:space="preserve">, </w:t>
      </w:r>
      <w:r w:rsidRPr="003E4E51">
        <w:rPr>
          <w:i/>
          <w:iCs/>
          <w:noProof/>
          <w:lang w:val="en-US"/>
        </w:rPr>
        <w:t>7</w:t>
      </w:r>
      <w:r w:rsidRPr="003E4E51">
        <w:rPr>
          <w:noProof/>
          <w:lang w:val="en-US"/>
        </w:rPr>
        <w:t>(3), 217–227. https://doi.org/10.1080/17522439.2014.980307</w:t>
      </w:r>
    </w:p>
    <w:p w14:paraId="70AAD9D2"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Pyle, M., Stewart, S. L. K., French, P., Byrne, R., Patterson, P., Gumley, A., … Morrison, A. P. (2015a). Internalized stigma, emotional dysfunction and unusual experiences in young people at risk of psychosis. </w:t>
      </w:r>
      <w:r w:rsidRPr="003E4E51">
        <w:rPr>
          <w:i/>
          <w:iCs/>
          <w:noProof/>
          <w:lang w:val="en-US"/>
        </w:rPr>
        <w:t>Early Intervention in Psychiatry</w:t>
      </w:r>
      <w:r w:rsidRPr="003E4E51">
        <w:rPr>
          <w:noProof/>
          <w:lang w:val="en-US"/>
        </w:rPr>
        <w:t>, 133–140. https://doi.org/10.1111/eip.12098</w:t>
      </w:r>
    </w:p>
    <w:p w14:paraId="6573360A"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Radloff, L. (1977). The CES-D scale: A self-report depression scale for research in the general population. </w:t>
      </w:r>
      <w:r w:rsidRPr="003E4E51">
        <w:rPr>
          <w:i/>
          <w:noProof/>
          <w:lang w:val="en-US"/>
        </w:rPr>
        <w:t>Applied Psychological Measurement, 1</w:t>
      </w:r>
      <w:r w:rsidRPr="003E4E51">
        <w:rPr>
          <w:noProof/>
          <w:lang w:val="en-US"/>
        </w:rPr>
        <w:t>, 385-401.</w:t>
      </w:r>
      <w:r w:rsidRPr="003E4E51">
        <w:t xml:space="preserve"> </w:t>
      </w:r>
      <w:r w:rsidRPr="003E4E51">
        <w:rPr>
          <w:noProof/>
          <w:lang w:val="en-US"/>
        </w:rPr>
        <w:t>https://doi.org/10.1177/014662167700100306</w:t>
      </w:r>
    </w:p>
    <w:p w14:paraId="0FED0077"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Rinaldi, M., Killackey, E., Smith, J., Shepherd, G., Singh, S. P., &amp; Craig, T. (2010). First episode psychosis and employment: a review. </w:t>
      </w:r>
      <w:r w:rsidRPr="003E4E51">
        <w:rPr>
          <w:i/>
          <w:iCs/>
          <w:noProof/>
          <w:lang w:val="en-US"/>
        </w:rPr>
        <w:t xml:space="preserve">International Review of Psychiatry, </w:t>
      </w:r>
      <w:r w:rsidRPr="003E4E51">
        <w:rPr>
          <w:noProof/>
          <w:lang w:val="en-US"/>
        </w:rPr>
        <w:t xml:space="preserve"> </w:t>
      </w:r>
      <w:r w:rsidRPr="003E4E51">
        <w:rPr>
          <w:i/>
          <w:iCs/>
          <w:noProof/>
          <w:lang w:val="en-US"/>
        </w:rPr>
        <w:t>22</w:t>
      </w:r>
      <w:r w:rsidRPr="003E4E51">
        <w:rPr>
          <w:noProof/>
          <w:lang w:val="en-US"/>
        </w:rPr>
        <w:t>(2), 148–162. https://doi.org/10.3109/09540261003661825</w:t>
      </w:r>
    </w:p>
    <w:p w14:paraId="12379F1D" w14:textId="05E6BEBA" w:rsidR="008F4EAF"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Rooke, O., &amp; Birchwood, M. (1998). Loss, humiliation and entrapment as appraisals of schizophrenic illness: A prospective study of depressed and non-depressed patients. </w:t>
      </w:r>
      <w:r w:rsidRPr="003E4E51">
        <w:rPr>
          <w:i/>
          <w:iCs/>
          <w:noProof/>
          <w:lang w:val="en-US"/>
        </w:rPr>
        <w:t>British Journal of Clinical Psychology</w:t>
      </w:r>
      <w:r w:rsidRPr="003E4E51">
        <w:rPr>
          <w:noProof/>
          <w:lang w:val="en-US"/>
        </w:rPr>
        <w:t xml:space="preserve">, </w:t>
      </w:r>
      <w:r w:rsidRPr="003E4E51">
        <w:rPr>
          <w:i/>
          <w:iCs/>
          <w:noProof/>
          <w:lang w:val="en-US"/>
        </w:rPr>
        <w:t>37</w:t>
      </w:r>
      <w:r w:rsidRPr="003E4E51">
        <w:rPr>
          <w:noProof/>
          <w:lang w:val="en-US"/>
        </w:rPr>
        <w:t>(3), 259–268. https://doi.org/10.1111/j.2044-8260.1998.tb01384.x</w:t>
      </w:r>
    </w:p>
    <w:p w14:paraId="002F9082" w14:textId="48A01305" w:rsidR="007F78A0" w:rsidRDefault="007F78A0" w:rsidP="008F4EAF">
      <w:pPr>
        <w:widowControl w:val="0"/>
        <w:autoSpaceDE w:val="0"/>
        <w:autoSpaceDN w:val="0"/>
        <w:adjustRightInd w:val="0"/>
        <w:spacing w:line="480" w:lineRule="auto"/>
        <w:ind w:left="480" w:hanging="480"/>
        <w:rPr>
          <w:noProof/>
          <w:lang w:val="en-US"/>
        </w:rPr>
      </w:pPr>
      <w:r w:rsidRPr="007F78A0">
        <w:rPr>
          <w:noProof/>
          <w:lang w:val="en-US"/>
        </w:rPr>
        <w:t xml:space="preserve">Salcedo, S., Gold, A. K., Sheikh, S., Marcus, P. H., Nierenberg, A. A., Deckersbach, T., &amp; </w:t>
      </w:r>
      <w:r w:rsidRPr="007F78A0">
        <w:rPr>
          <w:noProof/>
          <w:lang w:val="en-US"/>
        </w:rPr>
        <w:lastRenderedPageBreak/>
        <w:t>Sylvia, L. G. (2016). Empirically supported psychosocial interventions for bipolar disorder: current state of the research. Journal of affective disorders, 201, 203-214. https://doi.org/10.1016/j.jad.2016.05.018</w:t>
      </w:r>
    </w:p>
    <w:p w14:paraId="40068C1F" w14:textId="2946FB51" w:rsidR="007F78A0" w:rsidRPr="003E4E51" w:rsidRDefault="007F78A0" w:rsidP="008F4EAF">
      <w:pPr>
        <w:widowControl w:val="0"/>
        <w:autoSpaceDE w:val="0"/>
        <w:autoSpaceDN w:val="0"/>
        <w:adjustRightInd w:val="0"/>
        <w:spacing w:line="480" w:lineRule="auto"/>
        <w:ind w:left="480" w:hanging="480"/>
        <w:rPr>
          <w:noProof/>
          <w:lang w:val="en-US"/>
        </w:rPr>
      </w:pPr>
      <w:r w:rsidRPr="007F78A0">
        <w:rPr>
          <w:noProof/>
          <w:lang w:val="en-US"/>
        </w:rPr>
        <w:t>Saraf, G., Paul, I., Viswanath, B., Narayanaswamy, J. C., Math, S. B., &amp; Reddy, Y. J. (2017). Bipolar disorder comorbidity in patients with a primary diagnosis of OCD. International journal of psychiatry in clinical practice, 21(1), 70-74. https://doi.org/10.1080/13651501.2016.1233344</w:t>
      </w:r>
    </w:p>
    <w:p w14:paraId="7ADFD2C1"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Shahar, G., Weinberg, D., McGlashan, T. H., &amp; Davidson, L. (2010). Illness related stress interacts with perception of the self as ill to predict depression in psychosis. </w:t>
      </w:r>
      <w:r w:rsidRPr="003E4E51">
        <w:rPr>
          <w:i/>
          <w:iCs/>
          <w:noProof/>
          <w:lang w:val="en-US"/>
        </w:rPr>
        <w:t>International Journal of Cognitive Therapy</w:t>
      </w:r>
      <w:r w:rsidRPr="003E4E51">
        <w:rPr>
          <w:noProof/>
          <w:lang w:val="en-US"/>
        </w:rPr>
        <w:t xml:space="preserve">, </w:t>
      </w:r>
      <w:r w:rsidRPr="003E4E51">
        <w:rPr>
          <w:i/>
          <w:iCs/>
          <w:noProof/>
          <w:lang w:val="en-US"/>
        </w:rPr>
        <w:t>3</w:t>
      </w:r>
      <w:r w:rsidRPr="003E4E51">
        <w:rPr>
          <w:noProof/>
          <w:lang w:val="en-US"/>
        </w:rPr>
        <w:t>(2), 202–210. https://doi.org/10.1521/ijct.2010.3.2.202</w:t>
      </w:r>
    </w:p>
    <w:p w14:paraId="77A5314B"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Singer, A. R., Addington, D. E., Dobson, K. S., &amp; Wright, C. (2014). A pilot study of cognitive behavior therapy for depression in early psychosis. </w:t>
      </w:r>
      <w:r w:rsidRPr="003E4E51">
        <w:rPr>
          <w:i/>
          <w:iCs/>
          <w:noProof/>
          <w:lang w:val="en-US"/>
        </w:rPr>
        <w:t>Cognitive and Behavioral Practice</w:t>
      </w:r>
      <w:r w:rsidRPr="003E4E51">
        <w:rPr>
          <w:noProof/>
          <w:lang w:val="en-US"/>
        </w:rPr>
        <w:t xml:space="preserve">, </w:t>
      </w:r>
      <w:r w:rsidRPr="003E4E51">
        <w:rPr>
          <w:i/>
          <w:iCs/>
          <w:noProof/>
          <w:lang w:val="en-US"/>
        </w:rPr>
        <w:t>21</w:t>
      </w:r>
      <w:r w:rsidRPr="003E4E51">
        <w:rPr>
          <w:noProof/>
          <w:lang w:val="en-US"/>
        </w:rPr>
        <w:t>(3), 323–334. https://doi.org/10.1016/j.cbpra.2013.08.004</w:t>
      </w:r>
    </w:p>
    <w:p w14:paraId="1760FBC4"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Sloman, L., Gilbert, P., &amp; Hasey, G. (2003). Evolved mechanisms in depression: The role and interaction of attachment and social rank in depression. </w:t>
      </w:r>
      <w:r w:rsidRPr="003E4E51">
        <w:rPr>
          <w:i/>
          <w:iCs/>
          <w:noProof/>
          <w:lang w:val="en-US"/>
        </w:rPr>
        <w:t>Journal of Affective Disorders</w:t>
      </w:r>
      <w:r w:rsidRPr="003E4E51">
        <w:rPr>
          <w:noProof/>
          <w:lang w:val="en-US"/>
        </w:rPr>
        <w:t xml:space="preserve">, </w:t>
      </w:r>
      <w:r w:rsidRPr="003E4E51">
        <w:rPr>
          <w:i/>
          <w:iCs/>
          <w:noProof/>
          <w:lang w:val="en-US"/>
        </w:rPr>
        <w:t>74</w:t>
      </w:r>
      <w:r w:rsidRPr="003E4E51">
        <w:rPr>
          <w:noProof/>
          <w:lang w:val="en-US"/>
        </w:rPr>
        <w:t>(2), 107–121. https://doi.org/10.1016/S0165-0327(02)00116-7</w:t>
      </w:r>
    </w:p>
    <w:p w14:paraId="7EA748DE"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Smith, D. J., Langan, J., Mclean, G., Guthrie, B., &amp; Mercer, S. W. (2013). Schizophrenia is associated with excess multiple physical-health comorbidities but low levels of recorded cardiovascular disease in primary care : cross-sectional study. </w:t>
      </w:r>
      <w:r w:rsidRPr="003E4E51">
        <w:rPr>
          <w:i/>
          <w:noProof/>
          <w:lang w:val="en-US"/>
        </w:rPr>
        <w:t xml:space="preserve">BMJ Open, 3, </w:t>
      </w:r>
      <w:r w:rsidRPr="003E4E51">
        <w:rPr>
          <w:noProof/>
          <w:lang w:val="en-US"/>
        </w:rPr>
        <w:t xml:space="preserve"> e002808. https://doi.org/10.1136/bmjopen-2013-002808</w:t>
      </w:r>
    </w:p>
    <w:p w14:paraId="72A37577"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Stain, H. J., Galletly, C. A., Clark, S., Wilson, J., Killen, E. A., Anthes, L., … Harvey, C. (2012). Understanding the social costs of psychosis: The experience of adults affected by psychosis identified within the second Australian national survey of psychosis. </w:t>
      </w:r>
      <w:r w:rsidRPr="003E4E51">
        <w:rPr>
          <w:i/>
          <w:iCs/>
          <w:noProof/>
          <w:lang w:val="en-US"/>
        </w:rPr>
        <w:t>Australian &amp; New Zealand Journal of Psychiatry</w:t>
      </w:r>
      <w:r w:rsidRPr="003E4E51">
        <w:rPr>
          <w:noProof/>
          <w:lang w:val="en-US"/>
        </w:rPr>
        <w:t xml:space="preserve">, </w:t>
      </w:r>
      <w:r w:rsidRPr="003E4E51">
        <w:rPr>
          <w:i/>
          <w:iCs/>
          <w:noProof/>
          <w:lang w:val="en-US"/>
        </w:rPr>
        <w:t>46</w:t>
      </w:r>
      <w:r w:rsidRPr="003E4E51">
        <w:rPr>
          <w:noProof/>
          <w:lang w:val="en-US"/>
        </w:rPr>
        <w:t xml:space="preserve">(9), 879–889. </w:t>
      </w:r>
      <w:r w:rsidRPr="003E4E51">
        <w:rPr>
          <w:noProof/>
          <w:lang w:val="en-US"/>
        </w:rPr>
        <w:lastRenderedPageBreak/>
        <w:t>https://doi.org/10.1177/0004867412449060</w:t>
      </w:r>
    </w:p>
    <w:p w14:paraId="03DE4A26"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StataCorp. (2015). StataCorp Stata Statistical Software: Release 14</w:t>
      </w:r>
    </w:p>
    <w:p w14:paraId="01CF4749"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       StataCorp LP, College Station, TX (2015)</w:t>
      </w:r>
    </w:p>
    <w:p w14:paraId="07EE66D5"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Stowkowy, J., Perkins, D. O., Woods, S. W., Nyman, K., &amp; Addington, J., (2015). Personal beliefs about experiences in those at clinical high risk for psychosis. </w:t>
      </w:r>
      <w:r w:rsidRPr="003E4E51">
        <w:rPr>
          <w:i/>
          <w:noProof/>
          <w:lang w:val="en-US"/>
        </w:rPr>
        <w:t>Behavioural and  Cognitive Psychotherapy.  43(</w:t>
      </w:r>
      <w:r w:rsidRPr="003E4E51">
        <w:rPr>
          <w:noProof/>
          <w:lang w:val="en-US"/>
        </w:rPr>
        <w:t>6), 669-675. https://doi.org/10.1017/S1352465814000307</w:t>
      </w:r>
    </w:p>
    <w:p w14:paraId="5FEBAC68"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Taylor, P. J., Hutton, P., &amp; Wood, L. (2015). Are people at risk of psychosis also at risk of suicide and self-harm ? A systematic review and meta-analysis. </w:t>
      </w:r>
      <w:r w:rsidRPr="003E4E51">
        <w:rPr>
          <w:i/>
          <w:noProof/>
          <w:lang w:val="en-US"/>
        </w:rPr>
        <w:t xml:space="preserve">Psychological Medicine, 45 </w:t>
      </w:r>
      <w:r w:rsidRPr="003E4E51">
        <w:rPr>
          <w:noProof/>
          <w:lang w:val="en-US"/>
        </w:rPr>
        <w:t>(5), 911–926. https://doi.org/10.1017/S0033291714002074</w:t>
      </w:r>
    </w:p>
    <w:p w14:paraId="6F41F6FF"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Taylor, P. J., Pyle, M., Schwannauer, M., Hutton, P., &amp; Morrison, A. (2015). Confirming the structure of negative beliefs about psychosis and bipolar disorder: A confirmatory factor analysis study of the Personal Beliefs about Experience Questionnaire and Personal Beliefs about Illness Questionnaire. </w:t>
      </w:r>
      <w:r w:rsidRPr="003E4E51">
        <w:rPr>
          <w:i/>
          <w:iCs/>
          <w:noProof/>
          <w:lang w:val="en-US"/>
        </w:rPr>
        <w:t>British Journal of Clinical Psychology</w:t>
      </w:r>
      <w:r w:rsidRPr="003E4E51">
        <w:rPr>
          <w:noProof/>
          <w:lang w:val="en-US"/>
        </w:rPr>
        <w:t xml:space="preserve">, </w:t>
      </w:r>
      <w:r w:rsidRPr="003E4E51">
        <w:rPr>
          <w:i/>
          <w:iCs/>
          <w:noProof/>
          <w:lang w:val="en-US"/>
        </w:rPr>
        <w:t>54</w:t>
      </w:r>
      <w:r w:rsidRPr="003E4E51">
        <w:rPr>
          <w:noProof/>
          <w:lang w:val="en-US"/>
        </w:rPr>
        <w:t>(4), 361–377. https://doi.org/10.1111/bjc.12079</w:t>
      </w:r>
    </w:p>
    <w:p w14:paraId="50AD94C3" w14:textId="77777777" w:rsidR="008F4EAF"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Upthegrove, R., Ross, K., Brunet, K., McCollum, R., &amp; Jones, L. (2014). Depression in first episode psychosis: The role of subordination and shame. </w:t>
      </w:r>
      <w:r w:rsidRPr="003E4E51">
        <w:rPr>
          <w:i/>
          <w:iCs/>
          <w:noProof/>
          <w:lang w:val="en-US"/>
        </w:rPr>
        <w:t>Psychiatry Research</w:t>
      </w:r>
      <w:r w:rsidRPr="003E4E51">
        <w:rPr>
          <w:noProof/>
          <w:lang w:val="en-US"/>
        </w:rPr>
        <w:t xml:space="preserve">, </w:t>
      </w:r>
      <w:r w:rsidRPr="003E4E51">
        <w:rPr>
          <w:i/>
          <w:iCs/>
          <w:noProof/>
          <w:lang w:val="en-US"/>
        </w:rPr>
        <w:t>217</w:t>
      </w:r>
      <w:r w:rsidRPr="003E4E51">
        <w:rPr>
          <w:noProof/>
          <w:lang w:val="en-US"/>
        </w:rPr>
        <w:t>(3), 177–184. https://doi.org/10.1016/j.psychres.2014.03.023</w:t>
      </w:r>
    </w:p>
    <w:p w14:paraId="2E30EE0F" w14:textId="77777777" w:rsidR="00694657" w:rsidRPr="003E4E51" w:rsidRDefault="00694657" w:rsidP="008F4EAF">
      <w:pPr>
        <w:widowControl w:val="0"/>
        <w:autoSpaceDE w:val="0"/>
        <w:autoSpaceDN w:val="0"/>
        <w:adjustRightInd w:val="0"/>
        <w:spacing w:line="480" w:lineRule="auto"/>
        <w:ind w:left="480" w:hanging="480"/>
        <w:rPr>
          <w:noProof/>
          <w:lang w:val="en-US"/>
        </w:rPr>
      </w:pPr>
      <w:r w:rsidRPr="00694657">
        <w:rPr>
          <w:noProof/>
          <w:lang w:val="en-US"/>
        </w:rPr>
        <w:t xml:space="preserve">Veroniki, A. A., Jackson, D., Viechtbauer, W., Bender, R., Bowden, J.,…Salanti, G. (2014). Methods to estimate the between-study variance and its uncertainty in meta-analysis. </w:t>
      </w:r>
      <w:r w:rsidRPr="00694657">
        <w:rPr>
          <w:i/>
          <w:iCs/>
          <w:noProof/>
          <w:lang w:val="en-US"/>
        </w:rPr>
        <w:t>Research Synthesis Methods, 7</w:t>
      </w:r>
      <w:r w:rsidRPr="00694657">
        <w:rPr>
          <w:noProof/>
          <w:lang w:val="en-US"/>
        </w:rPr>
        <w:t>, 55-79. doi: 10.1002/jrsm.1164</w:t>
      </w:r>
    </w:p>
    <w:p w14:paraId="26297A89"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Wagner, L. C., &amp; King, M. (2005). Existential needs of people with psychotic disorders in Pôrto Alegre, Brazil. </w:t>
      </w:r>
      <w:r w:rsidRPr="003E4E51">
        <w:rPr>
          <w:i/>
          <w:iCs/>
          <w:noProof/>
          <w:lang w:val="en-US"/>
        </w:rPr>
        <w:t>British Journal of Psychiatry</w:t>
      </w:r>
      <w:r w:rsidRPr="003E4E51">
        <w:rPr>
          <w:noProof/>
          <w:lang w:val="en-US"/>
        </w:rPr>
        <w:t xml:space="preserve">, </w:t>
      </w:r>
      <w:r w:rsidRPr="003E4E51">
        <w:rPr>
          <w:i/>
          <w:iCs/>
          <w:noProof/>
          <w:lang w:val="en-US"/>
        </w:rPr>
        <w:t>186</w:t>
      </w:r>
      <w:r w:rsidRPr="003E4E51">
        <w:rPr>
          <w:noProof/>
          <w:lang w:val="en-US"/>
        </w:rPr>
        <w:t>, 141–145. https://doi.org/10.1192/bjp.186.2.141</w:t>
      </w:r>
    </w:p>
    <w:p w14:paraId="204E9F61"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Walsh, M. B. (2015). </w:t>
      </w:r>
      <w:r w:rsidRPr="003E4E51">
        <w:rPr>
          <w:i/>
          <w:iCs/>
          <w:noProof/>
          <w:lang w:val="en-US"/>
        </w:rPr>
        <w:t>Relating to the other in psychosis : An interpretative phenomelogical analysis</w:t>
      </w:r>
      <w:r w:rsidRPr="003E4E51">
        <w:rPr>
          <w:noProof/>
          <w:lang w:val="en-US"/>
        </w:rPr>
        <w:t xml:space="preserve">. (Unpublished doctoral thesis). University of Hertfordshire, hatfield, United </w:t>
      </w:r>
      <w:r w:rsidRPr="003E4E51">
        <w:rPr>
          <w:noProof/>
          <w:lang w:val="en-US"/>
        </w:rPr>
        <w:lastRenderedPageBreak/>
        <w:t xml:space="preserve">Kingdon. </w:t>
      </w:r>
    </w:p>
    <w:p w14:paraId="03451C44"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Watson, P. W. B., Garety, P. A., Weinman, J., Dunn, G., Bbbington, P. E., Fowler, D., … Kuipers, E. (2006). Emotional dysfunction in schizophrenia spectrum psychosis: The role of illness perceptions. </w:t>
      </w:r>
      <w:r w:rsidRPr="003E4E51">
        <w:rPr>
          <w:i/>
          <w:iCs/>
          <w:noProof/>
          <w:lang w:val="en-US"/>
        </w:rPr>
        <w:t>Psychological Medicine</w:t>
      </w:r>
      <w:r w:rsidRPr="003E4E51">
        <w:rPr>
          <w:noProof/>
          <w:lang w:val="en-US"/>
        </w:rPr>
        <w:t xml:space="preserve">, </w:t>
      </w:r>
      <w:r w:rsidRPr="003E4E51">
        <w:rPr>
          <w:i/>
          <w:iCs/>
          <w:noProof/>
          <w:lang w:val="en-US"/>
        </w:rPr>
        <w:t>36</w:t>
      </w:r>
      <w:r w:rsidRPr="003E4E51">
        <w:rPr>
          <w:noProof/>
          <w:lang w:val="en-US"/>
        </w:rPr>
        <w:t>(6), 761–770. https://doi.org/10.1017/S0033291706007458</w:t>
      </w:r>
    </w:p>
    <w:p w14:paraId="0D5A0FE2"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Williams, J. W., Plassman, B. L., Burke, J., Holsinger, T. &amp; Benjamin, S. (2010). Preventing alzheimer’s disease and cognitive decline. Evidence report/technology assessment No. 193. (Prepared by the duke evidence-based practice center under contract No. HHSA 290-2007-10066-I). Agency for Healthcare Research and Quality: Rockville, MD.</w:t>
      </w:r>
    </w:p>
    <w:p w14:paraId="532006E7" w14:textId="77777777" w:rsidR="008F4EAF" w:rsidRPr="003E4E51"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White, R. G., McCleery, M., Gumley, A. I., &amp; Mulholland, C. (2007). Hopelessness in schizophrenia: the impact of symptoms and beliefs about illness. </w:t>
      </w:r>
      <w:r w:rsidRPr="003E4E51">
        <w:rPr>
          <w:i/>
          <w:noProof/>
          <w:lang w:val="en-US"/>
        </w:rPr>
        <w:t>The Journal of Nervous and Mental Disease, 195</w:t>
      </w:r>
      <w:r w:rsidRPr="003E4E51">
        <w:rPr>
          <w:noProof/>
          <w:lang w:val="en-US"/>
        </w:rPr>
        <w:t>(12), 968-975.doi: 10.1097/NMD.0b013e31815c1a1d</w:t>
      </w:r>
    </w:p>
    <w:p w14:paraId="0EB5A66F" w14:textId="77777777" w:rsidR="008F4EAF" w:rsidRPr="003E4E51" w:rsidRDefault="008F4EAF" w:rsidP="008F4EAF">
      <w:pPr>
        <w:widowControl w:val="0"/>
        <w:autoSpaceDE w:val="0"/>
        <w:autoSpaceDN w:val="0"/>
        <w:adjustRightInd w:val="0"/>
        <w:spacing w:line="480" w:lineRule="auto"/>
        <w:ind w:left="480" w:hanging="480"/>
        <w:rPr>
          <w:noProof/>
          <w:color w:val="000000" w:themeColor="text1"/>
          <w:lang w:val="en-US"/>
        </w:rPr>
      </w:pPr>
      <w:r w:rsidRPr="003E4E51">
        <w:rPr>
          <w:noProof/>
          <w:color w:val="000000" w:themeColor="text1"/>
          <w:lang w:val="en-US"/>
        </w:rPr>
        <w:t>World Health Organisation. (1993).</w:t>
      </w:r>
      <w:r w:rsidRPr="003E4E51">
        <w:rPr>
          <w:i/>
          <w:noProof/>
          <w:color w:val="000000" w:themeColor="text1"/>
          <w:lang w:val="en-US"/>
        </w:rPr>
        <w:t xml:space="preserve"> International statistical classification of diseases and related health problems.</w:t>
      </w:r>
      <w:r w:rsidRPr="003E4E51">
        <w:rPr>
          <w:noProof/>
          <w:color w:val="000000" w:themeColor="text1"/>
          <w:lang w:val="en-US"/>
        </w:rPr>
        <w:t xml:space="preserve"> Geneva, World Health Organisation.</w:t>
      </w:r>
    </w:p>
    <w:p w14:paraId="69BEB3FB" w14:textId="77777777" w:rsidR="008F4EAF" w:rsidRDefault="008F4EAF" w:rsidP="008F4EAF">
      <w:pPr>
        <w:widowControl w:val="0"/>
        <w:autoSpaceDE w:val="0"/>
        <w:autoSpaceDN w:val="0"/>
        <w:adjustRightInd w:val="0"/>
        <w:spacing w:line="480" w:lineRule="auto"/>
        <w:ind w:left="480" w:hanging="480"/>
        <w:rPr>
          <w:noProof/>
          <w:lang w:val="en-US"/>
        </w:rPr>
      </w:pPr>
      <w:r w:rsidRPr="003E4E51">
        <w:rPr>
          <w:noProof/>
          <w:lang w:val="en-US"/>
        </w:rPr>
        <w:t xml:space="preserve">Yung, A. R., Phillips, L. J., Pan, H., Francey, S. M., Mcfarlane, C. A., Hallgren, M., &amp; Mcgorry, P. D. (2003). Psychosis prediction: 12-month follow up of a high-risk ('prodromal') group. </w:t>
      </w:r>
      <w:r w:rsidRPr="003E4E51">
        <w:rPr>
          <w:i/>
          <w:noProof/>
          <w:lang w:val="en-US"/>
        </w:rPr>
        <w:t xml:space="preserve">Schizophrenia Research, 60 </w:t>
      </w:r>
      <w:r w:rsidRPr="003E4E51">
        <w:rPr>
          <w:noProof/>
          <w:lang w:val="en-US"/>
        </w:rPr>
        <w:t xml:space="preserve">(1) </w:t>
      </w:r>
      <w:r w:rsidRPr="003E4E51">
        <w:rPr>
          <w:i/>
          <w:iCs/>
          <w:noProof/>
          <w:lang w:val="en-US"/>
        </w:rPr>
        <w:t>60</w:t>
      </w:r>
      <w:r w:rsidRPr="003E4E51">
        <w:rPr>
          <w:noProof/>
          <w:lang w:val="en-US"/>
        </w:rPr>
        <w:t>, 21–32.</w:t>
      </w:r>
    </w:p>
    <w:p w14:paraId="540BA536" w14:textId="77777777" w:rsidR="0035140C" w:rsidRDefault="008F4EAF" w:rsidP="0035140C">
      <w:pPr>
        <w:autoSpaceDE w:val="0"/>
        <w:autoSpaceDN w:val="0"/>
        <w:adjustRightInd w:val="0"/>
        <w:spacing w:after="240" w:line="480" w:lineRule="auto"/>
        <w:ind w:left="720" w:hanging="720"/>
        <w:rPr>
          <w:bCs/>
        </w:rPr>
      </w:pPr>
      <w:r w:rsidRPr="003E4E51">
        <w:rPr>
          <w:b/>
        </w:rPr>
        <w:fldChar w:fldCharType="end"/>
      </w:r>
      <w:r w:rsidR="0035140C" w:rsidRPr="0035140C">
        <w:rPr>
          <w:bCs/>
        </w:rPr>
        <w:t xml:space="preserve"> Yung, A. R., Yuen, H. P., </w:t>
      </w:r>
      <w:proofErr w:type="spellStart"/>
      <w:r w:rsidR="0035140C" w:rsidRPr="0035140C">
        <w:rPr>
          <w:bCs/>
        </w:rPr>
        <w:t>McGorry</w:t>
      </w:r>
      <w:proofErr w:type="spellEnd"/>
      <w:r w:rsidR="0035140C" w:rsidRPr="0035140C">
        <w:rPr>
          <w:bCs/>
        </w:rPr>
        <w:t xml:space="preserve">, P. D., Phillips, L. J., Kelly, D., </w:t>
      </w:r>
      <w:proofErr w:type="spellStart"/>
      <w:r w:rsidR="0035140C" w:rsidRPr="0035140C">
        <w:rPr>
          <w:bCs/>
        </w:rPr>
        <w:t>Dell'Olio</w:t>
      </w:r>
      <w:proofErr w:type="spellEnd"/>
      <w:r w:rsidR="0035140C" w:rsidRPr="0035140C">
        <w:rPr>
          <w:bCs/>
        </w:rPr>
        <w:t xml:space="preserve">, M., ... &amp; Godfrey, K. (2005). Mapping the onset of psychosis: the comprehensive assessment of at‐risk mental states. </w:t>
      </w:r>
      <w:r w:rsidR="0035140C" w:rsidRPr="00D169B0">
        <w:rPr>
          <w:bCs/>
          <w:i/>
          <w:iCs/>
        </w:rPr>
        <w:t>Australian and New Zealand Journal of Psychiatry, 39</w:t>
      </w:r>
      <w:r w:rsidR="0035140C" w:rsidRPr="0035140C">
        <w:rPr>
          <w:bCs/>
        </w:rPr>
        <w:t>(11‐12), 964-971.</w:t>
      </w:r>
      <w:r w:rsidR="00D169B0">
        <w:rPr>
          <w:bCs/>
        </w:rPr>
        <w:t xml:space="preserve"> </w:t>
      </w:r>
      <w:hyperlink r:id="rId10" w:history="1">
        <w:r w:rsidR="00D169B0" w:rsidRPr="00B409B1">
          <w:rPr>
            <w:rStyle w:val="Hyperlink"/>
            <w:bCs/>
            <w:color w:val="000000" w:themeColor="text1"/>
            <w:u w:val="none"/>
          </w:rPr>
          <w:t>https://doi.org/10.1111/j.1440-1614.2005.01714</w:t>
        </w:r>
      </w:hyperlink>
      <w:r w:rsidR="00D169B0" w:rsidRPr="00B409B1">
        <w:rPr>
          <w:bCs/>
          <w:color w:val="000000" w:themeColor="text1"/>
        </w:rPr>
        <w:t>.x</w:t>
      </w:r>
    </w:p>
    <w:p w14:paraId="5DCDDA36" w14:textId="77777777" w:rsidR="00D169B0" w:rsidRPr="0035140C" w:rsidRDefault="00D169B0" w:rsidP="0035140C">
      <w:pPr>
        <w:autoSpaceDE w:val="0"/>
        <w:autoSpaceDN w:val="0"/>
        <w:adjustRightInd w:val="0"/>
        <w:spacing w:after="240" w:line="480" w:lineRule="auto"/>
        <w:ind w:left="720" w:hanging="720"/>
        <w:rPr>
          <w:bCs/>
        </w:rPr>
      </w:pPr>
    </w:p>
    <w:p w14:paraId="3D394267" w14:textId="77777777" w:rsidR="00E47C7A" w:rsidRDefault="0035140C" w:rsidP="00D169B0">
      <w:pPr>
        <w:autoSpaceDE w:val="0"/>
        <w:autoSpaceDN w:val="0"/>
        <w:adjustRightInd w:val="0"/>
        <w:spacing w:after="240" w:line="480" w:lineRule="auto"/>
        <w:rPr>
          <w:b/>
        </w:rPr>
      </w:pPr>
      <w:r>
        <w:rPr>
          <w:b/>
        </w:rPr>
        <w:t xml:space="preserve"> </w:t>
      </w:r>
    </w:p>
    <w:p w14:paraId="58B53BC3" w14:textId="77777777" w:rsidR="00E47C7A" w:rsidRDefault="00E47C7A" w:rsidP="008F4EAF">
      <w:pPr>
        <w:autoSpaceDE w:val="0"/>
        <w:autoSpaceDN w:val="0"/>
        <w:adjustRightInd w:val="0"/>
        <w:spacing w:after="240" w:line="480" w:lineRule="auto"/>
        <w:rPr>
          <w:b/>
        </w:rPr>
        <w:sectPr w:rsidR="00E47C7A" w:rsidSect="00DE6FA8">
          <w:pgSz w:w="11900" w:h="16840"/>
          <w:pgMar w:top="1440" w:right="1440" w:bottom="1440" w:left="1440" w:header="720" w:footer="720" w:gutter="0"/>
          <w:cols w:space="720"/>
          <w:docGrid w:linePitch="360"/>
        </w:sectPr>
      </w:pPr>
    </w:p>
    <w:p w14:paraId="3BC29995" w14:textId="77777777" w:rsidR="008F4EAF" w:rsidRDefault="008F4EAF" w:rsidP="008F4EAF">
      <w:pPr>
        <w:spacing w:before="240"/>
        <w:contextualSpacing/>
        <w:rPr>
          <w:color w:val="000000" w:themeColor="text1"/>
          <w:sz w:val="20"/>
          <w:szCs w:val="20"/>
        </w:rPr>
      </w:pPr>
    </w:p>
    <w:p w14:paraId="338AB8A1" w14:textId="77777777" w:rsidR="00A84728" w:rsidRPr="00A84728" w:rsidRDefault="00A84728" w:rsidP="00465CA0">
      <w:pPr>
        <w:autoSpaceDE w:val="0"/>
        <w:autoSpaceDN w:val="0"/>
        <w:adjustRightInd w:val="0"/>
        <w:spacing w:line="480" w:lineRule="auto"/>
      </w:pPr>
      <w:r w:rsidRPr="00A84728">
        <w:t xml:space="preserve">Table </w:t>
      </w:r>
      <w:r w:rsidR="00656A49">
        <w:fldChar w:fldCharType="begin"/>
      </w:r>
      <w:r w:rsidR="00656A49">
        <w:instrText xml:space="preserve"> SEQ Table_3 \* ARABIC </w:instrText>
      </w:r>
      <w:r w:rsidR="00656A49">
        <w:fldChar w:fldCharType="separate"/>
      </w:r>
      <w:r w:rsidRPr="00A84728">
        <w:rPr>
          <w:noProof/>
        </w:rPr>
        <w:t>1</w:t>
      </w:r>
      <w:r w:rsidR="00656A49">
        <w:rPr>
          <w:noProof/>
        </w:rPr>
        <w:fldChar w:fldCharType="end"/>
      </w:r>
    </w:p>
    <w:p w14:paraId="6BD9C79C" w14:textId="77777777" w:rsidR="00A84728" w:rsidRPr="00A84728" w:rsidRDefault="00A84728" w:rsidP="00465CA0">
      <w:pPr>
        <w:autoSpaceDE w:val="0"/>
        <w:autoSpaceDN w:val="0"/>
        <w:adjustRightInd w:val="0"/>
        <w:spacing w:line="480" w:lineRule="auto"/>
        <w:rPr>
          <w:b/>
        </w:rPr>
      </w:pPr>
      <w:r w:rsidRPr="00A84728">
        <w:rPr>
          <w:i/>
          <w:iCs/>
        </w:rPr>
        <w:t>Clustering of the Subscales of the Beliefs Measures (PBIQ, PBIQ-R &amp; PBEQ)</w:t>
      </w:r>
    </w:p>
    <w:tbl>
      <w:tblPr>
        <w:tblW w:w="0" w:type="auto"/>
        <w:tblLook w:val="04A0" w:firstRow="1" w:lastRow="0" w:firstColumn="1" w:lastColumn="0" w:noHBand="0" w:noVBand="1"/>
      </w:tblPr>
      <w:tblGrid>
        <w:gridCol w:w="1984"/>
        <w:gridCol w:w="4883"/>
        <w:gridCol w:w="3756"/>
        <w:gridCol w:w="3337"/>
      </w:tblGrid>
      <w:tr w:rsidR="00A84728" w:rsidRPr="00E47C7A" w14:paraId="07BE4D5B" w14:textId="77777777" w:rsidTr="00A84728">
        <w:trPr>
          <w:trHeight w:val="20"/>
        </w:trPr>
        <w:tc>
          <w:tcPr>
            <w:tcW w:w="0" w:type="auto"/>
            <w:tcBorders>
              <w:top w:val="single" w:sz="4" w:space="0" w:color="auto"/>
              <w:bottom w:val="single" w:sz="4" w:space="0" w:color="auto"/>
            </w:tcBorders>
            <w:shd w:val="clear" w:color="auto" w:fill="auto"/>
          </w:tcPr>
          <w:p w14:paraId="1CCBA4AF" w14:textId="77777777" w:rsidR="00A84728" w:rsidRPr="00E47C7A" w:rsidRDefault="00A84728" w:rsidP="00A84728">
            <w:pPr>
              <w:spacing w:before="60" w:after="60" w:line="276" w:lineRule="auto"/>
              <w:rPr>
                <w:b/>
                <w:color w:val="000000" w:themeColor="text1"/>
              </w:rPr>
            </w:pPr>
            <w:r w:rsidRPr="00E47C7A">
              <w:rPr>
                <w:b/>
                <w:color w:val="000000" w:themeColor="text1"/>
              </w:rPr>
              <w:t>Cluster</w:t>
            </w:r>
          </w:p>
        </w:tc>
        <w:tc>
          <w:tcPr>
            <w:tcW w:w="0" w:type="auto"/>
            <w:tcBorders>
              <w:top w:val="single" w:sz="4" w:space="0" w:color="auto"/>
              <w:bottom w:val="single" w:sz="4" w:space="0" w:color="auto"/>
            </w:tcBorders>
            <w:shd w:val="clear" w:color="auto" w:fill="auto"/>
          </w:tcPr>
          <w:p w14:paraId="4B798E89" w14:textId="77777777" w:rsidR="00A84728" w:rsidRPr="00E47C7A" w:rsidRDefault="00A84728" w:rsidP="00A84728">
            <w:pPr>
              <w:spacing w:before="60" w:after="60" w:line="276" w:lineRule="auto"/>
              <w:rPr>
                <w:b/>
                <w:color w:val="000000" w:themeColor="text1"/>
              </w:rPr>
            </w:pPr>
            <w:r w:rsidRPr="00E47C7A">
              <w:rPr>
                <w:b/>
                <w:color w:val="000000" w:themeColor="text1"/>
              </w:rPr>
              <w:t>Subscales included</w:t>
            </w:r>
          </w:p>
        </w:tc>
        <w:tc>
          <w:tcPr>
            <w:tcW w:w="0" w:type="auto"/>
            <w:tcBorders>
              <w:top w:val="single" w:sz="4" w:space="0" w:color="auto"/>
              <w:bottom w:val="single" w:sz="4" w:space="0" w:color="auto"/>
            </w:tcBorders>
            <w:shd w:val="clear" w:color="auto" w:fill="auto"/>
          </w:tcPr>
          <w:p w14:paraId="115E0A1E" w14:textId="77777777" w:rsidR="00A84728" w:rsidRPr="00E47C7A" w:rsidRDefault="00A84728" w:rsidP="00A84728">
            <w:pPr>
              <w:spacing w:before="60" w:after="60" w:line="276" w:lineRule="auto"/>
              <w:rPr>
                <w:b/>
                <w:color w:val="000000" w:themeColor="text1"/>
              </w:rPr>
            </w:pPr>
            <w:r w:rsidRPr="00E47C7A">
              <w:rPr>
                <w:b/>
                <w:color w:val="000000" w:themeColor="text1"/>
              </w:rPr>
              <w:t>Definition</w:t>
            </w:r>
          </w:p>
        </w:tc>
        <w:tc>
          <w:tcPr>
            <w:tcW w:w="0" w:type="auto"/>
            <w:tcBorders>
              <w:top w:val="single" w:sz="4" w:space="0" w:color="auto"/>
              <w:bottom w:val="single" w:sz="4" w:space="0" w:color="auto"/>
            </w:tcBorders>
            <w:shd w:val="clear" w:color="auto" w:fill="auto"/>
          </w:tcPr>
          <w:p w14:paraId="5FB6ED66" w14:textId="77777777" w:rsidR="00A84728" w:rsidRPr="00E47C7A" w:rsidRDefault="00A84728" w:rsidP="00A84728">
            <w:pPr>
              <w:spacing w:before="60" w:after="60" w:line="276" w:lineRule="auto"/>
              <w:rPr>
                <w:b/>
                <w:color w:val="000000" w:themeColor="text1"/>
              </w:rPr>
            </w:pPr>
            <w:r w:rsidRPr="00E47C7A">
              <w:rPr>
                <w:b/>
                <w:color w:val="000000" w:themeColor="text1"/>
              </w:rPr>
              <w:t>Example items</w:t>
            </w:r>
          </w:p>
        </w:tc>
      </w:tr>
      <w:tr w:rsidR="00A84728" w:rsidRPr="00E47C7A" w14:paraId="77AB1819" w14:textId="77777777" w:rsidTr="00A84728">
        <w:trPr>
          <w:trHeight w:val="794"/>
        </w:trPr>
        <w:tc>
          <w:tcPr>
            <w:tcW w:w="0" w:type="auto"/>
            <w:tcBorders>
              <w:top w:val="single" w:sz="4" w:space="0" w:color="auto"/>
            </w:tcBorders>
            <w:shd w:val="clear" w:color="auto" w:fill="auto"/>
          </w:tcPr>
          <w:p w14:paraId="2AAA53BB" w14:textId="77777777" w:rsidR="00A84728" w:rsidRPr="00E47C7A" w:rsidRDefault="00A84728" w:rsidP="00A84728">
            <w:pPr>
              <w:spacing w:before="60" w:after="60" w:line="276" w:lineRule="auto"/>
              <w:rPr>
                <w:color w:val="000000" w:themeColor="text1"/>
              </w:rPr>
            </w:pPr>
            <w:r w:rsidRPr="00E47C7A">
              <w:rPr>
                <w:color w:val="000000" w:themeColor="text1"/>
              </w:rPr>
              <w:t>Self-as-illness</w:t>
            </w:r>
          </w:p>
        </w:tc>
        <w:tc>
          <w:tcPr>
            <w:tcW w:w="0" w:type="auto"/>
            <w:tcBorders>
              <w:top w:val="single" w:sz="4" w:space="0" w:color="auto"/>
            </w:tcBorders>
            <w:shd w:val="clear" w:color="auto" w:fill="auto"/>
          </w:tcPr>
          <w:p w14:paraId="635B0533" w14:textId="77777777" w:rsidR="00A84728" w:rsidRPr="00E47C7A" w:rsidRDefault="00A84728" w:rsidP="00A84728">
            <w:pPr>
              <w:spacing w:before="60" w:after="60" w:line="276" w:lineRule="auto"/>
              <w:ind w:right="254"/>
              <w:rPr>
                <w:color w:val="000000" w:themeColor="text1"/>
              </w:rPr>
            </w:pPr>
            <w:r w:rsidRPr="00E47C7A">
              <w:rPr>
                <w:color w:val="000000" w:themeColor="text1"/>
              </w:rPr>
              <w:t>Self as illness (PBIQ);</w:t>
            </w:r>
          </w:p>
          <w:p w14:paraId="35E34E51" w14:textId="77777777" w:rsidR="00A84728" w:rsidRDefault="00A84728" w:rsidP="00A84728">
            <w:pPr>
              <w:spacing w:before="60" w:after="60" w:line="276" w:lineRule="auto"/>
              <w:rPr>
                <w:color w:val="000000" w:themeColor="text1"/>
              </w:rPr>
            </w:pPr>
            <w:r w:rsidRPr="00E47C7A">
              <w:rPr>
                <w:color w:val="000000" w:themeColor="text1"/>
              </w:rPr>
              <w:t>Attribution of behaviour to self or illness (PBIQ); Self-as abnormal/self as experiences (PBIQ-R); Internal shame and defectiveness (PBEQ)</w:t>
            </w:r>
          </w:p>
          <w:p w14:paraId="6C405CA1" w14:textId="77777777" w:rsidR="009922FF" w:rsidRPr="00E47C7A" w:rsidRDefault="009922FF" w:rsidP="00A84728">
            <w:pPr>
              <w:spacing w:before="60" w:after="60" w:line="276" w:lineRule="auto"/>
              <w:rPr>
                <w:color w:val="000000" w:themeColor="text1"/>
              </w:rPr>
            </w:pPr>
          </w:p>
        </w:tc>
        <w:tc>
          <w:tcPr>
            <w:tcW w:w="0" w:type="auto"/>
            <w:tcBorders>
              <w:top w:val="single" w:sz="4" w:space="0" w:color="auto"/>
            </w:tcBorders>
            <w:shd w:val="clear" w:color="auto" w:fill="auto"/>
          </w:tcPr>
          <w:p w14:paraId="7C2E7935" w14:textId="77777777" w:rsidR="00A84728" w:rsidRPr="00E47C7A" w:rsidRDefault="00A84728" w:rsidP="00A84728">
            <w:pPr>
              <w:spacing w:before="60" w:after="60" w:line="276" w:lineRule="auto"/>
              <w:ind w:left="-55" w:right="274"/>
              <w:rPr>
                <w:color w:val="000000" w:themeColor="text1"/>
              </w:rPr>
            </w:pPr>
            <w:r w:rsidRPr="00E47C7A">
              <w:rPr>
                <w:color w:val="000000" w:themeColor="text1"/>
              </w:rPr>
              <w:t>Assess the extent to which the experience is perceived as reflecting a problem with the self.</w:t>
            </w:r>
          </w:p>
        </w:tc>
        <w:tc>
          <w:tcPr>
            <w:tcW w:w="0" w:type="auto"/>
            <w:tcBorders>
              <w:top w:val="single" w:sz="4" w:space="0" w:color="auto"/>
            </w:tcBorders>
            <w:shd w:val="clear" w:color="auto" w:fill="auto"/>
          </w:tcPr>
          <w:p w14:paraId="1DECD5AD" w14:textId="77777777" w:rsidR="00A84728" w:rsidRPr="00E47C7A" w:rsidRDefault="00A84728" w:rsidP="00A84728">
            <w:pPr>
              <w:autoSpaceDE w:val="0"/>
              <w:autoSpaceDN w:val="0"/>
              <w:adjustRightInd w:val="0"/>
              <w:spacing w:before="60" w:after="60" w:line="276" w:lineRule="auto"/>
              <w:rPr>
                <w:rFonts w:eastAsia="MS Mincho"/>
                <w:color w:val="000000" w:themeColor="text1"/>
                <w:lang w:val="en-US"/>
              </w:rPr>
            </w:pPr>
            <w:r w:rsidRPr="00E47C7A">
              <w:rPr>
                <w:color w:val="000000" w:themeColor="text1"/>
                <w:lang w:val="en-US"/>
              </w:rPr>
              <w:t>“There is something about</w:t>
            </w:r>
            <w:r w:rsidRPr="00E47C7A">
              <w:rPr>
                <w:color w:val="000000" w:themeColor="text1"/>
                <w:lang w:val="en-US"/>
              </w:rPr>
              <w:br/>
              <w:t>my personality that causes my illness”.</w:t>
            </w:r>
          </w:p>
          <w:p w14:paraId="21CE0539" w14:textId="77777777" w:rsidR="00A84728" w:rsidRPr="00E47C7A" w:rsidRDefault="00A84728" w:rsidP="00A84728">
            <w:pPr>
              <w:spacing w:before="60" w:after="60" w:line="276" w:lineRule="auto"/>
              <w:rPr>
                <w:color w:val="000000" w:themeColor="text1"/>
              </w:rPr>
            </w:pPr>
          </w:p>
        </w:tc>
      </w:tr>
      <w:tr w:rsidR="00A84728" w:rsidRPr="00E47C7A" w14:paraId="6FDB2DC9" w14:textId="77777777" w:rsidTr="00A84728">
        <w:trPr>
          <w:trHeight w:val="794"/>
        </w:trPr>
        <w:tc>
          <w:tcPr>
            <w:tcW w:w="0" w:type="auto"/>
            <w:shd w:val="clear" w:color="auto" w:fill="auto"/>
          </w:tcPr>
          <w:p w14:paraId="79C8605A" w14:textId="77777777" w:rsidR="00A84728" w:rsidRPr="00E47C7A" w:rsidRDefault="00A84728" w:rsidP="00A84728">
            <w:pPr>
              <w:spacing w:before="60" w:after="60" w:line="276" w:lineRule="auto"/>
              <w:rPr>
                <w:color w:val="000000" w:themeColor="text1"/>
              </w:rPr>
            </w:pPr>
            <w:r w:rsidRPr="00E47C7A">
              <w:rPr>
                <w:color w:val="000000" w:themeColor="text1"/>
              </w:rPr>
              <w:t>Control over illness</w:t>
            </w:r>
          </w:p>
        </w:tc>
        <w:tc>
          <w:tcPr>
            <w:tcW w:w="0" w:type="auto"/>
            <w:shd w:val="clear" w:color="auto" w:fill="auto"/>
          </w:tcPr>
          <w:p w14:paraId="172564D8" w14:textId="77777777" w:rsidR="00A84728" w:rsidRDefault="00A84728" w:rsidP="00A84728">
            <w:pPr>
              <w:spacing w:before="60" w:after="60" w:line="276" w:lineRule="auto"/>
              <w:rPr>
                <w:color w:val="000000" w:themeColor="text1"/>
              </w:rPr>
            </w:pPr>
            <w:r w:rsidRPr="00E47C7A">
              <w:rPr>
                <w:color w:val="000000" w:themeColor="text1"/>
              </w:rPr>
              <w:t>Control over illness (PBIQ; PBIQ-R); Entrapment (PBIQ); Control over experiences (PBEQ)</w:t>
            </w:r>
          </w:p>
          <w:p w14:paraId="109A6799" w14:textId="77777777" w:rsidR="009922FF" w:rsidRPr="00E47C7A" w:rsidRDefault="009922FF" w:rsidP="00A84728">
            <w:pPr>
              <w:spacing w:before="60" w:after="60" w:line="276" w:lineRule="auto"/>
              <w:rPr>
                <w:color w:val="000000" w:themeColor="text1"/>
              </w:rPr>
            </w:pPr>
          </w:p>
        </w:tc>
        <w:tc>
          <w:tcPr>
            <w:tcW w:w="0" w:type="auto"/>
            <w:shd w:val="clear" w:color="auto" w:fill="auto"/>
          </w:tcPr>
          <w:p w14:paraId="0E8503BE" w14:textId="77777777" w:rsidR="00A84728" w:rsidRPr="00E47C7A" w:rsidRDefault="00A84728" w:rsidP="00A84728">
            <w:pPr>
              <w:spacing w:before="60" w:after="60" w:line="276" w:lineRule="auto"/>
              <w:rPr>
                <w:color w:val="000000" w:themeColor="text1"/>
              </w:rPr>
            </w:pPr>
            <w:r w:rsidRPr="00E47C7A">
              <w:rPr>
                <w:color w:val="000000" w:themeColor="text1"/>
              </w:rPr>
              <w:t>Assess the extent to which individuals feel able to control their experience.</w:t>
            </w:r>
          </w:p>
        </w:tc>
        <w:tc>
          <w:tcPr>
            <w:tcW w:w="0" w:type="auto"/>
            <w:shd w:val="clear" w:color="auto" w:fill="auto"/>
          </w:tcPr>
          <w:p w14:paraId="1FED5B7A" w14:textId="77777777" w:rsidR="00A84728" w:rsidRPr="00E47C7A" w:rsidRDefault="00A84728" w:rsidP="00A84728">
            <w:pPr>
              <w:spacing w:before="60" w:after="60" w:line="276" w:lineRule="auto"/>
              <w:rPr>
                <w:color w:val="000000" w:themeColor="text1"/>
              </w:rPr>
            </w:pPr>
            <w:r w:rsidRPr="00E47C7A">
              <w:rPr>
                <w:color w:val="000000" w:themeColor="text1"/>
              </w:rPr>
              <w:t>“I am powerless to influence or control my illness”</w:t>
            </w:r>
          </w:p>
        </w:tc>
      </w:tr>
      <w:tr w:rsidR="00A84728" w:rsidRPr="00E47C7A" w14:paraId="4A7435D1" w14:textId="77777777" w:rsidTr="00A84728">
        <w:trPr>
          <w:trHeight w:val="794"/>
        </w:trPr>
        <w:tc>
          <w:tcPr>
            <w:tcW w:w="0" w:type="auto"/>
            <w:shd w:val="clear" w:color="auto" w:fill="auto"/>
          </w:tcPr>
          <w:p w14:paraId="46786963" w14:textId="77777777" w:rsidR="00A84728" w:rsidRPr="00E47C7A" w:rsidRDefault="00A84728" w:rsidP="00A84728">
            <w:pPr>
              <w:spacing w:before="60" w:after="60" w:line="276" w:lineRule="auto"/>
              <w:rPr>
                <w:color w:val="000000" w:themeColor="text1"/>
              </w:rPr>
            </w:pPr>
            <w:r w:rsidRPr="00E47C7A">
              <w:rPr>
                <w:color w:val="000000" w:themeColor="text1"/>
              </w:rPr>
              <w:t>Shame</w:t>
            </w:r>
          </w:p>
        </w:tc>
        <w:tc>
          <w:tcPr>
            <w:tcW w:w="0" w:type="auto"/>
            <w:shd w:val="clear" w:color="auto" w:fill="auto"/>
          </w:tcPr>
          <w:p w14:paraId="146FCE10" w14:textId="77777777" w:rsidR="00A84728" w:rsidRPr="00E47C7A" w:rsidRDefault="00A84728" w:rsidP="00A84728">
            <w:pPr>
              <w:spacing w:before="60" w:after="60" w:line="276" w:lineRule="auto"/>
              <w:rPr>
                <w:color w:val="000000" w:themeColor="text1"/>
              </w:rPr>
            </w:pPr>
            <w:r w:rsidRPr="00E47C7A">
              <w:rPr>
                <w:color w:val="000000" w:themeColor="text1"/>
              </w:rPr>
              <w:t>Stigma (PBIQ); Shame (PBIQ, PBIQ-R, PBEQ); External shame (PBEQ)</w:t>
            </w:r>
          </w:p>
        </w:tc>
        <w:tc>
          <w:tcPr>
            <w:tcW w:w="0" w:type="auto"/>
            <w:shd w:val="clear" w:color="auto" w:fill="auto"/>
          </w:tcPr>
          <w:p w14:paraId="20410026" w14:textId="77777777" w:rsidR="00A84728" w:rsidRDefault="00A84728" w:rsidP="00A84728">
            <w:pPr>
              <w:spacing w:before="60" w:after="60" w:line="276" w:lineRule="auto"/>
              <w:rPr>
                <w:color w:val="000000" w:themeColor="text1"/>
              </w:rPr>
            </w:pPr>
            <w:r w:rsidRPr="00E47C7A">
              <w:rPr>
                <w:color w:val="000000" w:themeColor="text1"/>
              </w:rPr>
              <w:t>Captures the perception that the experience is a social judgment upon the individual.</w:t>
            </w:r>
          </w:p>
          <w:p w14:paraId="78AF7E74" w14:textId="77777777" w:rsidR="009922FF" w:rsidRPr="00E47C7A" w:rsidRDefault="009922FF" w:rsidP="00A84728">
            <w:pPr>
              <w:spacing w:before="60" w:after="60" w:line="276" w:lineRule="auto"/>
              <w:rPr>
                <w:color w:val="000000" w:themeColor="text1"/>
              </w:rPr>
            </w:pPr>
          </w:p>
        </w:tc>
        <w:tc>
          <w:tcPr>
            <w:tcW w:w="0" w:type="auto"/>
            <w:shd w:val="clear" w:color="auto" w:fill="auto"/>
          </w:tcPr>
          <w:p w14:paraId="7F93215F" w14:textId="77777777" w:rsidR="00A84728" w:rsidRPr="00E47C7A" w:rsidRDefault="00A84728" w:rsidP="00A84728">
            <w:pPr>
              <w:spacing w:before="60" w:after="60" w:line="276" w:lineRule="auto"/>
              <w:rPr>
                <w:color w:val="000000" w:themeColor="text1"/>
              </w:rPr>
            </w:pPr>
            <w:r w:rsidRPr="00E47C7A">
              <w:rPr>
                <w:color w:val="000000" w:themeColor="text1"/>
              </w:rPr>
              <w:t>“I am embarrassed by my illness”</w:t>
            </w:r>
          </w:p>
        </w:tc>
      </w:tr>
      <w:tr w:rsidR="00A84728" w:rsidRPr="00E47C7A" w14:paraId="7853A45B" w14:textId="77777777" w:rsidTr="00A84728">
        <w:trPr>
          <w:trHeight w:val="794"/>
        </w:trPr>
        <w:tc>
          <w:tcPr>
            <w:tcW w:w="0" w:type="auto"/>
            <w:shd w:val="clear" w:color="auto" w:fill="auto"/>
          </w:tcPr>
          <w:p w14:paraId="674179F3" w14:textId="77777777" w:rsidR="00A84728" w:rsidRPr="00E47C7A" w:rsidRDefault="00A84728" w:rsidP="00A84728">
            <w:pPr>
              <w:spacing w:before="60" w:after="60" w:line="276" w:lineRule="auto"/>
              <w:rPr>
                <w:color w:val="000000" w:themeColor="text1"/>
              </w:rPr>
            </w:pPr>
            <w:r w:rsidRPr="00E47C7A">
              <w:rPr>
                <w:color w:val="000000" w:themeColor="text1"/>
              </w:rPr>
              <w:t>Social containment</w:t>
            </w:r>
          </w:p>
        </w:tc>
        <w:tc>
          <w:tcPr>
            <w:tcW w:w="0" w:type="auto"/>
            <w:shd w:val="clear" w:color="auto" w:fill="auto"/>
          </w:tcPr>
          <w:p w14:paraId="55F0561D" w14:textId="77777777" w:rsidR="00A84728" w:rsidRPr="00E47C7A" w:rsidRDefault="00A84728" w:rsidP="00A84728">
            <w:pPr>
              <w:spacing w:before="60" w:after="60" w:line="276" w:lineRule="auto"/>
              <w:rPr>
                <w:color w:val="000000" w:themeColor="text1"/>
              </w:rPr>
            </w:pPr>
            <w:r w:rsidRPr="00E47C7A">
              <w:rPr>
                <w:color w:val="000000" w:themeColor="text1"/>
              </w:rPr>
              <w:t>Social containment (PBIQ, PBEQ); Humiliation (PBIQ); Social marginalisation (PBIQ-R); Group fit (PBIQ; PBIQ-R)</w:t>
            </w:r>
          </w:p>
        </w:tc>
        <w:tc>
          <w:tcPr>
            <w:tcW w:w="0" w:type="auto"/>
            <w:shd w:val="clear" w:color="auto" w:fill="auto"/>
          </w:tcPr>
          <w:p w14:paraId="00247386" w14:textId="77777777" w:rsidR="00A84728" w:rsidRPr="00E47C7A" w:rsidRDefault="00A84728" w:rsidP="00A84728">
            <w:pPr>
              <w:spacing w:before="60" w:after="60" w:line="276" w:lineRule="auto"/>
              <w:rPr>
                <w:color w:val="000000" w:themeColor="text1"/>
              </w:rPr>
            </w:pPr>
            <w:r w:rsidRPr="00E47C7A">
              <w:rPr>
                <w:color w:val="000000" w:themeColor="text1"/>
              </w:rPr>
              <w:t>Captures the perception of needing to be contained (kept away from others) as a result of experience.</w:t>
            </w:r>
          </w:p>
          <w:p w14:paraId="11709F1E" w14:textId="77777777" w:rsidR="00A84728" w:rsidRPr="00E47C7A" w:rsidRDefault="00A84728" w:rsidP="00A84728">
            <w:pPr>
              <w:spacing w:before="60" w:after="60" w:line="276" w:lineRule="auto"/>
              <w:rPr>
                <w:color w:val="000000" w:themeColor="text1"/>
              </w:rPr>
            </w:pPr>
          </w:p>
        </w:tc>
        <w:tc>
          <w:tcPr>
            <w:tcW w:w="0" w:type="auto"/>
            <w:shd w:val="clear" w:color="auto" w:fill="auto"/>
          </w:tcPr>
          <w:p w14:paraId="289507A9" w14:textId="77777777" w:rsidR="00A84728" w:rsidRPr="00E47C7A" w:rsidRDefault="00A84728" w:rsidP="00A84728">
            <w:pPr>
              <w:spacing w:before="60" w:after="60" w:line="276" w:lineRule="auto"/>
              <w:rPr>
                <w:color w:val="000000" w:themeColor="text1"/>
              </w:rPr>
            </w:pPr>
            <w:r w:rsidRPr="00E47C7A">
              <w:rPr>
                <w:color w:val="000000" w:themeColor="text1"/>
              </w:rPr>
              <w:t>“Society needs to keep people like me who have this illness, apart from everyone else”</w:t>
            </w:r>
          </w:p>
        </w:tc>
      </w:tr>
      <w:tr w:rsidR="00A84728" w:rsidRPr="00E47C7A" w14:paraId="06EE4291" w14:textId="77777777" w:rsidTr="00A84728">
        <w:trPr>
          <w:trHeight w:val="794"/>
        </w:trPr>
        <w:tc>
          <w:tcPr>
            <w:tcW w:w="0" w:type="auto"/>
            <w:shd w:val="clear" w:color="auto" w:fill="auto"/>
          </w:tcPr>
          <w:p w14:paraId="3BD531CB" w14:textId="77777777" w:rsidR="00A84728" w:rsidRPr="00E47C7A" w:rsidRDefault="00A84728" w:rsidP="00A84728">
            <w:pPr>
              <w:spacing w:before="60" w:after="60" w:line="276" w:lineRule="auto"/>
              <w:rPr>
                <w:color w:val="000000" w:themeColor="text1"/>
              </w:rPr>
            </w:pPr>
            <w:r w:rsidRPr="00E47C7A">
              <w:rPr>
                <w:color w:val="000000" w:themeColor="text1"/>
              </w:rPr>
              <w:lastRenderedPageBreak/>
              <w:t>Negative expectations</w:t>
            </w:r>
          </w:p>
          <w:p w14:paraId="7CE40099" w14:textId="77777777" w:rsidR="00A84728" w:rsidRPr="00E47C7A" w:rsidRDefault="00A84728" w:rsidP="00A84728">
            <w:pPr>
              <w:spacing w:before="60" w:after="60" w:line="276" w:lineRule="auto"/>
              <w:rPr>
                <w:color w:val="000000" w:themeColor="text1"/>
              </w:rPr>
            </w:pPr>
          </w:p>
        </w:tc>
        <w:tc>
          <w:tcPr>
            <w:tcW w:w="0" w:type="auto"/>
            <w:shd w:val="clear" w:color="auto" w:fill="auto"/>
          </w:tcPr>
          <w:p w14:paraId="51F7F534" w14:textId="77777777" w:rsidR="00A84728" w:rsidRPr="00E47C7A" w:rsidRDefault="00A84728" w:rsidP="00A84728">
            <w:pPr>
              <w:spacing w:before="60" w:after="60" w:line="276" w:lineRule="auto"/>
              <w:rPr>
                <w:color w:val="000000" w:themeColor="text1"/>
              </w:rPr>
            </w:pPr>
            <w:r w:rsidRPr="00E47C7A">
              <w:rPr>
                <w:color w:val="000000" w:themeColor="text1"/>
              </w:rPr>
              <w:t>Expectations (PBIQ); loss ((PBIQ, PBIQ-R); Loss of expectations (PBEQ)</w:t>
            </w:r>
          </w:p>
          <w:p w14:paraId="30869D0A" w14:textId="77777777" w:rsidR="00A84728" w:rsidRPr="00E47C7A" w:rsidRDefault="00A84728" w:rsidP="00A84728">
            <w:pPr>
              <w:spacing w:before="60" w:after="60" w:line="276" w:lineRule="auto"/>
              <w:rPr>
                <w:color w:val="000000" w:themeColor="text1"/>
              </w:rPr>
            </w:pPr>
          </w:p>
        </w:tc>
        <w:tc>
          <w:tcPr>
            <w:tcW w:w="0" w:type="auto"/>
            <w:shd w:val="clear" w:color="auto" w:fill="auto"/>
          </w:tcPr>
          <w:p w14:paraId="3743579C" w14:textId="77777777" w:rsidR="00A84728" w:rsidRPr="00E47C7A" w:rsidRDefault="00A84728" w:rsidP="00A84728">
            <w:pPr>
              <w:spacing w:before="60" w:after="60" w:line="276" w:lineRule="auto"/>
              <w:rPr>
                <w:color w:val="000000" w:themeColor="text1"/>
              </w:rPr>
            </w:pPr>
            <w:r w:rsidRPr="00E47C7A">
              <w:rPr>
                <w:color w:val="000000" w:themeColor="text1"/>
              </w:rPr>
              <w:t>Captures perceived loss of autonomy and social roles.</w:t>
            </w:r>
          </w:p>
          <w:p w14:paraId="2D84C062" w14:textId="77777777" w:rsidR="00A84728" w:rsidRPr="00E47C7A" w:rsidRDefault="00A84728" w:rsidP="00A84728">
            <w:pPr>
              <w:spacing w:before="60" w:after="60" w:line="276" w:lineRule="auto"/>
              <w:rPr>
                <w:color w:val="000000" w:themeColor="text1"/>
              </w:rPr>
            </w:pPr>
          </w:p>
        </w:tc>
        <w:tc>
          <w:tcPr>
            <w:tcW w:w="0" w:type="auto"/>
            <w:shd w:val="clear" w:color="auto" w:fill="auto"/>
          </w:tcPr>
          <w:p w14:paraId="58D538BB" w14:textId="77777777" w:rsidR="00A84728" w:rsidRPr="00E47C7A" w:rsidRDefault="00A84728" w:rsidP="00A84728">
            <w:pPr>
              <w:spacing w:before="60" w:after="60" w:line="276" w:lineRule="auto"/>
              <w:rPr>
                <w:color w:val="000000" w:themeColor="text1"/>
              </w:rPr>
            </w:pPr>
            <w:r w:rsidRPr="00E47C7A">
              <w:rPr>
                <w:color w:val="000000" w:themeColor="text1"/>
              </w:rPr>
              <w:t>“My illness is too brittle or delicate for me to work or keep a job”</w:t>
            </w:r>
          </w:p>
        </w:tc>
      </w:tr>
      <w:tr w:rsidR="00A84728" w:rsidRPr="00E47C7A" w14:paraId="23686DBE" w14:textId="77777777" w:rsidTr="00A84728">
        <w:trPr>
          <w:trHeight w:val="794"/>
        </w:trPr>
        <w:tc>
          <w:tcPr>
            <w:tcW w:w="0" w:type="auto"/>
            <w:shd w:val="clear" w:color="auto" w:fill="auto"/>
          </w:tcPr>
          <w:p w14:paraId="7D7C65FA" w14:textId="3647D9DC" w:rsidR="00A84728" w:rsidRPr="00E47C7A" w:rsidRDefault="00A84728" w:rsidP="00A84728">
            <w:pPr>
              <w:spacing w:before="60" w:after="60" w:line="276" w:lineRule="auto"/>
              <w:rPr>
                <w:color w:val="000000" w:themeColor="text1"/>
              </w:rPr>
            </w:pPr>
            <w:r w:rsidRPr="00E47C7A">
              <w:rPr>
                <w:color w:val="000000" w:themeColor="text1"/>
              </w:rPr>
              <w:t xml:space="preserve">Negative </w:t>
            </w:r>
            <w:r w:rsidR="00471E39" w:rsidRPr="00E47C7A">
              <w:rPr>
                <w:color w:val="000000" w:themeColor="text1"/>
              </w:rPr>
              <w:t xml:space="preserve">appraisals </w:t>
            </w:r>
            <w:r w:rsidR="00471E39">
              <w:rPr>
                <w:color w:val="000000" w:themeColor="text1"/>
              </w:rPr>
              <w:t>of experiences</w:t>
            </w:r>
          </w:p>
          <w:p w14:paraId="28611598" w14:textId="77777777" w:rsidR="00A84728" w:rsidRPr="00E47C7A" w:rsidRDefault="00A84728" w:rsidP="00A84728">
            <w:pPr>
              <w:spacing w:before="60" w:after="60" w:line="276" w:lineRule="auto"/>
              <w:rPr>
                <w:color w:val="000000" w:themeColor="text1"/>
              </w:rPr>
            </w:pPr>
          </w:p>
        </w:tc>
        <w:tc>
          <w:tcPr>
            <w:tcW w:w="0" w:type="auto"/>
            <w:shd w:val="clear" w:color="auto" w:fill="auto"/>
          </w:tcPr>
          <w:p w14:paraId="2F861FBE" w14:textId="16F9C134" w:rsidR="00A84728" w:rsidRPr="00E47C7A" w:rsidRDefault="00A84728" w:rsidP="00A84728">
            <w:pPr>
              <w:spacing w:before="60" w:after="60" w:line="276" w:lineRule="auto"/>
              <w:rPr>
                <w:color w:val="000000" w:themeColor="text1"/>
              </w:rPr>
            </w:pPr>
            <w:r w:rsidRPr="00E47C7A">
              <w:rPr>
                <w:color w:val="000000" w:themeColor="text1"/>
              </w:rPr>
              <w:t xml:space="preserve">Negative appraisals </w:t>
            </w:r>
            <w:r w:rsidR="00471E39">
              <w:rPr>
                <w:color w:val="000000" w:themeColor="text1"/>
              </w:rPr>
              <w:t>of experiences</w:t>
            </w:r>
            <w:r w:rsidRPr="00E47C7A">
              <w:rPr>
                <w:color w:val="000000" w:themeColor="text1"/>
              </w:rPr>
              <w:t xml:space="preserve"> (PBEQ)</w:t>
            </w:r>
          </w:p>
          <w:p w14:paraId="477C865A" w14:textId="77777777" w:rsidR="00A84728" w:rsidRPr="00E47C7A" w:rsidRDefault="00A84728" w:rsidP="00A84728">
            <w:pPr>
              <w:spacing w:before="60" w:after="60" w:line="276" w:lineRule="auto"/>
              <w:rPr>
                <w:color w:val="000000" w:themeColor="text1"/>
              </w:rPr>
            </w:pPr>
          </w:p>
        </w:tc>
        <w:tc>
          <w:tcPr>
            <w:tcW w:w="0" w:type="auto"/>
            <w:shd w:val="clear" w:color="auto" w:fill="auto"/>
          </w:tcPr>
          <w:p w14:paraId="0F3B0BBB" w14:textId="77777777" w:rsidR="00A84728" w:rsidRPr="00E47C7A" w:rsidRDefault="00A84728" w:rsidP="00A84728">
            <w:pPr>
              <w:spacing w:before="60" w:after="60" w:line="276" w:lineRule="auto"/>
              <w:rPr>
                <w:color w:val="000000" w:themeColor="text1"/>
              </w:rPr>
            </w:pPr>
            <w:r w:rsidRPr="00E47C7A">
              <w:rPr>
                <w:color w:val="000000" w:themeColor="text1"/>
              </w:rPr>
              <w:t>Captures negative appraisals relating to impact of experience on current/future self</w:t>
            </w:r>
          </w:p>
          <w:p w14:paraId="673DC106" w14:textId="77777777" w:rsidR="00A84728" w:rsidRPr="00E47C7A" w:rsidRDefault="00A84728" w:rsidP="00A84728">
            <w:pPr>
              <w:spacing w:before="60" w:after="60" w:line="276" w:lineRule="auto"/>
              <w:rPr>
                <w:color w:val="000000" w:themeColor="text1"/>
              </w:rPr>
            </w:pPr>
          </w:p>
        </w:tc>
        <w:tc>
          <w:tcPr>
            <w:tcW w:w="0" w:type="auto"/>
            <w:shd w:val="clear" w:color="auto" w:fill="auto"/>
          </w:tcPr>
          <w:p w14:paraId="4722F6F2" w14:textId="77777777" w:rsidR="00A84728" w:rsidRPr="00E47C7A" w:rsidRDefault="00A84728" w:rsidP="00A84728">
            <w:pPr>
              <w:spacing w:before="60" w:after="60" w:line="276" w:lineRule="auto"/>
              <w:rPr>
                <w:color w:val="000000" w:themeColor="text1"/>
              </w:rPr>
            </w:pPr>
            <w:r w:rsidRPr="00E47C7A">
              <w:rPr>
                <w:color w:val="000000" w:themeColor="text1"/>
              </w:rPr>
              <w:t>“I am capable of very little as a result of my experiences”</w:t>
            </w:r>
          </w:p>
        </w:tc>
      </w:tr>
      <w:tr w:rsidR="00A84728" w:rsidRPr="00E47C7A" w14:paraId="780036F4" w14:textId="77777777" w:rsidTr="00A84728">
        <w:trPr>
          <w:trHeight w:val="794"/>
        </w:trPr>
        <w:tc>
          <w:tcPr>
            <w:tcW w:w="0" w:type="auto"/>
            <w:tcBorders>
              <w:bottom w:val="single" w:sz="4" w:space="0" w:color="auto"/>
            </w:tcBorders>
            <w:shd w:val="clear" w:color="auto" w:fill="auto"/>
          </w:tcPr>
          <w:p w14:paraId="7846E4F7" w14:textId="77777777" w:rsidR="00A84728" w:rsidRPr="00E47C7A" w:rsidRDefault="00A84728" w:rsidP="00A84728">
            <w:pPr>
              <w:spacing w:before="60" w:after="60" w:line="276" w:lineRule="auto"/>
              <w:rPr>
                <w:color w:val="000000" w:themeColor="text1"/>
              </w:rPr>
            </w:pPr>
            <w:r w:rsidRPr="00E47C7A">
              <w:rPr>
                <w:color w:val="000000" w:themeColor="text1"/>
              </w:rPr>
              <w:t>Entrapment</w:t>
            </w:r>
          </w:p>
        </w:tc>
        <w:tc>
          <w:tcPr>
            <w:tcW w:w="0" w:type="auto"/>
            <w:tcBorders>
              <w:bottom w:val="single" w:sz="4" w:space="0" w:color="auto"/>
            </w:tcBorders>
            <w:shd w:val="clear" w:color="auto" w:fill="auto"/>
          </w:tcPr>
          <w:p w14:paraId="52CADADB" w14:textId="77777777" w:rsidR="00A84728" w:rsidRPr="00E47C7A" w:rsidRDefault="00A84728" w:rsidP="00A84728">
            <w:pPr>
              <w:spacing w:before="60" w:after="60" w:line="276" w:lineRule="auto"/>
              <w:rPr>
                <w:color w:val="000000" w:themeColor="text1"/>
              </w:rPr>
            </w:pPr>
            <w:r w:rsidRPr="00E47C7A">
              <w:rPr>
                <w:color w:val="000000" w:themeColor="text1"/>
              </w:rPr>
              <w:t>Entrapment (PBIQ-R)</w:t>
            </w:r>
          </w:p>
        </w:tc>
        <w:tc>
          <w:tcPr>
            <w:tcW w:w="0" w:type="auto"/>
            <w:tcBorders>
              <w:bottom w:val="single" w:sz="4" w:space="0" w:color="auto"/>
            </w:tcBorders>
            <w:shd w:val="clear" w:color="auto" w:fill="auto"/>
          </w:tcPr>
          <w:p w14:paraId="4B3AD89A" w14:textId="77777777" w:rsidR="00A84728" w:rsidRPr="00E47C7A" w:rsidRDefault="00A84728" w:rsidP="00A84728">
            <w:pPr>
              <w:spacing w:before="60" w:after="60" w:line="276" w:lineRule="auto"/>
              <w:rPr>
                <w:color w:val="000000" w:themeColor="text1"/>
              </w:rPr>
            </w:pPr>
            <w:r w:rsidRPr="00E47C7A">
              <w:rPr>
                <w:color w:val="000000" w:themeColor="text1"/>
              </w:rPr>
              <w:t>Captures perceptions of being entrapped by experience, unable to plan for the future.</w:t>
            </w:r>
          </w:p>
        </w:tc>
        <w:tc>
          <w:tcPr>
            <w:tcW w:w="0" w:type="auto"/>
            <w:tcBorders>
              <w:bottom w:val="single" w:sz="4" w:space="0" w:color="auto"/>
            </w:tcBorders>
            <w:shd w:val="clear" w:color="auto" w:fill="auto"/>
          </w:tcPr>
          <w:p w14:paraId="2B946C01" w14:textId="77777777" w:rsidR="00A84728" w:rsidRPr="00E47C7A" w:rsidRDefault="00A84728" w:rsidP="00A84728">
            <w:pPr>
              <w:spacing w:before="60" w:after="60" w:line="276" w:lineRule="auto"/>
              <w:rPr>
                <w:color w:val="000000" w:themeColor="text1"/>
              </w:rPr>
            </w:pPr>
            <w:r w:rsidRPr="00E47C7A">
              <w:rPr>
                <w:color w:val="000000" w:themeColor="text1"/>
              </w:rPr>
              <w:t>“I feel trapped by my illness”</w:t>
            </w:r>
          </w:p>
        </w:tc>
      </w:tr>
    </w:tbl>
    <w:p w14:paraId="3B49319E" w14:textId="77777777" w:rsidR="00482EE4" w:rsidRPr="00E47C7A" w:rsidRDefault="00482EE4" w:rsidP="00482EE4">
      <w:pPr>
        <w:spacing w:before="240"/>
        <w:contextualSpacing/>
        <w:rPr>
          <w:color w:val="000000" w:themeColor="text1"/>
        </w:rPr>
      </w:pPr>
      <w:r w:rsidRPr="00E47C7A">
        <w:rPr>
          <w:color w:val="000000" w:themeColor="text1"/>
        </w:rPr>
        <w:t>PBIQ, Personal Beliefs about Illness Questionnaire; PBIQ-R, Personal Beliefs about Illness Questionnaire-Revised; PBEQ, Personal Beliefs about Experiences Questionnaire</w:t>
      </w:r>
    </w:p>
    <w:p w14:paraId="0201415C" w14:textId="77777777" w:rsidR="008F4EAF" w:rsidRDefault="008F4EAF"/>
    <w:p w14:paraId="05351A6D" w14:textId="77777777" w:rsidR="008F4EAF" w:rsidRDefault="008F4EAF"/>
    <w:p w14:paraId="61437D52" w14:textId="77777777" w:rsidR="00482EE4" w:rsidRDefault="008F4EAF" w:rsidP="008F4EAF">
      <w:pPr>
        <w:pStyle w:val="Caption"/>
        <w:sectPr w:rsidR="00482EE4" w:rsidSect="00482EE4">
          <w:pgSz w:w="16840" w:h="11900" w:orient="landscape"/>
          <w:pgMar w:top="1440" w:right="1440" w:bottom="1440" w:left="1440" w:header="720" w:footer="720" w:gutter="0"/>
          <w:cols w:space="720"/>
          <w:docGrid w:linePitch="360"/>
        </w:sectPr>
      </w:pPr>
      <w:bookmarkStart w:id="18" w:name="_Toc15726883"/>
      <w:r>
        <w:t xml:space="preserve"> </w:t>
      </w:r>
    </w:p>
    <w:p w14:paraId="752BACAF" w14:textId="77777777" w:rsidR="00482EE4" w:rsidRDefault="00482EE4" w:rsidP="00465CA0">
      <w:pPr>
        <w:pStyle w:val="Caption"/>
        <w:spacing w:after="120" w:line="480" w:lineRule="auto"/>
      </w:pPr>
      <w:r>
        <w:lastRenderedPageBreak/>
        <w:t xml:space="preserve"> </w:t>
      </w:r>
      <w:r w:rsidR="008F4EAF">
        <w:t xml:space="preserve">Table </w:t>
      </w:r>
      <w:r w:rsidR="008F4EAF">
        <w:rPr>
          <w:noProof/>
        </w:rPr>
        <w:fldChar w:fldCharType="begin"/>
      </w:r>
      <w:r w:rsidR="008F4EAF">
        <w:rPr>
          <w:noProof/>
        </w:rPr>
        <w:instrText xml:space="preserve"> SEQ Table_3 \* ARABIC </w:instrText>
      </w:r>
      <w:r w:rsidR="008F4EAF">
        <w:rPr>
          <w:noProof/>
        </w:rPr>
        <w:fldChar w:fldCharType="separate"/>
      </w:r>
      <w:r w:rsidR="008F4EAF">
        <w:rPr>
          <w:noProof/>
        </w:rPr>
        <w:t>2</w:t>
      </w:r>
      <w:r w:rsidR="008F4EAF">
        <w:rPr>
          <w:noProof/>
        </w:rPr>
        <w:fldChar w:fldCharType="end"/>
      </w:r>
    </w:p>
    <w:p w14:paraId="278CBACC" w14:textId="77777777" w:rsidR="008F4EAF" w:rsidRDefault="008F4EAF" w:rsidP="00465CA0">
      <w:pPr>
        <w:pStyle w:val="Caption"/>
        <w:spacing w:after="120" w:line="480" w:lineRule="auto"/>
      </w:pPr>
      <w:r w:rsidRPr="00060CB0">
        <w:rPr>
          <w:i/>
          <w:iCs/>
        </w:rPr>
        <w:t>Char</w:t>
      </w:r>
      <w:r w:rsidR="00E47C7A">
        <w:rPr>
          <w:i/>
          <w:iCs/>
        </w:rPr>
        <w:t>acteristics of Included St</w:t>
      </w:r>
      <w:r w:rsidR="00F12722">
        <w:rPr>
          <w:i/>
          <w:iCs/>
        </w:rPr>
        <w:t>udies (n = 19</w:t>
      </w:r>
      <w:r w:rsidRPr="00060CB0">
        <w:rPr>
          <w:i/>
          <w:iCs/>
        </w:rPr>
        <w:t>)</w:t>
      </w:r>
      <w:bookmarkEnd w:id="18"/>
    </w:p>
    <w:tbl>
      <w:tblPr>
        <w:tblW w:w="0" w:type="auto"/>
        <w:tblInd w:w="108" w:type="dxa"/>
        <w:tblLook w:val="04A0" w:firstRow="1" w:lastRow="0" w:firstColumn="1" w:lastColumn="0" w:noHBand="0" w:noVBand="1"/>
      </w:tblPr>
      <w:tblGrid>
        <w:gridCol w:w="1558"/>
        <w:gridCol w:w="1822"/>
        <w:gridCol w:w="2786"/>
        <w:gridCol w:w="2075"/>
        <w:gridCol w:w="1994"/>
        <w:gridCol w:w="3617"/>
      </w:tblGrid>
      <w:tr w:rsidR="002152E6" w:rsidRPr="00E47C7A" w14:paraId="10CE8E4C" w14:textId="77777777" w:rsidTr="00482EE4">
        <w:trPr>
          <w:trHeight w:val="20"/>
        </w:trPr>
        <w:tc>
          <w:tcPr>
            <w:tcW w:w="0" w:type="auto"/>
            <w:tcBorders>
              <w:top w:val="single" w:sz="4" w:space="0" w:color="auto"/>
              <w:bottom w:val="single" w:sz="4" w:space="0" w:color="auto"/>
            </w:tcBorders>
          </w:tcPr>
          <w:p w14:paraId="5CE6FC73" w14:textId="77777777" w:rsidR="008F4EAF" w:rsidRPr="00E47C7A" w:rsidRDefault="008F4EAF" w:rsidP="00F3041F">
            <w:pPr>
              <w:snapToGrid w:val="0"/>
              <w:spacing w:line="276" w:lineRule="auto"/>
              <w:contextualSpacing/>
              <w:rPr>
                <w:b/>
                <w:color w:val="000000" w:themeColor="text1"/>
              </w:rPr>
            </w:pPr>
            <w:r w:rsidRPr="00E47C7A">
              <w:rPr>
                <w:b/>
                <w:color w:val="000000" w:themeColor="text1"/>
              </w:rPr>
              <w:t>Author(s)</w:t>
            </w:r>
          </w:p>
          <w:p w14:paraId="246FA78A" w14:textId="77777777" w:rsidR="008F4EAF" w:rsidRPr="00E47C7A" w:rsidRDefault="008F4EAF" w:rsidP="00F3041F">
            <w:pPr>
              <w:snapToGrid w:val="0"/>
              <w:spacing w:line="276" w:lineRule="auto"/>
              <w:contextualSpacing/>
              <w:rPr>
                <w:b/>
                <w:color w:val="000000" w:themeColor="text1"/>
              </w:rPr>
            </w:pPr>
            <w:r w:rsidRPr="00E47C7A">
              <w:rPr>
                <w:b/>
                <w:color w:val="000000" w:themeColor="text1"/>
              </w:rPr>
              <w:t>Year</w:t>
            </w:r>
          </w:p>
          <w:p w14:paraId="6A7B11DA" w14:textId="77777777" w:rsidR="008F4EAF" w:rsidRPr="00E47C7A" w:rsidRDefault="008F4EAF" w:rsidP="00F3041F">
            <w:pPr>
              <w:snapToGrid w:val="0"/>
              <w:spacing w:line="276" w:lineRule="auto"/>
              <w:contextualSpacing/>
              <w:rPr>
                <w:b/>
                <w:color w:val="000000" w:themeColor="text1"/>
              </w:rPr>
            </w:pPr>
            <w:r w:rsidRPr="00E47C7A">
              <w:rPr>
                <w:b/>
                <w:color w:val="000000" w:themeColor="text1"/>
              </w:rPr>
              <w:t>Country</w:t>
            </w:r>
          </w:p>
        </w:tc>
        <w:tc>
          <w:tcPr>
            <w:tcW w:w="0" w:type="auto"/>
            <w:tcBorders>
              <w:top w:val="single" w:sz="4" w:space="0" w:color="auto"/>
              <w:bottom w:val="single" w:sz="4" w:space="0" w:color="auto"/>
            </w:tcBorders>
          </w:tcPr>
          <w:p w14:paraId="0E68C54B" w14:textId="77777777" w:rsidR="008F4EAF" w:rsidRPr="00E47C7A" w:rsidRDefault="008F4EAF" w:rsidP="00F3041F">
            <w:pPr>
              <w:snapToGrid w:val="0"/>
              <w:spacing w:line="276" w:lineRule="auto"/>
              <w:contextualSpacing/>
              <w:rPr>
                <w:b/>
                <w:color w:val="000000" w:themeColor="text1"/>
              </w:rPr>
            </w:pPr>
            <w:r w:rsidRPr="00E47C7A">
              <w:rPr>
                <w:b/>
                <w:color w:val="000000" w:themeColor="text1"/>
              </w:rPr>
              <w:t>Design</w:t>
            </w:r>
          </w:p>
        </w:tc>
        <w:tc>
          <w:tcPr>
            <w:tcW w:w="0" w:type="auto"/>
            <w:tcBorders>
              <w:top w:val="single" w:sz="4" w:space="0" w:color="auto"/>
              <w:bottom w:val="single" w:sz="4" w:space="0" w:color="auto"/>
            </w:tcBorders>
          </w:tcPr>
          <w:p w14:paraId="646593B4" w14:textId="77777777" w:rsidR="008F4EAF" w:rsidRPr="00E47C7A" w:rsidRDefault="008F4EAF" w:rsidP="00F3041F">
            <w:pPr>
              <w:snapToGrid w:val="0"/>
              <w:spacing w:line="276" w:lineRule="auto"/>
              <w:contextualSpacing/>
              <w:rPr>
                <w:b/>
                <w:color w:val="000000" w:themeColor="text1"/>
              </w:rPr>
            </w:pPr>
            <w:r w:rsidRPr="00E47C7A">
              <w:rPr>
                <w:b/>
                <w:color w:val="000000" w:themeColor="text1"/>
              </w:rPr>
              <w:t>Sample</w:t>
            </w:r>
          </w:p>
        </w:tc>
        <w:tc>
          <w:tcPr>
            <w:tcW w:w="0" w:type="auto"/>
            <w:tcBorders>
              <w:top w:val="single" w:sz="4" w:space="0" w:color="auto"/>
              <w:bottom w:val="single" w:sz="4" w:space="0" w:color="auto"/>
            </w:tcBorders>
          </w:tcPr>
          <w:p w14:paraId="27E048D8" w14:textId="77777777" w:rsidR="008F4EAF" w:rsidRPr="00E47C7A" w:rsidRDefault="008F4EAF" w:rsidP="00F3041F">
            <w:pPr>
              <w:snapToGrid w:val="0"/>
              <w:spacing w:line="276" w:lineRule="auto"/>
              <w:contextualSpacing/>
              <w:rPr>
                <w:b/>
                <w:color w:val="000000" w:themeColor="text1"/>
              </w:rPr>
            </w:pPr>
            <w:r w:rsidRPr="00E47C7A">
              <w:rPr>
                <w:b/>
                <w:color w:val="000000" w:themeColor="text1"/>
              </w:rPr>
              <w:t>Sample Characteristics</w:t>
            </w:r>
          </w:p>
        </w:tc>
        <w:tc>
          <w:tcPr>
            <w:tcW w:w="0" w:type="auto"/>
            <w:tcBorders>
              <w:top w:val="single" w:sz="4" w:space="0" w:color="auto"/>
              <w:bottom w:val="single" w:sz="4" w:space="0" w:color="auto"/>
            </w:tcBorders>
          </w:tcPr>
          <w:p w14:paraId="625741E3" w14:textId="77777777" w:rsidR="008F4EAF" w:rsidRPr="00E47C7A" w:rsidRDefault="008F4EAF" w:rsidP="00F3041F">
            <w:pPr>
              <w:snapToGrid w:val="0"/>
              <w:spacing w:line="276" w:lineRule="auto"/>
              <w:contextualSpacing/>
              <w:rPr>
                <w:b/>
                <w:color w:val="000000" w:themeColor="text1"/>
              </w:rPr>
            </w:pPr>
            <w:r w:rsidRPr="00E47C7A">
              <w:rPr>
                <w:b/>
                <w:color w:val="000000" w:themeColor="text1"/>
              </w:rPr>
              <w:t>Beliefs Measure</w:t>
            </w:r>
          </w:p>
        </w:tc>
        <w:tc>
          <w:tcPr>
            <w:tcW w:w="0" w:type="auto"/>
            <w:tcBorders>
              <w:top w:val="single" w:sz="4" w:space="0" w:color="auto"/>
              <w:bottom w:val="single" w:sz="4" w:space="0" w:color="auto"/>
            </w:tcBorders>
          </w:tcPr>
          <w:p w14:paraId="48877CE1" w14:textId="77777777" w:rsidR="008F4EAF" w:rsidRPr="00E47C7A" w:rsidRDefault="008F4EAF" w:rsidP="00F3041F">
            <w:pPr>
              <w:snapToGrid w:val="0"/>
              <w:spacing w:line="276" w:lineRule="auto"/>
              <w:contextualSpacing/>
              <w:rPr>
                <w:b/>
                <w:color w:val="000000" w:themeColor="text1"/>
              </w:rPr>
            </w:pPr>
            <w:r w:rsidRPr="00E47C7A">
              <w:rPr>
                <w:b/>
                <w:color w:val="000000" w:themeColor="text1"/>
              </w:rPr>
              <w:t>Distress Measure</w:t>
            </w:r>
          </w:p>
        </w:tc>
      </w:tr>
      <w:tr w:rsidR="002152E6" w:rsidRPr="00E47C7A" w14:paraId="64C8F4C6" w14:textId="77777777" w:rsidTr="00482EE4">
        <w:trPr>
          <w:trHeight w:val="20"/>
        </w:trPr>
        <w:tc>
          <w:tcPr>
            <w:tcW w:w="0" w:type="auto"/>
            <w:tcBorders>
              <w:top w:val="single" w:sz="4" w:space="0" w:color="auto"/>
            </w:tcBorders>
          </w:tcPr>
          <w:p w14:paraId="5F35A2D2" w14:textId="77777777" w:rsidR="008F4EAF" w:rsidRPr="00E47C7A" w:rsidRDefault="008F4EAF" w:rsidP="00F3041F">
            <w:pPr>
              <w:snapToGrid w:val="0"/>
              <w:spacing w:line="276" w:lineRule="auto"/>
              <w:contextualSpacing/>
              <w:rPr>
                <w:color w:val="000000" w:themeColor="text1"/>
              </w:rPr>
            </w:pPr>
            <w:r w:rsidRPr="00E47C7A">
              <w:rPr>
                <w:color w:val="000000" w:themeColor="text1"/>
              </w:rPr>
              <w:t>Acosta et al.</w:t>
            </w:r>
          </w:p>
          <w:p w14:paraId="27B42862" w14:textId="77777777" w:rsidR="008F4EAF" w:rsidRPr="00E47C7A" w:rsidRDefault="008F4EAF" w:rsidP="00F3041F">
            <w:pPr>
              <w:snapToGrid w:val="0"/>
              <w:spacing w:line="276" w:lineRule="auto"/>
              <w:contextualSpacing/>
              <w:rPr>
                <w:color w:val="000000" w:themeColor="text1"/>
              </w:rPr>
            </w:pPr>
            <w:r w:rsidRPr="00E47C7A">
              <w:rPr>
                <w:color w:val="000000" w:themeColor="text1"/>
              </w:rPr>
              <w:t>2013</w:t>
            </w:r>
          </w:p>
          <w:p w14:paraId="457E0620" w14:textId="77777777" w:rsidR="008F4EAF" w:rsidRDefault="008F4EAF" w:rsidP="00F3041F">
            <w:pPr>
              <w:snapToGrid w:val="0"/>
              <w:spacing w:line="276" w:lineRule="auto"/>
              <w:contextualSpacing/>
              <w:rPr>
                <w:color w:val="000000" w:themeColor="text1"/>
              </w:rPr>
            </w:pPr>
            <w:r w:rsidRPr="00E47C7A">
              <w:rPr>
                <w:color w:val="000000" w:themeColor="text1"/>
              </w:rPr>
              <w:t>United Kingdom</w:t>
            </w:r>
          </w:p>
          <w:p w14:paraId="0EBDE141" w14:textId="77777777" w:rsidR="009451BB" w:rsidRPr="00E47C7A" w:rsidRDefault="009451BB" w:rsidP="00F3041F">
            <w:pPr>
              <w:snapToGrid w:val="0"/>
              <w:spacing w:line="276" w:lineRule="auto"/>
              <w:contextualSpacing/>
              <w:rPr>
                <w:color w:val="000000" w:themeColor="text1"/>
              </w:rPr>
            </w:pPr>
          </w:p>
        </w:tc>
        <w:tc>
          <w:tcPr>
            <w:tcW w:w="0" w:type="auto"/>
            <w:tcBorders>
              <w:top w:val="single" w:sz="4" w:space="0" w:color="auto"/>
            </w:tcBorders>
          </w:tcPr>
          <w:p w14:paraId="2577361C" w14:textId="77777777" w:rsidR="008F4EAF" w:rsidRPr="00E47C7A" w:rsidRDefault="008F4EAF" w:rsidP="00F3041F">
            <w:pPr>
              <w:snapToGrid w:val="0"/>
              <w:spacing w:line="276" w:lineRule="auto"/>
              <w:contextualSpacing/>
              <w:rPr>
                <w:color w:val="000000" w:themeColor="text1"/>
              </w:rPr>
            </w:pPr>
            <w:r w:rsidRPr="00E47C7A">
              <w:rPr>
                <w:color w:val="000000" w:themeColor="text1"/>
              </w:rPr>
              <w:t>Cross-sectional, within</w:t>
            </w:r>
          </w:p>
        </w:tc>
        <w:tc>
          <w:tcPr>
            <w:tcW w:w="0" w:type="auto"/>
            <w:tcBorders>
              <w:top w:val="single" w:sz="4" w:space="0" w:color="auto"/>
            </w:tcBorders>
          </w:tcPr>
          <w:p w14:paraId="69638C30" w14:textId="77777777" w:rsidR="008F4EAF" w:rsidRPr="00E47C7A" w:rsidRDefault="008F4EAF" w:rsidP="00F3041F">
            <w:pPr>
              <w:snapToGrid w:val="0"/>
              <w:spacing w:line="276" w:lineRule="auto"/>
              <w:contextualSpacing/>
              <w:rPr>
                <w:color w:val="000000" w:themeColor="text1"/>
              </w:rPr>
            </w:pPr>
            <w:r w:rsidRPr="00E47C7A">
              <w:rPr>
                <w:color w:val="000000" w:themeColor="text1"/>
              </w:rPr>
              <w:t>ICD-10 Schizophrenia</w:t>
            </w:r>
          </w:p>
        </w:tc>
        <w:tc>
          <w:tcPr>
            <w:tcW w:w="0" w:type="auto"/>
            <w:tcBorders>
              <w:top w:val="single" w:sz="4" w:space="0" w:color="auto"/>
            </w:tcBorders>
          </w:tcPr>
          <w:p w14:paraId="2B05FA3C" w14:textId="77777777" w:rsidR="008F4EAF" w:rsidRPr="00E47C7A" w:rsidRDefault="008F4EAF" w:rsidP="00F3041F">
            <w:pPr>
              <w:snapToGrid w:val="0"/>
              <w:spacing w:line="276" w:lineRule="auto"/>
              <w:contextualSpacing/>
              <w:rPr>
                <w:color w:val="000000" w:themeColor="text1"/>
              </w:rPr>
            </w:pPr>
            <w:r w:rsidRPr="00E47C7A">
              <w:rPr>
                <w:color w:val="000000" w:themeColor="text1"/>
              </w:rPr>
              <w:t>N= 60 (45 males)</w:t>
            </w:r>
          </w:p>
          <w:p w14:paraId="1F5D9FBF" w14:textId="77777777" w:rsidR="008F4EAF" w:rsidRPr="00E47C7A" w:rsidRDefault="008F4EAF" w:rsidP="00F3041F">
            <w:pPr>
              <w:snapToGrid w:val="0"/>
              <w:spacing w:line="276" w:lineRule="auto"/>
              <w:contextualSpacing/>
              <w:rPr>
                <w:color w:val="000000" w:themeColor="text1"/>
              </w:rPr>
            </w:pPr>
            <w:r w:rsidRPr="00E47C7A">
              <w:rPr>
                <w:color w:val="000000" w:themeColor="text1"/>
              </w:rPr>
              <w:t>Mean age = 31.1 years</w:t>
            </w:r>
          </w:p>
          <w:p w14:paraId="65C634F5" w14:textId="77777777" w:rsidR="008F4EAF" w:rsidRPr="00E47C7A" w:rsidRDefault="008F4EAF" w:rsidP="00F3041F">
            <w:pPr>
              <w:snapToGrid w:val="0"/>
              <w:spacing w:line="276" w:lineRule="auto"/>
              <w:contextualSpacing/>
              <w:rPr>
                <w:color w:val="000000" w:themeColor="text1"/>
              </w:rPr>
            </w:pPr>
            <w:r w:rsidRPr="00E47C7A">
              <w:rPr>
                <w:color w:val="000000" w:themeColor="text1"/>
              </w:rPr>
              <w:t>SD = (8.1)</w:t>
            </w:r>
          </w:p>
        </w:tc>
        <w:tc>
          <w:tcPr>
            <w:tcW w:w="0" w:type="auto"/>
            <w:tcBorders>
              <w:top w:val="single" w:sz="4" w:space="0" w:color="auto"/>
            </w:tcBorders>
          </w:tcPr>
          <w:p w14:paraId="7FEA7B48" w14:textId="77777777" w:rsidR="008F4EAF" w:rsidRPr="00E47C7A" w:rsidRDefault="008F4EAF" w:rsidP="00F3041F">
            <w:pPr>
              <w:snapToGrid w:val="0"/>
              <w:spacing w:line="276" w:lineRule="auto"/>
              <w:contextualSpacing/>
              <w:rPr>
                <w:color w:val="000000" w:themeColor="text1"/>
              </w:rPr>
            </w:pPr>
            <w:r w:rsidRPr="00E47C7A">
              <w:rPr>
                <w:color w:val="000000" w:themeColor="text1"/>
              </w:rPr>
              <w:t>PBIQ (Birchwood et al., 1993)</w:t>
            </w:r>
          </w:p>
        </w:tc>
        <w:tc>
          <w:tcPr>
            <w:tcW w:w="0" w:type="auto"/>
            <w:tcBorders>
              <w:top w:val="single" w:sz="4" w:space="0" w:color="auto"/>
            </w:tcBorders>
          </w:tcPr>
          <w:p w14:paraId="61888904" w14:textId="77777777" w:rsidR="008F4EAF" w:rsidRDefault="008F4EAF" w:rsidP="00F3041F">
            <w:pPr>
              <w:snapToGrid w:val="0"/>
              <w:spacing w:line="276" w:lineRule="auto"/>
              <w:contextualSpacing/>
              <w:rPr>
                <w:color w:val="000000" w:themeColor="text1"/>
              </w:rPr>
            </w:pPr>
            <w:r w:rsidRPr="00E47C7A">
              <w:rPr>
                <w:color w:val="000000" w:themeColor="text1"/>
              </w:rPr>
              <w:t>Calgary Depression Scale for Schizophrenia (CDSS; Addington et al., 1993)</w:t>
            </w:r>
          </w:p>
          <w:p w14:paraId="4DFD5510" w14:textId="77777777" w:rsidR="00CE3443" w:rsidRPr="00E47C7A" w:rsidRDefault="00CE3443" w:rsidP="00F3041F">
            <w:pPr>
              <w:snapToGrid w:val="0"/>
              <w:spacing w:line="276" w:lineRule="auto"/>
              <w:contextualSpacing/>
              <w:rPr>
                <w:color w:val="000000" w:themeColor="text1"/>
              </w:rPr>
            </w:pPr>
            <w:r>
              <w:rPr>
                <w:color w:val="000000" w:themeColor="text1"/>
              </w:rPr>
              <w:t>Suicide attempt history (measure not stated)</w:t>
            </w:r>
          </w:p>
          <w:p w14:paraId="0AB53543" w14:textId="77777777" w:rsidR="008F4EAF" w:rsidRPr="00E47C7A" w:rsidRDefault="008F4EAF" w:rsidP="00F3041F">
            <w:pPr>
              <w:snapToGrid w:val="0"/>
              <w:spacing w:line="276" w:lineRule="auto"/>
              <w:contextualSpacing/>
              <w:rPr>
                <w:color w:val="000000" w:themeColor="text1"/>
              </w:rPr>
            </w:pPr>
          </w:p>
        </w:tc>
      </w:tr>
      <w:tr w:rsidR="002152E6" w:rsidRPr="00E47C7A" w14:paraId="6F48B2AB" w14:textId="77777777" w:rsidTr="00482EE4">
        <w:trPr>
          <w:trHeight w:val="20"/>
        </w:trPr>
        <w:tc>
          <w:tcPr>
            <w:tcW w:w="0" w:type="auto"/>
          </w:tcPr>
          <w:p w14:paraId="0C633AEE" w14:textId="77777777" w:rsidR="008F4EAF" w:rsidRPr="00E47C7A" w:rsidRDefault="008F4EAF" w:rsidP="00F3041F">
            <w:pPr>
              <w:snapToGrid w:val="0"/>
              <w:spacing w:line="276" w:lineRule="auto"/>
              <w:contextualSpacing/>
              <w:rPr>
                <w:color w:val="000000" w:themeColor="text1"/>
              </w:rPr>
            </w:pPr>
            <w:r w:rsidRPr="00E47C7A">
              <w:rPr>
                <w:color w:val="000000" w:themeColor="text1"/>
              </w:rPr>
              <w:t>Birchwood et al. 1993</w:t>
            </w:r>
          </w:p>
          <w:p w14:paraId="55D87E9F" w14:textId="77777777" w:rsidR="008F4EAF" w:rsidRPr="00E47C7A" w:rsidRDefault="008F4EAF" w:rsidP="00F3041F">
            <w:pPr>
              <w:snapToGrid w:val="0"/>
              <w:spacing w:line="276" w:lineRule="auto"/>
              <w:contextualSpacing/>
              <w:rPr>
                <w:color w:val="000000" w:themeColor="text1"/>
              </w:rPr>
            </w:pPr>
            <w:r w:rsidRPr="00E47C7A">
              <w:rPr>
                <w:color w:val="000000" w:themeColor="text1"/>
              </w:rPr>
              <w:t>United Kingdom</w:t>
            </w:r>
          </w:p>
        </w:tc>
        <w:tc>
          <w:tcPr>
            <w:tcW w:w="0" w:type="auto"/>
          </w:tcPr>
          <w:p w14:paraId="6D7E8282" w14:textId="77777777" w:rsidR="008F4EAF" w:rsidRPr="00E47C7A" w:rsidRDefault="008F4EAF" w:rsidP="00F3041F">
            <w:pPr>
              <w:snapToGrid w:val="0"/>
              <w:spacing w:line="276" w:lineRule="auto"/>
              <w:contextualSpacing/>
              <w:rPr>
                <w:color w:val="000000" w:themeColor="text1"/>
              </w:rPr>
            </w:pPr>
            <w:r w:rsidRPr="00E47C7A">
              <w:rPr>
                <w:color w:val="000000" w:themeColor="text1"/>
              </w:rPr>
              <w:t>Cross-sectional, between</w:t>
            </w:r>
          </w:p>
        </w:tc>
        <w:tc>
          <w:tcPr>
            <w:tcW w:w="0" w:type="auto"/>
          </w:tcPr>
          <w:p w14:paraId="2961B2E2" w14:textId="77777777" w:rsidR="008F4EAF" w:rsidRPr="00E47C7A" w:rsidRDefault="008F4EAF" w:rsidP="00F3041F">
            <w:pPr>
              <w:snapToGrid w:val="0"/>
              <w:spacing w:line="276" w:lineRule="auto"/>
              <w:contextualSpacing/>
              <w:rPr>
                <w:color w:val="000000" w:themeColor="text1"/>
              </w:rPr>
            </w:pPr>
            <w:r w:rsidRPr="00E47C7A">
              <w:rPr>
                <w:color w:val="000000" w:themeColor="text1"/>
              </w:rPr>
              <w:t>Schizophrenia and Bipolar Disorder</w:t>
            </w:r>
          </w:p>
        </w:tc>
        <w:tc>
          <w:tcPr>
            <w:tcW w:w="0" w:type="auto"/>
          </w:tcPr>
          <w:p w14:paraId="2418531B" w14:textId="77777777" w:rsidR="008F4EAF" w:rsidRPr="00E47C7A" w:rsidRDefault="008F4EAF" w:rsidP="00F3041F">
            <w:pPr>
              <w:snapToGrid w:val="0"/>
              <w:spacing w:line="276" w:lineRule="auto"/>
              <w:contextualSpacing/>
              <w:rPr>
                <w:color w:val="000000" w:themeColor="text1"/>
              </w:rPr>
            </w:pPr>
            <w:r w:rsidRPr="00E47C7A">
              <w:rPr>
                <w:color w:val="000000" w:themeColor="text1"/>
              </w:rPr>
              <w:t>N= 84</w:t>
            </w:r>
          </w:p>
          <w:p w14:paraId="543905D4" w14:textId="77777777" w:rsidR="008F4EAF" w:rsidRPr="00E47C7A" w:rsidRDefault="008F4EAF" w:rsidP="00F3041F">
            <w:pPr>
              <w:snapToGrid w:val="0"/>
              <w:spacing w:line="276" w:lineRule="auto"/>
              <w:contextualSpacing/>
              <w:rPr>
                <w:color w:val="000000" w:themeColor="text1"/>
              </w:rPr>
            </w:pPr>
            <w:r w:rsidRPr="00E47C7A">
              <w:rPr>
                <w:color w:val="000000" w:themeColor="text1"/>
              </w:rPr>
              <w:t>Depressed group:</w:t>
            </w:r>
          </w:p>
          <w:p w14:paraId="2AA179BF" w14:textId="77777777" w:rsidR="008F4EAF" w:rsidRPr="00E47C7A" w:rsidRDefault="008F4EAF" w:rsidP="00F3041F">
            <w:pPr>
              <w:snapToGrid w:val="0"/>
              <w:spacing w:line="276" w:lineRule="auto"/>
              <w:contextualSpacing/>
              <w:rPr>
                <w:color w:val="000000" w:themeColor="text1"/>
              </w:rPr>
            </w:pPr>
            <w:r w:rsidRPr="00E47C7A">
              <w:rPr>
                <w:color w:val="000000" w:themeColor="text1"/>
              </w:rPr>
              <w:t>Mean age = 43 years</w:t>
            </w:r>
          </w:p>
          <w:p w14:paraId="0FC8652A" w14:textId="77777777" w:rsidR="008F4EAF" w:rsidRPr="00E47C7A" w:rsidRDefault="008F4EAF" w:rsidP="00F3041F">
            <w:pPr>
              <w:snapToGrid w:val="0"/>
              <w:spacing w:line="276" w:lineRule="auto"/>
              <w:contextualSpacing/>
              <w:rPr>
                <w:color w:val="000000" w:themeColor="text1"/>
              </w:rPr>
            </w:pPr>
            <w:r w:rsidRPr="00E47C7A">
              <w:rPr>
                <w:color w:val="000000" w:themeColor="text1"/>
              </w:rPr>
              <w:t>SD= (14.3)</w:t>
            </w:r>
          </w:p>
          <w:p w14:paraId="15DDA865" w14:textId="77777777" w:rsidR="008F4EAF" w:rsidRPr="00E47C7A" w:rsidRDefault="008F4EAF" w:rsidP="00F3041F">
            <w:pPr>
              <w:snapToGrid w:val="0"/>
              <w:spacing w:line="276" w:lineRule="auto"/>
              <w:contextualSpacing/>
              <w:rPr>
                <w:color w:val="000000" w:themeColor="text1"/>
              </w:rPr>
            </w:pPr>
            <w:r w:rsidRPr="00E47C7A">
              <w:rPr>
                <w:color w:val="000000" w:themeColor="text1"/>
              </w:rPr>
              <w:t>Not depressed group:</w:t>
            </w:r>
          </w:p>
          <w:p w14:paraId="7391DDA4" w14:textId="77777777" w:rsidR="008F4EAF" w:rsidRDefault="008F4EAF" w:rsidP="00F3041F">
            <w:pPr>
              <w:snapToGrid w:val="0"/>
              <w:spacing w:line="276" w:lineRule="auto"/>
              <w:contextualSpacing/>
              <w:rPr>
                <w:color w:val="000000" w:themeColor="text1"/>
              </w:rPr>
            </w:pPr>
            <w:r w:rsidRPr="00E47C7A">
              <w:rPr>
                <w:color w:val="000000" w:themeColor="text1"/>
              </w:rPr>
              <w:t>Mean age = 48.2 years SD= (14.3)</w:t>
            </w:r>
          </w:p>
          <w:p w14:paraId="3DF0CA33" w14:textId="77777777" w:rsidR="009451BB" w:rsidRPr="00E47C7A" w:rsidRDefault="009451BB" w:rsidP="00F3041F">
            <w:pPr>
              <w:snapToGrid w:val="0"/>
              <w:spacing w:line="276" w:lineRule="auto"/>
              <w:contextualSpacing/>
              <w:rPr>
                <w:color w:val="000000" w:themeColor="text1"/>
              </w:rPr>
            </w:pPr>
          </w:p>
        </w:tc>
        <w:tc>
          <w:tcPr>
            <w:tcW w:w="0" w:type="auto"/>
          </w:tcPr>
          <w:p w14:paraId="5989D679" w14:textId="77777777" w:rsidR="008F4EAF" w:rsidRPr="00E47C7A" w:rsidRDefault="008F4EAF" w:rsidP="00F3041F">
            <w:pPr>
              <w:snapToGrid w:val="0"/>
              <w:spacing w:line="276" w:lineRule="auto"/>
              <w:contextualSpacing/>
              <w:rPr>
                <w:color w:val="000000" w:themeColor="text1"/>
              </w:rPr>
            </w:pPr>
            <w:r w:rsidRPr="00E47C7A">
              <w:rPr>
                <w:color w:val="000000" w:themeColor="text1"/>
              </w:rPr>
              <w:t>PBIQ (Birchwood et al., 1993)</w:t>
            </w:r>
          </w:p>
        </w:tc>
        <w:tc>
          <w:tcPr>
            <w:tcW w:w="0" w:type="auto"/>
          </w:tcPr>
          <w:p w14:paraId="17F5D8E5" w14:textId="77777777" w:rsidR="008F4EAF" w:rsidRPr="00E47C7A" w:rsidRDefault="008F4EAF" w:rsidP="00F3041F">
            <w:pPr>
              <w:pStyle w:val="NormalWeb"/>
              <w:snapToGrid w:val="0"/>
              <w:spacing w:line="276" w:lineRule="auto"/>
              <w:contextualSpacing/>
              <w:rPr>
                <w:color w:val="000000" w:themeColor="text1"/>
              </w:rPr>
            </w:pPr>
            <w:r w:rsidRPr="00E47C7A">
              <w:rPr>
                <w:color w:val="000000" w:themeColor="text1"/>
              </w:rPr>
              <w:t>Becks Depression Inventory (BDI; Beck &amp; Steer, 1993)</w:t>
            </w:r>
          </w:p>
          <w:p w14:paraId="4D8E831C" w14:textId="77777777" w:rsidR="008F4EAF" w:rsidRPr="00E47C7A" w:rsidRDefault="008F4EAF" w:rsidP="00F3041F">
            <w:pPr>
              <w:snapToGrid w:val="0"/>
              <w:spacing w:line="276" w:lineRule="auto"/>
              <w:contextualSpacing/>
              <w:rPr>
                <w:color w:val="000000" w:themeColor="text1"/>
              </w:rPr>
            </w:pPr>
          </w:p>
        </w:tc>
      </w:tr>
      <w:tr w:rsidR="002152E6" w:rsidRPr="00E47C7A" w14:paraId="2BE328CC" w14:textId="77777777" w:rsidTr="00482EE4">
        <w:trPr>
          <w:trHeight w:val="20"/>
        </w:trPr>
        <w:tc>
          <w:tcPr>
            <w:tcW w:w="0" w:type="auto"/>
          </w:tcPr>
          <w:p w14:paraId="52FB40BB" w14:textId="77777777" w:rsidR="008F4EAF" w:rsidRPr="00E47C7A" w:rsidRDefault="008F4EAF" w:rsidP="00F3041F">
            <w:pPr>
              <w:snapToGrid w:val="0"/>
              <w:spacing w:line="276" w:lineRule="auto"/>
              <w:contextualSpacing/>
              <w:rPr>
                <w:color w:val="000000" w:themeColor="text1"/>
              </w:rPr>
            </w:pPr>
            <w:r w:rsidRPr="00E47C7A">
              <w:rPr>
                <w:color w:val="000000" w:themeColor="text1"/>
              </w:rPr>
              <w:t>Birchwood et al. 2005</w:t>
            </w:r>
          </w:p>
          <w:p w14:paraId="0BEF3475" w14:textId="77777777" w:rsidR="008F4EAF" w:rsidRPr="00E47C7A" w:rsidRDefault="008F4EAF" w:rsidP="00F3041F">
            <w:pPr>
              <w:snapToGrid w:val="0"/>
              <w:spacing w:line="276" w:lineRule="auto"/>
              <w:contextualSpacing/>
              <w:rPr>
                <w:color w:val="000000" w:themeColor="text1"/>
              </w:rPr>
            </w:pPr>
            <w:r w:rsidRPr="00E47C7A">
              <w:rPr>
                <w:color w:val="000000" w:themeColor="text1"/>
              </w:rPr>
              <w:t>United Kingdom</w:t>
            </w:r>
          </w:p>
        </w:tc>
        <w:tc>
          <w:tcPr>
            <w:tcW w:w="0" w:type="auto"/>
          </w:tcPr>
          <w:p w14:paraId="72BC1CE8" w14:textId="77777777" w:rsidR="008F4EAF" w:rsidRPr="00E47C7A" w:rsidRDefault="008F4EAF" w:rsidP="00F3041F">
            <w:pPr>
              <w:snapToGrid w:val="0"/>
              <w:spacing w:line="276" w:lineRule="auto"/>
              <w:contextualSpacing/>
              <w:rPr>
                <w:color w:val="000000" w:themeColor="text1"/>
              </w:rPr>
            </w:pPr>
            <w:r w:rsidRPr="00E47C7A">
              <w:rPr>
                <w:color w:val="000000" w:themeColor="text1"/>
              </w:rPr>
              <w:t>Cross-sectional, within</w:t>
            </w:r>
          </w:p>
        </w:tc>
        <w:tc>
          <w:tcPr>
            <w:tcW w:w="0" w:type="auto"/>
          </w:tcPr>
          <w:p w14:paraId="35ADD729" w14:textId="77777777" w:rsidR="008F4EAF" w:rsidRPr="00E47C7A" w:rsidRDefault="008F4EAF" w:rsidP="00F3041F">
            <w:pPr>
              <w:snapToGrid w:val="0"/>
              <w:spacing w:line="276" w:lineRule="auto"/>
              <w:contextualSpacing/>
              <w:rPr>
                <w:color w:val="000000" w:themeColor="text1"/>
              </w:rPr>
            </w:pPr>
            <w:r w:rsidRPr="00E47C7A">
              <w:rPr>
                <w:color w:val="000000" w:themeColor="text1"/>
              </w:rPr>
              <w:t>Acute First Episode Psychosis conforming to ICD-10 criteria for Schizophrenia.</w:t>
            </w:r>
          </w:p>
        </w:tc>
        <w:tc>
          <w:tcPr>
            <w:tcW w:w="0" w:type="auto"/>
          </w:tcPr>
          <w:p w14:paraId="69240281" w14:textId="77777777" w:rsidR="008F4EAF" w:rsidRPr="00E47C7A" w:rsidRDefault="008F4EAF" w:rsidP="00F3041F">
            <w:pPr>
              <w:snapToGrid w:val="0"/>
              <w:spacing w:line="276" w:lineRule="auto"/>
              <w:contextualSpacing/>
              <w:rPr>
                <w:color w:val="000000" w:themeColor="text1"/>
              </w:rPr>
            </w:pPr>
            <w:r w:rsidRPr="00E47C7A">
              <w:rPr>
                <w:color w:val="000000" w:themeColor="text1"/>
              </w:rPr>
              <w:t>N= 26</w:t>
            </w:r>
          </w:p>
          <w:p w14:paraId="2580FB10" w14:textId="77777777" w:rsidR="008F4EAF" w:rsidRPr="00E47C7A" w:rsidRDefault="008F4EAF" w:rsidP="00F3041F">
            <w:pPr>
              <w:snapToGrid w:val="0"/>
              <w:spacing w:line="276" w:lineRule="auto"/>
              <w:contextualSpacing/>
              <w:rPr>
                <w:color w:val="000000" w:themeColor="text1"/>
              </w:rPr>
            </w:pPr>
          </w:p>
        </w:tc>
        <w:tc>
          <w:tcPr>
            <w:tcW w:w="0" w:type="auto"/>
          </w:tcPr>
          <w:p w14:paraId="602C5360" w14:textId="77777777" w:rsidR="008F4EAF" w:rsidRPr="00E47C7A" w:rsidRDefault="008F4EAF" w:rsidP="00F3041F">
            <w:pPr>
              <w:snapToGrid w:val="0"/>
              <w:spacing w:line="276" w:lineRule="auto"/>
              <w:contextualSpacing/>
              <w:rPr>
                <w:color w:val="000000" w:themeColor="text1"/>
              </w:rPr>
            </w:pPr>
            <w:r w:rsidRPr="00E47C7A">
              <w:rPr>
                <w:color w:val="000000" w:themeColor="text1"/>
              </w:rPr>
              <w:t>PBIQ (Birchwood et al., 1993)</w:t>
            </w:r>
          </w:p>
        </w:tc>
        <w:tc>
          <w:tcPr>
            <w:tcW w:w="0" w:type="auto"/>
          </w:tcPr>
          <w:p w14:paraId="1F877D6B" w14:textId="77777777" w:rsidR="008F4EAF" w:rsidRPr="00E47C7A" w:rsidRDefault="008F4EAF" w:rsidP="00F3041F">
            <w:pPr>
              <w:snapToGrid w:val="0"/>
              <w:spacing w:line="276" w:lineRule="auto"/>
              <w:contextualSpacing/>
              <w:rPr>
                <w:color w:val="000000" w:themeColor="text1"/>
              </w:rPr>
            </w:pPr>
            <w:r w:rsidRPr="00E47C7A">
              <w:rPr>
                <w:color w:val="000000" w:themeColor="text1"/>
              </w:rPr>
              <w:t>Calgary Depression Scale for Schizophrenia (CDSS; Addington et al., 1993)</w:t>
            </w:r>
          </w:p>
        </w:tc>
      </w:tr>
      <w:tr w:rsidR="002152E6" w:rsidRPr="00E47C7A" w14:paraId="28489FBC" w14:textId="77777777" w:rsidTr="00482EE4">
        <w:trPr>
          <w:trHeight w:val="20"/>
        </w:trPr>
        <w:tc>
          <w:tcPr>
            <w:tcW w:w="0" w:type="auto"/>
          </w:tcPr>
          <w:p w14:paraId="44A0D30E" w14:textId="77777777" w:rsidR="008F4EAF" w:rsidRPr="00E47C7A" w:rsidRDefault="008F4EAF" w:rsidP="00F3041F">
            <w:pPr>
              <w:snapToGrid w:val="0"/>
              <w:spacing w:line="276" w:lineRule="auto"/>
              <w:contextualSpacing/>
              <w:rPr>
                <w:color w:val="000000" w:themeColor="text1"/>
              </w:rPr>
            </w:pPr>
          </w:p>
          <w:p w14:paraId="68CD9BB9" w14:textId="4E494A66" w:rsidR="008F4EAF" w:rsidRPr="00E47C7A" w:rsidRDefault="008F4EAF" w:rsidP="00F3041F">
            <w:pPr>
              <w:snapToGrid w:val="0"/>
              <w:spacing w:line="276" w:lineRule="auto"/>
              <w:contextualSpacing/>
              <w:rPr>
                <w:color w:val="000000" w:themeColor="text1"/>
              </w:rPr>
            </w:pPr>
            <w:r w:rsidRPr="00E47C7A">
              <w:rPr>
                <w:color w:val="000000" w:themeColor="text1"/>
              </w:rPr>
              <w:lastRenderedPageBreak/>
              <w:t>Birchwood et al. 200</w:t>
            </w:r>
            <w:r w:rsidR="00F86DB6">
              <w:rPr>
                <w:color w:val="000000" w:themeColor="text1"/>
              </w:rPr>
              <w:t>7</w:t>
            </w:r>
          </w:p>
          <w:p w14:paraId="32DBE7AB" w14:textId="77777777" w:rsidR="008F4EAF" w:rsidRPr="00E47C7A" w:rsidRDefault="008F4EAF" w:rsidP="00F3041F">
            <w:pPr>
              <w:snapToGrid w:val="0"/>
              <w:spacing w:line="276" w:lineRule="auto"/>
              <w:contextualSpacing/>
              <w:rPr>
                <w:color w:val="000000" w:themeColor="text1"/>
              </w:rPr>
            </w:pPr>
            <w:r w:rsidRPr="00E47C7A">
              <w:rPr>
                <w:color w:val="000000" w:themeColor="text1"/>
              </w:rPr>
              <w:t>United Kingdom</w:t>
            </w:r>
          </w:p>
        </w:tc>
        <w:tc>
          <w:tcPr>
            <w:tcW w:w="0" w:type="auto"/>
          </w:tcPr>
          <w:p w14:paraId="39534E55" w14:textId="77777777" w:rsidR="008F4EAF" w:rsidRPr="00E47C7A" w:rsidRDefault="008F4EAF" w:rsidP="00F3041F">
            <w:pPr>
              <w:snapToGrid w:val="0"/>
              <w:spacing w:line="276" w:lineRule="auto"/>
              <w:contextualSpacing/>
              <w:rPr>
                <w:color w:val="000000" w:themeColor="text1"/>
              </w:rPr>
            </w:pPr>
          </w:p>
          <w:p w14:paraId="4BF0EA18" w14:textId="77777777" w:rsidR="008F4EAF" w:rsidRPr="00E47C7A" w:rsidRDefault="008F4EAF" w:rsidP="00F3041F">
            <w:pPr>
              <w:snapToGrid w:val="0"/>
              <w:spacing w:line="276" w:lineRule="auto"/>
              <w:contextualSpacing/>
              <w:rPr>
                <w:color w:val="000000" w:themeColor="text1"/>
              </w:rPr>
            </w:pPr>
            <w:r w:rsidRPr="00E47C7A">
              <w:rPr>
                <w:color w:val="000000" w:themeColor="text1"/>
              </w:rPr>
              <w:lastRenderedPageBreak/>
              <w:t>Cross-sectional, between</w:t>
            </w:r>
          </w:p>
        </w:tc>
        <w:tc>
          <w:tcPr>
            <w:tcW w:w="0" w:type="auto"/>
          </w:tcPr>
          <w:p w14:paraId="7451850A" w14:textId="77777777" w:rsidR="008F4EAF" w:rsidRPr="00E47C7A" w:rsidRDefault="008F4EAF" w:rsidP="00F3041F">
            <w:pPr>
              <w:snapToGrid w:val="0"/>
              <w:spacing w:line="276" w:lineRule="auto"/>
              <w:contextualSpacing/>
              <w:rPr>
                <w:color w:val="000000" w:themeColor="text1"/>
              </w:rPr>
            </w:pPr>
          </w:p>
          <w:p w14:paraId="7669C72B" w14:textId="77777777" w:rsidR="008F4EAF" w:rsidRPr="00E47C7A" w:rsidRDefault="008F4EAF" w:rsidP="00F3041F">
            <w:pPr>
              <w:snapToGrid w:val="0"/>
              <w:spacing w:line="276" w:lineRule="auto"/>
              <w:contextualSpacing/>
              <w:rPr>
                <w:color w:val="000000" w:themeColor="text1"/>
              </w:rPr>
            </w:pPr>
            <w:r w:rsidRPr="00E47C7A">
              <w:rPr>
                <w:color w:val="000000" w:themeColor="text1"/>
              </w:rPr>
              <w:lastRenderedPageBreak/>
              <w:t>ICD-10 Schizophrenia or Related Disorders</w:t>
            </w:r>
          </w:p>
        </w:tc>
        <w:tc>
          <w:tcPr>
            <w:tcW w:w="0" w:type="auto"/>
          </w:tcPr>
          <w:p w14:paraId="530AA43F" w14:textId="77777777" w:rsidR="008F4EAF" w:rsidRPr="00E47C7A" w:rsidRDefault="008F4EAF" w:rsidP="00F3041F">
            <w:pPr>
              <w:snapToGrid w:val="0"/>
              <w:spacing w:line="276" w:lineRule="auto"/>
              <w:contextualSpacing/>
              <w:rPr>
                <w:color w:val="000000" w:themeColor="text1"/>
              </w:rPr>
            </w:pPr>
          </w:p>
          <w:p w14:paraId="5A4BE6D1" w14:textId="77777777" w:rsidR="008F4EAF" w:rsidRPr="00E47C7A" w:rsidRDefault="008F4EAF" w:rsidP="00F3041F">
            <w:pPr>
              <w:snapToGrid w:val="0"/>
              <w:spacing w:line="276" w:lineRule="auto"/>
              <w:contextualSpacing/>
              <w:rPr>
                <w:color w:val="000000" w:themeColor="text1"/>
              </w:rPr>
            </w:pPr>
            <w:r w:rsidRPr="00E47C7A">
              <w:rPr>
                <w:color w:val="000000" w:themeColor="text1"/>
              </w:rPr>
              <w:lastRenderedPageBreak/>
              <w:t>N= 79 (61 males)</w:t>
            </w:r>
          </w:p>
          <w:p w14:paraId="2CE2C947" w14:textId="77777777" w:rsidR="008F4EAF" w:rsidRPr="00E47C7A" w:rsidRDefault="008F4EAF" w:rsidP="00F3041F">
            <w:pPr>
              <w:snapToGrid w:val="0"/>
              <w:spacing w:line="276" w:lineRule="auto"/>
              <w:contextualSpacing/>
              <w:rPr>
                <w:color w:val="000000" w:themeColor="text1"/>
              </w:rPr>
            </w:pPr>
          </w:p>
          <w:p w14:paraId="13506B1C" w14:textId="77777777" w:rsidR="008F4EAF" w:rsidRPr="00E47C7A" w:rsidRDefault="008F4EAF" w:rsidP="00F3041F">
            <w:pPr>
              <w:snapToGrid w:val="0"/>
              <w:spacing w:line="276" w:lineRule="auto"/>
              <w:contextualSpacing/>
              <w:rPr>
                <w:color w:val="000000" w:themeColor="text1"/>
              </w:rPr>
            </w:pPr>
          </w:p>
          <w:p w14:paraId="0F29BB23" w14:textId="77777777" w:rsidR="008F4EAF" w:rsidRPr="00E47C7A" w:rsidRDefault="008F4EAF" w:rsidP="00F3041F">
            <w:pPr>
              <w:snapToGrid w:val="0"/>
              <w:spacing w:line="276" w:lineRule="auto"/>
              <w:contextualSpacing/>
              <w:rPr>
                <w:color w:val="000000" w:themeColor="text1"/>
              </w:rPr>
            </w:pPr>
          </w:p>
          <w:p w14:paraId="4EFCD666" w14:textId="77777777" w:rsidR="008F4EAF" w:rsidRPr="00E47C7A" w:rsidRDefault="008F4EAF" w:rsidP="00F3041F">
            <w:pPr>
              <w:snapToGrid w:val="0"/>
              <w:spacing w:line="276" w:lineRule="auto"/>
              <w:contextualSpacing/>
              <w:rPr>
                <w:color w:val="000000" w:themeColor="text1"/>
              </w:rPr>
            </w:pPr>
          </w:p>
        </w:tc>
        <w:tc>
          <w:tcPr>
            <w:tcW w:w="0" w:type="auto"/>
          </w:tcPr>
          <w:p w14:paraId="54B9F918" w14:textId="77777777" w:rsidR="008F4EAF" w:rsidRPr="00E47C7A" w:rsidRDefault="008F4EAF" w:rsidP="00F3041F">
            <w:pPr>
              <w:snapToGrid w:val="0"/>
              <w:spacing w:line="276" w:lineRule="auto"/>
              <w:contextualSpacing/>
              <w:rPr>
                <w:color w:val="000000" w:themeColor="text1"/>
              </w:rPr>
            </w:pPr>
          </w:p>
          <w:p w14:paraId="7D95F916" w14:textId="77777777" w:rsidR="008F4EAF" w:rsidRPr="00E47C7A" w:rsidRDefault="008F4EAF" w:rsidP="00F3041F">
            <w:pPr>
              <w:snapToGrid w:val="0"/>
              <w:spacing w:line="276" w:lineRule="auto"/>
              <w:contextualSpacing/>
              <w:rPr>
                <w:color w:val="000000" w:themeColor="text1"/>
              </w:rPr>
            </w:pPr>
            <w:r w:rsidRPr="00E47C7A">
              <w:rPr>
                <w:color w:val="000000" w:themeColor="text1"/>
              </w:rPr>
              <w:lastRenderedPageBreak/>
              <w:t>PBIQ (Birchwood et al., 1993)</w:t>
            </w:r>
          </w:p>
        </w:tc>
        <w:tc>
          <w:tcPr>
            <w:tcW w:w="0" w:type="auto"/>
          </w:tcPr>
          <w:p w14:paraId="7D81CC5B" w14:textId="77777777" w:rsidR="008F4EAF" w:rsidRPr="00E47C7A" w:rsidRDefault="008F4EAF" w:rsidP="00F3041F">
            <w:pPr>
              <w:autoSpaceDE w:val="0"/>
              <w:autoSpaceDN w:val="0"/>
              <w:adjustRightInd w:val="0"/>
              <w:snapToGrid w:val="0"/>
              <w:spacing w:after="240" w:line="276" w:lineRule="auto"/>
              <w:contextualSpacing/>
              <w:rPr>
                <w:color w:val="000000" w:themeColor="text1"/>
              </w:rPr>
            </w:pPr>
          </w:p>
          <w:p w14:paraId="7789B990" w14:textId="77777777" w:rsidR="008F4EAF" w:rsidRPr="00E47C7A" w:rsidRDefault="008F4EAF" w:rsidP="00F3041F">
            <w:pPr>
              <w:autoSpaceDE w:val="0"/>
              <w:autoSpaceDN w:val="0"/>
              <w:adjustRightInd w:val="0"/>
              <w:snapToGrid w:val="0"/>
              <w:spacing w:after="240" w:line="276" w:lineRule="auto"/>
              <w:contextualSpacing/>
              <w:rPr>
                <w:color w:val="000000" w:themeColor="text1"/>
                <w:lang w:val="en-US"/>
              </w:rPr>
            </w:pPr>
            <w:r w:rsidRPr="00E47C7A">
              <w:rPr>
                <w:color w:val="000000" w:themeColor="text1"/>
              </w:rPr>
              <w:lastRenderedPageBreak/>
              <w:t>The Social Interaction Anxiety Scale (</w:t>
            </w:r>
            <w:r w:rsidRPr="00E47C7A">
              <w:rPr>
                <w:color w:val="000000" w:themeColor="text1"/>
                <w:lang w:val="en-US"/>
              </w:rPr>
              <w:t xml:space="preserve">SIAS; </w:t>
            </w:r>
            <w:proofErr w:type="spellStart"/>
            <w:r w:rsidRPr="00E47C7A">
              <w:rPr>
                <w:color w:val="000000" w:themeColor="text1"/>
                <w:lang w:val="en-US"/>
              </w:rPr>
              <w:t>Mattick</w:t>
            </w:r>
            <w:proofErr w:type="spellEnd"/>
            <w:r w:rsidRPr="00E47C7A">
              <w:rPr>
                <w:color w:val="000000" w:themeColor="text1"/>
                <w:lang w:val="en-US"/>
              </w:rPr>
              <w:t xml:space="preserve"> and Clarke, 1998)</w:t>
            </w:r>
          </w:p>
          <w:p w14:paraId="79A0C8EA" w14:textId="77777777" w:rsidR="008F4EAF" w:rsidRPr="00E47C7A" w:rsidRDefault="008F4EAF" w:rsidP="00F3041F">
            <w:pPr>
              <w:snapToGrid w:val="0"/>
              <w:spacing w:line="276" w:lineRule="auto"/>
              <w:contextualSpacing/>
              <w:rPr>
                <w:color w:val="000000" w:themeColor="text1"/>
              </w:rPr>
            </w:pPr>
          </w:p>
        </w:tc>
      </w:tr>
      <w:tr w:rsidR="002152E6" w:rsidRPr="00E47C7A" w14:paraId="13B34037" w14:textId="77777777" w:rsidTr="00482EE4">
        <w:trPr>
          <w:trHeight w:val="20"/>
        </w:trPr>
        <w:tc>
          <w:tcPr>
            <w:tcW w:w="0" w:type="auto"/>
          </w:tcPr>
          <w:p w14:paraId="0524CA57" w14:textId="77777777" w:rsidR="008F4EAF" w:rsidRPr="00E47C7A" w:rsidRDefault="008F4EAF" w:rsidP="00F3041F">
            <w:pPr>
              <w:snapToGrid w:val="0"/>
              <w:spacing w:line="276" w:lineRule="auto"/>
              <w:contextualSpacing/>
              <w:rPr>
                <w:color w:val="000000" w:themeColor="text1"/>
              </w:rPr>
            </w:pPr>
            <w:r w:rsidRPr="00E47C7A">
              <w:rPr>
                <w:color w:val="000000" w:themeColor="text1"/>
              </w:rPr>
              <w:lastRenderedPageBreak/>
              <w:t>Birchwood et al. 2012</w:t>
            </w:r>
          </w:p>
          <w:p w14:paraId="6F731351" w14:textId="77777777" w:rsidR="008F4EAF" w:rsidRDefault="008F4EAF" w:rsidP="00F3041F">
            <w:pPr>
              <w:snapToGrid w:val="0"/>
              <w:spacing w:line="276" w:lineRule="auto"/>
              <w:contextualSpacing/>
              <w:rPr>
                <w:color w:val="000000" w:themeColor="text1"/>
              </w:rPr>
            </w:pPr>
            <w:r w:rsidRPr="00E47C7A">
              <w:rPr>
                <w:color w:val="000000" w:themeColor="text1"/>
              </w:rPr>
              <w:t>United Kingdom</w:t>
            </w:r>
          </w:p>
          <w:p w14:paraId="2CB8EE9B" w14:textId="77777777" w:rsidR="009451BB" w:rsidRPr="00E47C7A" w:rsidRDefault="009451BB" w:rsidP="00F3041F">
            <w:pPr>
              <w:snapToGrid w:val="0"/>
              <w:spacing w:line="276" w:lineRule="auto"/>
              <w:contextualSpacing/>
              <w:rPr>
                <w:color w:val="000000" w:themeColor="text1"/>
              </w:rPr>
            </w:pPr>
          </w:p>
        </w:tc>
        <w:tc>
          <w:tcPr>
            <w:tcW w:w="0" w:type="auto"/>
          </w:tcPr>
          <w:p w14:paraId="4DA6849A" w14:textId="77777777" w:rsidR="008F4EAF" w:rsidRPr="00E47C7A" w:rsidRDefault="008F4EAF" w:rsidP="00F3041F">
            <w:pPr>
              <w:snapToGrid w:val="0"/>
              <w:spacing w:line="276" w:lineRule="auto"/>
              <w:contextualSpacing/>
              <w:rPr>
                <w:color w:val="000000" w:themeColor="text1"/>
              </w:rPr>
            </w:pPr>
            <w:r w:rsidRPr="00E47C7A">
              <w:rPr>
                <w:color w:val="000000" w:themeColor="text1"/>
              </w:rPr>
              <w:t>Cross-sectional, within and longitudinal</w:t>
            </w:r>
          </w:p>
        </w:tc>
        <w:tc>
          <w:tcPr>
            <w:tcW w:w="0" w:type="auto"/>
          </w:tcPr>
          <w:p w14:paraId="0839EF0D" w14:textId="77777777" w:rsidR="008F4EAF" w:rsidRPr="00E47C7A" w:rsidRDefault="008F4EAF" w:rsidP="00F3041F">
            <w:pPr>
              <w:snapToGrid w:val="0"/>
              <w:spacing w:line="276" w:lineRule="auto"/>
              <w:contextualSpacing/>
              <w:rPr>
                <w:color w:val="000000" w:themeColor="text1"/>
              </w:rPr>
            </w:pPr>
            <w:r w:rsidRPr="00E47C7A">
              <w:rPr>
                <w:color w:val="000000" w:themeColor="text1"/>
              </w:rPr>
              <w:t>First Episode psychosis- ICD-10 Diagnosis of Schizophrenia or Related Disorder</w:t>
            </w:r>
          </w:p>
        </w:tc>
        <w:tc>
          <w:tcPr>
            <w:tcW w:w="0" w:type="auto"/>
          </w:tcPr>
          <w:p w14:paraId="319476CD" w14:textId="77777777" w:rsidR="008F4EAF" w:rsidRPr="00E47C7A" w:rsidRDefault="008F4EAF" w:rsidP="00F3041F">
            <w:pPr>
              <w:snapToGrid w:val="0"/>
              <w:spacing w:line="276" w:lineRule="auto"/>
              <w:contextualSpacing/>
              <w:rPr>
                <w:color w:val="000000" w:themeColor="text1"/>
              </w:rPr>
            </w:pPr>
            <w:r w:rsidRPr="00E47C7A">
              <w:rPr>
                <w:color w:val="000000" w:themeColor="text1"/>
              </w:rPr>
              <w:t>N= 66 (49 males)</w:t>
            </w:r>
          </w:p>
          <w:p w14:paraId="279E6F57" w14:textId="77777777" w:rsidR="008F4EAF" w:rsidRPr="00E47C7A" w:rsidRDefault="008F4EAF" w:rsidP="00F3041F">
            <w:pPr>
              <w:snapToGrid w:val="0"/>
              <w:spacing w:line="276" w:lineRule="auto"/>
              <w:contextualSpacing/>
              <w:rPr>
                <w:color w:val="000000" w:themeColor="text1"/>
              </w:rPr>
            </w:pPr>
            <w:r w:rsidRPr="00E47C7A">
              <w:rPr>
                <w:color w:val="000000" w:themeColor="text1"/>
              </w:rPr>
              <w:t>Mean age = 23.3 years</w:t>
            </w:r>
          </w:p>
          <w:p w14:paraId="0422206B" w14:textId="77777777" w:rsidR="008F4EAF" w:rsidRPr="00E47C7A" w:rsidRDefault="008F4EAF" w:rsidP="00F3041F">
            <w:pPr>
              <w:snapToGrid w:val="0"/>
              <w:spacing w:line="276" w:lineRule="auto"/>
              <w:contextualSpacing/>
              <w:rPr>
                <w:color w:val="000000" w:themeColor="text1"/>
              </w:rPr>
            </w:pPr>
            <w:r w:rsidRPr="00E47C7A">
              <w:rPr>
                <w:color w:val="000000" w:themeColor="text1"/>
              </w:rPr>
              <w:t>SD= (4.6)</w:t>
            </w:r>
          </w:p>
        </w:tc>
        <w:tc>
          <w:tcPr>
            <w:tcW w:w="0" w:type="auto"/>
          </w:tcPr>
          <w:p w14:paraId="2C426B1C" w14:textId="77777777" w:rsidR="008F4EAF" w:rsidRPr="00E47C7A" w:rsidRDefault="008F4EAF" w:rsidP="00F3041F">
            <w:pPr>
              <w:snapToGrid w:val="0"/>
              <w:spacing w:line="276" w:lineRule="auto"/>
              <w:contextualSpacing/>
              <w:rPr>
                <w:color w:val="000000" w:themeColor="text1"/>
              </w:rPr>
            </w:pPr>
            <w:r w:rsidRPr="00E47C7A">
              <w:rPr>
                <w:color w:val="000000" w:themeColor="text1"/>
              </w:rPr>
              <w:t>PBIQ-R (Birchwood et al., 2012)</w:t>
            </w:r>
          </w:p>
        </w:tc>
        <w:tc>
          <w:tcPr>
            <w:tcW w:w="0" w:type="auto"/>
          </w:tcPr>
          <w:p w14:paraId="0B13DA88" w14:textId="77777777" w:rsidR="008F4EAF" w:rsidRPr="00E47C7A" w:rsidRDefault="008F4EAF" w:rsidP="00F3041F">
            <w:pPr>
              <w:snapToGrid w:val="0"/>
              <w:spacing w:line="276" w:lineRule="auto"/>
              <w:contextualSpacing/>
              <w:rPr>
                <w:color w:val="000000" w:themeColor="text1"/>
              </w:rPr>
            </w:pPr>
            <w:r w:rsidRPr="00E47C7A">
              <w:rPr>
                <w:color w:val="000000" w:themeColor="text1"/>
              </w:rPr>
              <w:t>Calgary Depression Scale for Schizophrenia (CDSS; Addington et al., 1993)</w:t>
            </w:r>
          </w:p>
        </w:tc>
      </w:tr>
      <w:tr w:rsidR="002152E6" w:rsidRPr="00E47C7A" w14:paraId="7E5532C6" w14:textId="77777777" w:rsidTr="00482EE4">
        <w:trPr>
          <w:trHeight w:val="20"/>
        </w:trPr>
        <w:tc>
          <w:tcPr>
            <w:tcW w:w="0" w:type="auto"/>
          </w:tcPr>
          <w:p w14:paraId="5EB34948" w14:textId="77777777" w:rsidR="009451BB" w:rsidRDefault="009451BB" w:rsidP="00F3041F">
            <w:pPr>
              <w:snapToGrid w:val="0"/>
              <w:spacing w:line="276" w:lineRule="auto"/>
              <w:contextualSpacing/>
              <w:rPr>
                <w:color w:val="000000" w:themeColor="text1"/>
              </w:rPr>
            </w:pPr>
            <w:r>
              <w:rPr>
                <w:color w:val="000000" w:themeColor="text1"/>
              </w:rPr>
              <w:t>Hutton et al., 2019</w:t>
            </w:r>
          </w:p>
          <w:p w14:paraId="1F0F3E0D" w14:textId="77777777" w:rsidR="009451BB" w:rsidRDefault="009451BB" w:rsidP="00F3041F">
            <w:pPr>
              <w:snapToGrid w:val="0"/>
              <w:spacing w:line="276" w:lineRule="auto"/>
              <w:contextualSpacing/>
              <w:rPr>
                <w:color w:val="000000" w:themeColor="text1"/>
              </w:rPr>
            </w:pPr>
            <w:r>
              <w:rPr>
                <w:color w:val="000000" w:themeColor="text1"/>
              </w:rPr>
              <w:t>United Kingdom</w:t>
            </w:r>
          </w:p>
          <w:p w14:paraId="26CC4BF8" w14:textId="77777777" w:rsidR="009451BB" w:rsidRPr="00E47C7A" w:rsidRDefault="009451BB" w:rsidP="00F3041F">
            <w:pPr>
              <w:snapToGrid w:val="0"/>
              <w:spacing w:line="276" w:lineRule="auto"/>
              <w:contextualSpacing/>
              <w:rPr>
                <w:color w:val="000000" w:themeColor="text1"/>
              </w:rPr>
            </w:pPr>
          </w:p>
        </w:tc>
        <w:tc>
          <w:tcPr>
            <w:tcW w:w="0" w:type="auto"/>
          </w:tcPr>
          <w:p w14:paraId="068B3B5E" w14:textId="77777777" w:rsidR="009451BB" w:rsidRPr="00E47C7A" w:rsidRDefault="009451BB" w:rsidP="00F3041F">
            <w:pPr>
              <w:snapToGrid w:val="0"/>
              <w:spacing w:line="276" w:lineRule="auto"/>
              <w:contextualSpacing/>
              <w:rPr>
                <w:color w:val="000000" w:themeColor="text1"/>
              </w:rPr>
            </w:pPr>
            <w:r w:rsidRPr="00E47C7A">
              <w:rPr>
                <w:color w:val="000000" w:themeColor="text1"/>
              </w:rPr>
              <w:t>Cross-sectional, within and longitudinal</w:t>
            </w:r>
          </w:p>
        </w:tc>
        <w:tc>
          <w:tcPr>
            <w:tcW w:w="0" w:type="auto"/>
          </w:tcPr>
          <w:p w14:paraId="2671498F" w14:textId="77777777" w:rsidR="009451BB" w:rsidRPr="00E47C7A" w:rsidRDefault="009451BB" w:rsidP="00F3041F">
            <w:pPr>
              <w:snapToGrid w:val="0"/>
              <w:spacing w:line="276" w:lineRule="auto"/>
              <w:contextualSpacing/>
              <w:rPr>
                <w:color w:val="000000" w:themeColor="text1"/>
              </w:rPr>
            </w:pPr>
            <w:r>
              <w:rPr>
                <w:color w:val="000000" w:themeColor="text1"/>
              </w:rPr>
              <w:t xml:space="preserve">ICD-10 </w:t>
            </w:r>
            <w:r w:rsidR="002152E6" w:rsidRPr="00E47C7A">
              <w:rPr>
                <w:color w:val="000000" w:themeColor="text1"/>
              </w:rPr>
              <w:t>Diagnosis of Schizophrenia or Related Disorder</w:t>
            </w:r>
            <w:r w:rsidR="002152E6">
              <w:rPr>
                <w:color w:val="000000" w:themeColor="text1"/>
              </w:rPr>
              <w:t>, no antipsychotic medication for past 6 months</w:t>
            </w:r>
          </w:p>
        </w:tc>
        <w:tc>
          <w:tcPr>
            <w:tcW w:w="0" w:type="auto"/>
          </w:tcPr>
          <w:p w14:paraId="631FC691" w14:textId="77777777" w:rsidR="002152E6" w:rsidRDefault="002152E6" w:rsidP="00F3041F">
            <w:pPr>
              <w:snapToGrid w:val="0"/>
              <w:spacing w:line="276" w:lineRule="auto"/>
              <w:contextualSpacing/>
              <w:rPr>
                <w:color w:val="000000" w:themeColor="text1"/>
              </w:rPr>
            </w:pPr>
            <w:r>
              <w:rPr>
                <w:color w:val="000000" w:themeColor="text1"/>
              </w:rPr>
              <w:t>N= 68 (37 male) Mean age = 31.0 years</w:t>
            </w:r>
          </w:p>
          <w:p w14:paraId="55119DCA" w14:textId="77777777" w:rsidR="009451BB" w:rsidRPr="00E47C7A" w:rsidRDefault="002152E6" w:rsidP="00F3041F">
            <w:pPr>
              <w:snapToGrid w:val="0"/>
              <w:spacing w:line="276" w:lineRule="auto"/>
              <w:contextualSpacing/>
              <w:rPr>
                <w:color w:val="000000" w:themeColor="text1"/>
              </w:rPr>
            </w:pPr>
            <w:r>
              <w:rPr>
                <w:color w:val="000000" w:themeColor="text1"/>
              </w:rPr>
              <w:t>SD = 12.75</w:t>
            </w:r>
          </w:p>
        </w:tc>
        <w:tc>
          <w:tcPr>
            <w:tcW w:w="0" w:type="auto"/>
          </w:tcPr>
          <w:p w14:paraId="1FDF248D" w14:textId="77777777" w:rsidR="009451BB" w:rsidRPr="00E47C7A" w:rsidRDefault="002152E6" w:rsidP="00F3041F">
            <w:pPr>
              <w:snapToGrid w:val="0"/>
              <w:spacing w:line="276" w:lineRule="auto"/>
              <w:contextualSpacing/>
              <w:rPr>
                <w:color w:val="000000" w:themeColor="text1"/>
              </w:rPr>
            </w:pPr>
            <w:r w:rsidRPr="00E47C7A">
              <w:rPr>
                <w:color w:val="000000" w:themeColor="text1"/>
              </w:rPr>
              <w:t>PBEQ (Pyle et al., 2015a)</w:t>
            </w:r>
          </w:p>
        </w:tc>
        <w:tc>
          <w:tcPr>
            <w:tcW w:w="0" w:type="auto"/>
          </w:tcPr>
          <w:p w14:paraId="4E8A0AB7" w14:textId="77777777" w:rsidR="002152E6" w:rsidRPr="00E47C7A" w:rsidRDefault="002152E6" w:rsidP="002152E6">
            <w:pPr>
              <w:autoSpaceDE w:val="0"/>
              <w:autoSpaceDN w:val="0"/>
              <w:adjustRightInd w:val="0"/>
              <w:snapToGrid w:val="0"/>
              <w:spacing w:after="240" w:line="276" w:lineRule="auto"/>
              <w:contextualSpacing/>
              <w:rPr>
                <w:color w:val="000000" w:themeColor="text1"/>
                <w:lang w:val="en-US"/>
              </w:rPr>
            </w:pPr>
            <w:r w:rsidRPr="00E47C7A">
              <w:rPr>
                <w:color w:val="000000" w:themeColor="text1"/>
              </w:rPr>
              <w:t>Becks Depression Inventory for Primary Care (BDI-PC;</w:t>
            </w:r>
            <w:r w:rsidRPr="00E47C7A">
              <w:rPr>
                <w:color w:val="000000" w:themeColor="text1"/>
                <w:lang w:val="en-US"/>
              </w:rPr>
              <w:t xml:space="preserve"> Beck, et al., 1997).</w:t>
            </w:r>
          </w:p>
          <w:p w14:paraId="20C9F1FD" w14:textId="77777777" w:rsidR="009451BB" w:rsidRPr="00E47C7A" w:rsidRDefault="009451BB" w:rsidP="00F3041F">
            <w:pPr>
              <w:pStyle w:val="NormalWeb"/>
              <w:snapToGrid w:val="0"/>
              <w:spacing w:line="276" w:lineRule="auto"/>
              <w:contextualSpacing/>
              <w:rPr>
                <w:color w:val="000000" w:themeColor="text1"/>
              </w:rPr>
            </w:pPr>
          </w:p>
        </w:tc>
      </w:tr>
      <w:tr w:rsidR="002152E6" w:rsidRPr="00E47C7A" w14:paraId="6C135970" w14:textId="77777777" w:rsidTr="00482EE4">
        <w:trPr>
          <w:trHeight w:val="20"/>
        </w:trPr>
        <w:tc>
          <w:tcPr>
            <w:tcW w:w="0" w:type="auto"/>
          </w:tcPr>
          <w:p w14:paraId="2589DB27" w14:textId="77777777" w:rsidR="008F4EAF" w:rsidRPr="00E47C7A" w:rsidRDefault="008F4EAF" w:rsidP="00F3041F">
            <w:pPr>
              <w:snapToGrid w:val="0"/>
              <w:spacing w:line="276" w:lineRule="auto"/>
              <w:contextualSpacing/>
              <w:rPr>
                <w:color w:val="000000" w:themeColor="text1"/>
              </w:rPr>
            </w:pPr>
            <w:r w:rsidRPr="00E47C7A">
              <w:rPr>
                <w:color w:val="000000" w:themeColor="text1"/>
              </w:rPr>
              <w:t>Iqbal et al. 2000</w:t>
            </w:r>
          </w:p>
          <w:p w14:paraId="34A93F82" w14:textId="77777777" w:rsidR="008F4EAF" w:rsidRDefault="008F4EAF" w:rsidP="00F3041F">
            <w:pPr>
              <w:snapToGrid w:val="0"/>
              <w:spacing w:line="276" w:lineRule="auto"/>
              <w:contextualSpacing/>
              <w:rPr>
                <w:color w:val="000000" w:themeColor="text1"/>
              </w:rPr>
            </w:pPr>
            <w:r w:rsidRPr="00E47C7A">
              <w:rPr>
                <w:color w:val="000000" w:themeColor="text1"/>
              </w:rPr>
              <w:t>United Kingdom</w:t>
            </w:r>
          </w:p>
          <w:p w14:paraId="5BF63DFC" w14:textId="77777777" w:rsidR="009451BB" w:rsidRPr="00E47C7A" w:rsidRDefault="009451BB" w:rsidP="00F3041F">
            <w:pPr>
              <w:snapToGrid w:val="0"/>
              <w:spacing w:line="276" w:lineRule="auto"/>
              <w:contextualSpacing/>
              <w:rPr>
                <w:color w:val="000000" w:themeColor="text1"/>
              </w:rPr>
            </w:pPr>
          </w:p>
        </w:tc>
        <w:tc>
          <w:tcPr>
            <w:tcW w:w="0" w:type="auto"/>
          </w:tcPr>
          <w:p w14:paraId="10B4CBA2" w14:textId="77777777" w:rsidR="008F4EAF" w:rsidRPr="00E47C7A" w:rsidRDefault="008F4EAF" w:rsidP="00F3041F">
            <w:pPr>
              <w:snapToGrid w:val="0"/>
              <w:spacing w:line="276" w:lineRule="auto"/>
              <w:contextualSpacing/>
              <w:rPr>
                <w:color w:val="000000" w:themeColor="text1"/>
              </w:rPr>
            </w:pPr>
            <w:r w:rsidRPr="00E47C7A">
              <w:rPr>
                <w:color w:val="000000" w:themeColor="text1"/>
              </w:rPr>
              <w:t>Cross-sectional, between and longitudinal</w:t>
            </w:r>
          </w:p>
        </w:tc>
        <w:tc>
          <w:tcPr>
            <w:tcW w:w="0" w:type="auto"/>
          </w:tcPr>
          <w:p w14:paraId="02F4CC97" w14:textId="77777777" w:rsidR="008F4EAF" w:rsidRPr="00E47C7A" w:rsidRDefault="008F4EAF" w:rsidP="00F3041F">
            <w:pPr>
              <w:snapToGrid w:val="0"/>
              <w:spacing w:line="276" w:lineRule="auto"/>
              <w:contextualSpacing/>
              <w:rPr>
                <w:color w:val="000000" w:themeColor="text1"/>
              </w:rPr>
            </w:pPr>
            <w:r w:rsidRPr="00E47C7A">
              <w:rPr>
                <w:color w:val="000000" w:themeColor="text1"/>
              </w:rPr>
              <w:t>ICD-10 criteria for Schizophrenia or a Related Disorder</w:t>
            </w:r>
          </w:p>
        </w:tc>
        <w:tc>
          <w:tcPr>
            <w:tcW w:w="0" w:type="auto"/>
          </w:tcPr>
          <w:p w14:paraId="04595BF4" w14:textId="77777777" w:rsidR="008F4EAF" w:rsidRPr="00E47C7A" w:rsidRDefault="008F4EAF" w:rsidP="00F3041F">
            <w:pPr>
              <w:snapToGrid w:val="0"/>
              <w:spacing w:line="276" w:lineRule="auto"/>
              <w:contextualSpacing/>
              <w:rPr>
                <w:color w:val="000000" w:themeColor="text1"/>
              </w:rPr>
            </w:pPr>
            <w:r w:rsidRPr="00E47C7A">
              <w:rPr>
                <w:color w:val="000000" w:themeColor="text1"/>
              </w:rPr>
              <w:t>N= 59</w:t>
            </w:r>
          </w:p>
          <w:p w14:paraId="732961BA" w14:textId="77777777" w:rsidR="008F4EAF" w:rsidRPr="00E47C7A" w:rsidRDefault="008F4EAF" w:rsidP="00F3041F">
            <w:pPr>
              <w:snapToGrid w:val="0"/>
              <w:spacing w:line="276" w:lineRule="auto"/>
              <w:contextualSpacing/>
              <w:rPr>
                <w:color w:val="000000" w:themeColor="text1"/>
              </w:rPr>
            </w:pPr>
          </w:p>
        </w:tc>
        <w:tc>
          <w:tcPr>
            <w:tcW w:w="0" w:type="auto"/>
          </w:tcPr>
          <w:p w14:paraId="15971559" w14:textId="77777777" w:rsidR="008F4EAF" w:rsidRPr="00E47C7A" w:rsidRDefault="008F4EAF" w:rsidP="00F3041F">
            <w:pPr>
              <w:snapToGrid w:val="0"/>
              <w:spacing w:line="276" w:lineRule="auto"/>
              <w:contextualSpacing/>
              <w:rPr>
                <w:color w:val="000000" w:themeColor="text1"/>
              </w:rPr>
            </w:pPr>
            <w:r w:rsidRPr="00E47C7A">
              <w:rPr>
                <w:color w:val="000000" w:themeColor="text1"/>
              </w:rPr>
              <w:t>PBIQ (Birchwood et al., 1993)</w:t>
            </w:r>
          </w:p>
        </w:tc>
        <w:tc>
          <w:tcPr>
            <w:tcW w:w="0" w:type="auto"/>
          </w:tcPr>
          <w:p w14:paraId="601ABA8B" w14:textId="77777777" w:rsidR="008F4EAF" w:rsidRPr="00E47C7A" w:rsidRDefault="008F4EAF" w:rsidP="00F3041F">
            <w:pPr>
              <w:pStyle w:val="NormalWeb"/>
              <w:snapToGrid w:val="0"/>
              <w:spacing w:line="276" w:lineRule="auto"/>
              <w:contextualSpacing/>
              <w:rPr>
                <w:color w:val="000000" w:themeColor="text1"/>
              </w:rPr>
            </w:pPr>
            <w:r w:rsidRPr="00E47C7A">
              <w:rPr>
                <w:color w:val="000000" w:themeColor="text1"/>
              </w:rPr>
              <w:t>Becks Depression Inventory (BDI; Beck and Steer, 1993)</w:t>
            </w:r>
          </w:p>
          <w:p w14:paraId="7C733DB6" w14:textId="77777777" w:rsidR="008F4EAF" w:rsidRPr="00E47C7A" w:rsidRDefault="008F4EAF" w:rsidP="00F3041F">
            <w:pPr>
              <w:pStyle w:val="NormalWeb"/>
              <w:snapToGrid w:val="0"/>
              <w:spacing w:line="276" w:lineRule="auto"/>
              <w:contextualSpacing/>
              <w:rPr>
                <w:color w:val="000000" w:themeColor="text1"/>
              </w:rPr>
            </w:pPr>
          </w:p>
        </w:tc>
      </w:tr>
      <w:tr w:rsidR="002152E6" w:rsidRPr="00E47C7A" w14:paraId="49F1450B" w14:textId="77777777" w:rsidTr="00482EE4">
        <w:trPr>
          <w:trHeight w:val="20"/>
        </w:trPr>
        <w:tc>
          <w:tcPr>
            <w:tcW w:w="0" w:type="auto"/>
          </w:tcPr>
          <w:p w14:paraId="3D5B144D" w14:textId="77777777" w:rsidR="008F4EAF" w:rsidRPr="00E47C7A" w:rsidRDefault="008F4EAF" w:rsidP="00F3041F">
            <w:pPr>
              <w:snapToGrid w:val="0"/>
              <w:spacing w:line="276" w:lineRule="auto"/>
              <w:contextualSpacing/>
              <w:rPr>
                <w:color w:val="000000" w:themeColor="text1"/>
              </w:rPr>
            </w:pPr>
            <w:r w:rsidRPr="00E47C7A">
              <w:rPr>
                <w:color w:val="000000" w:themeColor="text1"/>
              </w:rPr>
              <w:t>Karatzias et al. 2007</w:t>
            </w:r>
          </w:p>
          <w:p w14:paraId="6A269620" w14:textId="77777777" w:rsidR="008F4EAF" w:rsidRDefault="008F4EAF" w:rsidP="00F3041F">
            <w:pPr>
              <w:snapToGrid w:val="0"/>
              <w:spacing w:line="276" w:lineRule="auto"/>
              <w:contextualSpacing/>
              <w:rPr>
                <w:color w:val="000000" w:themeColor="text1"/>
              </w:rPr>
            </w:pPr>
            <w:r w:rsidRPr="00E47C7A">
              <w:rPr>
                <w:color w:val="000000" w:themeColor="text1"/>
              </w:rPr>
              <w:t>United Kingdom</w:t>
            </w:r>
          </w:p>
          <w:p w14:paraId="655A46C1" w14:textId="77777777" w:rsidR="009451BB" w:rsidRPr="00E47C7A" w:rsidRDefault="009451BB" w:rsidP="00F3041F">
            <w:pPr>
              <w:snapToGrid w:val="0"/>
              <w:spacing w:line="276" w:lineRule="auto"/>
              <w:contextualSpacing/>
              <w:rPr>
                <w:color w:val="000000" w:themeColor="text1"/>
              </w:rPr>
            </w:pPr>
          </w:p>
        </w:tc>
        <w:tc>
          <w:tcPr>
            <w:tcW w:w="0" w:type="auto"/>
          </w:tcPr>
          <w:p w14:paraId="535940FD" w14:textId="77777777" w:rsidR="008F4EAF" w:rsidRPr="00E47C7A" w:rsidRDefault="008F4EAF" w:rsidP="00F3041F">
            <w:pPr>
              <w:snapToGrid w:val="0"/>
              <w:spacing w:line="276" w:lineRule="auto"/>
              <w:contextualSpacing/>
              <w:rPr>
                <w:color w:val="000000" w:themeColor="text1"/>
              </w:rPr>
            </w:pPr>
            <w:r w:rsidRPr="00E47C7A">
              <w:rPr>
                <w:color w:val="000000" w:themeColor="text1"/>
              </w:rPr>
              <w:t>Cross-sectional, between</w:t>
            </w:r>
          </w:p>
        </w:tc>
        <w:tc>
          <w:tcPr>
            <w:tcW w:w="0" w:type="auto"/>
          </w:tcPr>
          <w:p w14:paraId="221F12D0" w14:textId="77777777" w:rsidR="008F4EAF" w:rsidRPr="00E47C7A" w:rsidRDefault="008F4EAF" w:rsidP="00F3041F">
            <w:pPr>
              <w:snapToGrid w:val="0"/>
              <w:spacing w:line="276" w:lineRule="auto"/>
              <w:contextualSpacing/>
              <w:rPr>
                <w:color w:val="000000" w:themeColor="text1"/>
              </w:rPr>
            </w:pPr>
            <w:r w:rsidRPr="00E47C7A">
              <w:rPr>
                <w:color w:val="000000" w:themeColor="text1"/>
              </w:rPr>
              <w:t>DSM-IV Schizophrenia Spectrum Disorder</w:t>
            </w:r>
          </w:p>
        </w:tc>
        <w:tc>
          <w:tcPr>
            <w:tcW w:w="0" w:type="auto"/>
          </w:tcPr>
          <w:p w14:paraId="1D21746E" w14:textId="77777777" w:rsidR="008F4EAF" w:rsidRPr="00E47C7A" w:rsidRDefault="008F4EAF" w:rsidP="00F3041F">
            <w:pPr>
              <w:snapToGrid w:val="0"/>
              <w:spacing w:line="276" w:lineRule="auto"/>
              <w:contextualSpacing/>
              <w:rPr>
                <w:color w:val="000000" w:themeColor="text1"/>
              </w:rPr>
            </w:pPr>
            <w:r w:rsidRPr="00E47C7A">
              <w:rPr>
                <w:color w:val="000000" w:themeColor="text1"/>
              </w:rPr>
              <w:t>N= 138 (99 males)</w:t>
            </w:r>
          </w:p>
          <w:p w14:paraId="277C62A6" w14:textId="77777777" w:rsidR="008F4EAF" w:rsidRPr="00E47C7A" w:rsidRDefault="008F4EAF" w:rsidP="00F3041F">
            <w:pPr>
              <w:snapToGrid w:val="0"/>
              <w:spacing w:line="276" w:lineRule="auto"/>
              <w:contextualSpacing/>
              <w:rPr>
                <w:color w:val="000000" w:themeColor="text1"/>
              </w:rPr>
            </w:pPr>
            <w:r w:rsidRPr="00E47C7A">
              <w:rPr>
                <w:color w:val="000000" w:themeColor="text1"/>
              </w:rPr>
              <w:t>Mean age = 36.5 years</w:t>
            </w:r>
          </w:p>
          <w:p w14:paraId="69E1471B" w14:textId="77777777" w:rsidR="008F4EAF" w:rsidRPr="00E47C7A" w:rsidRDefault="008F4EAF" w:rsidP="00F3041F">
            <w:pPr>
              <w:snapToGrid w:val="0"/>
              <w:spacing w:line="276" w:lineRule="auto"/>
              <w:contextualSpacing/>
              <w:rPr>
                <w:color w:val="000000" w:themeColor="text1"/>
              </w:rPr>
            </w:pPr>
            <w:r w:rsidRPr="00E47C7A">
              <w:rPr>
                <w:color w:val="000000" w:themeColor="text1"/>
              </w:rPr>
              <w:t>SD= (9.7)</w:t>
            </w:r>
          </w:p>
        </w:tc>
        <w:tc>
          <w:tcPr>
            <w:tcW w:w="0" w:type="auto"/>
          </w:tcPr>
          <w:p w14:paraId="0271B79F" w14:textId="77777777" w:rsidR="008F4EAF" w:rsidRPr="00E47C7A" w:rsidRDefault="008F4EAF" w:rsidP="00F3041F">
            <w:pPr>
              <w:snapToGrid w:val="0"/>
              <w:spacing w:line="276" w:lineRule="auto"/>
              <w:contextualSpacing/>
              <w:rPr>
                <w:color w:val="000000" w:themeColor="text1"/>
              </w:rPr>
            </w:pPr>
            <w:r w:rsidRPr="00E47C7A">
              <w:rPr>
                <w:color w:val="000000" w:themeColor="text1"/>
              </w:rPr>
              <w:t>PBIQ (Birchwood et al., 1993)</w:t>
            </w:r>
          </w:p>
        </w:tc>
        <w:tc>
          <w:tcPr>
            <w:tcW w:w="0" w:type="auto"/>
          </w:tcPr>
          <w:p w14:paraId="5F9DF5F3" w14:textId="77777777" w:rsidR="008F4EAF" w:rsidRPr="00E47C7A" w:rsidRDefault="008F4EAF" w:rsidP="00F3041F">
            <w:pPr>
              <w:snapToGrid w:val="0"/>
              <w:spacing w:line="276" w:lineRule="auto"/>
              <w:contextualSpacing/>
              <w:rPr>
                <w:color w:val="000000" w:themeColor="text1"/>
              </w:rPr>
            </w:pPr>
            <w:r w:rsidRPr="00E47C7A">
              <w:rPr>
                <w:color w:val="000000" w:themeColor="text1"/>
              </w:rPr>
              <w:t>DSM-IV criteria for Anxiety and affective Disorders (American Psychiatric Association, 2000)</w:t>
            </w:r>
          </w:p>
        </w:tc>
      </w:tr>
      <w:tr w:rsidR="002152E6" w:rsidRPr="00E47C7A" w14:paraId="236808E6" w14:textId="77777777" w:rsidTr="00482EE4">
        <w:trPr>
          <w:trHeight w:val="20"/>
        </w:trPr>
        <w:tc>
          <w:tcPr>
            <w:tcW w:w="0" w:type="auto"/>
          </w:tcPr>
          <w:p w14:paraId="47F298B4" w14:textId="77777777" w:rsidR="008F4EAF" w:rsidRPr="00E47C7A" w:rsidRDefault="008F4EAF" w:rsidP="00F3041F">
            <w:pPr>
              <w:snapToGrid w:val="0"/>
              <w:spacing w:line="276" w:lineRule="auto"/>
              <w:contextualSpacing/>
              <w:rPr>
                <w:color w:val="000000" w:themeColor="text1"/>
              </w:rPr>
            </w:pPr>
            <w:r w:rsidRPr="00E47C7A">
              <w:rPr>
                <w:color w:val="000000" w:themeColor="text1"/>
              </w:rPr>
              <w:t>Michail &amp;</w:t>
            </w:r>
          </w:p>
          <w:p w14:paraId="40D905D6" w14:textId="77777777" w:rsidR="008F4EAF" w:rsidRPr="00E47C7A" w:rsidRDefault="008F4EAF" w:rsidP="00F3041F">
            <w:pPr>
              <w:snapToGrid w:val="0"/>
              <w:spacing w:line="276" w:lineRule="auto"/>
              <w:contextualSpacing/>
              <w:rPr>
                <w:color w:val="000000" w:themeColor="text1"/>
              </w:rPr>
            </w:pPr>
            <w:r w:rsidRPr="00E47C7A">
              <w:rPr>
                <w:color w:val="000000" w:themeColor="text1"/>
              </w:rPr>
              <w:t>Birchwood 2013</w:t>
            </w:r>
          </w:p>
          <w:p w14:paraId="60C1B16A" w14:textId="77777777" w:rsidR="008F4EAF" w:rsidRPr="00E47C7A" w:rsidRDefault="008F4EAF" w:rsidP="00F3041F">
            <w:pPr>
              <w:snapToGrid w:val="0"/>
              <w:spacing w:line="276" w:lineRule="auto"/>
              <w:contextualSpacing/>
              <w:rPr>
                <w:color w:val="000000" w:themeColor="text1"/>
              </w:rPr>
            </w:pPr>
            <w:r w:rsidRPr="00E47C7A">
              <w:rPr>
                <w:color w:val="000000" w:themeColor="text1"/>
              </w:rPr>
              <w:lastRenderedPageBreak/>
              <w:t>United Kingdom*</w:t>
            </w:r>
          </w:p>
        </w:tc>
        <w:tc>
          <w:tcPr>
            <w:tcW w:w="0" w:type="auto"/>
          </w:tcPr>
          <w:p w14:paraId="01C02513" w14:textId="77777777" w:rsidR="008F4EAF" w:rsidRPr="00E47C7A" w:rsidRDefault="008F4EAF" w:rsidP="00F3041F">
            <w:pPr>
              <w:snapToGrid w:val="0"/>
              <w:spacing w:line="276" w:lineRule="auto"/>
              <w:contextualSpacing/>
              <w:rPr>
                <w:color w:val="000000" w:themeColor="text1"/>
              </w:rPr>
            </w:pPr>
            <w:r w:rsidRPr="00E47C7A">
              <w:rPr>
                <w:color w:val="000000" w:themeColor="text1"/>
              </w:rPr>
              <w:lastRenderedPageBreak/>
              <w:t>Cross-sectional, between</w:t>
            </w:r>
          </w:p>
        </w:tc>
        <w:tc>
          <w:tcPr>
            <w:tcW w:w="0" w:type="auto"/>
          </w:tcPr>
          <w:p w14:paraId="435AFD27" w14:textId="77777777" w:rsidR="008F4EAF" w:rsidRPr="00E47C7A" w:rsidRDefault="008F4EAF" w:rsidP="00F3041F">
            <w:pPr>
              <w:snapToGrid w:val="0"/>
              <w:spacing w:line="276" w:lineRule="auto"/>
              <w:contextualSpacing/>
              <w:rPr>
                <w:color w:val="000000" w:themeColor="text1"/>
              </w:rPr>
            </w:pPr>
            <w:r w:rsidRPr="00E47C7A">
              <w:rPr>
                <w:color w:val="000000" w:themeColor="text1"/>
              </w:rPr>
              <w:t xml:space="preserve">First Episode Psychosis- ICD-10 Diagnosis of </w:t>
            </w:r>
            <w:r w:rsidRPr="00E47C7A">
              <w:rPr>
                <w:color w:val="000000" w:themeColor="text1"/>
              </w:rPr>
              <w:lastRenderedPageBreak/>
              <w:t>Schizophrenia or Related Disorder</w:t>
            </w:r>
          </w:p>
        </w:tc>
        <w:tc>
          <w:tcPr>
            <w:tcW w:w="0" w:type="auto"/>
          </w:tcPr>
          <w:p w14:paraId="14AEA44E" w14:textId="77777777" w:rsidR="008F4EAF" w:rsidRPr="00E47C7A" w:rsidRDefault="008F4EAF" w:rsidP="00F3041F">
            <w:pPr>
              <w:snapToGrid w:val="0"/>
              <w:spacing w:line="276" w:lineRule="auto"/>
              <w:contextualSpacing/>
              <w:rPr>
                <w:color w:val="000000" w:themeColor="text1"/>
              </w:rPr>
            </w:pPr>
            <w:r w:rsidRPr="00E47C7A">
              <w:rPr>
                <w:color w:val="000000" w:themeColor="text1"/>
              </w:rPr>
              <w:lastRenderedPageBreak/>
              <w:t>N= 80 (53 males)</w:t>
            </w:r>
          </w:p>
          <w:p w14:paraId="0AE1F45E" w14:textId="77777777" w:rsidR="008F4EAF" w:rsidRPr="00E47C7A" w:rsidRDefault="008F4EAF" w:rsidP="00F3041F">
            <w:pPr>
              <w:snapToGrid w:val="0"/>
              <w:spacing w:line="276" w:lineRule="auto"/>
              <w:contextualSpacing/>
              <w:rPr>
                <w:color w:val="000000" w:themeColor="text1"/>
              </w:rPr>
            </w:pPr>
            <w:r w:rsidRPr="00E47C7A">
              <w:rPr>
                <w:color w:val="000000" w:themeColor="text1"/>
              </w:rPr>
              <w:t>Anxious group:</w:t>
            </w:r>
          </w:p>
          <w:p w14:paraId="19687E30" w14:textId="77777777" w:rsidR="008F4EAF" w:rsidRPr="00E47C7A" w:rsidRDefault="008F4EAF" w:rsidP="00F3041F">
            <w:pPr>
              <w:snapToGrid w:val="0"/>
              <w:spacing w:line="276" w:lineRule="auto"/>
              <w:contextualSpacing/>
              <w:rPr>
                <w:color w:val="000000" w:themeColor="text1"/>
              </w:rPr>
            </w:pPr>
            <w:r w:rsidRPr="00E47C7A">
              <w:rPr>
                <w:color w:val="000000" w:themeColor="text1"/>
              </w:rPr>
              <w:lastRenderedPageBreak/>
              <w:t>Mean age = 24.4 years SD = (5.1)</w:t>
            </w:r>
          </w:p>
          <w:p w14:paraId="58BDA837" w14:textId="77777777" w:rsidR="008F4EAF" w:rsidRPr="00E47C7A" w:rsidRDefault="008F4EAF" w:rsidP="00F3041F">
            <w:pPr>
              <w:snapToGrid w:val="0"/>
              <w:spacing w:line="276" w:lineRule="auto"/>
              <w:contextualSpacing/>
              <w:rPr>
                <w:color w:val="000000" w:themeColor="text1"/>
              </w:rPr>
            </w:pPr>
            <w:r w:rsidRPr="00E47C7A">
              <w:rPr>
                <w:color w:val="000000" w:themeColor="text1"/>
              </w:rPr>
              <w:t>Non-anxious group:</w:t>
            </w:r>
          </w:p>
          <w:p w14:paraId="7EEB2955" w14:textId="77777777" w:rsidR="008F4EAF" w:rsidRDefault="008F4EAF" w:rsidP="00F3041F">
            <w:pPr>
              <w:snapToGrid w:val="0"/>
              <w:spacing w:line="276" w:lineRule="auto"/>
              <w:contextualSpacing/>
              <w:rPr>
                <w:color w:val="000000" w:themeColor="text1"/>
              </w:rPr>
            </w:pPr>
            <w:r w:rsidRPr="00E47C7A">
              <w:rPr>
                <w:color w:val="000000" w:themeColor="text1"/>
              </w:rPr>
              <w:t>Mean age= 24.6 years SD= (4.5)</w:t>
            </w:r>
          </w:p>
          <w:p w14:paraId="1E9D9C8A" w14:textId="77777777" w:rsidR="009451BB" w:rsidRPr="00E47C7A" w:rsidRDefault="009451BB" w:rsidP="00F3041F">
            <w:pPr>
              <w:snapToGrid w:val="0"/>
              <w:spacing w:line="276" w:lineRule="auto"/>
              <w:contextualSpacing/>
              <w:rPr>
                <w:color w:val="000000" w:themeColor="text1"/>
              </w:rPr>
            </w:pPr>
          </w:p>
        </w:tc>
        <w:tc>
          <w:tcPr>
            <w:tcW w:w="0" w:type="auto"/>
          </w:tcPr>
          <w:p w14:paraId="1F8B1AF3" w14:textId="77777777" w:rsidR="008F4EAF" w:rsidRPr="00E47C7A" w:rsidRDefault="008F4EAF" w:rsidP="00F3041F">
            <w:pPr>
              <w:snapToGrid w:val="0"/>
              <w:spacing w:line="276" w:lineRule="auto"/>
              <w:contextualSpacing/>
              <w:rPr>
                <w:color w:val="000000" w:themeColor="text1"/>
              </w:rPr>
            </w:pPr>
            <w:r w:rsidRPr="00E47C7A">
              <w:rPr>
                <w:color w:val="000000" w:themeColor="text1"/>
              </w:rPr>
              <w:lastRenderedPageBreak/>
              <w:t>PBIQ (Birchwood et al., 1993)</w:t>
            </w:r>
          </w:p>
        </w:tc>
        <w:tc>
          <w:tcPr>
            <w:tcW w:w="0" w:type="auto"/>
          </w:tcPr>
          <w:p w14:paraId="36959453" w14:textId="77777777" w:rsidR="008F4EAF" w:rsidRPr="00E47C7A" w:rsidRDefault="008F4EAF" w:rsidP="00F3041F">
            <w:pPr>
              <w:snapToGrid w:val="0"/>
              <w:spacing w:line="276" w:lineRule="auto"/>
              <w:contextualSpacing/>
              <w:rPr>
                <w:color w:val="000000" w:themeColor="text1"/>
              </w:rPr>
            </w:pPr>
            <w:r w:rsidRPr="00E47C7A">
              <w:rPr>
                <w:color w:val="000000" w:themeColor="text1"/>
              </w:rPr>
              <w:t>ICD-10 Social Anxiety Diagnosis based on SCAN (WHO, 1993)</w:t>
            </w:r>
          </w:p>
        </w:tc>
      </w:tr>
      <w:tr w:rsidR="002152E6" w:rsidRPr="00E47C7A" w14:paraId="015A4143" w14:textId="77777777" w:rsidTr="00482EE4">
        <w:trPr>
          <w:trHeight w:val="20"/>
        </w:trPr>
        <w:tc>
          <w:tcPr>
            <w:tcW w:w="0" w:type="auto"/>
          </w:tcPr>
          <w:p w14:paraId="692A23BD" w14:textId="77777777" w:rsidR="008F4EAF" w:rsidRPr="00E47C7A" w:rsidRDefault="008F4EAF" w:rsidP="00F3041F">
            <w:pPr>
              <w:snapToGrid w:val="0"/>
              <w:spacing w:line="276" w:lineRule="auto"/>
              <w:contextualSpacing/>
              <w:rPr>
                <w:color w:val="000000" w:themeColor="text1"/>
              </w:rPr>
            </w:pPr>
            <w:proofErr w:type="spellStart"/>
            <w:r w:rsidRPr="00E47C7A">
              <w:rPr>
                <w:color w:val="000000" w:themeColor="text1"/>
              </w:rPr>
              <w:t>Noyman-Veksler</w:t>
            </w:r>
            <w:proofErr w:type="spellEnd"/>
            <w:r w:rsidRPr="00E47C7A">
              <w:rPr>
                <w:color w:val="000000" w:themeColor="text1"/>
              </w:rPr>
              <w:t xml:space="preserve"> et al. 2013</w:t>
            </w:r>
          </w:p>
          <w:p w14:paraId="10A9EEBE" w14:textId="77777777" w:rsidR="008F4EAF" w:rsidRPr="00E47C7A" w:rsidRDefault="008F4EAF" w:rsidP="00F3041F">
            <w:pPr>
              <w:snapToGrid w:val="0"/>
              <w:spacing w:line="276" w:lineRule="auto"/>
              <w:contextualSpacing/>
              <w:rPr>
                <w:color w:val="000000" w:themeColor="text1"/>
              </w:rPr>
            </w:pPr>
            <w:r w:rsidRPr="00E47C7A">
              <w:rPr>
                <w:color w:val="000000" w:themeColor="text1"/>
              </w:rPr>
              <w:t>Israel</w:t>
            </w:r>
          </w:p>
        </w:tc>
        <w:tc>
          <w:tcPr>
            <w:tcW w:w="0" w:type="auto"/>
          </w:tcPr>
          <w:p w14:paraId="6238A3C5" w14:textId="77777777" w:rsidR="008F4EAF" w:rsidRPr="00E47C7A" w:rsidRDefault="008F4EAF" w:rsidP="00F3041F">
            <w:pPr>
              <w:snapToGrid w:val="0"/>
              <w:spacing w:line="276" w:lineRule="auto"/>
              <w:contextualSpacing/>
              <w:rPr>
                <w:color w:val="000000" w:themeColor="text1"/>
              </w:rPr>
            </w:pPr>
            <w:r w:rsidRPr="00E47C7A">
              <w:rPr>
                <w:color w:val="000000" w:themeColor="text1"/>
              </w:rPr>
              <w:t>Cross-sectional, within and longitudinal</w:t>
            </w:r>
          </w:p>
        </w:tc>
        <w:tc>
          <w:tcPr>
            <w:tcW w:w="0" w:type="auto"/>
          </w:tcPr>
          <w:p w14:paraId="31EFB7F9" w14:textId="77777777" w:rsidR="008F4EAF" w:rsidRPr="00E47C7A" w:rsidRDefault="008F4EAF" w:rsidP="00F3041F">
            <w:pPr>
              <w:snapToGrid w:val="0"/>
              <w:spacing w:line="276" w:lineRule="auto"/>
              <w:contextualSpacing/>
              <w:rPr>
                <w:color w:val="000000" w:themeColor="text1"/>
              </w:rPr>
            </w:pPr>
            <w:r w:rsidRPr="00E47C7A">
              <w:rPr>
                <w:color w:val="000000" w:themeColor="text1"/>
              </w:rPr>
              <w:t>ICD-10</w:t>
            </w:r>
          </w:p>
          <w:p w14:paraId="5471AB84" w14:textId="77777777" w:rsidR="008F4EAF" w:rsidRPr="00E47C7A" w:rsidRDefault="008F4EAF" w:rsidP="00F3041F">
            <w:pPr>
              <w:snapToGrid w:val="0"/>
              <w:spacing w:line="276" w:lineRule="auto"/>
              <w:contextualSpacing/>
              <w:rPr>
                <w:color w:val="000000" w:themeColor="text1"/>
              </w:rPr>
            </w:pPr>
            <w:r w:rsidRPr="00E47C7A">
              <w:rPr>
                <w:color w:val="000000" w:themeColor="text1"/>
              </w:rPr>
              <w:t>Schizophrenia Spectrum Disorder</w:t>
            </w:r>
          </w:p>
        </w:tc>
        <w:tc>
          <w:tcPr>
            <w:tcW w:w="0" w:type="auto"/>
          </w:tcPr>
          <w:p w14:paraId="27CDBB8D" w14:textId="77777777" w:rsidR="008F4EAF" w:rsidRPr="00E47C7A" w:rsidRDefault="008F4EAF" w:rsidP="00F3041F">
            <w:pPr>
              <w:snapToGrid w:val="0"/>
              <w:spacing w:line="276" w:lineRule="auto"/>
              <w:contextualSpacing/>
              <w:rPr>
                <w:color w:val="000000" w:themeColor="text1"/>
              </w:rPr>
            </w:pPr>
            <w:r w:rsidRPr="00E47C7A">
              <w:rPr>
                <w:color w:val="000000" w:themeColor="text1"/>
              </w:rPr>
              <w:t>N= 98 (59 males)</w:t>
            </w:r>
          </w:p>
          <w:p w14:paraId="1AA0C679" w14:textId="77777777" w:rsidR="008F4EAF" w:rsidRPr="00E47C7A" w:rsidRDefault="008F4EAF" w:rsidP="00F3041F">
            <w:pPr>
              <w:snapToGrid w:val="0"/>
              <w:spacing w:line="276" w:lineRule="auto"/>
              <w:contextualSpacing/>
              <w:rPr>
                <w:color w:val="000000" w:themeColor="text1"/>
              </w:rPr>
            </w:pPr>
            <w:r w:rsidRPr="00E47C7A">
              <w:rPr>
                <w:color w:val="000000" w:themeColor="text1"/>
              </w:rPr>
              <w:t>Mean age = 42.43 years</w:t>
            </w:r>
          </w:p>
          <w:p w14:paraId="24EAD6EB" w14:textId="77777777" w:rsidR="008F4EAF" w:rsidRDefault="008F4EAF" w:rsidP="00F3041F">
            <w:pPr>
              <w:snapToGrid w:val="0"/>
              <w:spacing w:line="276" w:lineRule="auto"/>
              <w:contextualSpacing/>
              <w:rPr>
                <w:color w:val="000000" w:themeColor="text1"/>
              </w:rPr>
            </w:pPr>
            <w:r w:rsidRPr="00E47C7A">
              <w:rPr>
                <w:color w:val="000000" w:themeColor="text1"/>
              </w:rPr>
              <w:t>SD= (11.02)</w:t>
            </w:r>
          </w:p>
          <w:p w14:paraId="6043A95F" w14:textId="77777777" w:rsidR="009451BB" w:rsidRPr="00E47C7A" w:rsidRDefault="009451BB" w:rsidP="00F3041F">
            <w:pPr>
              <w:snapToGrid w:val="0"/>
              <w:spacing w:line="276" w:lineRule="auto"/>
              <w:contextualSpacing/>
              <w:rPr>
                <w:color w:val="000000" w:themeColor="text1"/>
              </w:rPr>
            </w:pPr>
          </w:p>
        </w:tc>
        <w:tc>
          <w:tcPr>
            <w:tcW w:w="0" w:type="auto"/>
          </w:tcPr>
          <w:p w14:paraId="1EC57D9A" w14:textId="77777777" w:rsidR="008F4EAF" w:rsidRPr="00E47C7A" w:rsidRDefault="008F4EAF" w:rsidP="00F3041F">
            <w:pPr>
              <w:snapToGrid w:val="0"/>
              <w:spacing w:line="276" w:lineRule="auto"/>
              <w:contextualSpacing/>
              <w:rPr>
                <w:color w:val="000000" w:themeColor="text1"/>
              </w:rPr>
            </w:pPr>
            <w:r w:rsidRPr="00E47C7A">
              <w:rPr>
                <w:color w:val="000000" w:themeColor="text1"/>
              </w:rPr>
              <w:t>PBIQ- ‘Self as Illness’ subscale only (Birchwood et al., 1993)</w:t>
            </w:r>
          </w:p>
        </w:tc>
        <w:tc>
          <w:tcPr>
            <w:tcW w:w="0" w:type="auto"/>
          </w:tcPr>
          <w:p w14:paraId="1970397D" w14:textId="77777777" w:rsidR="008F4EAF" w:rsidRPr="00E47C7A" w:rsidRDefault="008F4EAF" w:rsidP="00F3041F">
            <w:pPr>
              <w:snapToGrid w:val="0"/>
              <w:spacing w:line="276" w:lineRule="auto"/>
              <w:contextualSpacing/>
              <w:rPr>
                <w:color w:val="000000" w:themeColor="text1"/>
              </w:rPr>
            </w:pPr>
            <w:r w:rsidRPr="00E47C7A">
              <w:rPr>
                <w:color w:val="000000" w:themeColor="text1"/>
              </w:rPr>
              <w:t>Calgary Depression Scale for Schizophrenia (CDSS; Addington et al. ,1993)</w:t>
            </w:r>
          </w:p>
        </w:tc>
      </w:tr>
      <w:tr w:rsidR="002152E6" w:rsidRPr="00E47C7A" w14:paraId="45BC5896" w14:textId="77777777" w:rsidTr="00482EE4">
        <w:trPr>
          <w:trHeight w:val="20"/>
        </w:trPr>
        <w:tc>
          <w:tcPr>
            <w:tcW w:w="0" w:type="auto"/>
          </w:tcPr>
          <w:p w14:paraId="7E865A70" w14:textId="77777777" w:rsidR="008F4EAF" w:rsidRPr="00E47C7A" w:rsidRDefault="008F4EAF" w:rsidP="00F3041F">
            <w:pPr>
              <w:snapToGrid w:val="0"/>
              <w:spacing w:line="276" w:lineRule="auto"/>
              <w:contextualSpacing/>
              <w:rPr>
                <w:color w:val="000000" w:themeColor="text1"/>
              </w:rPr>
            </w:pPr>
          </w:p>
        </w:tc>
        <w:tc>
          <w:tcPr>
            <w:tcW w:w="0" w:type="auto"/>
          </w:tcPr>
          <w:p w14:paraId="03487640" w14:textId="77777777" w:rsidR="008F4EAF" w:rsidRPr="00E47C7A" w:rsidRDefault="008F4EAF" w:rsidP="00F3041F">
            <w:pPr>
              <w:snapToGrid w:val="0"/>
              <w:spacing w:line="276" w:lineRule="auto"/>
              <w:contextualSpacing/>
              <w:rPr>
                <w:color w:val="000000" w:themeColor="text1"/>
              </w:rPr>
            </w:pPr>
          </w:p>
        </w:tc>
        <w:tc>
          <w:tcPr>
            <w:tcW w:w="0" w:type="auto"/>
          </w:tcPr>
          <w:p w14:paraId="0DED2223" w14:textId="77777777" w:rsidR="008F4EAF" w:rsidRPr="00E47C7A" w:rsidRDefault="008F4EAF" w:rsidP="00F3041F">
            <w:pPr>
              <w:snapToGrid w:val="0"/>
              <w:spacing w:line="276" w:lineRule="auto"/>
              <w:contextualSpacing/>
              <w:rPr>
                <w:color w:val="000000" w:themeColor="text1"/>
              </w:rPr>
            </w:pPr>
          </w:p>
        </w:tc>
        <w:tc>
          <w:tcPr>
            <w:tcW w:w="0" w:type="auto"/>
          </w:tcPr>
          <w:p w14:paraId="5D4344A0" w14:textId="77777777" w:rsidR="008F4EAF" w:rsidRPr="00E47C7A" w:rsidRDefault="008F4EAF" w:rsidP="00F3041F">
            <w:pPr>
              <w:snapToGrid w:val="0"/>
              <w:spacing w:line="276" w:lineRule="auto"/>
              <w:contextualSpacing/>
              <w:rPr>
                <w:color w:val="000000" w:themeColor="text1"/>
              </w:rPr>
            </w:pPr>
          </w:p>
        </w:tc>
        <w:tc>
          <w:tcPr>
            <w:tcW w:w="0" w:type="auto"/>
          </w:tcPr>
          <w:p w14:paraId="78AC8989" w14:textId="77777777" w:rsidR="008F4EAF" w:rsidRPr="00E47C7A" w:rsidRDefault="008F4EAF" w:rsidP="00F3041F">
            <w:pPr>
              <w:snapToGrid w:val="0"/>
              <w:spacing w:line="276" w:lineRule="auto"/>
              <w:contextualSpacing/>
              <w:rPr>
                <w:color w:val="000000" w:themeColor="text1"/>
              </w:rPr>
            </w:pPr>
          </w:p>
        </w:tc>
        <w:tc>
          <w:tcPr>
            <w:tcW w:w="0" w:type="auto"/>
          </w:tcPr>
          <w:p w14:paraId="0E253DB1" w14:textId="77777777" w:rsidR="008F4EAF" w:rsidRPr="00E47C7A" w:rsidRDefault="008F4EAF" w:rsidP="00F3041F">
            <w:pPr>
              <w:snapToGrid w:val="0"/>
              <w:spacing w:line="276" w:lineRule="auto"/>
              <w:contextualSpacing/>
              <w:rPr>
                <w:color w:val="000000" w:themeColor="text1"/>
              </w:rPr>
            </w:pPr>
          </w:p>
        </w:tc>
      </w:tr>
      <w:tr w:rsidR="002152E6" w:rsidRPr="00E47C7A" w14:paraId="67B19EE6" w14:textId="77777777" w:rsidTr="00482EE4">
        <w:trPr>
          <w:trHeight w:val="20"/>
        </w:trPr>
        <w:tc>
          <w:tcPr>
            <w:tcW w:w="0" w:type="auto"/>
          </w:tcPr>
          <w:p w14:paraId="659F4F8D" w14:textId="77777777" w:rsidR="008F4EAF" w:rsidRPr="00E47C7A" w:rsidRDefault="008F4EAF" w:rsidP="00F3041F">
            <w:pPr>
              <w:snapToGrid w:val="0"/>
              <w:spacing w:line="276" w:lineRule="auto"/>
              <w:contextualSpacing/>
              <w:rPr>
                <w:color w:val="000000" w:themeColor="text1"/>
              </w:rPr>
            </w:pPr>
            <w:r w:rsidRPr="00E47C7A">
              <w:rPr>
                <w:color w:val="000000" w:themeColor="text1"/>
              </w:rPr>
              <w:t>Pyle et al. 2015a</w:t>
            </w:r>
          </w:p>
          <w:p w14:paraId="2BBBC4FE" w14:textId="77777777" w:rsidR="008F4EAF" w:rsidRPr="00E47C7A" w:rsidRDefault="008F4EAF" w:rsidP="00F3041F">
            <w:pPr>
              <w:snapToGrid w:val="0"/>
              <w:spacing w:line="276" w:lineRule="auto"/>
              <w:contextualSpacing/>
              <w:rPr>
                <w:color w:val="000000" w:themeColor="text1"/>
              </w:rPr>
            </w:pPr>
            <w:r w:rsidRPr="00E47C7A">
              <w:rPr>
                <w:color w:val="000000" w:themeColor="text1"/>
              </w:rPr>
              <w:t>United Kingdom</w:t>
            </w:r>
          </w:p>
          <w:p w14:paraId="5D8105E9" w14:textId="77777777" w:rsidR="008F4EAF" w:rsidRPr="00E47C7A" w:rsidRDefault="008F4EAF" w:rsidP="00F3041F">
            <w:pPr>
              <w:snapToGrid w:val="0"/>
              <w:spacing w:line="276" w:lineRule="auto"/>
              <w:contextualSpacing/>
              <w:rPr>
                <w:color w:val="000000" w:themeColor="text1"/>
              </w:rPr>
            </w:pPr>
          </w:p>
        </w:tc>
        <w:tc>
          <w:tcPr>
            <w:tcW w:w="0" w:type="auto"/>
          </w:tcPr>
          <w:p w14:paraId="39CC99FB" w14:textId="77777777" w:rsidR="008F4EAF" w:rsidRPr="00E47C7A" w:rsidRDefault="008F4EAF" w:rsidP="00F3041F">
            <w:pPr>
              <w:snapToGrid w:val="0"/>
              <w:spacing w:line="276" w:lineRule="auto"/>
              <w:contextualSpacing/>
              <w:rPr>
                <w:color w:val="000000" w:themeColor="text1"/>
              </w:rPr>
            </w:pPr>
            <w:r w:rsidRPr="00E47C7A">
              <w:rPr>
                <w:color w:val="000000" w:themeColor="text1"/>
              </w:rPr>
              <w:t>Cross-sectional, within and longitudinal</w:t>
            </w:r>
          </w:p>
        </w:tc>
        <w:tc>
          <w:tcPr>
            <w:tcW w:w="0" w:type="auto"/>
          </w:tcPr>
          <w:p w14:paraId="793BFFF5" w14:textId="77777777" w:rsidR="008F4EAF" w:rsidRPr="00E47C7A" w:rsidRDefault="008F4EAF" w:rsidP="00F3041F">
            <w:pPr>
              <w:snapToGrid w:val="0"/>
              <w:spacing w:line="276" w:lineRule="auto"/>
              <w:contextualSpacing/>
              <w:rPr>
                <w:color w:val="000000" w:themeColor="text1"/>
              </w:rPr>
            </w:pPr>
            <w:r w:rsidRPr="00E47C7A">
              <w:rPr>
                <w:color w:val="000000" w:themeColor="text1"/>
              </w:rPr>
              <w:t>At Risk Mental State</w:t>
            </w:r>
          </w:p>
        </w:tc>
        <w:tc>
          <w:tcPr>
            <w:tcW w:w="0" w:type="auto"/>
          </w:tcPr>
          <w:p w14:paraId="0DD748AD" w14:textId="77777777" w:rsidR="008F4EAF" w:rsidRPr="00E47C7A" w:rsidRDefault="008F4EAF" w:rsidP="00F3041F">
            <w:pPr>
              <w:snapToGrid w:val="0"/>
              <w:spacing w:line="276" w:lineRule="auto"/>
              <w:contextualSpacing/>
              <w:rPr>
                <w:color w:val="000000" w:themeColor="text1"/>
              </w:rPr>
            </w:pPr>
            <w:r w:rsidRPr="00E47C7A">
              <w:rPr>
                <w:color w:val="000000" w:themeColor="text1"/>
              </w:rPr>
              <w:t>N= 288 (180 males)</w:t>
            </w:r>
          </w:p>
          <w:p w14:paraId="170BD344" w14:textId="77777777" w:rsidR="008F4EAF" w:rsidRPr="00E47C7A" w:rsidRDefault="008F4EAF" w:rsidP="00F3041F">
            <w:pPr>
              <w:snapToGrid w:val="0"/>
              <w:spacing w:line="276" w:lineRule="auto"/>
              <w:contextualSpacing/>
              <w:rPr>
                <w:color w:val="000000" w:themeColor="text1"/>
              </w:rPr>
            </w:pPr>
            <w:r w:rsidRPr="00E47C7A">
              <w:rPr>
                <w:color w:val="000000" w:themeColor="text1"/>
              </w:rPr>
              <w:t>Mean age = 20.74 years</w:t>
            </w:r>
          </w:p>
          <w:p w14:paraId="3BB496F1" w14:textId="77777777" w:rsidR="008F4EAF" w:rsidRPr="00E47C7A" w:rsidRDefault="008F4EAF" w:rsidP="00F3041F">
            <w:pPr>
              <w:snapToGrid w:val="0"/>
              <w:spacing w:line="276" w:lineRule="auto"/>
              <w:contextualSpacing/>
              <w:rPr>
                <w:color w:val="000000" w:themeColor="text1"/>
              </w:rPr>
            </w:pPr>
            <w:r w:rsidRPr="00E47C7A">
              <w:rPr>
                <w:color w:val="000000" w:themeColor="text1"/>
              </w:rPr>
              <w:t>SD= (4.34)</w:t>
            </w:r>
          </w:p>
        </w:tc>
        <w:tc>
          <w:tcPr>
            <w:tcW w:w="0" w:type="auto"/>
          </w:tcPr>
          <w:p w14:paraId="1A0F8115" w14:textId="77777777" w:rsidR="008F4EAF" w:rsidRPr="00E47C7A" w:rsidRDefault="008F4EAF" w:rsidP="00F3041F">
            <w:pPr>
              <w:snapToGrid w:val="0"/>
              <w:spacing w:line="276" w:lineRule="auto"/>
              <w:contextualSpacing/>
              <w:rPr>
                <w:color w:val="000000" w:themeColor="text1"/>
              </w:rPr>
            </w:pPr>
            <w:r w:rsidRPr="00E47C7A">
              <w:rPr>
                <w:color w:val="000000" w:themeColor="text1"/>
              </w:rPr>
              <w:t>PBEQ (Pyle et al., 2015a)</w:t>
            </w:r>
          </w:p>
        </w:tc>
        <w:tc>
          <w:tcPr>
            <w:tcW w:w="0" w:type="auto"/>
          </w:tcPr>
          <w:p w14:paraId="5FD7BAD3" w14:textId="77777777" w:rsidR="008F4EAF" w:rsidRPr="00E47C7A" w:rsidRDefault="008F4EAF" w:rsidP="00F3041F">
            <w:pPr>
              <w:autoSpaceDE w:val="0"/>
              <w:autoSpaceDN w:val="0"/>
              <w:adjustRightInd w:val="0"/>
              <w:snapToGrid w:val="0"/>
              <w:spacing w:after="240" w:line="276" w:lineRule="auto"/>
              <w:contextualSpacing/>
              <w:rPr>
                <w:color w:val="000000" w:themeColor="text1"/>
                <w:lang w:val="en-US"/>
              </w:rPr>
            </w:pPr>
            <w:r w:rsidRPr="00E47C7A">
              <w:rPr>
                <w:color w:val="000000" w:themeColor="text1"/>
              </w:rPr>
              <w:t xml:space="preserve">The Social Interaction Anxiety Scale (SIAS; </w:t>
            </w:r>
            <w:r w:rsidRPr="00E47C7A">
              <w:rPr>
                <w:color w:val="000000" w:themeColor="text1"/>
                <w:lang w:val="en-US"/>
              </w:rPr>
              <w:t>Mattick &amp; Clarke, 1998)</w:t>
            </w:r>
          </w:p>
          <w:p w14:paraId="72271355" w14:textId="77777777" w:rsidR="008F4EAF" w:rsidRPr="00E47C7A" w:rsidRDefault="008F4EAF" w:rsidP="00F3041F">
            <w:pPr>
              <w:autoSpaceDE w:val="0"/>
              <w:autoSpaceDN w:val="0"/>
              <w:adjustRightInd w:val="0"/>
              <w:snapToGrid w:val="0"/>
              <w:spacing w:after="240" w:line="276" w:lineRule="auto"/>
              <w:contextualSpacing/>
              <w:rPr>
                <w:color w:val="000000" w:themeColor="text1"/>
                <w:lang w:val="en-US"/>
              </w:rPr>
            </w:pPr>
            <w:r w:rsidRPr="00E47C7A">
              <w:rPr>
                <w:color w:val="000000" w:themeColor="text1"/>
              </w:rPr>
              <w:t>Becks Depression Inventory for Primary Care (BDI-PC;</w:t>
            </w:r>
            <w:r w:rsidRPr="00E47C7A">
              <w:rPr>
                <w:color w:val="000000" w:themeColor="text1"/>
                <w:lang w:val="en-US"/>
              </w:rPr>
              <w:t xml:space="preserve"> Beck, et al., 1997).</w:t>
            </w:r>
            <w:r w:rsidR="002152E6">
              <w:rPr>
                <w:color w:val="000000" w:themeColor="text1"/>
                <w:lang w:val="en-US"/>
              </w:rPr>
              <w:t xml:space="preserve"> Comprehensive Assessment of At Risk Mental State (CAARMS; Yung et al., 2005)</w:t>
            </w:r>
          </w:p>
          <w:p w14:paraId="601D862F" w14:textId="77777777" w:rsidR="008F4EAF" w:rsidRPr="00E47C7A" w:rsidRDefault="008F4EAF" w:rsidP="00F3041F">
            <w:pPr>
              <w:autoSpaceDE w:val="0"/>
              <w:autoSpaceDN w:val="0"/>
              <w:adjustRightInd w:val="0"/>
              <w:snapToGrid w:val="0"/>
              <w:spacing w:after="240" w:line="276" w:lineRule="auto"/>
              <w:contextualSpacing/>
              <w:rPr>
                <w:color w:val="000000" w:themeColor="text1"/>
              </w:rPr>
            </w:pPr>
          </w:p>
        </w:tc>
      </w:tr>
      <w:tr w:rsidR="002152E6" w:rsidRPr="00E47C7A" w14:paraId="649A5F1C" w14:textId="77777777" w:rsidTr="00482EE4">
        <w:trPr>
          <w:trHeight w:val="20"/>
        </w:trPr>
        <w:tc>
          <w:tcPr>
            <w:tcW w:w="0" w:type="auto"/>
          </w:tcPr>
          <w:p w14:paraId="2429D7FD" w14:textId="77777777" w:rsidR="002152E6" w:rsidRPr="00E47C7A" w:rsidRDefault="002152E6" w:rsidP="00C62749">
            <w:pPr>
              <w:snapToGrid w:val="0"/>
              <w:spacing w:line="276" w:lineRule="auto"/>
              <w:contextualSpacing/>
              <w:rPr>
                <w:color w:val="000000" w:themeColor="text1"/>
              </w:rPr>
            </w:pPr>
            <w:r w:rsidRPr="00E47C7A">
              <w:rPr>
                <w:color w:val="000000" w:themeColor="text1"/>
              </w:rPr>
              <w:t>Pyle et al. 2015b</w:t>
            </w:r>
          </w:p>
          <w:p w14:paraId="744FD71B" w14:textId="77777777" w:rsidR="002152E6" w:rsidRPr="00E47C7A" w:rsidRDefault="002152E6" w:rsidP="00C62749">
            <w:pPr>
              <w:snapToGrid w:val="0"/>
              <w:spacing w:line="276" w:lineRule="auto"/>
              <w:contextualSpacing/>
              <w:rPr>
                <w:color w:val="000000" w:themeColor="text1"/>
              </w:rPr>
            </w:pPr>
            <w:r w:rsidRPr="00E47C7A">
              <w:rPr>
                <w:color w:val="000000" w:themeColor="text1"/>
              </w:rPr>
              <w:t>United Kingdom</w:t>
            </w:r>
          </w:p>
          <w:p w14:paraId="35FC0A9D" w14:textId="77777777" w:rsidR="002152E6" w:rsidRPr="00E47C7A" w:rsidRDefault="002152E6" w:rsidP="00C62749">
            <w:pPr>
              <w:snapToGrid w:val="0"/>
              <w:spacing w:line="276" w:lineRule="auto"/>
              <w:contextualSpacing/>
              <w:rPr>
                <w:color w:val="000000" w:themeColor="text1"/>
              </w:rPr>
            </w:pPr>
          </w:p>
        </w:tc>
        <w:tc>
          <w:tcPr>
            <w:tcW w:w="0" w:type="auto"/>
          </w:tcPr>
          <w:p w14:paraId="213000C7" w14:textId="77777777" w:rsidR="002152E6" w:rsidRPr="00E47C7A" w:rsidRDefault="002152E6" w:rsidP="00C62749">
            <w:pPr>
              <w:snapToGrid w:val="0"/>
              <w:spacing w:line="276" w:lineRule="auto"/>
              <w:contextualSpacing/>
              <w:rPr>
                <w:color w:val="000000" w:themeColor="text1"/>
              </w:rPr>
            </w:pPr>
            <w:r w:rsidRPr="00E47C7A">
              <w:rPr>
                <w:color w:val="000000" w:themeColor="text1"/>
              </w:rPr>
              <w:t>Cross-sectional, within and longitudinal</w:t>
            </w:r>
          </w:p>
        </w:tc>
        <w:tc>
          <w:tcPr>
            <w:tcW w:w="0" w:type="auto"/>
          </w:tcPr>
          <w:p w14:paraId="499AA0AB" w14:textId="77777777" w:rsidR="002152E6" w:rsidRPr="00E47C7A" w:rsidRDefault="002152E6" w:rsidP="00C62749">
            <w:pPr>
              <w:snapToGrid w:val="0"/>
              <w:spacing w:line="276" w:lineRule="auto"/>
              <w:contextualSpacing/>
              <w:rPr>
                <w:color w:val="000000" w:themeColor="text1"/>
              </w:rPr>
            </w:pPr>
            <w:r w:rsidRPr="00E47C7A">
              <w:rPr>
                <w:color w:val="000000" w:themeColor="text1"/>
              </w:rPr>
              <w:t>ICD-10 Schizophrenia Spectrum or meeting criteria for Early Intervention Service</w:t>
            </w:r>
          </w:p>
        </w:tc>
        <w:tc>
          <w:tcPr>
            <w:tcW w:w="0" w:type="auto"/>
          </w:tcPr>
          <w:p w14:paraId="4C1299CF" w14:textId="77777777" w:rsidR="002152E6" w:rsidRPr="00E47C7A" w:rsidRDefault="002152E6" w:rsidP="00C62749">
            <w:pPr>
              <w:snapToGrid w:val="0"/>
              <w:spacing w:line="276" w:lineRule="auto"/>
              <w:contextualSpacing/>
              <w:rPr>
                <w:color w:val="000000" w:themeColor="text1"/>
              </w:rPr>
            </w:pPr>
            <w:r w:rsidRPr="00E47C7A">
              <w:rPr>
                <w:color w:val="000000" w:themeColor="text1"/>
              </w:rPr>
              <w:t>N= 66 (36 males)</w:t>
            </w:r>
          </w:p>
          <w:p w14:paraId="00A3844D" w14:textId="77777777" w:rsidR="002152E6" w:rsidRPr="00E47C7A" w:rsidRDefault="002152E6" w:rsidP="00C62749">
            <w:pPr>
              <w:snapToGrid w:val="0"/>
              <w:spacing w:line="276" w:lineRule="auto"/>
              <w:contextualSpacing/>
              <w:rPr>
                <w:color w:val="000000" w:themeColor="text1"/>
              </w:rPr>
            </w:pPr>
            <w:r w:rsidRPr="00E47C7A">
              <w:rPr>
                <w:color w:val="000000" w:themeColor="text1"/>
              </w:rPr>
              <w:t>Mean age = 31.36 years</w:t>
            </w:r>
          </w:p>
          <w:p w14:paraId="1C17393E" w14:textId="77777777" w:rsidR="002152E6" w:rsidRPr="00E47C7A" w:rsidRDefault="002152E6" w:rsidP="00C62749">
            <w:pPr>
              <w:snapToGrid w:val="0"/>
              <w:spacing w:line="276" w:lineRule="auto"/>
              <w:contextualSpacing/>
              <w:rPr>
                <w:color w:val="000000" w:themeColor="text1"/>
              </w:rPr>
            </w:pPr>
            <w:r w:rsidRPr="00E47C7A">
              <w:rPr>
                <w:color w:val="000000" w:themeColor="text1"/>
              </w:rPr>
              <w:t>SD= (12.4)</w:t>
            </w:r>
          </w:p>
        </w:tc>
        <w:tc>
          <w:tcPr>
            <w:tcW w:w="0" w:type="auto"/>
          </w:tcPr>
          <w:p w14:paraId="41FBCD00" w14:textId="77777777" w:rsidR="002152E6" w:rsidRPr="00E47C7A" w:rsidRDefault="002152E6" w:rsidP="00C62749">
            <w:pPr>
              <w:snapToGrid w:val="0"/>
              <w:spacing w:line="276" w:lineRule="auto"/>
              <w:contextualSpacing/>
              <w:rPr>
                <w:color w:val="000000" w:themeColor="text1"/>
              </w:rPr>
            </w:pPr>
            <w:r w:rsidRPr="00E47C7A">
              <w:rPr>
                <w:color w:val="000000" w:themeColor="text1"/>
              </w:rPr>
              <w:t>PBEQ (Pyle et al., 2015a)</w:t>
            </w:r>
          </w:p>
        </w:tc>
        <w:tc>
          <w:tcPr>
            <w:tcW w:w="0" w:type="auto"/>
          </w:tcPr>
          <w:p w14:paraId="73F4574B" w14:textId="77777777" w:rsidR="002152E6" w:rsidRPr="00E47C7A" w:rsidRDefault="002152E6" w:rsidP="00C62749">
            <w:pPr>
              <w:autoSpaceDE w:val="0"/>
              <w:autoSpaceDN w:val="0"/>
              <w:adjustRightInd w:val="0"/>
              <w:snapToGrid w:val="0"/>
              <w:spacing w:after="240" w:line="276" w:lineRule="auto"/>
              <w:contextualSpacing/>
              <w:rPr>
                <w:color w:val="000000" w:themeColor="text1"/>
                <w:lang w:val="en-US"/>
              </w:rPr>
            </w:pPr>
            <w:r w:rsidRPr="00E47C7A">
              <w:rPr>
                <w:color w:val="000000" w:themeColor="text1"/>
              </w:rPr>
              <w:t xml:space="preserve">The Social Interaction Anxiety Scale (SIAS; </w:t>
            </w:r>
            <w:r w:rsidRPr="00E47C7A">
              <w:rPr>
                <w:color w:val="000000" w:themeColor="text1"/>
                <w:lang w:val="en-US"/>
              </w:rPr>
              <w:t>Mattick and Clarke, 1998)</w:t>
            </w:r>
          </w:p>
          <w:p w14:paraId="7FC5DC1E" w14:textId="77777777" w:rsidR="002152E6" w:rsidRPr="00E47C7A" w:rsidRDefault="002152E6" w:rsidP="00C62749">
            <w:pPr>
              <w:snapToGrid w:val="0"/>
              <w:spacing w:line="276" w:lineRule="auto"/>
              <w:contextualSpacing/>
              <w:rPr>
                <w:color w:val="000000" w:themeColor="text1"/>
              </w:rPr>
            </w:pPr>
          </w:p>
        </w:tc>
      </w:tr>
      <w:tr w:rsidR="002152E6" w:rsidRPr="00E47C7A" w14:paraId="3EAB1BB3" w14:textId="77777777" w:rsidTr="00482EE4">
        <w:trPr>
          <w:trHeight w:val="20"/>
        </w:trPr>
        <w:tc>
          <w:tcPr>
            <w:tcW w:w="0" w:type="auto"/>
          </w:tcPr>
          <w:p w14:paraId="113FAAE3" w14:textId="77777777" w:rsidR="008F4EAF" w:rsidRPr="00E47C7A" w:rsidRDefault="008F4EAF" w:rsidP="00F3041F">
            <w:pPr>
              <w:snapToGrid w:val="0"/>
              <w:spacing w:line="276" w:lineRule="auto"/>
              <w:contextualSpacing/>
              <w:rPr>
                <w:color w:val="000000" w:themeColor="text1"/>
              </w:rPr>
            </w:pPr>
            <w:r w:rsidRPr="00E47C7A">
              <w:rPr>
                <w:color w:val="000000" w:themeColor="text1"/>
              </w:rPr>
              <w:lastRenderedPageBreak/>
              <w:t>Rooke &amp; Birchwood 1998</w:t>
            </w:r>
          </w:p>
          <w:p w14:paraId="528B87A7" w14:textId="77777777" w:rsidR="008F4EAF" w:rsidRPr="00E47C7A" w:rsidRDefault="008F4EAF" w:rsidP="00F3041F">
            <w:pPr>
              <w:snapToGrid w:val="0"/>
              <w:spacing w:line="276" w:lineRule="auto"/>
              <w:contextualSpacing/>
              <w:rPr>
                <w:color w:val="000000" w:themeColor="text1"/>
              </w:rPr>
            </w:pPr>
            <w:r w:rsidRPr="00E47C7A">
              <w:rPr>
                <w:color w:val="000000" w:themeColor="text1"/>
              </w:rPr>
              <w:t>United Kingdom</w:t>
            </w:r>
          </w:p>
          <w:p w14:paraId="4DDFEC8E" w14:textId="77777777" w:rsidR="008F4EAF" w:rsidRPr="00E47C7A" w:rsidRDefault="008F4EAF" w:rsidP="00F3041F">
            <w:pPr>
              <w:snapToGrid w:val="0"/>
              <w:spacing w:line="276" w:lineRule="auto"/>
              <w:contextualSpacing/>
              <w:rPr>
                <w:color w:val="000000" w:themeColor="text1"/>
              </w:rPr>
            </w:pPr>
          </w:p>
        </w:tc>
        <w:tc>
          <w:tcPr>
            <w:tcW w:w="0" w:type="auto"/>
          </w:tcPr>
          <w:p w14:paraId="2282EA17" w14:textId="77777777" w:rsidR="008F4EAF" w:rsidRPr="00E47C7A" w:rsidRDefault="008F4EAF" w:rsidP="00F3041F">
            <w:pPr>
              <w:snapToGrid w:val="0"/>
              <w:spacing w:line="276" w:lineRule="auto"/>
              <w:contextualSpacing/>
              <w:rPr>
                <w:color w:val="000000" w:themeColor="text1"/>
              </w:rPr>
            </w:pPr>
            <w:r w:rsidRPr="00E47C7A">
              <w:rPr>
                <w:color w:val="000000" w:themeColor="text1"/>
              </w:rPr>
              <w:t>Longitudinal</w:t>
            </w:r>
          </w:p>
        </w:tc>
        <w:tc>
          <w:tcPr>
            <w:tcW w:w="0" w:type="auto"/>
          </w:tcPr>
          <w:p w14:paraId="135B3A6B" w14:textId="77777777" w:rsidR="008F4EAF" w:rsidRPr="00E47C7A" w:rsidRDefault="008F4EAF" w:rsidP="00F3041F">
            <w:pPr>
              <w:snapToGrid w:val="0"/>
              <w:spacing w:line="276" w:lineRule="auto"/>
              <w:contextualSpacing/>
              <w:rPr>
                <w:color w:val="000000" w:themeColor="text1"/>
              </w:rPr>
            </w:pPr>
            <w:r w:rsidRPr="00E47C7A">
              <w:rPr>
                <w:color w:val="000000" w:themeColor="text1"/>
              </w:rPr>
              <w:t>Schizophrenia</w:t>
            </w:r>
          </w:p>
        </w:tc>
        <w:tc>
          <w:tcPr>
            <w:tcW w:w="0" w:type="auto"/>
          </w:tcPr>
          <w:p w14:paraId="2DDCC7FB" w14:textId="77777777" w:rsidR="008F4EAF" w:rsidRPr="00E47C7A" w:rsidRDefault="008F4EAF" w:rsidP="00F3041F">
            <w:pPr>
              <w:snapToGrid w:val="0"/>
              <w:spacing w:line="276" w:lineRule="auto"/>
              <w:contextualSpacing/>
              <w:rPr>
                <w:color w:val="000000" w:themeColor="text1"/>
              </w:rPr>
            </w:pPr>
            <w:r w:rsidRPr="00E47C7A">
              <w:rPr>
                <w:color w:val="000000" w:themeColor="text1"/>
              </w:rPr>
              <w:t>N= 47 (38 males)</w:t>
            </w:r>
          </w:p>
          <w:p w14:paraId="09F0A900" w14:textId="77777777" w:rsidR="008F4EAF" w:rsidRPr="00E47C7A" w:rsidRDefault="008F4EAF" w:rsidP="00F3041F">
            <w:pPr>
              <w:snapToGrid w:val="0"/>
              <w:spacing w:line="276" w:lineRule="auto"/>
              <w:contextualSpacing/>
              <w:rPr>
                <w:color w:val="000000" w:themeColor="text1"/>
              </w:rPr>
            </w:pPr>
            <w:r w:rsidRPr="00E47C7A">
              <w:rPr>
                <w:color w:val="000000" w:themeColor="text1"/>
              </w:rPr>
              <w:t>Mean age = 42.1 years</w:t>
            </w:r>
          </w:p>
          <w:p w14:paraId="70901D0B" w14:textId="77777777" w:rsidR="008F4EAF" w:rsidRPr="00E47C7A" w:rsidRDefault="008F4EAF" w:rsidP="00F3041F">
            <w:pPr>
              <w:snapToGrid w:val="0"/>
              <w:spacing w:line="276" w:lineRule="auto"/>
              <w:contextualSpacing/>
              <w:rPr>
                <w:color w:val="000000" w:themeColor="text1"/>
              </w:rPr>
            </w:pPr>
            <w:r w:rsidRPr="00E47C7A">
              <w:rPr>
                <w:color w:val="000000" w:themeColor="text1"/>
              </w:rPr>
              <w:t>SD= (12.7)</w:t>
            </w:r>
          </w:p>
        </w:tc>
        <w:tc>
          <w:tcPr>
            <w:tcW w:w="0" w:type="auto"/>
          </w:tcPr>
          <w:p w14:paraId="63B72A1A" w14:textId="77777777" w:rsidR="008F4EAF" w:rsidRPr="00E47C7A" w:rsidRDefault="008F4EAF" w:rsidP="00F3041F">
            <w:pPr>
              <w:snapToGrid w:val="0"/>
              <w:spacing w:line="276" w:lineRule="auto"/>
              <w:contextualSpacing/>
              <w:rPr>
                <w:color w:val="000000" w:themeColor="text1"/>
              </w:rPr>
            </w:pPr>
            <w:r w:rsidRPr="00E47C7A">
              <w:rPr>
                <w:color w:val="000000" w:themeColor="text1"/>
              </w:rPr>
              <w:t>PBIQ (Birchwood et al., 1993)</w:t>
            </w:r>
          </w:p>
        </w:tc>
        <w:tc>
          <w:tcPr>
            <w:tcW w:w="0" w:type="auto"/>
          </w:tcPr>
          <w:p w14:paraId="04D71212" w14:textId="77777777" w:rsidR="008F4EAF" w:rsidRPr="00E47C7A" w:rsidRDefault="008F4EAF" w:rsidP="00F3041F">
            <w:pPr>
              <w:pStyle w:val="NormalWeb"/>
              <w:snapToGrid w:val="0"/>
              <w:spacing w:line="276" w:lineRule="auto"/>
              <w:contextualSpacing/>
              <w:rPr>
                <w:color w:val="000000" w:themeColor="text1"/>
              </w:rPr>
            </w:pPr>
            <w:r w:rsidRPr="00E47C7A">
              <w:rPr>
                <w:color w:val="000000" w:themeColor="text1"/>
              </w:rPr>
              <w:t>Beck Depression Inventory (BDI; Beck and Steer, 1993)</w:t>
            </w:r>
          </w:p>
          <w:p w14:paraId="49DD0239" w14:textId="77777777" w:rsidR="008F4EAF" w:rsidRPr="00E47C7A" w:rsidRDefault="008F4EAF" w:rsidP="00F3041F">
            <w:pPr>
              <w:autoSpaceDE w:val="0"/>
              <w:autoSpaceDN w:val="0"/>
              <w:adjustRightInd w:val="0"/>
              <w:snapToGrid w:val="0"/>
              <w:spacing w:after="240" w:line="276" w:lineRule="auto"/>
              <w:contextualSpacing/>
              <w:rPr>
                <w:color w:val="000000" w:themeColor="text1"/>
              </w:rPr>
            </w:pPr>
          </w:p>
        </w:tc>
      </w:tr>
      <w:tr w:rsidR="002152E6" w:rsidRPr="00E47C7A" w14:paraId="7AD93AE1" w14:textId="77777777" w:rsidTr="00482EE4">
        <w:trPr>
          <w:trHeight w:val="20"/>
        </w:trPr>
        <w:tc>
          <w:tcPr>
            <w:tcW w:w="0" w:type="auto"/>
          </w:tcPr>
          <w:p w14:paraId="45527772" w14:textId="77777777" w:rsidR="008F4EAF" w:rsidRPr="00E47C7A" w:rsidRDefault="008F4EAF" w:rsidP="00F3041F">
            <w:pPr>
              <w:snapToGrid w:val="0"/>
              <w:spacing w:line="276" w:lineRule="auto"/>
              <w:contextualSpacing/>
              <w:rPr>
                <w:color w:val="000000" w:themeColor="text1"/>
              </w:rPr>
            </w:pPr>
            <w:r w:rsidRPr="00E47C7A">
              <w:rPr>
                <w:color w:val="000000" w:themeColor="text1"/>
              </w:rPr>
              <w:t>Shahar et al. 2010</w:t>
            </w:r>
          </w:p>
          <w:p w14:paraId="07BD2CF4" w14:textId="77777777" w:rsidR="008F4EAF" w:rsidRPr="00E47C7A" w:rsidRDefault="008F4EAF" w:rsidP="00F3041F">
            <w:pPr>
              <w:snapToGrid w:val="0"/>
              <w:spacing w:line="276" w:lineRule="auto"/>
              <w:contextualSpacing/>
              <w:rPr>
                <w:color w:val="000000" w:themeColor="text1"/>
              </w:rPr>
            </w:pPr>
            <w:r w:rsidRPr="00E47C7A">
              <w:rPr>
                <w:color w:val="000000" w:themeColor="text1"/>
              </w:rPr>
              <w:t>Not specified</w:t>
            </w:r>
          </w:p>
        </w:tc>
        <w:tc>
          <w:tcPr>
            <w:tcW w:w="0" w:type="auto"/>
          </w:tcPr>
          <w:p w14:paraId="7F724CA0" w14:textId="77777777" w:rsidR="008F4EAF" w:rsidRPr="00E47C7A" w:rsidRDefault="008F4EAF" w:rsidP="00F3041F">
            <w:pPr>
              <w:snapToGrid w:val="0"/>
              <w:spacing w:line="276" w:lineRule="auto"/>
              <w:contextualSpacing/>
              <w:rPr>
                <w:color w:val="000000" w:themeColor="text1"/>
              </w:rPr>
            </w:pPr>
            <w:r w:rsidRPr="00E47C7A">
              <w:rPr>
                <w:color w:val="000000" w:themeColor="text1"/>
              </w:rPr>
              <w:t>Cross-sectional, within</w:t>
            </w:r>
          </w:p>
        </w:tc>
        <w:tc>
          <w:tcPr>
            <w:tcW w:w="0" w:type="auto"/>
          </w:tcPr>
          <w:p w14:paraId="5EF29AF9" w14:textId="77777777" w:rsidR="008F4EAF" w:rsidRPr="00E47C7A" w:rsidRDefault="008F4EAF" w:rsidP="00F3041F">
            <w:pPr>
              <w:snapToGrid w:val="0"/>
              <w:spacing w:line="276" w:lineRule="auto"/>
              <w:contextualSpacing/>
              <w:rPr>
                <w:color w:val="000000" w:themeColor="text1"/>
              </w:rPr>
            </w:pPr>
            <w:r w:rsidRPr="00E47C7A">
              <w:rPr>
                <w:color w:val="000000" w:themeColor="text1"/>
              </w:rPr>
              <w:t>Schizophrenia-Spectrum Disorder and Substance Use Disorder</w:t>
            </w:r>
          </w:p>
        </w:tc>
        <w:tc>
          <w:tcPr>
            <w:tcW w:w="0" w:type="auto"/>
          </w:tcPr>
          <w:p w14:paraId="1C301E3F" w14:textId="77777777" w:rsidR="008F4EAF" w:rsidRPr="00E47C7A" w:rsidRDefault="008F4EAF" w:rsidP="00F3041F">
            <w:pPr>
              <w:snapToGrid w:val="0"/>
              <w:spacing w:line="276" w:lineRule="auto"/>
              <w:contextualSpacing/>
              <w:rPr>
                <w:color w:val="000000" w:themeColor="text1"/>
              </w:rPr>
            </w:pPr>
            <w:r w:rsidRPr="00E47C7A">
              <w:rPr>
                <w:color w:val="000000" w:themeColor="text1"/>
              </w:rPr>
              <w:t>N= 55 (35 males)</w:t>
            </w:r>
          </w:p>
          <w:p w14:paraId="7D051DEA" w14:textId="77777777" w:rsidR="008F4EAF" w:rsidRPr="00E47C7A" w:rsidRDefault="008F4EAF" w:rsidP="00F3041F">
            <w:pPr>
              <w:snapToGrid w:val="0"/>
              <w:spacing w:line="276" w:lineRule="auto"/>
              <w:contextualSpacing/>
              <w:rPr>
                <w:color w:val="000000" w:themeColor="text1"/>
              </w:rPr>
            </w:pPr>
            <w:r w:rsidRPr="00E47C7A">
              <w:rPr>
                <w:color w:val="000000" w:themeColor="text1"/>
              </w:rPr>
              <w:t>Mean age =37.74 years</w:t>
            </w:r>
          </w:p>
          <w:p w14:paraId="4859A1B4" w14:textId="77777777" w:rsidR="008F4EAF" w:rsidRDefault="008F4EAF" w:rsidP="00F3041F">
            <w:pPr>
              <w:snapToGrid w:val="0"/>
              <w:spacing w:line="276" w:lineRule="auto"/>
              <w:contextualSpacing/>
              <w:rPr>
                <w:color w:val="000000" w:themeColor="text1"/>
              </w:rPr>
            </w:pPr>
            <w:r w:rsidRPr="00E47C7A">
              <w:rPr>
                <w:color w:val="000000" w:themeColor="text1"/>
              </w:rPr>
              <w:t>SD= (10.58)</w:t>
            </w:r>
          </w:p>
          <w:p w14:paraId="319D4E6F" w14:textId="77777777" w:rsidR="002152E6" w:rsidRPr="00E47C7A" w:rsidRDefault="002152E6" w:rsidP="00F3041F">
            <w:pPr>
              <w:snapToGrid w:val="0"/>
              <w:spacing w:line="276" w:lineRule="auto"/>
              <w:contextualSpacing/>
              <w:rPr>
                <w:color w:val="000000" w:themeColor="text1"/>
              </w:rPr>
            </w:pPr>
          </w:p>
        </w:tc>
        <w:tc>
          <w:tcPr>
            <w:tcW w:w="0" w:type="auto"/>
          </w:tcPr>
          <w:p w14:paraId="7AD6BC35" w14:textId="77777777" w:rsidR="008F4EAF" w:rsidRPr="00E47C7A" w:rsidRDefault="008F4EAF" w:rsidP="00F3041F">
            <w:pPr>
              <w:snapToGrid w:val="0"/>
              <w:spacing w:line="276" w:lineRule="auto"/>
              <w:contextualSpacing/>
              <w:rPr>
                <w:color w:val="000000" w:themeColor="text1"/>
              </w:rPr>
            </w:pPr>
            <w:r w:rsidRPr="00E47C7A">
              <w:rPr>
                <w:color w:val="000000" w:themeColor="text1"/>
              </w:rPr>
              <w:t>PBIQ- ‘Self as Illness’ subscale only (Birchwood et al., 1993)</w:t>
            </w:r>
          </w:p>
        </w:tc>
        <w:tc>
          <w:tcPr>
            <w:tcW w:w="0" w:type="auto"/>
          </w:tcPr>
          <w:p w14:paraId="1AFF2CD3" w14:textId="77777777" w:rsidR="008F4EAF" w:rsidRPr="00E47C7A" w:rsidRDefault="008F4EAF" w:rsidP="00F3041F">
            <w:pPr>
              <w:autoSpaceDE w:val="0"/>
              <w:autoSpaceDN w:val="0"/>
              <w:adjustRightInd w:val="0"/>
              <w:snapToGrid w:val="0"/>
              <w:spacing w:after="240" w:line="276" w:lineRule="auto"/>
              <w:contextualSpacing/>
              <w:rPr>
                <w:color w:val="000000" w:themeColor="text1"/>
                <w:lang w:val="en-US"/>
              </w:rPr>
            </w:pPr>
            <w:r w:rsidRPr="00E47C7A">
              <w:rPr>
                <w:color w:val="000000" w:themeColor="text1"/>
              </w:rPr>
              <w:t>The Centre for Epidemiological Studies-Depression Scale (</w:t>
            </w:r>
            <w:r w:rsidRPr="00E47C7A">
              <w:rPr>
                <w:color w:val="000000" w:themeColor="text1"/>
                <w:lang w:val="en-US"/>
              </w:rPr>
              <w:t xml:space="preserve">CES-D; </w:t>
            </w:r>
            <w:proofErr w:type="spellStart"/>
            <w:r w:rsidRPr="00E47C7A">
              <w:rPr>
                <w:color w:val="000000" w:themeColor="text1"/>
                <w:lang w:val="en-US"/>
              </w:rPr>
              <w:t>Radloff</w:t>
            </w:r>
            <w:proofErr w:type="spellEnd"/>
            <w:r w:rsidRPr="00E47C7A">
              <w:rPr>
                <w:color w:val="000000" w:themeColor="text1"/>
                <w:lang w:val="en-US"/>
              </w:rPr>
              <w:t>, 1977)</w:t>
            </w:r>
          </w:p>
          <w:p w14:paraId="4A675FF6" w14:textId="77777777" w:rsidR="008F4EAF" w:rsidRPr="00E47C7A" w:rsidRDefault="008F4EAF" w:rsidP="00F3041F">
            <w:pPr>
              <w:snapToGrid w:val="0"/>
              <w:spacing w:line="276" w:lineRule="auto"/>
              <w:contextualSpacing/>
              <w:rPr>
                <w:color w:val="000000" w:themeColor="text1"/>
              </w:rPr>
            </w:pPr>
          </w:p>
        </w:tc>
      </w:tr>
      <w:tr w:rsidR="002152E6" w:rsidRPr="00E47C7A" w14:paraId="749DB4CF" w14:textId="77777777" w:rsidTr="00482EE4">
        <w:trPr>
          <w:trHeight w:val="20"/>
        </w:trPr>
        <w:tc>
          <w:tcPr>
            <w:tcW w:w="0" w:type="auto"/>
          </w:tcPr>
          <w:p w14:paraId="7AB4B3C2" w14:textId="77777777" w:rsidR="002152E6" w:rsidRDefault="002152E6" w:rsidP="00F3041F">
            <w:pPr>
              <w:snapToGrid w:val="0"/>
              <w:spacing w:line="276" w:lineRule="auto"/>
              <w:contextualSpacing/>
              <w:rPr>
                <w:color w:val="000000" w:themeColor="text1"/>
              </w:rPr>
            </w:pPr>
            <w:r>
              <w:rPr>
                <w:color w:val="000000" w:themeColor="text1"/>
              </w:rPr>
              <w:t>Stipe et al., 2017</w:t>
            </w:r>
          </w:p>
          <w:p w14:paraId="01611A95" w14:textId="77777777" w:rsidR="002152E6" w:rsidRDefault="002152E6" w:rsidP="00F3041F">
            <w:pPr>
              <w:snapToGrid w:val="0"/>
              <w:spacing w:line="276" w:lineRule="auto"/>
              <w:contextualSpacing/>
              <w:rPr>
                <w:color w:val="000000" w:themeColor="text1"/>
              </w:rPr>
            </w:pPr>
            <w:r>
              <w:rPr>
                <w:color w:val="000000" w:themeColor="text1"/>
              </w:rPr>
              <w:t>Canada</w:t>
            </w:r>
          </w:p>
          <w:p w14:paraId="05457869" w14:textId="77777777" w:rsidR="002152E6" w:rsidRPr="00E47C7A" w:rsidRDefault="002152E6" w:rsidP="00F3041F">
            <w:pPr>
              <w:snapToGrid w:val="0"/>
              <w:spacing w:line="276" w:lineRule="auto"/>
              <w:contextualSpacing/>
              <w:rPr>
                <w:color w:val="000000" w:themeColor="text1"/>
              </w:rPr>
            </w:pPr>
          </w:p>
        </w:tc>
        <w:tc>
          <w:tcPr>
            <w:tcW w:w="0" w:type="auto"/>
          </w:tcPr>
          <w:p w14:paraId="5529030D" w14:textId="77777777" w:rsidR="002152E6" w:rsidRPr="00E47C7A" w:rsidRDefault="002152E6" w:rsidP="00C62749">
            <w:pPr>
              <w:snapToGrid w:val="0"/>
              <w:spacing w:line="276" w:lineRule="auto"/>
              <w:contextualSpacing/>
              <w:rPr>
                <w:color w:val="000000" w:themeColor="text1"/>
              </w:rPr>
            </w:pPr>
            <w:r w:rsidRPr="00E47C7A">
              <w:rPr>
                <w:color w:val="000000" w:themeColor="text1"/>
              </w:rPr>
              <w:t>Cross-sectional, within and longitudinal</w:t>
            </w:r>
          </w:p>
        </w:tc>
        <w:tc>
          <w:tcPr>
            <w:tcW w:w="0" w:type="auto"/>
          </w:tcPr>
          <w:p w14:paraId="2166E3D2" w14:textId="77777777" w:rsidR="002152E6" w:rsidRPr="00E47C7A" w:rsidRDefault="002152E6" w:rsidP="00F3041F">
            <w:pPr>
              <w:snapToGrid w:val="0"/>
              <w:spacing w:line="276" w:lineRule="auto"/>
              <w:contextualSpacing/>
              <w:rPr>
                <w:color w:val="000000" w:themeColor="text1"/>
              </w:rPr>
            </w:pPr>
            <w:r>
              <w:rPr>
                <w:color w:val="000000" w:themeColor="text1"/>
              </w:rPr>
              <w:t xml:space="preserve">DSM-IV-TR </w:t>
            </w:r>
            <w:r w:rsidRPr="00E47C7A">
              <w:rPr>
                <w:color w:val="000000" w:themeColor="text1"/>
              </w:rPr>
              <w:t>Schizophrenia-Spectrum Disorder</w:t>
            </w:r>
          </w:p>
        </w:tc>
        <w:tc>
          <w:tcPr>
            <w:tcW w:w="0" w:type="auto"/>
          </w:tcPr>
          <w:p w14:paraId="033EBE91" w14:textId="77777777" w:rsidR="002152E6" w:rsidRDefault="002152E6" w:rsidP="00F3041F">
            <w:pPr>
              <w:snapToGrid w:val="0"/>
              <w:spacing w:line="276" w:lineRule="auto"/>
              <w:contextualSpacing/>
              <w:rPr>
                <w:color w:val="000000" w:themeColor="text1"/>
              </w:rPr>
            </w:pPr>
            <w:r>
              <w:rPr>
                <w:color w:val="000000" w:themeColor="text1"/>
              </w:rPr>
              <w:t>N= 45 (22 males)</w:t>
            </w:r>
          </w:p>
          <w:p w14:paraId="19217AE6" w14:textId="77777777" w:rsidR="002152E6" w:rsidRDefault="002152E6" w:rsidP="00F3041F">
            <w:pPr>
              <w:snapToGrid w:val="0"/>
              <w:spacing w:line="276" w:lineRule="auto"/>
              <w:contextualSpacing/>
              <w:rPr>
                <w:color w:val="000000" w:themeColor="text1"/>
              </w:rPr>
            </w:pPr>
            <w:r>
              <w:rPr>
                <w:color w:val="000000" w:themeColor="text1"/>
              </w:rPr>
              <w:t>Mean age = 32.3 years</w:t>
            </w:r>
          </w:p>
          <w:p w14:paraId="34748234" w14:textId="77777777" w:rsidR="002152E6" w:rsidRDefault="002152E6" w:rsidP="00F3041F">
            <w:pPr>
              <w:snapToGrid w:val="0"/>
              <w:spacing w:line="276" w:lineRule="auto"/>
              <w:contextualSpacing/>
              <w:rPr>
                <w:color w:val="000000" w:themeColor="text1"/>
              </w:rPr>
            </w:pPr>
            <w:r>
              <w:rPr>
                <w:color w:val="000000" w:themeColor="text1"/>
              </w:rPr>
              <w:t>SD= 9.62</w:t>
            </w:r>
          </w:p>
          <w:p w14:paraId="74B3DBA8" w14:textId="77777777" w:rsidR="002152E6" w:rsidRPr="00E47C7A" w:rsidRDefault="002152E6" w:rsidP="00F3041F">
            <w:pPr>
              <w:snapToGrid w:val="0"/>
              <w:spacing w:line="276" w:lineRule="auto"/>
              <w:contextualSpacing/>
              <w:rPr>
                <w:color w:val="000000" w:themeColor="text1"/>
              </w:rPr>
            </w:pPr>
          </w:p>
        </w:tc>
        <w:tc>
          <w:tcPr>
            <w:tcW w:w="0" w:type="auto"/>
          </w:tcPr>
          <w:p w14:paraId="32FEA2E9" w14:textId="77777777" w:rsidR="002152E6" w:rsidRPr="00E47C7A" w:rsidRDefault="002152E6" w:rsidP="00F3041F">
            <w:pPr>
              <w:snapToGrid w:val="0"/>
              <w:spacing w:line="276" w:lineRule="auto"/>
              <w:contextualSpacing/>
              <w:rPr>
                <w:color w:val="000000" w:themeColor="text1"/>
              </w:rPr>
            </w:pPr>
            <w:r w:rsidRPr="00E47C7A">
              <w:rPr>
                <w:color w:val="000000" w:themeColor="text1"/>
              </w:rPr>
              <w:t>PBIQ-R (Birchwood et al., 2012)</w:t>
            </w:r>
          </w:p>
        </w:tc>
        <w:tc>
          <w:tcPr>
            <w:tcW w:w="0" w:type="auto"/>
          </w:tcPr>
          <w:p w14:paraId="6DBC8741" w14:textId="77777777" w:rsidR="002152E6" w:rsidRPr="00E47C7A" w:rsidRDefault="002152E6" w:rsidP="00F3041F">
            <w:pPr>
              <w:snapToGrid w:val="0"/>
              <w:spacing w:line="276" w:lineRule="auto"/>
              <w:contextualSpacing/>
              <w:rPr>
                <w:color w:val="000000" w:themeColor="text1"/>
              </w:rPr>
            </w:pPr>
            <w:r>
              <w:rPr>
                <w:color w:val="000000" w:themeColor="text1"/>
              </w:rPr>
              <w:t>Beck Scale for Suicidal Ideation (BSS; Beck, Kovacs &amp; Weissman, 1979)</w:t>
            </w:r>
          </w:p>
        </w:tc>
      </w:tr>
      <w:tr w:rsidR="002152E6" w:rsidRPr="00E47C7A" w14:paraId="5200F336" w14:textId="77777777" w:rsidTr="00482EE4">
        <w:trPr>
          <w:trHeight w:val="20"/>
        </w:trPr>
        <w:tc>
          <w:tcPr>
            <w:tcW w:w="0" w:type="auto"/>
          </w:tcPr>
          <w:p w14:paraId="612E4E20" w14:textId="77777777" w:rsidR="002152E6" w:rsidRPr="00E47C7A" w:rsidRDefault="002152E6" w:rsidP="00F3041F">
            <w:pPr>
              <w:snapToGrid w:val="0"/>
              <w:spacing w:line="276" w:lineRule="auto"/>
              <w:contextualSpacing/>
              <w:rPr>
                <w:color w:val="000000" w:themeColor="text1"/>
              </w:rPr>
            </w:pPr>
            <w:r w:rsidRPr="00E47C7A">
              <w:rPr>
                <w:color w:val="000000" w:themeColor="text1"/>
              </w:rPr>
              <w:t>Stowkowy et al. 2014</w:t>
            </w:r>
          </w:p>
          <w:p w14:paraId="4878153D" w14:textId="77777777" w:rsidR="002152E6" w:rsidRDefault="002152E6" w:rsidP="00F3041F">
            <w:pPr>
              <w:snapToGrid w:val="0"/>
              <w:spacing w:line="276" w:lineRule="auto"/>
              <w:contextualSpacing/>
              <w:rPr>
                <w:color w:val="000000" w:themeColor="text1"/>
              </w:rPr>
            </w:pPr>
            <w:r w:rsidRPr="00E47C7A">
              <w:rPr>
                <w:color w:val="000000" w:themeColor="text1"/>
              </w:rPr>
              <w:t>Canada and USA</w:t>
            </w:r>
          </w:p>
          <w:p w14:paraId="41D3A96A" w14:textId="77777777" w:rsidR="002152E6" w:rsidRPr="00E47C7A" w:rsidRDefault="002152E6" w:rsidP="00F3041F">
            <w:pPr>
              <w:snapToGrid w:val="0"/>
              <w:spacing w:line="276" w:lineRule="auto"/>
              <w:contextualSpacing/>
              <w:rPr>
                <w:color w:val="000000" w:themeColor="text1"/>
              </w:rPr>
            </w:pPr>
          </w:p>
        </w:tc>
        <w:tc>
          <w:tcPr>
            <w:tcW w:w="0" w:type="auto"/>
          </w:tcPr>
          <w:p w14:paraId="701722B1" w14:textId="77777777" w:rsidR="002152E6" w:rsidRPr="00E47C7A" w:rsidRDefault="002152E6" w:rsidP="00F3041F">
            <w:pPr>
              <w:snapToGrid w:val="0"/>
              <w:spacing w:line="276" w:lineRule="auto"/>
              <w:contextualSpacing/>
              <w:rPr>
                <w:color w:val="000000" w:themeColor="text1"/>
              </w:rPr>
            </w:pPr>
            <w:r w:rsidRPr="00E47C7A">
              <w:rPr>
                <w:color w:val="000000" w:themeColor="text1"/>
              </w:rPr>
              <w:t>Cross-sectional, within</w:t>
            </w:r>
          </w:p>
        </w:tc>
        <w:tc>
          <w:tcPr>
            <w:tcW w:w="0" w:type="auto"/>
          </w:tcPr>
          <w:p w14:paraId="429AE2AD" w14:textId="77777777" w:rsidR="002152E6" w:rsidRPr="00E47C7A" w:rsidRDefault="002152E6" w:rsidP="00F3041F">
            <w:pPr>
              <w:snapToGrid w:val="0"/>
              <w:spacing w:line="276" w:lineRule="auto"/>
              <w:contextualSpacing/>
              <w:rPr>
                <w:color w:val="000000" w:themeColor="text1"/>
              </w:rPr>
            </w:pPr>
            <w:r w:rsidRPr="00E47C7A">
              <w:rPr>
                <w:color w:val="000000" w:themeColor="text1"/>
              </w:rPr>
              <w:t>Clinical High Risk (CHR)</w:t>
            </w:r>
          </w:p>
        </w:tc>
        <w:tc>
          <w:tcPr>
            <w:tcW w:w="0" w:type="auto"/>
          </w:tcPr>
          <w:p w14:paraId="4AF6E2C9" w14:textId="77777777" w:rsidR="002152E6" w:rsidRPr="00E47C7A" w:rsidRDefault="002152E6" w:rsidP="00F3041F">
            <w:pPr>
              <w:snapToGrid w:val="0"/>
              <w:spacing w:line="276" w:lineRule="auto"/>
              <w:contextualSpacing/>
              <w:rPr>
                <w:color w:val="000000" w:themeColor="text1"/>
              </w:rPr>
            </w:pPr>
            <w:r w:rsidRPr="00E47C7A">
              <w:rPr>
                <w:color w:val="000000" w:themeColor="text1"/>
              </w:rPr>
              <w:t>N= 153 (88 males)</w:t>
            </w:r>
          </w:p>
          <w:p w14:paraId="7C670DFC" w14:textId="77777777" w:rsidR="002152E6" w:rsidRPr="00E47C7A" w:rsidRDefault="002152E6" w:rsidP="00F3041F">
            <w:pPr>
              <w:snapToGrid w:val="0"/>
              <w:spacing w:line="276" w:lineRule="auto"/>
              <w:contextualSpacing/>
              <w:rPr>
                <w:color w:val="000000" w:themeColor="text1"/>
              </w:rPr>
            </w:pPr>
            <w:r w:rsidRPr="00E47C7A">
              <w:rPr>
                <w:color w:val="000000" w:themeColor="text1"/>
              </w:rPr>
              <w:t>Mean age = 19.82 years</w:t>
            </w:r>
          </w:p>
          <w:p w14:paraId="18907C01" w14:textId="77777777" w:rsidR="002152E6" w:rsidRPr="00E47C7A" w:rsidRDefault="002152E6" w:rsidP="00F3041F">
            <w:pPr>
              <w:snapToGrid w:val="0"/>
              <w:spacing w:line="276" w:lineRule="auto"/>
              <w:contextualSpacing/>
              <w:rPr>
                <w:color w:val="000000" w:themeColor="text1"/>
              </w:rPr>
            </w:pPr>
            <w:r w:rsidRPr="00E47C7A">
              <w:rPr>
                <w:color w:val="000000" w:themeColor="text1"/>
              </w:rPr>
              <w:t>SD= (4.48)</w:t>
            </w:r>
          </w:p>
        </w:tc>
        <w:tc>
          <w:tcPr>
            <w:tcW w:w="0" w:type="auto"/>
          </w:tcPr>
          <w:p w14:paraId="79F1E4C9" w14:textId="77777777" w:rsidR="002152E6" w:rsidRPr="00E47C7A" w:rsidRDefault="002152E6" w:rsidP="00F3041F">
            <w:pPr>
              <w:snapToGrid w:val="0"/>
              <w:spacing w:line="276" w:lineRule="auto"/>
              <w:contextualSpacing/>
              <w:rPr>
                <w:color w:val="000000" w:themeColor="text1"/>
              </w:rPr>
            </w:pPr>
            <w:r w:rsidRPr="00E47C7A">
              <w:rPr>
                <w:color w:val="000000" w:themeColor="text1"/>
              </w:rPr>
              <w:t>PBEQ (Pyle et al. 2015a)</w:t>
            </w:r>
          </w:p>
        </w:tc>
        <w:tc>
          <w:tcPr>
            <w:tcW w:w="0" w:type="auto"/>
          </w:tcPr>
          <w:p w14:paraId="4FE2FC96" w14:textId="77777777" w:rsidR="002152E6" w:rsidRPr="00E47C7A" w:rsidRDefault="002152E6" w:rsidP="00F3041F">
            <w:pPr>
              <w:snapToGrid w:val="0"/>
              <w:spacing w:line="276" w:lineRule="auto"/>
              <w:contextualSpacing/>
              <w:rPr>
                <w:color w:val="000000" w:themeColor="text1"/>
              </w:rPr>
            </w:pPr>
            <w:r w:rsidRPr="00E47C7A">
              <w:rPr>
                <w:color w:val="000000" w:themeColor="text1"/>
              </w:rPr>
              <w:t>Calgary Depression Scale for Schizophrenia (CDSS; Addington et al., 1993)</w:t>
            </w:r>
          </w:p>
        </w:tc>
      </w:tr>
      <w:tr w:rsidR="002152E6" w:rsidRPr="00E47C7A" w14:paraId="5BB9BD9D" w14:textId="77777777" w:rsidTr="00482EE4">
        <w:trPr>
          <w:trHeight w:val="20"/>
        </w:trPr>
        <w:tc>
          <w:tcPr>
            <w:tcW w:w="0" w:type="auto"/>
          </w:tcPr>
          <w:p w14:paraId="097F4DF7" w14:textId="77777777" w:rsidR="002152E6" w:rsidRPr="00E47C7A" w:rsidRDefault="002152E6" w:rsidP="00F3041F">
            <w:pPr>
              <w:snapToGrid w:val="0"/>
              <w:spacing w:line="276" w:lineRule="auto"/>
              <w:contextualSpacing/>
              <w:rPr>
                <w:color w:val="000000" w:themeColor="text1"/>
              </w:rPr>
            </w:pPr>
            <w:r w:rsidRPr="00E47C7A">
              <w:rPr>
                <w:color w:val="000000" w:themeColor="text1"/>
              </w:rPr>
              <w:t>Taylor et al. 2015a study 1</w:t>
            </w:r>
          </w:p>
          <w:p w14:paraId="73DEAD0E" w14:textId="77777777" w:rsidR="002152E6" w:rsidRDefault="002152E6" w:rsidP="00F3041F">
            <w:pPr>
              <w:snapToGrid w:val="0"/>
              <w:spacing w:line="276" w:lineRule="auto"/>
              <w:contextualSpacing/>
              <w:rPr>
                <w:color w:val="000000" w:themeColor="text1"/>
              </w:rPr>
            </w:pPr>
            <w:r w:rsidRPr="00E47C7A">
              <w:rPr>
                <w:color w:val="000000" w:themeColor="text1"/>
              </w:rPr>
              <w:t>United Kingdom</w:t>
            </w:r>
          </w:p>
          <w:p w14:paraId="40A1F85C" w14:textId="77777777" w:rsidR="002152E6" w:rsidRPr="00E47C7A" w:rsidRDefault="002152E6" w:rsidP="00F3041F">
            <w:pPr>
              <w:snapToGrid w:val="0"/>
              <w:spacing w:line="276" w:lineRule="auto"/>
              <w:contextualSpacing/>
              <w:rPr>
                <w:color w:val="000000" w:themeColor="text1"/>
              </w:rPr>
            </w:pPr>
          </w:p>
        </w:tc>
        <w:tc>
          <w:tcPr>
            <w:tcW w:w="0" w:type="auto"/>
          </w:tcPr>
          <w:p w14:paraId="20C1A815" w14:textId="77777777" w:rsidR="002152E6" w:rsidRPr="00E47C7A" w:rsidRDefault="002152E6" w:rsidP="00F3041F">
            <w:pPr>
              <w:snapToGrid w:val="0"/>
              <w:spacing w:line="276" w:lineRule="auto"/>
              <w:contextualSpacing/>
              <w:rPr>
                <w:color w:val="000000" w:themeColor="text1"/>
              </w:rPr>
            </w:pPr>
            <w:r w:rsidRPr="00E47C7A">
              <w:rPr>
                <w:color w:val="000000" w:themeColor="text1"/>
              </w:rPr>
              <w:t>Cross-sectional, within</w:t>
            </w:r>
          </w:p>
        </w:tc>
        <w:tc>
          <w:tcPr>
            <w:tcW w:w="0" w:type="auto"/>
          </w:tcPr>
          <w:p w14:paraId="4059EC1F" w14:textId="77777777" w:rsidR="002152E6" w:rsidRPr="00E47C7A" w:rsidRDefault="002152E6" w:rsidP="00F3041F">
            <w:pPr>
              <w:snapToGrid w:val="0"/>
              <w:spacing w:line="276" w:lineRule="auto"/>
              <w:contextualSpacing/>
              <w:rPr>
                <w:color w:val="000000" w:themeColor="text1"/>
              </w:rPr>
            </w:pPr>
            <w:r w:rsidRPr="00E47C7A">
              <w:rPr>
                <w:color w:val="000000" w:themeColor="text1"/>
              </w:rPr>
              <w:t>DSM-IV Bipolar Disorder</w:t>
            </w:r>
          </w:p>
        </w:tc>
        <w:tc>
          <w:tcPr>
            <w:tcW w:w="0" w:type="auto"/>
          </w:tcPr>
          <w:p w14:paraId="54C42778" w14:textId="77777777" w:rsidR="002152E6" w:rsidRPr="00E47C7A" w:rsidRDefault="002152E6" w:rsidP="00F3041F">
            <w:pPr>
              <w:snapToGrid w:val="0"/>
              <w:spacing w:line="276" w:lineRule="auto"/>
              <w:contextualSpacing/>
              <w:rPr>
                <w:color w:val="000000" w:themeColor="text1"/>
              </w:rPr>
            </w:pPr>
            <w:r w:rsidRPr="00E47C7A">
              <w:rPr>
                <w:color w:val="000000" w:themeColor="text1"/>
              </w:rPr>
              <w:t>N= 202 (98 males)</w:t>
            </w:r>
          </w:p>
          <w:p w14:paraId="042B0801" w14:textId="77777777" w:rsidR="002152E6" w:rsidRPr="00E47C7A" w:rsidRDefault="002152E6" w:rsidP="00F3041F">
            <w:pPr>
              <w:snapToGrid w:val="0"/>
              <w:spacing w:line="276" w:lineRule="auto"/>
              <w:contextualSpacing/>
              <w:rPr>
                <w:color w:val="000000" w:themeColor="text1"/>
              </w:rPr>
            </w:pPr>
            <w:r w:rsidRPr="00E47C7A">
              <w:rPr>
                <w:color w:val="000000" w:themeColor="text1"/>
              </w:rPr>
              <w:t>Mean age = 36.56 years</w:t>
            </w:r>
          </w:p>
          <w:p w14:paraId="01DEC6F0" w14:textId="77777777" w:rsidR="002152E6" w:rsidRPr="00E47C7A" w:rsidRDefault="002152E6" w:rsidP="00F3041F">
            <w:pPr>
              <w:snapToGrid w:val="0"/>
              <w:spacing w:line="276" w:lineRule="auto"/>
              <w:contextualSpacing/>
              <w:rPr>
                <w:color w:val="000000" w:themeColor="text1"/>
              </w:rPr>
            </w:pPr>
            <w:r w:rsidRPr="00E47C7A">
              <w:rPr>
                <w:color w:val="000000" w:themeColor="text1"/>
              </w:rPr>
              <w:t>SD= (10.6)</w:t>
            </w:r>
          </w:p>
        </w:tc>
        <w:tc>
          <w:tcPr>
            <w:tcW w:w="0" w:type="auto"/>
          </w:tcPr>
          <w:p w14:paraId="5A829DFB" w14:textId="77777777" w:rsidR="002152E6" w:rsidRPr="00E47C7A" w:rsidRDefault="002152E6" w:rsidP="00F3041F">
            <w:pPr>
              <w:snapToGrid w:val="0"/>
              <w:spacing w:line="276" w:lineRule="auto"/>
              <w:contextualSpacing/>
              <w:rPr>
                <w:color w:val="000000" w:themeColor="text1"/>
              </w:rPr>
            </w:pPr>
            <w:r w:rsidRPr="00E47C7A">
              <w:rPr>
                <w:color w:val="000000" w:themeColor="text1"/>
              </w:rPr>
              <w:t>PBIQ (Birchwood et al., 1993)</w:t>
            </w:r>
          </w:p>
        </w:tc>
        <w:tc>
          <w:tcPr>
            <w:tcW w:w="0" w:type="auto"/>
          </w:tcPr>
          <w:p w14:paraId="5FF39A40" w14:textId="77777777" w:rsidR="002152E6" w:rsidRPr="00E47C7A" w:rsidRDefault="002152E6" w:rsidP="00F3041F">
            <w:pPr>
              <w:pStyle w:val="NormalWeb"/>
              <w:snapToGrid w:val="0"/>
              <w:spacing w:line="276" w:lineRule="auto"/>
              <w:contextualSpacing/>
              <w:rPr>
                <w:color w:val="000000" w:themeColor="text1"/>
              </w:rPr>
            </w:pPr>
            <w:r w:rsidRPr="00E47C7A">
              <w:rPr>
                <w:color w:val="000000" w:themeColor="text1"/>
              </w:rPr>
              <w:t>Beck Depression Inventory (BDI-II; Beck et al., 1996)</w:t>
            </w:r>
          </w:p>
          <w:p w14:paraId="1F716198" w14:textId="77777777" w:rsidR="002152E6" w:rsidRPr="00E47C7A" w:rsidRDefault="002152E6" w:rsidP="00F3041F">
            <w:pPr>
              <w:snapToGrid w:val="0"/>
              <w:spacing w:line="276" w:lineRule="auto"/>
              <w:contextualSpacing/>
              <w:rPr>
                <w:color w:val="000000" w:themeColor="text1"/>
              </w:rPr>
            </w:pPr>
          </w:p>
        </w:tc>
      </w:tr>
      <w:tr w:rsidR="002152E6" w:rsidRPr="00E47C7A" w14:paraId="440A2ACD" w14:textId="77777777" w:rsidTr="00482EE4">
        <w:trPr>
          <w:trHeight w:val="20"/>
        </w:trPr>
        <w:tc>
          <w:tcPr>
            <w:tcW w:w="0" w:type="auto"/>
          </w:tcPr>
          <w:p w14:paraId="7FAC0F1E" w14:textId="77777777" w:rsidR="002152E6" w:rsidRPr="00E47C7A" w:rsidRDefault="002152E6" w:rsidP="00F3041F">
            <w:pPr>
              <w:snapToGrid w:val="0"/>
              <w:spacing w:line="276" w:lineRule="auto"/>
              <w:contextualSpacing/>
              <w:rPr>
                <w:color w:val="000000" w:themeColor="text1"/>
              </w:rPr>
            </w:pPr>
            <w:r w:rsidRPr="00E47C7A">
              <w:rPr>
                <w:color w:val="000000" w:themeColor="text1"/>
              </w:rPr>
              <w:lastRenderedPageBreak/>
              <w:t>Taylor et al. 2015a study 2</w:t>
            </w:r>
          </w:p>
          <w:p w14:paraId="06CCDEFF" w14:textId="77777777" w:rsidR="002152E6" w:rsidRPr="00E47C7A" w:rsidRDefault="002152E6" w:rsidP="00F3041F">
            <w:pPr>
              <w:snapToGrid w:val="0"/>
              <w:spacing w:line="276" w:lineRule="auto"/>
              <w:contextualSpacing/>
              <w:rPr>
                <w:color w:val="000000" w:themeColor="text1"/>
              </w:rPr>
            </w:pPr>
            <w:r w:rsidRPr="00E47C7A">
              <w:rPr>
                <w:color w:val="000000" w:themeColor="text1"/>
              </w:rPr>
              <w:t>United Kingdom</w:t>
            </w:r>
          </w:p>
        </w:tc>
        <w:tc>
          <w:tcPr>
            <w:tcW w:w="0" w:type="auto"/>
          </w:tcPr>
          <w:p w14:paraId="7C93A218" w14:textId="77777777" w:rsidR="002152E6" w:rsidRPr="00E47C7A" w:rsidRDefault="002152E6" w:rsidP="00F3041F">
            <w:pPr>
              <w:snapToGrid w:val="0"/>
              <w:spacing w:line="276" w:lineRule="auto"/>
              <w:contextualSpacing/>
              <w:rPr>
                <w:color w:val="000000" w:themeColor="text1"/>
              </w:rPr>
            </w:pPr>
            <w:r w:rsidRPr="00E47C7A">
              <w:rPr>
                <w:color w:val="000000" w:themeColor="text1"/>
              </w:rPr>
              <w:t>Cross-sectional, within</w:t>
            </w:r>
          </w:p>
        </w:tc>
        <w:tc>
          <w:tcPr>
            <w:tcW w:w="0" w:type="auto"/>
          </w:tcPr>
          <w:p w14:paraId="46BE5B2B" w14:textId="77777777" w:rsidR="002152E6" w:rsidRPr="00E47C7A" w:rsidRDefault="002152E6" w:rsidP="00F3041F">
            <w:pPr>
              <w:snapToGrid w:val="0"/>
              <w:spacing w:line="276" w:lineRule="auto"/>
              <w:contextualSpacing/>
              <w:rPr>
                <w:color w:val="000000" w:themeColor="text1"/>
              </w:rPr>
            </w:pPr>
            <w:r w:rsidRPr="00E47C7A">
              <w:rPr>
                <w:i/>
                <w:color w:val="000000" w:themeColor="text1"/>
              </w:rPr>
              <w:t>Sample 1</w:t>
            </w:r>
            <w:r w:rsidRPr="00E47C7A">
              <w:rPr>
                <w:color w:val="000000" w:themeColor="text1"/>
              </w:rPr>
              <w:t>- ICD-10 Schizophrenia Spectrum Disorders.</w:t>
            </w:r>
          </w:p>
          <w:p w14:paraId="0FBC628E" w14:textId="77777777" w:rsidR="002152E6" w:rsidRDefault="002152E6" w:rsidP="00F3041F">
            <w:pPr>
              <w:snapToGrid w:val="0"/>
              <w:spacing w:line="276" w:lineRule="auto"/>
              <w:contextualSpacing/>
              <w:rPr>
                <w:color w:val="000000" w:themeColor="text1"/>
              </w:rPr>
            </w:pPr>
            <w:r w:rsidRPr="00E47C7A">
              <w:rPr>
                <w:i/>
                <w:color w:val="000000" w:themeColor="text1"/>
              </w:rPr>
              <w:t>Sample 2</w:t>
            </w:r>
            <w:r w:rsidRPr="00E47C7A">
              <w:rPr>
                <w:color w:val="000000" w:themeColor="text1"/>
              </w:rPr>
              <w:t>- At Risk Mental State (ARMS)</w:t>
            </w:r>
          </w:p>
          <w:p w14:paraId="491DA492" w14:textId="77777777" w:rsidR="002152E6" w:rsidRPr="00E47C7A" w:rsidRDefault="002152E6" w:rsidP="00F3041F">
            <w:pPr>
              <w:snapToGrid w:val="0"/>
              <w:spacing w:line="276" w:lineRule="auto"/>
              <w:contextualSpacing/>
              <w:rPr>
                <w:color w:val="000000" w:themeColor="text1"/>
              </w:rPr>
            </w:pPr>
          </w:p>
        </w:tc>
        <w:tc>
          <w:tcPr>
            <w:tcW w:w="0" w:type="auto"/>
          </w:tcPr>
          <w:p w14:paraId="113F5DB8" w14:textId="77777777" w:rsidR="002152E6" w:rsidRPr="00E47C7A" w:rsidRDefault="002152E6" w:rsidP="00F3041F">
            <w:pPr>
              <w:snapToGrid w:val="0"/>
              <w:spacing w:line="276" w:lineRule="auto"/>
              <w:contextualSpacing/>
              <w:rPr>
                <w:color w:val="000000" w:themeColor="text1"/>
              </w:rPr>
            </w:pPr>
            <w:r w:rsidRPr="00E47C7A">
              <w:rPr>
                <w:color w:val="000000" w:themeColor="text1"/>
              </w:rPr>
              <w:t>N= 362 (219 males)</w:t>
            </w:r>
          </w:p>
          <w:p w14:paraId="46FB05CE" w14:textId="77777777" w:rsidR="002152E6" w:rsidRPr="00E47C7A" w:rsidRDefault="002152E6" w:rsidP="00F3041F">
            <w:pPr>
              <w:snapToGrid w:val="0"/>
              <w:spacing w:line="276" w:lineRule="auto"/>
              <w:contextualSpacing/>
              <w:rPr>
                <w:color w:val="000000" w:themeColor="text1"/>
              </w:rPr>
            </w:pPr>
            <w:r w:rsidRPr="00E47C7A">
              <w:rPr>
                <w:color w:val="000000" w:themeColor="text1"/>
              </w:rPr>
              <w:t>Mean age = 22.96 years</w:t>
            </w:r>
          </w:p>
          <w:p w14:paraId="271A7EE3" w14:textId="77777777" w:rsidR="002152E6" w:rsidRPr="00E47C7A" w:rsidRDefault="002152E6" w:rsidP="00F3041F">
            <w:pPr>
              <w:snapToGrid w:val="0"/>
              <w:spacing w:line="276" w:lineRule="auto"/>
              <w:contextualSpacing/>
              <w:rPr>
                <w:color w:val="000000" w:themeColor="text1"/>
              </w:rPr>
            </w:pPr>
            <w:r w:rsidRPr="00E47C7A">
              <w:rPr>
                <w:color w:val="000000" w:themeColor="text1"/>
              </w:rPr>
              <w:t>SD= (7.99)</w:t>
            </w:r>
          </w:p>
        </w:tc>
        <w:tc>
          <w:tcPr>
            <w:tcW w:w="0" w:type="auto"/>
          </w:tcPr>
          <w:p w14:paraId="3E829625" w14:textId="77777777" w:rsidR="002152E6" w:rsidRPr="00E47C7A" w:rsidRDefault="002152E6" w:rsidP="00F3041F">
            <w:pPr>
              <w:snapToGrid w:val="0"/>
              <w:spacing w:line="276" w:lineRule="auto"/>
              <w:contextualSpacing/>
              <w:rPr>
                <w:color w:val="000000" w:themeColor="text1"/>
              </w:rPr>
            </w:pPr>
            <w:r w:rsidRPr="00E47C7A">
              <w:rPr>
                <w:color w:val="000000" w:themeColor="text1"/>
              </w:rPr>
              <w:t>PBEQ (Pyle et al., 2015a)</w:t>
            </w:r>
          </w:p>
        </w:tc>
        <w:tc>
          <w:tcPr>
            <w:tcW w:w="0" w:type="auto"/>
          </w:tcPr>
          <w:p w14:paraId="32C6CE74" w14:textId="77777777" w:rsidR="002152E6" w:rsidRPr="00E47C7A" w:rsidRDefault="002152E6" w:rsidP="00F3041F">
            <w:pPr>
              <w:autoSpaceDE w:val="0"/>
              <w:autoSpaceDN w:val="0"/>
              <w:adjustRightInd w:val="0"/>
              <w:snapToGrid w:val="0"/>
              <w:spacing w:after="240" w:line="276" w:lineRule="auto"/>
              <w:contextualSpacing/>
              <w:rPr>
                <w:color w:val="000000" w:themeColor="text1"/>
                <w:lang w:val="en-US"/>
              </w:rPr>
            </w:pPr>
            <w:r w:rsidRPr="00E47C7A">
              <w:rPr>
                <w:color w:val="000000" w:themeColor="text1"/>
              </w:rPr>
              <w:t>Becks Depression Inventory for Primary Care (BDI-PC;</w:t>
            </w:r>
            <w:r w:rsidRPr="00E47C7A">
              <w:rPr>
                <w:color w:val="000000" w:themeColor="text1"/>
                <w:lang w:val="en-US"/>
              </w:rPr>
              <w:t xml:space="preserve"> Beck, et al.,1997).</w:t>
            </w:r>
          </w:p>
          <w:p w14:paraId="0FEAF6C9" w14:textId="77777777" w:rsidR="002152E6" w:rsidRPr="00E47C7A" w:rsidRDefault="002152E6" w:rsidP="00F3041F">
            <w:pPr>
              <w:snapToGrid w:val="0"/>
              <w:spacing w:line="276" w:lineRule="auto"/>
              <w:contextualSpacing/>
              <w:rPr>
                <w:color w:val="000000" w:themeColor="text1"/>
              </w:rPr>
            </w:pPr>
          </w:p>
        </w:tc>
      </w:tr>
      <w:tr w:rsidR="002152E6" w:rsidRPr="00E47C7A" w14:paraId="5264570F" w14:textId="77777777" w:rsidTr="00482EE4">
        <w:trPr>
          <w:trHeight w:val="20"/>
        </w:trPr>
        <w:tc>
          <w:tcPr>
            <w:tcW w:w="0" w:type="auto"/>
          </w:tcPr>
          <w:p w14:paraId="5518D3A3" w14:textId="006E1B13" w:rsidR="002152E6" w:rsidRPr="00E47C7A" w:rsidRDefault="002152E6" w:rsidP="00F3041F">
            <w:pPr>
              <w:snapToGrid w:val="0"/>
              <w:spacing w:line="276" w:lineRule="auto"/>
              <w:contextualSpacing/>
              <w:rPr>
                <w:color w:val="000000" w:themeColor="text1"/>
              </w:rPr>
            </w:pPr>
            <w:r w:rsidRPr="00E47C7A">
              <w:rPr>
                <w:color w:val="000000" w:themeColor="text1"/>
              </w:rPr>
              <w:t>Upthegrove et al. 2014</w:t>
            </w:r>
            <w:r w:rsidRPr="00E47C7A">
              <w:rPr>
                <w:color w:val="000000" w:themeColor="text1"/>
                <w:vertAlign w:val="superscript"/>
              </w:rPr>
              <w:t xml:space="preserve"> </w:t>
            </w:r>
          </w:p>
          <w:p w14:paraId="347BF3E6" w14:textId="77777777" w:rsidR="002152E6" w:rsidRDefault="002152E6" w:rsidP="00F3041F">
            <w:pPr>
              <w:snapToGrid w:val="0"/>
              <w:spacing w:line="276" w:lineRule="auto"/>
              <w:contextualSpacing/>
              <w:rPr>
                <w:color w:val="000000" w:themeColor="text1"/>
              </w:rPr>
            </w:pPr>
            <w:r w:rsidRPr="00E47C7A">
              <w:rPr>
                <w:color w:val="000000" w:themeColor="text1"/>
              </w:rPr>
              <w:t>United Kingdom</w:t>
            </w:r>
          </w:p>
          <w:p w14:paraId="124896AC" w14:textId="77777777" w:rsidR="002152E6" w:rsidRPr="00E47C7A" w:rsidRDefault="002152E6" w:rsidP="00F3041F">
            <w:pPr>
              <w:snapToGrid w:val="0"/>
              <w:spacing w:line="276" w:lineRule="auto"/>
              <w:contextualSpacing/>
              <w:rPr>
                <w:color w:val="000000" w:themeColor="text1"/>
              </w:rPr>
            </w:pPr>
          </w:p>
        </w:tc>
        <w:tc>
          <w:tcPr>
            <w:tcW w:w="0" w:type="auto"/>
          </w:tcPr>
          <w:p w14:paraId="05C90F57" w14:textId="1B116905" w:rsidR="002152E6" w:rsidRPr="00E47C7A" w:rsidRDefault="002152E6" w:rsidP="00F3041F">
            <w:pPr>
              <w:snapToGrid w:val="0"/>
              <w:spacing w:line="276" w:lineRule="auto"/>
              <w:contextualSpacing/>
              <w:rPr>
                <w:color w:val="000000" w:themeColor="text1"/>
              </w:rPr>
            </w:pPr>
            <w:r w:rsidRPr="00E47C7A">
              <w:rPr>
                <w:color w:val="000000" w:themeColor="text1"/>
              </w:rPr>
              <w:t>Cross-sectional, between and longitudinal</w:t>
            </w:r>
          </w:p>
        </w:tc>
        <w:tc>
          <w:tcPr>
            <w:tcW w:w="0" w:type="auto"/>
          </w:tcPr>
          <w:p w14:paraId="0D5E41B1" w14:textId="77777777" w:rsidR="002152E6" w:rsidRPr="00E47C7A" w:rsidRDefault="002152E6" w:rsidP="00F3041F">
            <w:pPr>
              <w:snapToGrid w:val="0"/>
              <w:spacing w:line="276" w:lineRule="auto"/>
              <w:contextualSpacing/>
              <w:rPr>
                <w:color w:val="000000" w:themeColor="text1"/>
              </w:rPr>
            </w:pPr>
            <w:r w:rsidRPr="00E47C7A">
              <w:rPr>
                <w:color w:val="000000" w:themeColor="text1"/>
              </w:rPr>
              <w:t>First Episode Psychosis-</w:t>
            </w:r>
          </w:p>
          <w:p w14:paraId="740AE8E8" w14:textId="77777777" w:rsidR="002152E6" w:rsidRPr="00E47C7A" w:rsidRDefault="002152E6" w:rsidP="00F3041F">
            <w:pPr>
              <w:snapToGrid w:val="0"/>
              <w:spacing w:line="276" w:lineRule="auto"/>
              <w:contextualSpacing/>
              <w:rPr>
                <w:color w:val="000000" w:themeColor="text1"/>
              </w:rPr>
            </w:pPr>
            <w:r w:rsidRPr="00E47C7A">
              <w:rPr>
                <w:color w:val="000000" w:themeColor="text1"/>
              </w:rPr>
              <w:t>ICD-10 category of psychotic illness:</w:t>
            </w:r>
          </w:p>
        </w:tc>
        <w:tc>
          <w:tcPr>
            <w:tcW w:w="0" w:type="auto"/>
          </w:tcPr>
          <w:p w14:paraId="619602AB" w14:textId="77777777" w:rsidR="002152E6" w:rsidRPr="00E47C7A" w:rsidRDefault="002152E6" w:rsidP="00F3041F">
            <w:pPr>
              <w:snapToGrid w:val="0"/>
              <w:spacing w:line="276" w:lineRule="auto"/>
              <w:contextualSpacing/>
              <w:rPr>
                <w:color w:val="000000" w:themeColor="text1"/>
              </w:rPr>
            </w:pPr>
            <w:r w:rsidRPr="00E47C7A">
              <w:rPr>
                <w:color w:val="000000" w:themeColor="text1"/>
              </w:rPr>
              <w:t>N= 92 (69 males)</w:t>
            </w:r>
          </w:p>
          <w:p w14:paraId="52F133A9" w14:textId="77777777" w:rsidR="002152E6" w:rsidRPr="00E47C7A" w:rsidRDefault="002152E6" w:rsidP="00F3041F">
            <w:pPr>
              <w:snapToGrid w:val="0"/>
              <w:spacing w:line="276" w:lineRule="auto"/>
              <w:contextualSpacing/>
              <w:rPr>
                <w:color w:val="000000" w:themeColor="text1"/>
              </w:rPr>
            </w:pPr>
            <w:r w:rsidRPr="00E47C7A">
              <w:rPr>
                <w:color w:val="000000" w:themeColor="text1"/>
              </w:rPr>
              <w:t>Mean age = 22.5 years</w:t>
            </w:r>
          </w:p>
          <w:p w14:paraId="0A57B68F" w14:textId="77777777" w:rsidR="002152E6" w:rsidRPr="00E47C7A" w:rsidRDefault="002152E6" w:rsidP="00F3041F">
            <w:pPr>
              <w:snapToGrid w:val="0"/>
              <w:spacing w:line="276" w:lineRule="auto"/>
              <w:contextualSpacing/>
              <w:rPr>
                <w:color w:val="000000" w:themeColor="text1"/>
              </w:rPr>
            </w:pPr>
            <w:r w:rsidRPr="00E47C7A">
              <w:rPr>
                <w:color w:val="000000" w:themeColor="text1"/>
              </w:rPr>
              <w:t>SD= (4.89)</w:t>
            </w:r>
          </w:p>
        </w:tc>
        <w:tc>
          <w:tcPr>
            <w:tcW w:w="0" w:type="auto"/>
          </w:tcPr>
          <w:p w14:paraId="62034F75" w14:textId="77777777" w:rsidR="002152E6" w:rsidRPr="00E47C7A" w:rsidRDefault="002152E6" w:rsidP="00F3041F">
            <w:pPr>
              <w:snapToGrid w:val="0"/>
              <w:spacing w:line="276" w:lineRule="auto"/>
              <w:contextualSpacing/>
              <w:rPr>
                <w:color w:val="000000" w:themeColor="text1"/>
              </w:rPr>
            </w:pPr>
            <w:r w:rsidRPr="00E47C7A">
              <w:rPr>
                <w:color w:val="000000" w:themeColor="text1"/>
              </w:rPr>
              <w:t>PBIQ-R (Birchwood et al., 2012)</w:t>
            </w:r>
          </w:p>
        </w:tc>
        <w:tc>
          <w:tcPr>
            <w:tcW w:w="0" w:type="auto"/>
          </w:tcPr>
          <w:p w14:paraId="340C2E98" w14:textId="77777777" w:rsidR="002152E6" w:rsidRPr="00E47C7A" w:rsidRDefault="002152E6" w:rsidP="00F3041F">
            <w:pPr>
              <w:snapToGrid w:val="0"/>
              <w:spacing w:line="276" w:lineRule="auto"/>
              <w:contextualSpacing/>
              <w:rPr>
                <w:color w:val="000000" w:themeColor="text1"/>
              </w:rPr>
            </w:pPr>
            <w:r w:rsidRPr="00E47C7A">
              <w:rPr>
                <w:color w:val="000000" w:themeColor="text1"/>
              </w:rPr>
              <w:t>Calgary Depression Scale for Schizophrenia (CDSS; Addington et al., 1993)</w:t>
            </w:r>
          </w:p>
        </w:tc>
      </w:tr>
      <w:tr w:rsidR="002152E6" w:rsidRPr="00E47C7A" w14:paraId="09AC53CE" w14:textId="77777777" w:rsidTr="00482EE4">
        <w:trPr>
          <w:trHeight w:val="20"/>
        </w:trPr>
        <w:tc>
          <w:tcPr>
            <w:tcW w:w="0" w:type="auto"/>
            <w:tcBorders>
              <w:bottom w:val="single" w:sz="4" w:space="0" w:color="auto"/>
            </w:tcBorders>
          </w:tcPr>
          <w:p w14:paraId="6E6CAC1E" w14:textId="77777777" w:rsidR="002152E6" w:rsidRPr="00E47C7A" w:rsidRDefault="002152E6" w:rsidP="00F3041F">
            <w:pPr>
              <w:snapToGrid w:val="0"/>
              <w:spacing w:line="276" w:lineRule="auto"/>
              <w:contextualSpacing/>
              <w:rPr>
                <w:color w:val="000000" w:themeColor="text1"/>
              </w:rPr>
            </w:pPr>
            <w:r w:rsidRPr="00E47C7A">
              <w:rPr>
                <w:color w:val="000000" w:themeColor="text1"/>
              </w:rPr>
              <w:t>White et al. 2007</w:t>
            </w:r>
          </w:p>
          <w:p w14:paraId="5A13FAA6" w14:textId="77777777" w:rsidR="002152E6" w:rsidRPr="00E47C7A" w:rsidRDefault="002152E6" w:rsidP="00F3041F">
            <w:pPr>
              <w:snapToGrid w:val="0"/>
              <w:spacing w:line="276" w:lineRule="auto"/>
              <w:contextualSpacing/>
              <w:rPr>
                <w:color w:val="000000" w:themeColor="text1"/>
              </w:rPr>
            </w:pPr>
            <w:r w:rsidRPr="00E47C7A">
              <w:rPr>
                <w:color w:val="000000" w:themeColor="text1"/>
              </w:rPr>
              <w:t>United Kingdom</w:t>
            </w:r>
          </w:p>
        </w:tc>
        <w:tc>
          <w:tcPr>
            <w:tcW w:w="0" w:type="auto"/>
            <w:tcBorders>
              <w:bottom w:val="single" w:sz="4" w:space="0" w:color="auto"/>
            </w:tcBorders>
          </w:tcPr>
          <w:p w14:paraId="4B83A6F8" w14:textId="77777777" w:rsidR="002152E6" w:rsidRPr="00E47C7A" w:rsidRDefault="002152E6" w:rsidP="00F3041F">
            <w:pPr>
              <w:snapToGrid w:val="0"/>
              <w:spacing w:line="276" w:lineRule="auto"/>
              <w:contextualSpacing/>
              <w:rPr>
                <w:color w:val="000000" w:themeColor="text1"/>
              </w:rPr>
            </w:pPr>
            <w:r w:rsidRPr="00E47C7A">
              <w:rPr>
                <w:color w:val="000000" w:themeColor="text1"/>
              </w:rPr>
              <w:t>Cross-sectional, within</w:t>
            </w:r>
          </w:p>
        </w:tc>
        <w:tc>
          <w:tcPr>
            <w:tcW w:w="0" w:type="auto"/>
            <w:tcBorders>
              <w:bottom w:val="single" w:sz="4" w:space="0" w:color="auto"/>
            </w:tcBorders>
          </w:tcPr>
          <w:p w14:paraId="14A94AD1" w14:textId="77777777" w:rsidR="002152E6" w:rsidRPr="00E47C7A" w:rsidRDefault="002152E6" w:rsidP="00F3041F">
            <w:pPr>
              <w:snapToGrid w:val="0"/>
              <w:spacing w:line="276" w:lineRule="auto"/>
              <w:contextualSpacing/>
              <w:rPr>
                <w:color w:val="000000" w:themeColor="text1"/>
              </w:rPr>
            </w:pPr>
            <w:r w:rsidRPr="00E47C7A">
              <w:rPr>
                <w:color w:val="000000" w:themeColor="text1"/>
              </w:rPr>
              <w:t>DSM IV- Schizophrenia</w:t>
            </w:r>
          </w:p>
        </w:tc>
        <w:tc>
          <w:tcPr>
            <w:tcW w:w="0" w:type="auto"/>
            <w:tcBorders>
              <w:bottom w:val="single" w:sz="4" w:space="0" w:color="auto"/>
            </w:tcBorders>
          </w:tcPr>
          <w:p w14:paraId="3DA7FBC8" w14:textId="77777777" w:rsidR="002152E6" w:rsidRPr="00E47C7A" w:rsidRDefault="002152E6" w:rsidP="00F3041F">
            <w:pPr>
              <w:snapToGrid w:val="0"/>
              <w:spacing w:line="276" w:lineRule="auto"/>
              <w:contextualSpacing/>
              <w:rPr>
                <w:color w:val="000000" w:themeColor="text1"/>
              </w:rPr>
            </w:pPr>
            <w:r w:rsidRPr="00E47C7A">
              <w:rPr>
                <w:color w:val="000000" w:themeColor="text1"/>
              </w:rPr>
              <w:t>N= 100 (78 males)</w:t>
            </w:r>
          </w:p>
          <w:p w14:paraId="707308E9" w14:textId="77777777" w:rsidR="002152E6" w:rsidRPr="00E47C7A" w:rsidRDefault="002152E6" w:rsidP="00F3041F">
            <w:pPr>
              <w:snapToGrid w:val="0"/>
              <w:spacing w:line="276" w:lineRule="auto"/>
              <w:contextualSpacing/>
              <w:rPr>
                <w:color w:val="000000" w:themeColor="text1"/>
              </w:rPr>
            </w:pPr>
            <w:r w:rsidRPr="00E47C7A">
              <w:rPr>
                <w:color w:val="000000" w:themeColor="text1"/>
              </w:rPr>
              <w:t>Mean age = 39.4 years</w:t>
            </w:r>
          </w:p>
          <w:p w14:paraId="0829CA02" w14:textId="77777777" w:rsidR="002152E6" w:rsidRPr="00E47C7A" w:rsidRDefault="002152E6" w:rsidP="00F3041F">
            <w:pPr>
              <w:snapToGrid w:val="0"/>
              <w:spacing w:line="276" w:lineRule="auto"/>
              <w:contextualSpacing/>
              <w:rPr>
                <w:color w:val="000000" w:themeColor="text1"/>
              </w:rPr>
            </w:pPr>
            <w:r w:rsidRPr="00E47C7A">
              <w:rPr>
                <w:color w:val="000000" w:themeColor="text1"/>
              </w:rPr>
              <w:t>SD= (11.2)</w:t>
            </w:r>
          </w:p>
        </w:tc>
        <w:tc>
          <w:tcPr>
            <w:tcW w:w="0" w:type="auto"/>
            <w:tcBorders>
              <w:bottom w:val="single" w:sz="4" w:space="0" w:color="auto"/>
            </w:tcBorders>
          </w:tcPr>
          <w:p w14:paraId="46376FD7" w14:textId="77777777" w:rsidR="002152E6" w:rsidRPr="00E47C7A" w:rsidRDefault="002152E6" w:rsidP="00F3041F">
            <w:pPr>
              <w:snapToGrid w:val="0"/>
              <w:spacing w:line="276" w:lineRule="auto"/>
              <w:contextualSpacing/>
              <w:rPr>
                <w:color w:val="000000" w:themeColor="text1"/>
              </w:rPr>
            </w:pPr>
            <w:r w:rsidRPr="00E47C7A">
              <w:rPr>
                <w:color w:val="000000" w:themeColor="text1"/>
              </w:rPr>
              <w:t>PBIQ (Birchwood et al., 1993)</w:t>
            </w:r>
          </w:p>
        </w:tc>
        <w:tc>
          <w:tcPr>
            <w:tcW w:w="0" w:type="auto"/>
            <w:tcBorders>
              <w:bottom w:val="single" w:sz="4" w:space="0" w:color="auto"/>
            </w:tcBorders>
          </w:tcPr>
          <w:p w14:paraId="57CA5F06" w14:textId="77777777" w:rsidR="002152E6" w:rsidRPr="00E47C7A" w:rsidRDefault="002152E6" w:rsidP="00F3041F">
            <w:pPr>
              <w:snapToGrid w:val="0"/>
              <w:spacing w:line="276" w:lineRule="auto"/>
              <w:contextualSpacing/>
              <w:rPr>
                <w:color w:val="000000" w:themeColor="text1"/>
              </w:rPr>
            </w:pPr>
            <w:r w:rsidRPr="00E47C7A">
              <w:rPr>
                <w:color w:val="000000" w:themeColor="text1"/>
              </w:rPr>
              <w:t>Calgary Depression Scale for Schizophrenia (CDSS; Addington et al., 1993)</w:t>
            </w:r>
          </w:p>
        </w:tc>
      </w:tr>
    </w:tbl>
    <w:p w14:paraId="32E7844F" w14:textId="5F5A3CA2" w:rsidR="008F4EAF" w:rsidRPr="00482EE4" w:rsidRDefault="008F4EAF" w:rsidP="008F4EAF">
      <w:pPr>
        <w:rPr>
          <w:color w:val="000000" w:themeColor="text1"/>
        </w:rPr>
      </w:pPr>
      <w:r w:rsidRPr="00482EE4">
        <w:rPr>
          <w:color w:val="000000" w:themeColor="text1"/>
        </w:rPr>
        <w:t xml:space="preserve">ICD-10: International Classification of Diseases-10, DSM-IV: Diagnostic and Statistical Manual of Mental Diseases. CHR and ARMS both capture the same sample; individuals in the prodromal phase of psychosis. </w:t>
      </w:r>
    </w:p>
    <w:p w14:paraId="7CCA7B6E" w14:textId="77777777" w:rsidR="00482EE4" w:rsidRDefault="00482EE4" w:rsidP="008F4EAF">
      <w:pPr>
        <w:rPr>
          <w:color w:val="000000" w:themeColor="text1"/>
          <w:sz w:val="16"/>
          <w:szCs w:val="16"/>
        </w:rPr>
      </w:pPr>
    </w:p>
    <w:p w14:paraId="64E40DDC" w14:textId="77777777" w:rsidR="00482EE4" w:rsidRDefault="00482EE4" w:rsidP="00482EE4">
      <w:pPr>
        <w:rPr>
          <w:sz w:val="16"/>
          <w:szCs w:val="16"/>
        </w:rPr>
      </w:pPr>
    </w:p>
    <w:p w14:paraId="1BF4AB22" w14:textId="77777777" w:rsidR="00482EE4" w:rsidRDefault="00482EE4" w:rsidP="00482EE4">
      <w:pPr>
        <w:rPr>
          <w:sz w:val="16"/>
          <w:szCs w:val="16"/>
        </w:rPr>
      </w:pPr>
    </w:p>
    <w:p w14:paraId="1455F4A5" w14:textId="77777777" w:rsidR="00482EE4" w:rsidRDefault="00482EE4" w:rsidP="00482EE4">
      <w:pPr>
        <w:rPr>
          <w:sz w:val="16"/>
          <w:szCs w:val="16"/>
        </w:rPr>
      </w:pPr>
    </w:p>
    <w:p w14:paraId="409727BF" w14:textId="77777777" w:rsidR="00482EE4" w:rsidRDefault="00482EE4" w:rsidP="00482EE4">
      <w:pPr>
        <w:rPr>
          <w:sz w:val="16"/>
          <w:szCs w:val="16"/>
        </w:rPr>
      </w:pPr>
    </w:p>
    <w:p w14:paraId="01DCA102" w14:textId="77777777" w:rsidR="00482EE4" w:rsidRDefault="00482EE4" w:rsidP="00482EE4">
      <w:pPr>
        <w:rPr>
          <w:sz w:val="16"/>
          <w:szCs w:val="16"/>
        </w:rPr>
      </w:pPr>
    </w:p>
    <w:p w14:paraId="08197C4F" w14:textId="77777777" w:rsidR="00482EE4" w:rsidRDefault="00482EE4" w:rsidP="00482EE4">
      <w:pPr>
        <w:rPr>
          <w:sz w:val="16"/>
          <w:szCs w:val="16"/>
        </w:rPr>
      </w:pPr>
    </w:p>
    <w:p w14:paraId="54C2871E" w14:textId="77777777" w:rsidR="00482EE4" w:rsidRDefault="00482EE4" w:rsidP="00482EE4">
      <w:pPr>
        <w:rPr>
          <w:sz w:val="16"/>
          <w:szCs w:val="16"/>
        </w:rPr>
      </w:pPr>
    </w:p>
    <w:p w14:paraId="45C65F02" w14:textId="77777777" w:rsidR="00482EE4" w:rsidRDefault="00482EE4" w:rsidP="00482EE4">
      <w:pPr>
        <w:rPr>
          <w:sz w:val="16"/>
          <w:szCs w:val="16"/>
        </w:rPr>
      </w:pPr>
    </w:p>
    <w:p w14:paraId="6637A777" w14:textId="77777777" w:rsidR="00482EE4" w:rsidRDefault="00482EE4" w:rsidP="00482EE4">
      <w:pPr>
        <w:rPr>
          <w:sz w:val="16"/>
          <w:szCs w:val="16"/>
        </w:rPr>
      </w:pPr>
    </w:p>
    <w:p w14:paraId="002074F9" w14:textId="77777777" w:rsidR="00482EE4" w:rsidRDefault="00482EE4" w:rsidP="00482EE4">
      <w:pPr>
        <w:rPr>
          <w:sz w:val="16"/>
          <w:szCs w:val="16"/>
        </w:rPr>
      </w:pPr>
    </w:p>
    <w:p w14:paraId="783427C8" w14:textId="77777777" w:rsidR="00482EE4" w:rsidRDefault="00482EE4" w:rsidP="00482EE4">
      <w:pPr>
        <w:rPr>
          <w:sz w:val="16"/>
          <w:szCs w:val="16"/>
        </w:rPr>
      </w:pPr>
    </w:p>
    <w:p w14:paraId="03E70DC3" w14:textId="77777777" w:rsidR="00482EE4" w:rsidRDefault="00482EE4" w:rsidP="00482EE4">
      <w:pPr>
        <w:rPr>
          <w:sz w:val="16"/>
          <w:szCs w:val="16"/>
        </w:rPr>
      </w:pPr>
    </w:p>
    <w:p w14:paraId="52079521" w14:textId="77777777" w:rsidR="00482EE4" w:rsidRDefault="00482EE4" w:rsidP="00482EE4">
      <w:pPr>
        <w:rPr>
          <w:sz w:val="16"/>
          <w:szCs w:val="16"/>
        </w:rPr>
      </w:pPr>
    </w:p>
    <w:p w14:paraId="07F10209" w14:textId="77777777" w:rsidR="00482EE4" w:rsidRDefault="00482EE4" w:rsidP="00482EE4">
      <w:pPr>
        <w:rPr>
          <w:sz w:val="16"/>
          <w:szCs w:val="16"/>
        </w:rPr>
      </w:pPr>
    </w:p>
    <w:p w14:paraId="43E7CE17" w14:textId="77777777" w:rsidR="00482EE4" w:rsidRDefault="00482EE4" w:rsidP="00482EE4">
      <w:pPr>
        <w:rPr>
          <w:sz w:val="16"/>
          <w:szCs w:val="16"/>
        </w:rPr>
      </w:pPr>
    </w:p>
    <w:p w14:paraId="2EDA1263" w14:textId="77777777" w:rsidR="00482EE4" w:rsidRDefault="00482EE4" w:rsidP="00482EE4">
      <w:pPr>
        <w:rPr>
          <w:sz w:val="16"/>
          <w:szCs w:val="16"/>
        </w:rPr>
      </w:pPr>
    </w:p>
    <w:p w14:paraId="7F00251F" w14:textId="77777777" w:rsidR="00482EE4" w:rsidRDefault="00482EE4" w:rsidP="00482EE4">
      <w:pPr>
        <w:rPr>
          <w:sz w:val="16"/>
          <w:szCs w:val="16"/>
        </w:rPr>
      </w:pPr>
    </w:p>
    <w:p w14:paraId="4D516B65" w14:textId="19486C26" w:rsidR="006D30E9" w:rsidRPr="00465CA0" w:rsidRDefault="00482EE4" w:rsidP="006D30E9">
      <w:pPr>
        <w:pStyle w:val="Caption"/>
        <w:rPr>
          <w:noProof/>
        </w:rPr>
      </w:pPr>
      <w:bookmarkStart w:id="19" w:name="_Toc15726884"/>
      <w:r w:rsidRPr="00465CA0">
        <w:lastRenderedPageBreak/>
        <w:t xml:space="preserve">Table </w:t>
      </w:r>
      <w:r w:rsidRPr="00465CA0">
        <w:rPr>
          <w:noProof/>
        </w:rPr>
        <w:fldChar w:fldCharType="begin"/>
      </w:r>
      <w:r w:rsidRPr="00465CA0">
        <w:rPr>
          <w:noProof/>
        </w:rPr>
        <w:instrText xml:space="preserve"> SEQ Table_3 \* ARABIC </w:instrText>
      </w:r>
      <w:r w:rsidRPr="00465CA0">
        <w:rPr>
          <w:noProof/>
        </w:rPr>
        <w:fldChar w:fldCharType="separate"/>
      </w:r>
      <w:r w:rsidRPr="00465CA0">
        <w:rPr>
          <w:noProof/>
        </w:rPr>
        <w:t>3</w:t>
      </w:r>
      <w:r w:rsidRPr="00465CA0">
        <w:rPr>
          <w:noProof/>
        </w:rPr>
        <w:fldChar w:fldCharType="end"/>
      </w:r>
    </w:p>
    <w:p w14:paraId="3CE09467" w14:textId="5C94A381" w:rsidR="00482EE4" w:rsidRPr="00465CA0" w:rsidRDefault="00482EE4" w:rsidP="006D30E9">
      <w:pPr>
        <w:pStyle w:val="Caption"/>
        <w:rPr>
          <w:noProof/>
        </w:rPr>
      </w:pPr>
      <w:r w:rsidRPr="00465CA0">
        <w:rPr>
          <w:i/>
          <w:iCs/>
        </w:rPr>
        <w:t>Risk of Bias Assessment</w:t>
      </w:r>
    </w:p>
    <w:tbl>
      <w:tblPr>
        <w:tblW w:w="14862" w:type="dxa"/>
        <w:jc w:val="center"/>
        <w:tblBorders>
          <w:top w:val="single" w:sz="4" w:space="0" w:color="auto"/>
          <w:bottom w:val="single" w:sz="4" w:space="0" w:color="auto"/>
        </w:tblBorders>
        <w:tblLayout w:type="fixed"/>
        <w:tblLook w:val="04A0" w:firstRow="1" w:lastRow="0" w:firstColumn="1" w:lastColumn="0" w:noHBand="0" w:noVBand="1"/>
      </w:tblPr>
      <w:tblGrid>
        <w:gridCol w:w="1349"/>
        <w:gridCol w:w="1057"/>
        <w:gridCol w:w="1126"/>
        <w:gridCol w:w="1220"/>
        <w:gridCol w:w="1313"/>
        <w:gridCol w:w="1092"/>
        <w:gridCol w:w="1092"/>
        <w:gridCol w:w="1669"/>
        <w:gridCol w:w="992"/>
        <w:gridCol w:w="1418"/>
        <w:gridCol w:w="1275"/>
        <w:gridCol w:w="1259"/>
      </w:tblGrid>
      <w:tr w:rsidR="0005192C" w:rsidRPr="006D30E9" w14:paraId="05994E35" w14:textId="77777777" w:rsidTr="006D30E9">
        <w:trPr>
          <w:trHeight w:val="847"/>
          <w:jc w:val="center"/>
        </w:trPr>
        <w:tc>
          <w:tcPr>
            <w:tcW w:w="1349" w:type="dxa"/>
          </w:tcPr>
          <w:p w14:paraId="0EAA03F8" w14:textId="77777777" w:rsidR="00482EE4" w:rsidRPr="006D30E9" w:rsidRDefault="00482EE4" w:rsidP="00482EE4">
            <w:pPr>
              <w:snapToGrid w:val="0"/>
              <w:contextualSpacing/>
              <w:rPr>
                <w:b/>
                <w:bCs/>
                <w:color w:val="000000" w:themeColor="text1"/>
                <w:sz w:val="20"/>
                <w:szCs w:val="20"/>
              </w:rPr>
            </w:pPr>
          </w:p>
        </w:tc>
        <w:tc>
          <w:tcPr>
            <w:tcW w:w="1057" w:type="dxa"/>
            <w:tcBorders>
              <w:top w:val="single" w:sz="4" w:space="0" w:color="auto"/>
              <w:bottom w:val="single" w:sz="4" w:space="0" w:color="auto"/>
            </w:tcBorders>
          </w:tcPr>
          <w:p w14:paraId="2B66FEB0" w14:textId="77777777" w:rsidR="00482EE4" w:rsidRPr="006D30E9" w:rsidRDefault="00482EE4" w:rsidP="00482EE4">
            <w:pPr>
              <w:snapToGrid w:val="0"/>
              <w:contextualSpacing/>
              <w:rPr>
                <w:b/>
                <w:bCs/>
                <w:color w:val="000000" w:themeColor="text1"/>
                <w:sz w:val="20"/>
                <w:szCs w:val="20"/>
              </w:rPr>
            </w:pPr>
            <w:r w:rsidRPr="006D30E9">
              <w:rPr>
                <w:b/>
                <w:bCs/>
                <w:color w:val="000000" w:themeColor="text1"/>
                <w:sz w:val="20"/>
                <w:szCs w:val="20"/>
              </w:rPr>
              <w:t>Unbiased selection of the cohort?</w:t>
            </w:r>
          </w:p>
        </w:tc>
        <w:tc>
          <w:tcPr>
            <w:tcW w:w="1126" w:type="dxa"/>
            <w:tcBorders>
              <w:top w:val="single" w:sz="4" w:space="0" w:color="auto"/>
              <w:bottom w:val="single" w:sz="4" w:space="0" w:color="auto"/>
            </w:tcBorders>
          </w:tcPr>
          <w:p w14:paraId="29456541" w14:textId="77777777" w:rsidR="00482EE4" w:rsidRPr="006D30E9" w:rsidRDefault="00482EE4" w:rsidP="00482EE4">
            <w:pPr>
              <w:snapToGrid w:val="0"/>
              <w:contextualSpacing/>
              <w:rPr>
                <w:b/>
                <w:bCs/>
                <w:color w:val="000000" w:themeColor="text1"/>
                <w:sz w:val="20"/>
                <w:szCs w:val="20"/>
              </w:rPr>
            </w:pPr>
            <w:r w:rsidRPr="006D30E9">
              <w:rPr>
                <w:b/>
                <w:bCs/>
                <w:color w:val="000000" w:themeColor="text1"/>
                <w:sz w:val="20"/>
                <w:szCs w:val="20"/>
              </w:rPr>
              <w:t>Sample size calculated</w:t>
            </w:r>
          </w:p>
        </w:tc>
        <w:tc>
          <w:tcPr>
            <w:tcW w:w="1220" w:type="dxa"/>
            <w:tcBorders>
              <w:top w:val="single" w:sz="4" w:space="0" w:color="auto"/>
              <w:bottom w:val="single" w:sz="4" w:space="0" w:color="auto"/>
            </w:tcBorders>
          </w:tcPr>
          <w:p w14:paraId="664A34BF" w14:textId="77777777" w:rsidR="00482EE4" w:rsidRPr="006D30E9" w:rsidRDefault="00482EE4" w:rsidP="00482EE4">
            <w:pPr>
              <w:snapToGrid w:val="0"/>
              <w:contextualSpacing/>
              <w:rPr>
                <w:b/>
                <w:bCs/>
                <w:color w:val="000000" w:themeColor="text1"/>
                <w:sz w:val="20"/>
                <w:szCs w:val="20"/>
              </w:rPr>
            </w:pPr>
            <w:r w:rsidRPr="006D30E9">
              <w:rPr>
                <w:b/>
                <w:bCs/>
                <w:color w:val="000000" w:themeColor="text1"/>
                <w:sz w:val="20"/>
                <w:szCs w:val="20"/>
              </w:rPr>
              <w:t>Adequate description of the cohort?</w:t>
            </w:r>
          </w:p>
        </w:tc>
        <w:tc>
          <w:tcPr>
            <w:tcW w:w="1313" w:type="dxa"/>
            <w:tcBorders>
              <w:top w:val="single" w:sz="4" w:space="0" w:color="auto"/>
              <w:bottom w:val="single" w:sz="4" w:space="0" w:color="auto"/>
            </w:tcBorders>
          </w:tcPr>
          <w:p w14:paraId="47D65DD3" w14:textId="77777777" w:rsidR="00482EE4" w:rsidRPr="006D30E9" w:rsidRDefault="00482EE4" w:rsidP="00482EE4">
            <w:pPr>
              <w:snapToGrid w:val="0"/>
              <w:contextualSpacing/>
              <w:rPr>
                <w:b/>
                <w:bCs/>
                <w:color w:val="000000" w:themeColor="text1"/>
                <w:sz w:val="20"/>
                <w:szCs w:val="20"/>
              </w:rPr>
            </w:pPr>
            <w:r w:rsidRPr="006D30E9">
              <w:rPr>
                <w:b/>
                <w:bCs/>
                <w:color w:val="000000" w:themeColor="text1"/>
                <w:sz w:val="20"/>
                <w:szCs w:val="20"/>
              </w:rPr>
              <w:t>Validated method for ascertaining clinical status or participant group</w:t>
            </w:r>
          </w:p>
        </w:tc>
        <w:tc>
          <w:tcPr>
            <w:tcW w:w="1092" w:type="dxa"/>
            <w:tcBorders>
              <w:top w:val="single" w:sz="4" w:space="0" w:color="auto"/>
              <w:bottom w:val="single" w:sz="4" w:space="0" w:color="auto"/>
            </w:tcBorders>
          </w:tcPr>
          <w:p w14:paraId="05DA4AB6" w14:textId="77777777" w:rsidR="00482EE4" w:rsidRPr="006D30E9" w:rsidRDefault="00482EE4" w:rsidP="00482EE4">
            <w:pPr>
              <w:snapToGrid w:val="0"/>
              <w:contextualSpacing/>
              <w:rPr>
                <w:b/>
                <w:bCs/>
                <w:color w:val="000000" w:themeColor="text1"/>
                <w:sz w:val="20"/>
                <w:szCs w:val="20"/>
              </w:rPr>
            </w:pPr>
            <w:r w:rsidRPr="006D30E9">
              <w:rPr>
                <w:b/>
                <w:bCs/>
                <w:color w:val="000000" w:themeColor="text1"/>
                <w:sz w:val="20"/>
                <w:szCs w:val="20"/>
              </w:rPr>
              <w:t>Validated methods for assessing predictor or risk variables</w:t>
            </w:r>
          </w:p>
        </w:tc>
        <w:tc>
          <w:tcPr>
            <w:tcW w:w="1092" w:type="dxa"/>
            <w:tcBorders>
              <w:top w:val="single" w:sz="4" w:space="0" w:color="auto"/>
              <w:bottom w:val="single" w:sz="4" w:space="0" w:color="auto"/>
            </w:tcBorders>
          </w:tcPr>
          <w:p w14:paraId="2270E08A" w14:textId="77777777" w:rsidR="00482EE4" w:rsidRPr="006D30E9" w:rsidRDefault="00482EE4" w:rsidP="00482EE4">
            <w:pPr>
              <w:snapToGrid w:val="0"/>
              <w:contextualSpacing/>
              <w:rPr>
                <w:b/>
                <w:bCs/>
                <w:color w:val="000000" w:themeColor="text1"/>
                <w:sz w:val="20"/>
                <w:szCs w:val="20"/>
              </w:rPr>
            </w:pPr>
            <w:r w:rsidRPr="006D30E9">
              <w:rPr>
                <w:b/>
                <w:bCs/>
                <w:color w:val="000000" w:themeColor="text1"/>
                <w:sz w:val="20"/>
                <w:szCs w:val="20"/>
              </w:rPr>
              <w:t>Validated methods for assessing outcome or criterion variable</w:t>
            </w:r>
          </w:p>
        </w:tc>
        <w:tc>
          <w:tcPr>
            <w:tcW w:w="1669" w:type="dxa"/>
            <w:tcBorders>
              <w:top w:val="single" w:sz="4" w:space="0" w:color="auto"/>
              <w:bottom w:val="single" w:sz="4" w:space="0" w:color="auto"/>
            </w:tcBorders>
          </w:tcPr>
          <w:p w14:paraId="36EF65EA" w14:textId="77777777" w:rsidR="006D30E9" w:rsidRDefault="00482EE4" w:rsidP="006D30E9">
            <w:pPr>
              <w:snapToGrid w:val="0"/>
              <w:ind w:right="299"/>
              <w:contextualSpacing/>
              <w:rPr>
                <w:b/>
                <w:bCs/>
                <w:color w:val="000000" w:themeColor="text1"/>
                <w:sz w:val="20"/>
                <w:szCs w:val="20"/>
              </w:rPr>
            </w:pPr>
            <w:r w:rsidRPr="006D30E9">
              <w:rPr>
                <w:b/>
                <w:bCs/>
                <w:color w:val="000000" w:themeColor="text1"/>
                <w:sz w:val="20"/>
                <w:szCs w:val="20"/>
              </w:rPr>
              <w:t xml:space="preserve">Outcome assessments </w:t>
            </w:r>
            <w:r w:rsidRPr="006D30E9">
              <w:rPr>
                <w:b/>
                <w:bCs/>
                <w:color w:val="000000" w:themeColor="text1"/>
                <w:sz w:val="20"/>
                <w:szCs w:val="20"/>
              </w:rPr>
              <w:br/>
              <w:t>blind to diagnostic/</w:t>
            </w:r>
          </w:p>
          <w:p w14:paraId="5F62DF5A" w14:textId="1249DEA7" w:rsidR="00482EE4" w:rsidRPr="006D30E9" w:rsidRDefault="006B0FDA" w:rsidP="006D30E9">
            <w:pPr>
              <w:snapToGrid w:val="0"/>
              <w:ind w:right="299"/>
              <w:contextualSpacing/>
              <w:rPr>
                <w:b/>
                <w:bCs/>
                <w:color w:val="000000" w:themeColor="text1"/>
                <w:sz w:val="20"/>
                <w:szCs w:val="20"/>
              </w:rPr>
            </w:pPr>
            <w:r w:rsidRPr="006D30E9">
              <w:rPr>
                <w:b/>
                <w:bCs/>
                <w:color w:val="000000" w:themeColor="text1"/>
                <w:sz w:val="20"/>
                <w:szCs w:val="20"/>
              </w:rPr>
              <w:t>c</w:t>
            </w:r>
            <w:r w:rsidR="00482EE4" w:rsidRPr="006D30E9">
              <w:rPr>
                <w:b/>
                <w:bCs/>
                <w:color w:val="000000" w:themeColor="text1"/>
                <w:sz w:val="20"/>
                <w:szCs w:val="20"/>
              </w:rPr>
              <w:t>linical/</w:t>
            </w:r>
          </w:p>
          <w:p w14:paraId="6F1F7C00" w14:textId="77777777" w:rsidR="00482EE4" w:rsidRPr="006D30E9" w:rsidRDefault="00482EE4" w:rsidP="006D30E9">
            <w:pPr>
              <w:snapToGrid w:val="0"/>
              <w:ind w:right="441"/>
              <w:contextualSpacing/>
              <w:rPr>
                <w:b/>
                <w:bCs/>
                <w:color w:val="000000" w:themeColor="text1"/>
                <w:sz w:val="20"/>
                <w:szCs w:val="20"/>
              </w:rPr>
            </w:pPr>
            <w:r w:rsidRPr="006D30E9">
              <w:rPr>
                <w:b/>
                <w:bCs/>
                <w:color w:val="000000" w:themeColor="text1"/>
                <w:sz w:val="20"/>
                <w:szCs w:val="20"/>
              </w:rPr>
              <w:t>participant status</w:t>
            </w:r>
          </w:p>
        </w:tc>
        <w:tc>
          <w:tcPr>
            <w:tcW w:w="992" w:type="dxa"/>
            <w:tcBorders>
              <w:top w:val="single" w:sz="4" w:space="0" w:color="auto"/>
              <w:bottom w:val="single" w:sz="4" w:space="0" w:color="auto"/>
            </w:tcBorders>
          </w:tcPr>
          <w:p w14:paraId="25E4F2F4" w14:textId="658C9F38" w:rsidR="00482EE4" w:rsidRPr="006D30E9" w:rsidRDefault="00482EE4" w:rsidP="006D30E9">
            <w:pPr>
              <w:snapToGrid w:val="0"/>
              <w:ind w:right="-75"/>
              <w:contextualSpacing/>
              <w:rPr>
                <w:b/>
                <w:bCs/>
                <w:color w:val="000000" w:themeColor="text1"/>
                <w:sz w:val="20"/>
                <w:szCs w:val="20"/>
              </w:rPr>
            </w:pPr>
            <w:r w:rsidRPr="006D30E9">
              <w:rPr>
                <w:b/>
                <w:bCs/>
                <w:color w:val="000000" w:themeColor="text1"/>
                <w:sz w:val="20"/>
                <w:szCs w:val="20"/>
              </w:rPr>
              <w:t>Missing data is minimal</w:t>
            </w:r>
          </w:p>
        </w:tc>
        <w:tc>
          <w:tcPr>
            <w:tcW w:w="1418" w:type="dxa"/>
            <w:tcBorders>
              <w:top w:val="single" w:sz="4" w:space="0" w:color="auto"/>
              <w:bottom w:val="single" w:sz="4" w:space="0" w:color="auto"/>
            </w:tcBorders>
          </w:tcPr>
          <w:p w14:paraId="5B49444B" w14:textId="77777777" w:rsidR="00482EE4" w:rsidRPr="006D30E9" w:rsidRDefault="00482EE4" w:rsidP="00482EE4">
            <w:pPr>
              <w:snapToGrid w:val="0"/>
              <w:contextualSpacing/>
              <w:rPr>
                <w:b/>
                <w:bCs/>
                <w:color w:val="000000" w:themeColor="text1"/>
                <w:sz w:val="20"/>
                <w:szCs w:val="20"/>
              </w:rPr>
            </w:pPr>
            <w:r w:rsidRPr="006D30E9">
              <w:rPr>
                <w:b/>
                <w:bCs/>
                <w:color w:val="000000" w:themeColor="text1"/>
                <w:sz w:val="20"/>
                <w:szCs w:val="20"/>
              </w:rPr>
              <w:t>Analysis controls for confounding</w:t>
            </w:r>
          </w:p>
        </w:tc>
        <w:tc>
          <w:tcPr>
            <w:tcW w:w="1275" w:type="dxa"/>
            <w:tcBorders>
              <w:top w:val="single" w:sz="4" w:space="0" w:color="auto"/>
              <w:bottom w:val="single" w:sz="4" w:space="0" w:color="auto"/>
            </w:tcBorders>
          </w:tcPr>
          <w:p w14:paraId="24CDE04B" w14:textId="77777777" w:rsidR="00482EE4" w:rsidRPr="006D30E9" w:rsidRDefault="00482EE4" w:rsidP="00482EE4">
            <w:pPr>
              <w:snapToGrid w:val="0"/>
              <w:contextualSpacing/>
              <w:rPr>
                <w:b/>
                <w:bCs/>
                <w:color w:val="000000" w:themeColor="text1"/>
                <w:sz w:val="20"/>
                <w:szCs w:val="20"/>
              </w:rPr>
            </w:pPr>
            <w:r w:rsidRPr="006D30E9">
              <w:rPr>
                <w:b/>
                <w:bCs/>
                <w:color w:val="000000" w:themeColor="text1"/>
                <w:sz w:val="20"/>
                <w:szCs w:val="20"/>
              </w:rPr>
              <w:t>Analytic methods appropriate</w:t>
            </w:r>
          </w:p>
        </w:tc>
        <w:tc>
          <w:tcPr>
            <w:tcW w:w="1259" w:type="dxa"/>
            <w:tcBorders>
              <w:top w:val="single" w:sz="4" w:space="0" w:color="auto"/>
              <w:bottom w:val="single" w:sz="4" w:space="0" w:color="auto"/>
            </w:tcBorders>
          </w:tcPr>
          <w:p w14:paraId="09225812" w14:textId="4A44688C" w:rsidR="00482EE4" w:rsidRPr="006D30E9" w:rsidRDefault="00482EE4" w:rsidP="00482EE4">
            <w:pPr>
              <w:snapToGrid w:val="0"/>
              <w:contextualSpacing/>
              <w:rPr>
                <w:b/>
                <w:bCs/>
                <w:color w:val="000000" w:themeColor="text1"/>
                <w:sz w:val="20"/>
                <w:szCs w:val="20"/>
              </w:rPr>
            </w:pPr>
            <w:r w:rsidRPr="006D30E9">
              <w:rPr>
                <w:b/>
                <w:bCs/>
                <w:color w:val="000000" w:themeColor="text1"/>
                <w:sz w:val="20"/>
                <w:szCs w:val="20"/>
              </w:rPr>
              <w:t>Adequate follow-up period</w:t>
            </w:r>
          </w:p>
        </w:tc>
      </w:tr>
      <w:tr w:rsidR="0005192C" w:rsidRPr="006D30E9" w14:paraId="7B55A705" w14:textId="77777777" w:rsidTr="006D30E9">
        <w:trPr>
          <w:trHeight w:val="661"/>
          <w:jc w:val="center"/>
        </w:trPr>
        <w:tc>
          <w:tcPr>
            <w:tcW w:w="1349" w:type="dxa"/>
          </w:tcPr>
          <w:p w14:paraId="655A0C69" w14:textId="77777777" w:rsidR="00482EE4" w:rsidRPr="006D30E9" w:rsidRDefault="00482EE4" w:rsidP="00482EE4">
            <w:pPr>
              <w:rPr>
                <w:color w:val="000000" w:themeColor="text1"/>
                <w:sz w:val="20"/>
                <w:szCs w:val="20"/>
              </w:rPr>
            </w:pPr>
            <w:r w:rsidRPr="006D30E9">
              <w:rPr>
                <w:color w:val="000000" w:themeColor="text1"/>
                <w:sz w:val="20"/>
                <w:szCs w:val="20"/>
              </w:rPr>
              <w:t>Acosta et al.</w:t>
            </w:r>
          </w:p>
          <w:p w14:paraId="4A9B0B16" w14:textId="77777777" w:rsidR="00482EE4" w:rsidRPr="006D30E9" w:rsidRDefault="00482EE4" w:rsidP="00482EE4">
            <w:pPr>
              <w:rPr>
                <w:color w:val="000000" w:themeColor="text1"/>
                <w:sz w:val="20"/>
                <w:szCs w:val="20"/>
              </w:rPr>
            </w:pPr>
            <w:r w:rsidRPr="006D30E9">
              <w:rPr>
                <w:color w:val="000000" w:themeColor="text1"/>
                <w:sz w:val="20"/>
                <w:szCs w:val="20"/>
              </w:rPr>
              <w:t>2013</w:t>
            </w:r>
            <w:r w:rsidRPr="006D30E9">
              <w:rPr>
                <w:color w:val="000000" w:themeColor="text1"/>
                <w:sz w:val="20"/>
                <w:szCs w:val="20"/>
                <w:vertAlign w:val="superscript"/>
              </w:rPr>
              <w:t>*</w:t>
            </w:r>
          </w:p>
        </w:tc>
        <w:tc>
          <w:tcPr>
            <w:tcW w:w="1057" w:type="dxa"/>
            <w:tcBorders>
              <w:top w:val="single" w:sz="4" w:space="0" w:color="auto"/>
            </w:tcBorders>
          </w:tcPr>
          <w:p w14:paraId="390516E5"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126" w:type="dxa"/>
            <w:tcBorders>
              <w:top w:val="single" w:sz="4" w:space="0" w:color="auto"/>
            </w:tcBorders>
          </w:tcPr>
          <w:p w14:paraId="134C291C"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20" w:type="dxa"/>
            <w:tcBorders>
              <w:top w:val="single" w:sz="4" w:space="0" w:color="auto"/>
            </w:tcBorders>
          </w:tcPr>
          <w:p w14:paraId="6BD1C972"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313" w:type="dxa"/>
            <w:tcBorders>
              <w:top w:val="single" w:sz="4" w:space="0" w:color="auto"/>
            </w:tcBorders>
          </w:tcPr>
          <w:p w14:paraId="6A2A160B"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092" w:type="dxa"/>
            <w:tcBorders>
              <w:top w:val="single" w:sz="4" w:space="0" w:color="auto"/>
            </w:tcBorders>
          </w:tcPr>
          <w:p w14:paraId="6B9C991B" w14:textId="77777777" w:rsidR="00482EE4" w:rsidRPr="006D30E9" w:rsidRDefault="00482EE4" w:rsidP="00482EE4">
            <w:pPr>
              <w:rPr>
                <w:color w:val="000000" w:themeColor="text1"/>
                <w:sz w:val="20"/>
                <w:szCs w:val="20"/>
              </w:rPr>
            </w:pPr>
            <w:r w:rsidRPr="006D30E9">
              <w:rPr>
                <w:color w:val="000000" w:themeColor="text1"/>
                <w:sz w:val="20"/>
                <w:szCs w:val="20"/>
              </w:rPr>
              <w:t>P</w:t>
            </w:r>
          </w:p>
        </w:tc>
        <w:tc>
          <w:tcPr>
            <w:tcW w:w="1092" w:type="dxa"/>
            <w:tcBorders>
              <w:top w:val="single" w:sz="4" w:space="0" w:color="auto"/>
            </w:tcBorders>
          </w:tcPr>
          <w:p w14:paraId="71AA9D56"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669" w:type="dxa"/>
            <w:tcBorders>
              <w:top w:val="single" w:sz="4" w:space="0" w:color="auto"/>
            </w:tcBorders>
          </w:tcPr>
          <w:p w14:paraId="3962E840"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992" w:type="dxa"/>
            <w:tcBorders>
              <w:top w:val="single" w:sz="4" w:space="0" w:color="auto"/>
            </w:tcBorders>
          </w:tcPr>
          <w:p w14:paraId="2274AA68"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418" w:type="dxa"/>
            <w:tcBorders>
              <w:top w:val="single" w:sz="4" w:space="0" w:color="auto"/>
            </w:tcBorders>
          </w:tcPr>
          <w:p w14:paraId="70BA125F"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75" w:type="dxa"/>
            <w:tcBorders>
              <w:top w:val="single" w:sz="4" w:space="0" w:color="auto"/>
            </w:tcBorders>
          </w:tcPr>
          <w:p w14:paraId="2D5FC85D"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Borders>
              <w:top w:val="single" w:sz="4" w:space="0" w:color="auto"/>
            </w:tcBorders>
          </w:tcPr>
          <w:p w14:paraId="4E966962" w14:textId="77777777" w:rsidR="00482EE4" w:rsidRPr="006D30E9" w:rsidRDefault="00482EE4" w:rsidP="00482EE4">
            <w:pPr>
              <w:rPr>
                <w:color w:val="000000" w:themeColor="text1"/>
                <w:sz w:val="20"/>
                <w:szCs w:val="20"/>
              </w:rPr>
            </w:pPr>
            <w:r w:rsidRPr="006D30E9">
              <w:rPr>
                <w:color w:val="000000" w:themeColor="text1"/>
                <w:sz w:val="20"/>
                <w:szCs w:val="20"/>
              </w:rPr>
              <w:t>N/A</w:t>
            </w:r>
          </w:p>
        </w:tc>
      </w:tr>
      <w:tr w:rsidR="0005192C" w:rsidRPr="006D30E9" w14:paraId="24325CCE" w14:textId="77777777" w:rsidTr="006D30E9">
        <w:trPr>
          <w:trHeight w:val="686"/>
          <w:jc w:val="center"/>
        </w:trPr>
        <w:tc>
          <w:tcPr>
            <w:tcW w:w="1349" w:type="dxa"/>
          </w:tcPr>
          <w:p w14:paraId="1FF56387" w14:textId="77777777" w:rsidR="00482EE4" w:rsidRPr="006D30E9" w:rsidRDefault="00482EE4" w:rsidP="00482EE4">
            <w:pPr>
              <w:rPr>
                <w:color w:val="000000" w:themeColor="text1"/>
                <w:sz w:val="20"/>
                <w:szCs w:val="20"/>
              </w:rPr>
            </w:pPr>
            <w:r w:rsidRPr="006D30E9">
              <w:rPr>
                <w:color w:val="000000" w:themeColor="text1"/>
                <w:sz w:val="20"/>
                <w:szCs w:val="20"/>
              </w:rPr>
              <w:t>Birchwood et al. 1993</w:t>
            </w:r>
            <w:r w:rsidRPr="006D30E9">
              <w:rPr>
                <w:color w:val="000000" w:themeColor="text1"/>
                <w:sz w:val="20"/>
                <w:szCs w:val="20"/>
                <w:vertAlign w:val="superscript"/>
              </w:rPr>
              <w:t xml:space="preserve"> *</w:t>
            </w:r>
          </w:p>
        </w:tc>
        <w:tc>
          <w:tcPr>
            <w:tcW w:w="1057" w:type="dxa"/>
          </w:tcPr>
          <w:p w14:paraId="23F7FD7F"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126" w:type="dxa"/>
          </w:tcPr>
          <w:p w14:paraId="7BC4C79A"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20" w:type="dxa"/>
          </w:tcPr>
          <w:p w14:paraId="472A5050"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313" w:type="dxa"/>
          </w:tcPr>
          <w:p w14:paraId="3D57E029" w14:textId="77777777" w:rsidR="00482EE4" w:rsidRPr="006D30E9" w:rsidRDefault="00482EE4" w:rsidP="00482EE4">
            <w:pPr>
              <w:rPr>
                <w:color w:val="000000" w:themeColor="text1"/>
                <w:sz w:val="20"/>
                <w:szCs w:val="20"/>
              </w:rPr>
            </w:pPr>
            <w:r w:rsidRPr="006D30E9">
              <w:rPr>
                <w:color w:val="000000" w:themeColor="text1"/>
                <w:sz w:val="20"/>
                <w:szCs w:val="20"/>
              </w:rPr>
              <w:t>P</w:t>
            </w:r>
          </w:p>
        </w:tc>
        <w:tc>
          <w:tcPr>
            <w:tcW w:w="1092" w:type="dxa"/>
          </w:tcPr>
          <w:p w14:paraId="6F3F493A" w14:textId="77777777" w:rsidR="00482EE4" w:rsidRPr="006D30E9" w:rsidRDefault="00482EE4" w:rsidP="00482EE4">
            <w:pPr>
              <w:rPr>
                <w:color w:val="000000" w:themeColor="text1"/>
                <w:sz w:val="20"/>
                <w:szCs w:val="20"/>
              </w:rPr>
            </w:pPr>
            <w:r w:rsidRPr="006D30E9">
              <w:rPr>
                <w:color w:val="000000" w:themeColor="text1"/>
                <w:sz w:val="20"/>
                <w:szCs w:val="20"/>
              </w:rPr>
              <w:t>P</w:t>
            </w:r>
          </w:p>
        </w:tc>
        <w:tc>
          <w:tcPr>
            <w:tcW w:w="1092" w:type="dxa"/>
          </w:tcPr>
          <w:p w14:paraId="69E92915"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669" w:type="dxa"/>
          </w:tcPr>
          <w:p w14:paraId="30DA03F0"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992" w:type="dxa"/>
          </w:tcPr>
          <w:p w14:paraId="36D5EAF3"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418" w:type="dxa"/>
          </w:tcPr>
          <w:p w14:paraId="47A3412C"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75" w:type="dxa"/>
          </w:tcPr>
          <w:p w14:paraId="5D08071B"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Pr>
          <w:p w14:paraId="180573A6" w14:textId="77777777" w:rsidR="00482EE4" w:rsidRPr="006D30E9" w:rsidRDefault="00482EE4" w:rsidP="00482EE4">
            <w:pPr>
              <w:rPr>
                <w:color w:val="000000" w:themeColor="text1"/>
                <w:sz w:val="20"/>
                <w:szCs w:val="20"/>
              </w:rPr>
            </w:pPr>
            <w:r w:rsidRPr="006D30E9">
              <w:rPr>
                <w:color w:val="000000" w:themeColor="text1"/>
                <w:sz w:val="20"/>
                <w:szCs w:val="20"/>
              </w:rPr>
              <w:t>N/A</w:t>
            </w:r>
          </w:p>
        </w:tc>
      </w:tr>
      <w:tr w:rsidR="0005192C" w:rsidRPr="006D30E9" w14:paraId="0F150E38" w14:textId="77777777" w:rsidTr="006D30E9">
        <w:trPr>
          <w:trHeight w:val="686"/>
          <w:jc w:val="center"/>
        </w:trPr>
        <w:tc>
          <w:tcPr>
            <w:tcW w:w="1349" w:type="dxa"/>
          </w:tcPr>
          <w:p w14:paraId="3B1F18D6" w14:textId="77777777" w:rsidR="00482EE4" w:rsidRPr="006D30E9" w:rsidRDefault="00482EE4" w:rsidP="00482EE4">
            <w:pPr>
              <w:rPr>
                <w:color w:val="000000" w:themeColor="text1"/>
                <w:sz w:val="20"/>
                <w:szCs w:val="20"/>
              </w:rPr>
            </w:pPr>
            <w:r w:rsidRPr="006D30E9">
              <w:rPr>
                <w:color w:val="000000" w:themeColor="text1"/>
                <w:sz w:val="20"/>
                <w:szCs w:val="20"/>
              </w:rPr>
              <w:t>Birchwood et al. 2005</w:t>
            </w:r>
            <w:r w:rsidRPr="006D30E9">
              <w:rPr>
                <w:color w:val="000000" w:themeColor="text1"/>
                <w:sz w:val="20"/>
                <w:szCs w:val="20"/>
                <w:vertAlign w:val="superscript"/>
              </w:rPr>
              <w:t xml:space="preserve"> *</w:t>
            </w:r>
          </w:p>
        </w:tc>
        <w:tc>
          <w:tcPr>
            <w:tcW w:w="1057" w:type="dxa"/>
          </w:tcPr>
          <w:p w14:paraId="3308A6F4"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126" w:type="dxa"/>
          </w:tcPr>
          <w:p w14:paraId="6DF9B6FB"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220" w:type="dxa"/>
          </w:tcPr>
          <w:p w14:paraId="1FED9AF2"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313" w:type="dxa"/>
          </w:tcPr>
          <w:p w14:paraId="795DEEC8"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092" w:type="dxa"/>
          </w:tcPr>
          <w:p w14:paraId="239E69B1" w14:textId="77777777" w:rsidR="00482EE4" w:rsidRPr="006D30E9" w:rsidRDefault="00482EE4" w:rsidP="00482EE4">
            <w:pPr>
              <w:rPr>
                <w:color w:val="000000" w:themeColor="text1"/>
                <w:sz w:val="20"/>
                <w:szCs w:val="20"/>
              </w:rPr>
            </w:pPr>
            <w:r w:rsidRPr="006D30E9">
              <w:rPr>
                <w:color w:val="000000" w:themeColor="text1"/>
                <w:sz w:val="20"/>
                <w:szCs w:val="20"/>
              </w:rPr>
              <w:t>P</w:t>
            </w:r>
          </w:p>
        </w:tc>
        <w:tc>
          <w:tcPr>
            <w:tcW w:w="1092" w:type="dxa"/>
          </w:tcPr>
          <w:p w14:paraId="0F4968AC"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669" w:type="dxa"/>
          </w:tcPr>
          <w:p w14:paraId="0E4138E6"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992" w:type="dxa"/>
          </w:tcPr>
          <w:p w14:paraId="77307BAF"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418" w:type="dxa"/>
          </w:tcPr>
          <w:p w14:paraId="1A05E841"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275" w:type="dxa"/>
          </w:tcPr>
          <w:p w14:paraId="6FABCCDE"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Pr>
          <w:p w14:paraId="2CDF56E3" w14:textId="77777777" w:rsidR="00482EE4" w:rsidRPr="006D30E9" w:rsidRDefault="00482EE4" w:rsidP="00482EE4">
            <w:pPr>
              <w:rPr>
                <w:color w:val="000000" w:themeColor="text1"/>
                <w:sz w:val="20"/>
                <w:szCs w:val="20"/>
              </w:rPr>
            </w:pPr>
            <w:r w:rsidRPr="006D30E9">
              <w:rPr>
                <w:color w:val="000000" w:themeColor="text1"/>
                <w:sz w:val="20"/>
                <w:szCs w:val="20"/>
              </w:rPr>
              <w:t>N/A</w:t>
            </w:r>
          </w:p>
        </w:tc>
      </w:tr>
      <w:tr w:rsidR="0005192C" w:rsidRPr="006D30E9" w14:paraId="719F1E84" w14:textId="77777777" w:rsidTr="006D30E9">
        <w:trPr>
          <w:trHeight w:val="686"/>
          <w:jc w:val="center"/>
        </w:trPr>
        <w:tc>
          <w:tcPr>
            <w:tcW w:w="1349" w:type="dxa"/>
          </w:tcPr>
          <w:p w14:paraId="35CF4652" w14:textId="69C9008F" w:rsidR="00482EE4" w:rsidRPr="006D30E9" w:rsidRDefault="00482EE4" w:rsidP="00482EE4">
            <w:pPr>
              <w:rPr>
                <w:color w:val="000000" w:themeColor="text1"/>
                <w:sz w:val="20"/>
                <w:szCs w:val="20"/>
              </w:rPr>
            </w:pPr>
            <w:r w:rsidRPr="006D30E9">
              <w:rPr>
                <w:color w:val="000000" w:themeColor="text1"/>
                <w:sz w:val="20"/>
                <w:szCs w:val="20"/>
              </w:rPr>
              <w:t>Birchwood et al. 200</w:t>
            </w:r>
            <w:r w:rsidR="00F86DB6">
              <w:rPr>
                <w:color w:val="000000" w:themeColor="text1"/>
                <w:sz w:val="20"/>
                <w:szCs w:val="20"/>
              </w:rPr>
              <w:t>7</w:t>
            </w:r>
            <w:r w:rsidRPr="006D30E9">
              <w:rPr>
                <w:color w:val="000000" w:themeColor="text1"/>
                <w:sz w:val="20"/>
                <w:szCs w:val="20"/>
                <w:vertAlign w:val="superscript"/>
              </w:rPr>
              <w:t xml:space="preserve"> *</w:t>
            </w:r>
          </w:p>
        </w:tc>
        <w:tc>
          <w:tcPr>
            <w:tcW w:w="1057" w:type="dxa"/>
          </w:tcPr>
          <w:p w14:paraId="6BC998AB"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126" w:type="dxa"/>
          </w:tcPr>
          <w:p w14:paraId="2FF2D301"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20" w:type="dxa"/>
          </w:tcPr>
          <w:p w14:paraId="1195A302"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313" w:type="dxa"/>
          </w:tcPr>
          <w:p w14:paraId="349B4ECE"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092" w:type="dxa"/>
          </w:tcPr>
          <w:p w14:paraId="452B0ED3" w14:textId="77777777" w:rsidR="00482EE4" w:rsidRPr="006D30E9" w:rsidRDefault="00482EE4" w:rsidP="00482EE4">
            <w:pPr>
              <w:rPr>
                <w:color w:val="000000" w:themeColor="text1"/>
                <w:sz w:val="20"/>
                <w:szCs w:val="20"/>
              </w:rPr>
            </w:pPr>
            <w:r w:rsidRPr="006D30E9">
              <w:rPr>
                <w:color w:val="000000" w:themeColor="text1"/>
                <w:sz w:val="20"/>
                <w:szCs w:val="20"/>
              </w:rPr>
              <w:t>P</w:t>
            </w:r>
          </w:p>
        </w:tc>
        <w:tc>
          <w:tcPr>
            <w:tcW w:w="1092" w:type="dxa"/>
          </w:tcPr>
          <w:p w14:paraId="1FE49443"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669" w:type="dxa"/>
          </w:tcPr>
          <w:p w14:paraId="1F189F7D"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992" w:type="dxa"/>
          </w:tcPr>
          <w:p w14:paraId="0EAB4D63"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418" w:type="dxa"/>
          </w:tcPr>
          <w:p w14:paraId="5CC493AC"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75" w:type="dxa"/>
          </w:tcPr>
          <w:p w14:paraId="7C621CF9"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Pr>
          <w:p w14:paraId="5AFE8773" w14:textId="77777777" w:rsidR="00482EE4" w:rsidRPr="006D30E9" w:rsidRDefault="00482EE4" w:rsidP="00482EE4">
            <w:pPr>
              <w:rPr>
                <w:color w:val="000000" w:themeColor="text1"/>
                <w:sz w:val="20"/>
                <w:szCs w:val="20"/>
              </w:rPr>
            </w:pPr>
            <w:r w:rsidRPr="006D30E9">
              <w:rPr>
                <w:color w:val="000000" w:themeColor="text1"/>
                <w:sz w:val="20"/>
                <w:szCs w:val="20"/>
              </w:rPr>
              <w:t>N/A</w:t>
            </w:r>
          </w:p>
        </w:tc>
      </w:tr>
      <w:tr w:rsidR="0005192C" w:rsidRPr="006D30E9" w14:paraId="123B01D6" w14:textId="77777777" w:rsidTr="006D30E9">
        <w:trPr>
          <w:trHeight w:val="686"/>
          <w:jc w:val="center"/>
        </w:trPr>
        <w:tc>
          <w:tcPr>
            <w:tcW w:w="1349" w:type="dxa"/>
          </w:tcPr>
          <w:p w14:paraId="0062A2B2" w14:textId="1635F53E" w:rsidR="00482EE4" w:rsidRPr="006D30E9" w:rsidRDefault="00482EE4" w:rsidP="00482EE4">
            <w:pPr>
              <w:rPr>
                <w:color w:val="000000" w:themeColor="text1"/>
                <w:sz w:val="20"/>
                <w:szCs w:val="20"/>
              </w:rPr>
            </w:pPr>
            <w:r w:rsidRPr="006D30E9">
              <w:rPr>
                <w:color w:val="000000" w:themeColor="text1"/>
                <w:sz w:val="20"/>
                <w:szCs w:val="20"/>
              </w:rPr>
              <w:t>Birchwood et al.</w:t>
            </w:r>
            <w:r w:rsidR="0050426F">
              <w:rPr>
                <w:color w:val="000000" w:themeColor="text1"/>
                <w:sz w:val="20"/>
                <w:szCs w:val="20"/>
              </w:rPr>
              <w:t xml:space="preserve"> </w:t>
            </w:r>
            <w:r w:rsidRPr="006D30E9">
              <w:rPr>
                <w:color w:val="000000" w:themeColor="text1"/>
                <w:sz w:val="20"/>
                <w:szCs w:val="20"/>
              </w:rPr>
              <w:t>2012</w:t>
            </w:r>
            <w:r w:rsidRPr="006D30E9">
              <w:rPr>
                <w:color w:val="000000" w:themeColor="text1"/>
                <w:sz w:val="20"/>
                <w:szCs w:val="20"/>
                <w:vertAlign w:val="superscript"/>
              </w:rPr>
              <w:t xml:space="preserve"> *</w:t>
            </w:r>
          </w:p>
        </w:tc>
        <w:tc>
          <w:tcPr>
            <w:tcW w:w="1057" w:type="dxa"/>
          </w:tcPr>
          <w:p w14:paraId="63083A23"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126" w:type="dxa"/>
          </w:tcPr>
          <w:p w14:paraId="4DAB48C0"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20" w:type="dxa"/>
          </w:tcPr>
          <w:p w14:paraId="3F12D587"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313" w:type="dxa"/>
          </w:tcPr>
          <w:p w14:paraId="50966579"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092" w:type="dxa"/>
          </w:tcPr>
          <w:p w14:paraId="34BFAD19"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092" w:type="dxa"/>
          </w:tcPr>
          <w:p w14:paraId="38605F44"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669" w:type="dxa"/>
          </w:tcPr>
          <w:p w14:paraId="64337C9B"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992" w:type="dxa"/>
          </w:tcPr>
          <w:p w14:paraId="26403C66"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418" w:type="dxa"/>
          </w:tcPr>
          <w:p w14:paraId="0959D2B9"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75" w:type="dxa"/>
          </w:tcPr>
          <w:p w14:paraId="55F5C97D"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Pr>
          <w:p w14:paraId="513FA8C9" w14:textId="77777777" w:rsidR="00482EE4" w:rsidRPr="006D30E9" w:rsidRDefault="00482EE4" w:rsidP="00482EE4">
            <w:pPr>
              <w:rPr>
                <w:color w:val="000000" w:themeColor="text1"/>
                <w:sz w:val="20"/>
                <w:szCs w:val="20"/>
              </w:rPr>
            </w:pPr>
            <w:r w:rsidRPr="006D30E9">
              <w:rPr>
                <w:color w:val="000000" w:themeColor="text1"/>
                <w:sz w:val="20"/>
                <w:szCs w:val="20"/>
              </w:rPr>
              <w:t>Yes</w:t>
            </w:r>
          </w:p>
        </w:tc>
      </w:tr>
      <w:tr w:rsidR="006D30E9" w:rsidRPr="006D30E9" w14:paraId="36833B5B" w14:textId="77777777" w:rsidTr="006D30E9">
        <w:trPr>
          <w:trHeight w:val="686"/>
          <w:jc w:val="center"/>
        </w:trPr>
        <w:tc>
          <w:tcPr>
            <w:tcW w:w="1349" w:type="dxa"/>
          </w:tcPr>
          <w:p w14:paraId="1ADD3867" w14:textId="7B97A1A7" w:rsidR="00E72869" w:rsidRPr="006D30E9" w:rsidRDefault="00E72869" w:rsidP="00482EE4">
            <w:pPr>
              <w:rPr>
                <w:color w:val="000000" w:themeColor="text1"/>
                <w:sz w:val="20"/>
                <w:szCs w:val="20"/>
              </w:rPr>
            </w:pPr>
            <w:r w:rsidRPr="006D30E9">
              <w:rPr>
                <w:color w:val="000000" w:themeColor="text1"/>
                <w:sz w:val="20"/>
                <w:szCs w:val="20"/>
              </w:rPr>
              <w:t>Hutton et al. 2018</w:t>
            </w:r>
            <w:r w:rsidR="00EE5CC5" w:rsidRPr="00EE5CC5">
              <w:rPr>
                <w:color w:val="000000" w:themeColor="text1"/>
                <w:sz w:val="20"/>
                <w:szCs w:val="20"/>
                <w:vertAlign w:val="superscript"/>
              </w:rPr>
              <w:t>*</w:t>
            </w:r>
          </w:p>
        </w:tc>
        <w:tc>
          <w:tcPr>
            <w:tcW w:w="1057" w:type="dxa"/>
          </w:tcPr>
          <w:p w14:paraId="33C9810A" w14:textId="0747AC8A" w:rsidR="00E72869" w:rsidRPr="006D30E9" w:rsidRDefault="00E72869" w:rsidP="00482EE4">
            <w:pPr>
              <w:rPr>
                <w:color w:val="000000" w:themeColor="text1"/>
                <w:sz w:val="20"/>
                <w:szCs w:val="20"/>
              </w:rPr>
            </w:pPr>
            <w:r w:rsidRPr="006D30E9">
              <w:rPr>
                <w:color w:val="000000" w:themeColor="text1"/>
                <w:sz w:val="20"/>
                <w:szCs w:val="20"/>
              </w:rPr>
              <w:t>No</w:t>
            </w:r>
          </w:p>
        </w:tc>
        <w:tc>
          <w:tcPr>
            <w:tcW w:w="1126" w:type="dxa"/>
          </w:tcPr>
          <w:p w14:paraId="54682A42" w14:textId="5D99761D" w:rsidR="00E72869" w:rsidRPr="00A92C62" w:rsidRDefault="00E72869" w:rsidP="00482EE4">
            <w:pPr>
              <w:rPr>
                <w:color w:val="000000" w:themeColor="text1"/>
                <w:sz w:val="20"/>
                <w:szCs w:val="20"/>
              </w:rPr>
            </w:pPr>
            <w:r w:rsidRPr="00A92C62">
              <w:rPr>
                <w:color w:val="000000" w:themeColor="text1"/>
                <w:sz w:val="20"/>
                <w:szCs w:val="20"/>
              </w:rPr>
              <w:t>No</w:t>
            </w:r>
          </w:p>
        </w:tc>
        <w:tc>
          <w:tcPr>
            <w:tcW w:w="1220" w:type="dxa"/>
          </w:tcPr>
          <w:p w14:paraId="3B2A06B6" w14:textId="458545B3" w:rsidR="00E72869" w:rsidRPr="00A92C62" w:rsidRDefault="00E72869" w:rsidP="00482EE4">
            <w:pPr>
              <w:rPr>
                <w:color w:val="000000" w:themeColor="text1"/>
                <w:sz w:val="20"/>
                <w:szCs w:val="20"/>
              </w:rPr>
            </w:pPr>
            <w:r w:rsidRPr="00A92C62">
              <w:rPr>
                <w:color w:val="000000" w:themeColor="text1"/>
                <w:sz w:val="20"/>
                <w:szCs w:val="20"/>
              </w:rPr>
              <w:t>P</w:t>
            </w:r>
          </w:p>
        </w:tc>
        <w:tc>
          <w:tcPr>
            <w:tcW w:w="1313" w:type="dxa"/>
          </w:tcPr>
          <w:p w14:paraId="56503AB3" w14:textId="52B489A9" w:rsidR="00E72869" w:rsidRPr="006D30E9" w:rsidRDefault="00E72869" w:rsidP="00482EE4">
            <w:pPr>
              <w:rPr>
                <w:color w:val="000000" w:themeColor="text1"/>
                <w:sz w:val="20"/>
                <w:szCs w:val="20"/>
              </w:rPr>
            </w:pPr>
            <w:r w:rsidRPr="006D30E9">
              <w:rPr>
                <w:color w:val="000000" w:themeColor="text1"/>
                <w:sz w:val="20"/>
                <w:szCs w:val="20"/>
              </w:rPr>
              <w:t xml:space="preserve">No </w:t>
            </w:r>
          </w:p>
        </w:tc>
        <w:tc>
          <w:tcPr>
            <w:tcW w:w="1092" w:type="dxa"/>
          </w:tcPr>
          <w:p w14:paraId="5EE8C2E9" w14:textId="27D5BAF5" w:rsidR="00E72869" w:rsidRPr="006D30E9" w:rsidRDefault="00E72869" w:rsidP="00482EE4">
            <w:pPr>
              <w:rPr>
                <w:color w:val="000000" w:themeColor="text1"/>
                <w:sz w:val="20"/>
                <w:szCs w:val="20"/>
              </w:rPr>
            </w:pPr>
            <w:r w:rsidRPr="006D30E9">
              <w:rPr>
                <w:color w:val="000000" w:themeColor="text1"/>
                <w:sz w:val="20"/>
                <w:szCs w:val="20"/>
              </w:rPr>
              <w:t>Yes</w:t>
            </w:r>
          </w:p>
        </w:tc>
        <w:tc>
          <w:tcPr>
            <w:tcW w:w="1092" w:type="dxa"/>
          </w:tcPr>
          <w:p w14:paraId="228A5557" w14:textId="29B063B1" w:rsidR="00E72869" w:rsidRPr="006D30E9" w:rsidRDefault="00E72869" w:rsidP="00482EE4">
            <w:pPr>
              <w:rPr>
                <w:color w:val="000000" w:themeColor="text1"/>
                <w:sz w:val="20"/>
                <w:szCs w:val="20"/>
              </w:rPr>
            </w:pPr>
            <w:r w:rsidRPr="006D30E9">
              <w:rPr>
                <w:color w:val="000000" w:themeColor="text1"/>
                <w:sz w:val="20"/>
                <w:szCs w:val="20"/>
              </w:rPr>
              <w:t>No</w:t>
            </w:r>
          </w:p>
        </w:tc>
        <w:tc>
          <w:tcPr>
            <w:tcW w:w="1669" w:type="dxa"/>
          </w:tcPr>
          <w:p w14:paraId="2FF8A547" w14:textId="21013F97" w:rsidR="00E72869" w:rsidRPr="006D30E9" w:rsidRDefault="00E72869" w:rsidP="00482EE4">
            <w:pPr>
              <w:rPr>
                <w:color w:val="000000" w:themeColor="text1"/>
                <w:sz w:val="20"/>
                <w:szCs w:val="20"/>
              </w:rPr>
            </w:pPr>
            <w:r w:rsidRPr="006D30E9">
              <w:rPr>
                <w:color w:val="000000" w:themeColor="text1"/>
                <w:sz w:val="20"/>
                <w:szCs w:val="20"/>
              </w:rPr>
              <w:t>No</w:t>
            </w:r>
          </w:p>
        </w:tc>
        <w:tc>
          <w:tcPr>
            <w:tcW w:w="992" w:type="dxa"/>
          </w:tcPr>
          <w:p w14:paraId="70E950E2" w14:textId="7543923B" w:rsidR="00E72869" w:rsidRPr="006D30E9" w:rsidRDefault="00E72869" w:rsidP="00482EE4">
            <w:pPr>
              <w:rPr>
                <w:color w:val="000000" w:themeColor="text1"/>
                <w:sz w:val="20"/>
                <w:szCs w:val="20"/>
              </w:rPr>
            </w:pPr>
            <w:r w:rsidRPr="006D30E9">
              <w:rPr>
                <w:color w:val="000000" w:themeColor="text1"/>
                <w:sz w:val="20"/>
                <w:szCs w:val="20"/>
              </w:rPr>
              <w:t>No</w:t>
            </w:r>
          </w:p>
        </w:tc>
        <w:tc>
          <w:tcPr>
            <w:tcW w:w="1418" w:type="dxa"/>
          </w:tcPr>
          <w:p w14:paraId="41D0E1DE" w14:textId="1F7477D3" w:rsidR="00E72869" w:rsidRPr="006D30E9" w:rsidRDefault="000A0DE5" w:rsidP="00482EE4">
            <w:pPr>
              <w:rPr>
                <w:color w:val="000000" w:themeColor="text1"/>
                <w:sz w:val="20"/>
                <w:szCs w:val="20"/>
              </w:rPr>
            </w:pPr>
            <w:r w:rsidRPr="006D30E9">
              <w:rPr>
                <w:color w:val="000000" w:themeColor="text1"/>
                <w:sz w:val="20"/>
                <w:szCs w:val="20"/>
              </w:rPr>
              <w:t>Yes</w:t>
            </w:r>
          </w:p>
        </w:tc>
        <w:tc>
          <w:tcPr>
            <w:tcW w:w="1275" w:type="dxa"/>
          </w:tcPr>
          <w:p w14:paraId="0575CD8E" w14:textId="4B202BE1" w:rsidR="00E72869" w:rsidRPr="006D30E9" w:rsidRDefault="000A0DE5" w:rsidP="00482EE4">
            <w:pPr>
              <w:rPr>
                <w:color w:val="000000" w:themeColor="text1"/>
                <w:sz w:val="20"/>
                <w:szCs w:val="20"/>
              </w:rPr>
            </w:pPr>
            <w:r w:rsidRPr="006D30E9">
              <w:rPr>
                <w:color w:val="000000" w:themeColor="text1"/>
                <w:sz w:val="20"/>
                <w:szCs w:val="20"/>
              </w:rPr>
              <w:t>Yes</w:t>
            </w:r>
          </w:p>
        </w:tc>
        <w:tc>
          <w:tcPr>
            <w:tcW w:w="1259" w:type="dxa"/>
          </w:tcPr>
          <w:p w14:paraId="135B7424" w14:textId="1E8FF76C" w:rsidR="00E72869" w:rsidRPr="006D30E9" w:rsidRDefault="000A0DE5" w:rsidP="00482EE4">
            <w:pPr>
              <w:rPr>
                <w:color w:val="000000" w:themeColor="text1"/>
                <w:sz w:val="20"/>
                <w:szCs w:val="20"/>
              </w:rPr>
            </w:pPr>
            <w:r w:rsidRPr="006D30E9">
              <w:rPr>
                <w:color w:val="000000" w:themeColor="text1"/>
                <w:sz w:val="20"/>
                <w:szCs w:val="20"/>
              </w:rPr>
              <w:t>Yes</w:t>
            </w:r>
          </w:p>
        </w:tc>
      </w:tr>
      <w:tr w:rsidR="0005192C" w:rsidRPr="006D30E9" w14:paraId="5AFBCB7D" w14:textId="77777777" w:rsidTr="006D30E9">
        <w:trPr>
          <w:trHeight w:val="686"/>
          <w:jc w:val="center"/>
        </w:trPr>
        <w:tc>
          <w:tcPr>
            <w:tcW w:w="1349" w:type="dxa"/>
          </w:tcPr>
          <w:p w14:paraId="7CC227E9" w14:textId="77777777" w:rsidR="00482EE4" w:rsidRPr="006D30E9" w:rsidRDefault="00482EE4" w:rsidP="00482EE4">
            <w:pPr>
              <w:rPr>
                <w:color w:val="000000" w:themeColor="text1"/>
                <w:sz w:val="20"/>
                <w:szCs w:val="20"/>
              </w:rPr>
            </w:pPr>
            <w:r w:rsidRPr="006D30E9">
              <w:rPr>
                <w:color w:val="000000" w:themeColor="text1"/>
                <w:sz w:val="20"/>
                <w:szCs w:val="20"/>
              </w:rPr>
              <w:t>Iqbal et al. 2000</w:t>
            </w:r>
            <w:r w:rsidRPr="006D30E9">
              <w:rPr>
                <w:color w:val="000000" w:themeColor="text1"/>
                <w:sz w:val="20"/>
                <w:szCs w:val="20"/>
                <w:vertAlign w:val="superscript"/>
              </w:rPr>
              <w:t xml:space="preserve"> *</w:t>
            </w:r>
          </w:p>
        </w:tc>
        <w:tc>
          <w:tcPr>
            <w:tcW w:w="1057" w:type="dxa"/>
          </w:tcPr>
          <w:p w14:paraId="3F820630"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126" w:type="dxa"/>
          </w:tcPr>
          <w:p w14:paraId="7A3432AE"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20" w:type="dxa"/>
          </w:tcPr>
          <w:p w14:paraId="3F8935D9"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313" w:type="dxa"/>
          </w:tcPr>
          <w:p w14:paraId="0DE38A65"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092" w:type="dxa"/>
          </w:tcPr>
          <w:p w14:paraId="6D40FFE2" w14:textId="77777777" w:rsidR="00482EE4" w:rsidRPr="006D30E9" w:rsidRDefault="00482EE4" w:rsidP="00482EE4">
            <w:pPr>
              <w:rPr>
                <w:color w:val="000000" w:themeColor="text1"/>
                <w:sz w:val="20"/>
                <w:szCs w:val="20"/>
              </w:rPr>
            </w:pPr>
            <w:r w:rsidRPr="006D30E9">
              <w:rPr>
                <w:color w:val="000000" w:themeColor="text1"/>
                <w:sz w:val="20"/>
                <w:szCs w:val="20"/>
              </w:rPr>
              <w:t>P</w:t>
            </w:r>
          </w:p>
        </w:tc>
        <w:tc>
          <w:tcPr>
            <w:tcW w:w="1092" w:type="dxa"/>
          </w:tcPr>
          <w:p w14:paraId="71A56DF8"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669" w:type="dxa"/>
          </w:tcPr>
          <w:p w14:paraId="7278C072"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992" w:type="dxa"/>
          </w:tcPr>
          <w:p w14:paraId="1D7BD146"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418" w:type="dxa"/>
          </w:tcPr>
          <w:p w14:paraId="321827A6"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75" w:type="dxa"/>
          </w:tcPr>
          <w:p w14:paraId="63B5CE24"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Pr>
          <w:p w14:paraId="50B215D1" w14:textId="77777777" w:rsidR="00482EE4" w:rsidRPr="006D30E9" w:rsidRDefault="00482EE4" w:rsidP="00482EE4">
            <w:pPr>
              <w:rPr>
                <w:color w:val="000000" w:themeColor="text1"/>
                <w:sz w:val="20"/>
                <w:szCs w:val="20"/>
              </w:rPr>
            </w:pPr>
            <w:r w:rsidRPr="006D30E9">
              <w:rPr>
                <w:color w:val="000000" w:themeColor="text1"/>
                <w:sz w:val="20"/>
                <w:szCs w:val="20"/>
              </w:rPr>
              <w:t>Yes</w:t>
            </w:r>
          </w:p>
        </w:tc>
      </w:tr>
      <w:tr w:rsidR="0005192C" w:rsidRPr="006D30E9" w14:paraId="5AB8618D" w14:textId="77777777" w:rsidTr="006D30E9">
        <w:trPr>
          <w:trHeight w:val="686"/>
          <w:jc w:val="center"/>
        </w:trPr>
        <w:tc>
          <w:tcPr>
            <w:tcW w:w="1349" w:type="dxa"/>
          </w:tcPr>
          <w:p w14:paraId="08BA6F14" w14:textId="77777777" w:rsidR="00482EE4" w:rsidRPr="006D30E9" w:rsidRDefault="00482EE4" w:rsidP="00482EE4">
            <w:pPr>
              <w:rPr>
                <w:color w:val="000000" w:themeColor="text1"/>
                <w:sz w:val="20"/>
                <w:szCs w:val="20"/>
              </w:rPr>
            </w:pPr>
            <w:r w:rsidRPr="006D30E9">
              <w:rPr>
                <w:color w:val="000000" w:themeColor="text1"/>
                <w:sz w:val="20"/>
                <w:szCs w:val="20"/>
              </w:rPr>
              <w:t>Karatzias et al. 2007</w:t>
            </w:r>
            <w:r w:rsidRPr="006D30E9">
              <w:rPr>
                <w:color w:val="000000" w:themeColor="text1"/>
                <w:sz w:val="20"/>
                <w:szCs w:val="20"/>
                <w:vertAlign w:val="superscript"/>
              </w:rPr>
              <w:t xml:space="preserve"> *</w:t>
            </w:r>
          </w:p>
        </w:tc>
        <w:tc>
          <w:tcPr>
            <w:tcW w:w="1057" w:type="dxa"/>
          </w:tcPr>
          <w:p w14:paraId="7343FE9F"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126" w:type="dxa"/>
          </w:tcPr>
          <w:p w14:paraId="128C07FC"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20" w:type="dxa"/>
          </w:tcPr>
          <w:p w14:paraId="211B0985" w14:textId="77777777" w:rsidR="00482EE4" w:rsidRPr="006D30E9" w:rsidRDefault="00482EE4" w:rsidP="00482EE4">
            <w:pPr>
              <w:rPr>
                <w:color w:val="000000" w:themeColor="text1"/>
                <w:sz w:val="20"/>
                <w:szCs w:val="20"/>
              </w:rPr>
            </w:pPr>
            <w:r w:rsidRPr="006D30E9">
              <w:rPr>
                <w:color w:val="000000" w:themeColor="text1"/>
                <w:sz w:val="20"/>
                <w:szCs w:val="20"/>
              </w:rPr>
              <w:t>P</w:t>
            </w:r>
          </w:p>
        </w:tc>
        <w:tc>
          <w:tcPr>
            <w:tcW w:w="1313" w:type="dxa"/>
          </w:tcPr>
          <w:p w14:paraId="2548E4EC"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092" w:type="dxa"/>
          </w:tcPr>
          <w:p w14:paraId="7882EEA6" w14:textId="77777777" w:rsidR="00482EE4" w:rsidRPr="006D30E9" w:rsidRDefault="00482EE4" w:rsidP="00482EE4">
            <w:pPr>
              <w:rPr>
                <w:color w:val="000000" w:themeColor="text1"/>
                <w:sz w:val="20"/>
                <w:szCs w:val="20"/>
              </w:rPr>
            </w:pPr>
            <w:r w:rsidRPr="006D30E9">
              <w:rPr>
                <w:color w:val="000000" w:themeColor="text1"/>
                <w:sz w:val="20"/>
                <w:szCs w:val="20"/>
              </w:rPr>
              <w:t>P</w:t>
            </w:r>
          </w:p>
        </w:tc>
        <w:tc>
          <w:tcPr>
            <w:tcW w:w="1092" w:type="dxa"/>
          </w:tcPr>
          <w:p w14:paraId="520A49FE"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669" w:type="dxa"/>
          </w:tcPr>
          <w:p w14:paraId="6FC5807E"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992" w:type="dxa"/>
          </w:tcPr>
          <w:p w14:paraId="06DF5F35"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418" w:type="dxa"/>
          </w:tcPr>
          <w:p w14:paraId="42542A6D"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75" w:type="dxa"/>
          </w:tcPr>
          <w:p w14:paraId="31EC7DF3"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Pr>
          <w:p w14:paraId="58A8B1C3" w14:textId="77777777" w:rsidR="00482EE4" w:rsidRPr="006D30E9" w:rsidRDefault="00482EE4" w:rsidP="00482EE4">
            <w:pPr>
              <w:rPr>
                <w:color w:val="000000" w:themeColor="text1"/>
                <w:sz w:val="20"/>
                <w:szCs w:val="20"/>
              </w:rPr>
            </w:pPr>
            <w:r w:rsidRPr="006D30E9">
              <w:rPr>
                <w:color w:val="000000" w:themeColor="text1"/>
                <w:sz w:val="20"/>
                <w:szCs w:val="20"/>
              </w:rPr>
              <w:t>N/A</w:t>
            </w:r>
          </w:p>
        </w:tc>
      </w:tr>
      <w:tr w:rsidR="0005192C" w:rsidRPr="006D30E9" w14:paraId="2317A77C" w14:textId="77777777" w:rsidTr="006D30E9">
        <w:trPr>
          <w:trHeight w:val="940"/>
          <w:jc w:val="center"/>
        </w:trPr>
        <w:tc>
          <w:tcPr>
            <w:tcW w:w="1349" w:type="dxa"/>
          </w:tcPr>
          <w:p w14:paraId="6E8344A6" w14:textId="77777777" w:rsidR="00482EE4" w:rsidRPr="006D30E9" w:rsidRDefault="00482EE4" w:rsidP="00482EE4">
            <w:pPr>
              <w:rPr>
                <w:color w:val="000000" w:themeColor="text1"/>
                <w:sz w:val="20"/>
                <w:szCs w:val="20"/>
              </w:rPr>
            </w:pPr>
            <w:r w:rsidRPr="006D30E9">
              <w:rPr>
                <w:color w:val="000000" w:themeColor="text1"/>
                <w:sz w:val="20"/>
                <w:szCs w:val="20"/>
              </w:rPr>
              <w:lastRenderedPageBreak/>
              <w:t>Michail &amp; Birchwood 2013</w:t>
            </w:r>
            <w:r w:rsidRPr="006D30E9">
              <w:rPr>
                <w:color w:val="000000" w:themeColor="text1"/>
                <w:sz w:val="20"/>
                <w:szCs w:val="20"/>
                <w:vertAlign w:val="superscript"/>
              </w:rPr>
              <w:t xml:space="preserve"> *</w:t>
            </w:r>
          </w:p>
        </w:tc>
        <w:tc>
          <w:tcPr>
            <w:tcW w:w="1057" w:type="dxa"/>
          </w:tcPr>
          <w:p w14:paraId="3CED79C2"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126" w:type="dxa"/>
          </w:tcPr>
          <w:p w14:paraId="7D64DF37"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20" w:type="dxa"/>
          </w:tcPr>
          <w:p w14:paraId="21D435B9"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313" w:type="dxa"/>
          </w:tcPr>
          <w:p w14:paraId="651DADAE"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092" w:type="dxa"/>
          </w:tcPr>
          <w:p w14:paraId="3E9CE43F" w14:textId="77777777" w:rsidR="00482EE4" w:rsidRPr="006D30E9" w:rsidRDefault="00482EE4" w:rsidP="00482EE4">
            <w:pPr>
              <w:rPr>
                <w:color w:val="000000" w:themeColor="text1"/>
                <w:sz w:val="20"/>
                <w:szCs w:val="20"/>
              </w:rPr>
            </w:pPr>
            <w:r w:rsidRPr="006D30E9">
              <w:rPr>
                <w:color w:val="000000" w:themeColor="text1"/>
                <w:sz w:val="20"/>
                <w:szCs w:val="20"/>
              </w:rPr>
              <w:t>P</w:t>
            </w:r>
          </w:p>
        </w:tc>
        <w:tc>
          <w:tcPr>
            <w:tcW w:w="1092" w:type="dxa"/>
          </w:tcPr>
          <w:p w14:paraId="23ED1E47"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669" w:type="dxa"/>
          </w:tcPr>
          <w:p w14:paraId="5AAF5804"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992" w:type="dxa"/>
          </w:tcPr>
          <w:p w14:paraId="13D08392"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418" w:type="dxa"/>
          </w:tcPr>
          <w:p w14:paraId="41544404"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75" w:type="dxa"/>
          </w:tcPr>
          <w:p w14:paraId="58C22E56"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Pr>
          <w:p w14:paraId="2C786DC3" w14:textId="77777777" w:rsidR="00482EE4" w:rsidRPr="006D30E9" w:rsidRDefault="00482EE4" w:rsidP="00482EE4">
            <w:pPr>
              <w:rPr>
                <w:color w:val="000000" w:themeColor="text1"/>
                <w:sz w:val="20"/>
                <w:szCs w:val="20"/>
              </w:rPr>
            </w:pPr>
            <w:r w:rsidRPr="006D30E9">
              <w:rPr>
                <w:color w:val="000000" w:themeColor="text1"/>
                <w:sz w:val="20"/>
                <w:szCs w:val="20"/>
              </w:rPr>
              <w:t>N/A</w:t>
            </w:r>
          </w:p>
        </w:tc>
      </w:tr>
      <w:tr w:rsidR="0005192C" w:rsidRPr="006D30E9" w14:paraId="05101CF3" w14:textId="77777777" w:rsidTr="006D30E9">
        <w:trPr>
          <w:trHeight w:val="925"/>
          <w:jc w:val="center"/>
        </w:trPr>
        <w:tc>
          <w:tcPr>
            <w:tcW w:w="1349" w:type="dxa"/>
          </w:tcPr>
          <w:p w14:paraId="5D810B20" w14:textId="77777777" w:rsidR="00482EE4" w:rsidRPr="006D30E9" w:rsidRDefault="00482EE4" w:rsidP="00482EE4">
            <w:pPr>
              <w:rPr>
                <w:color w:val="000000" w:themeColor="text1"/>
                <w:sz w:val="20"/>
                <w:szCs w:val="20"/>
              </w:rPr>
            </w:pPr>
            <w:proofErr w:type="spellStart"/>
            <w:r w:rsidRPr="006D30E9">
              <w:rPr>
                <w:color w:val="000000" w:themeColor="text1"/>
                <w:sz w:val="20"/>
                <w:szCs w:val="20"/>
              </w:rPr>
              <w:t>Noyman-Veksler</w:t>
            </w:r>
            <w:proofErr w:type="spellEnd"/>
            <w:r w:rsidRPr="006D30E9">
              <w:rPr>
                <w:color w:val="000000" w:themeColor="text1"/>
                <w:sz w:val="20"/>
                <w:szCs w:val="20"/>
              </w:rPr>
              <w:t xml:space="preserve"> et al. 2013</w:t>
            </w:r>
            <w:r w:rsidRPr="006D30E9">
              <w:rPr>
                <w:color w:val="000000" w:themeColor="text1"/>
                <w:sz w:val="20"/>
                <w:szCs w:val="20"/>
                <w:vertAlign w:val="superscript"/>
              </w:rPr>
              <w:t xml:space="preserve"> *</w:t>
            </w:r>
          </w:p>
        </w:tc>
        <w:tc>
          <w:tcPr>
            <w:tcW w:w="1057" w:type="dxa"/>
          </w:tcPr>
          <w:p w14:paraId="3A94A49D"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126" w:type="dxa"/>
          </w:tcPr>
          <w:p w14:paraId="737BFAA4"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20" w:type="dxa"/>
          </w:tcPr>
          <w:p w14:paraId="764B5D16" w14:textId="77777777" w:rsidR="00482EE4" w:rsidRPr="006D30E9" w:rsidRDefault="00482EE4" w:rsidP="00482EE4">
            <w:pPr>
              <w:rPr>
                <w:color w:val="000000" w:themeColor="text1"/>
                <w:sz w:val="20"/>
                <w:szCs w:val="20"/>
              </w:rPr>
            </w:pPr>
            <w:r w:rsidRPr="006D30E9">
              <w:rPr>
                <w:color w:val="000000" w:themeColor="text1"/>
                <w:sz w:val="20"/>
                <w:szCs w:val="20"/>
              </w:rPr>
              <w:t>P</w:t>
            </w:r>
          </w:p>
        </w:tc>
        <w:tc>
          <w:tcPr>
            <w:tcW w:w="1313" w:type="dxa"/>
          </w:tcPr>
          <w:p w14:paraId="443F0A68"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092" w:type="dxa"/>
          </w:tcPr>
          <w:p w14:paraId="417F0389" w14:textId="77777777" w:rsidR="00482EE4" w:rsidRPr="006D30E9" w:rsidRDefault="00482EE4" w:rsidP="00482EE4">
            <w:pPr>
              <w:rPr>
                <w:color w:val="000000" w:themeColor="text1"/>
                <w:sz w:val="20"/>
                <w:szCs w:val="20"/>
              </w:rPr>
            </w:pPr>
            <w:r w:rsidRPr="006D30E9">
              <w:rPr>
                <w:color w:val="000000" w:themeColor="text1"/>
                <w:sz w:val="20"/>
                <w:szCs w:val="20"/>
              </w:rPr>
              <w:t>P</w:t>
            </w:r>
          </w:p>
        </w:tc>
        <w:tc>
          <w:tcPr>
            <w:tcW w:w="1092" w:type="dxa"/>
          </w:tcPr>
          <w:p w14:paraId="40B76ABF"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669" w:type="dxa"/>
          </w:tcPr>
          <w:p w14:paraId="57870245"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992" w:type="dxa"/>
          </w:tcPr>
          <w:p w14:paraId="716EE595"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418" w:type="dxa"/>
          </w:tcPr>
          <w:p w14:paraId="466A8123"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75" w:type="dxa"/>
          </w:tcPr>
          <w:p w14:paraId="7EE8E6DD"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Pr>
          <w:p w14:paraId="47EDB39B" w14:textId="77777777" w:rsidR="00482EE4" w:rsidRPr="006D30E9" w:rsidRDefault="00482EE4" w:rsidP="00482EE4">
            <w:pPr>
              <w:rPr>
                <w:color w:val="000000" w:themeColor="text1"/>
                <w:sz w:val="20"/>
                <w:szCs w:val="20"/>
              </w:rPr>
            </w:pPr>
            <w:r w:rsidRPr="006D30E9">
              <w:rPr>
                <w:color w:val="000000" w:themeColor="text1"/>
                <w:sz w:val="20"/>
                <w:szCs w:val="20"/>
              </w:rPr>
              <w:t>No</w:t>
            </w:r>
          </w:p>
        </w:tc>
      </w:tr>
      <w:tr w:rsidR="0005192C" w:rsidRPr="006D30E9" w14:paraId="6B00F5A7" w14:textId="77777777" w:rsidTr="006D30E9">
        <w:trPr>
          <w:trHeight w:val="686"/>
          <w:jc w:val="center"/>
        </w:trPr>
        <w:tc>
          <w:tcPr>
            <w:tcW w:w="1349" w:type="dxa"/>
          </w:tcPr>
          <w:p w14:paraId="56334F5F" w14:textId="77777777" w:rsidR="00482EE4" w:rsidRPr="006D30E9" w:rsidRDefault="00482EE4" w:rsidP="00482EE4">
            <w:pPr>
              <w:rPr>
                <w:color w:val="000000" w:themeColor="text1"/>
                <w:sz w:val="20"/>
                <w:szCs w:val="20"/>
              </w:rPr>
            </w:pPr>
            <w:r w:rsidRPr="006D30E9">
              <w:rPr>
                <w:color w:val="000000" w:themeColor="text1"/>
                <w:sz w:val="20"/>
                <w:szCs w:val="20"/>
              </w:rPr>
              <w:t>Pyle et al. 2015b</w:t>
            </w:r>
            <w:r w:rsidRPr="006D30E9">
              <w:rPr>
                <w:color w:val="000000" w:themeColor="text1"/>
                <w:sz w:val="20"/>
                <w:szCs w:val="20"/>
                <w:vertAlign w:val="superscript"/>
              </w:rPr>
              <w:t xml:space="preserve"> *</w:t>
            </w:r>
          </w:p>
        </w:tc>
        <w:tc>
          <w:tcPr>
            <w:tcW w:w="1057" w:type="dxa"/>
          </w:tcPr>
          <w:p w14:paraId="0978D917"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126" w:type="dxa"/>
          </w:tcPr>
          <w:p w14:paraId="7C2CF835"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20" w:type="dxa"/>
          </w:tcPr>
          <w:p w14:paraId="643AF393"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313" w:type="dxa"/>
          </w:tcPr>
          <w:p w14:paraId="449F4504"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092" w:type="dxa"/>
          </w:tcPr>
          <w:p w14:paraId="2D277289"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092" w:type="dxa"/>
          </w:tcPr>
          <w:p w14:paraId="5D61C191"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669" w:type="dxa"/>
          </w:tcPr>
          <w:p w14:paraId="0A4BC2AD"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992" w:type="dxa"/>
          </w:tcPr>
          <w:p w14:paraId="17782903"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418" w:type="dxa"/>
          </w:tcPr>
          <w:p w14:paraId="77CA1A79"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75" w:type="dxa"/>
          </w:tcPr>
          <w:p w14:paraId="1F66919D"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Pr>
          <w:p w14:paraId="3CECFF0A" w14:textId="77777777" w:rsidR="00482EE4" w:rsidRPr="006D30E9" w:rsidRDefault="00482EE4" w:rsidP="00482EE4">
            <w:pPr>
              <w:rPr>
                <w:color w:val="000000" w:themeColor="text1"/>
                <w:sz w:val="20"/>
                <w:szCs w:val="20"/>
              </w:rPr>
            </w:pPr>
            <w:r w:rsidRPr="006D30E9">
              <w:rPr>
                <w:color w:val="000000" w:themeColor="text1"/>
                <w:sz w:val="20"/>
                <w:szCs w:val="20"/>
              </w:rPr>
              <w:t>P</w:t>
            </w:r>
          </w:p>
        </w:tc>
      </w:tr>
      <w:tr w:rsidR="0005192C" w:rsidRPr="006D30E9" w14:paraId="5A8C2A60" w14:textId="77777777" w:rsidTr="006D30E9">
        <w:trPr>
          <w:trHeight w:val="686"/>
          <w:jc w:val="center"/>
        </w:trPr>
        <w:tc>
          <w:tcPr>
            <w:tcW w:w="1349" w:type="dxa"/>
          </w:tcPr>
          <w:p w14:paraId="1EDCEB66" w14:textId="6F78F669" w:rsidR="00482EE4" w:rsidRPr="006D30E9" w:rsidRDefault="00482EE4" w:rsidP="00482EE4">
            <w:pPr>
              <w:rPr>
                <w:color w:val="000000" w:themeColor="text1"/>
                <w:sz w:val="20"/>
                <w:szCs w:val="20"/>
              </w:rPr>
            </w:pPr>
            <w:r w:rsidRPr="006D30E9">
              <w:rPr>
                <w:color w:val="000000" w:themeColor="text1"/>
                <w:sz w:val="20"/>
                <w:szCs w:val="20"/>
              </w:rPr>
              <w:t>Pyle et al. 2015a</w:t>
            </w:r>
            <w:r w:rsidR="00A92C62" w:rsidRPr="00EE5CC5">
              <w:rPr>
                <w:color w:val="000000" w:themeColor="text1"/>
                <w:sz w:val="16"/>
                <w:szCs w:val="16"/>
                <w:vertAlign w:val="superscript"/>
              </w:rPr>
              <w:t>*</w:t>
            </w:r>
          </w:p>
        </w:tc>
        <w:tc>
          <w:tcPr>
            <w:tcW w:w="1057" w:type="dxa"/>
          </w:tcPr>
          <w:p w14:paraId="1C3F78E8"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126" w:type="dxa"/>
          </w:tcPr>
          <w:p w14:paraId="4A0E0F62"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20" w:type="dxa"/>
          </w:tcPr>
          <w:p w14:paraId="1870F7CC"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313" w:type="dxa"/>
          </w:tcPr>
          <w:p w14:paraId="40DF14BE"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092" w:type="dxa"/>
          </w:tcPr>
          <w:p w14:paraId="492B8960"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092" w:type="dxa"/>
          </w:tcPr>
          <w:p w14:paraId="2642053D" w14:textId="4DE86458" w:rsidR="00482EE4" w:rsidRPr="006D30E9" w:rsidRDefault="0005192C" w:rsidP="00482EE4">
            <w:pPr>
              <w:rPr>
                <w:color w:val="000000" w:themeColor="text1"/>
                <w:sz w:val="20"/>
                <w:szCs w:val="20"/>
              </w:rPr>
            </w:pPr>
            <w:r w:rsidRPr="00A92C62">
              <w:rPr>
                <w:color w:val="000000" w:themeColor="text1"/>
                <w:sz w:val="20"/>
                <w:szCs w:val="20"/>
              </w:rPr>
              <w:t>P</w:t>
            </w:r>
          </w:p>
        </w:tc>
        <w:tc>
          <w:tcPr>
            <w:tcW w:w="1669" w:type="dxa"/>
          </w:tcPr>
          <w:p w14:paraId="4DCFB513"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992" w:type="dxa"/>
          </w:tcPr>
          <w:p w14:paraId="3462716B"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418" w:type="dxa"/>
          </w:tcPr>
          <w:p w14:paraId="3FA5F5B4"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75" w:type="dxa"/>
          </w:tcPr>
          <w:p w14:paraId="5CCFE071"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Pr>
          <w:p w14:paraId="2DE23807" w14:textId="20E2665E" w:rsidR="00482EE4" w:rsidRPr="006D30E9" w:rsidRDefault="0005192C" w:rsidP="00482EE4">
            <w:pPr>
              <w:rPr>
                <w:color w:val="000000" w:themeColor="text1"/>
                <w:sz w:val="20"/>
                <w:szCs w:val="20"/>
              </w:rPr>
            </w:pPr>
            <w:r w:rsidRPr="00A92C62">
              <w:rPr>
                <w:color w:val="000000" w:themeColor="text1"/>
                <w:sz w:val="20"/>
                <w:szCs w:val="20"/>
              </w:rPr>
              <w:t>P</w:t>
            </w:r>
          </w:p>
        </w:tc>
      </w:tr>
      <w:tr w:rsidR="0005192C" w:rsidRPr="006D30E9" w14:paraId="4635960C" w14:textId="77777777" w:rsidTr="006D30E9">
        <w:trPr>
          <w:trHeight w:val="824"/>
          <w:jc w:val="center"/>
        </w:trPr>
        <w:tc>
          <w:tcPr>
            <w:tcW w:w="1349" w:type="dxa"/>
          </w:tcPr>
          <w:p w14:paraId="4E4289CE" w14:textId="77777777" w:rsidR="00482EE4" w:rsidRPr="006D30E9" w:rsidRDefault="00482EE4" w:rsidP="00482EE4">
            <w:pPr>
              <w:rPr>
                <w:color w:val="000000" w:themeColor="text1"/>
                <w:sz w:val="20"/>
                <w:szCs w:val="20"/>
              </w:rPr>
            </w:pPr>
            <w:r w:rsidRPr="006D30E9">
              <w:rPr>
                <w:color w:val="000000" w:themeColor="text1"/>
                <w:sz w:val="20"/>
                <w:szCs w:val="20"/>
              </w:rPr>
              <w:t>Rooke &amp; Birchwood 1998</w:t>
            </w:r>
          </w:p>
        </w:tc>
        <w:tc>
          <w:tcPr>
            <w:tcW w:w="1057" w:type="dxa"/>
          </w:tcPr>
          <w:p w14:paraId="69AD7103"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126" w:type="dxa"/>
          </w:tcPr>
          <w:p w14:paraId="3DD55D60"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20" w:type="dxa"/>
          </w:tcPr>
          <w:p w14:paraId="3D6C0B2F"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313" w:type="dxa"/>
          </w:tcPr>
          <w:p w14:paraId="74F5E5B5" w14:textId="77777777" w:rsidR="00482EE4" w:rsidRPr="006D30E9" w:rsidRDefault="00482EE4" w:rsidP="00482EE4">
            <w:pPr>
              <w:rPr>
                <w:color w:val="000000" w:themeColor="text1"/>
                <w:sz w:val="20"/>
                <w:szCs w:val="20"/>
              </w:rPr>
            </w:pPr>
            <w:r w:rsidRPr="006D30E9">
              <w:rPr>
                <w:color w:val="000000" w:themeColor="text1"/>
                <w:sz w:val="20"/>
                <w:szCs w:val="20"/>
              </w:rPr>
              <w:t>P</w:t>
            </w:r>
          </w:p>
        </w:tc>
        <w:tc>
          <w:tcPr>
            <w:tcW w:w="1092" w:type="dxa"/>
          </w:tcPr>
          <w:p w14:paraId="187A5694" w14:textId="77777777" w:rsidR="00482EE4" w:rsidRPr="006D30E9" w:rsidRDefault="00482EE4" w:rsidP="00482EE4">
            <w:pPr>
              <w:rPr>
                <w:color w:val="000000" w:themeColor="text1"/>
                <w:sz w:val="20"/>
                <w:szCs w:val="20"/>
              </w:rPr>
            </w:pPr>
            <w:r w:rsidRPr="006D30E9">
              <w:rPr>
                <w:color w:val="000000" w:themeColor="text1"/>
                <w:sz w:val="20"/>
                <w:szCs w:val="20"/>
              </w:rPr>
              <w:t>P</w:t>
            </w:r>
          </w:p>
        </w:tc>
        <w:tc>
          <w:tcPr>
            <w:tcW w:w="1092" w:type="dxa"/>
          </w:tcPr>
          <w:p w14:paraId="28582F21"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669" w:type="dxa"/>
          </w:tcPr>
          <w:p w14:paraId="5A14C3C7"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992" w:type="dxa"/>
          </w:tcPr>
          <w:p w14:paraId="69A78B5F"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418" w:type="dxa"/>
          </w:tcPr>
          <w:p w14:paraId="5B9AB2CC"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75" w:type="dxa"/>
          </w:tcPr>
          <w:p w14:paraId="58CA1C8A"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Pr>
          <w:p w14:paraId="5CB5D191" w14:textId="77777777" w:rsidR="00482EE4" w:rsidRPr="006D30E9" w:rsidRDefault="00482EE4" w:rsidP="00482EE4">
            <w:pPr>
              <w:rPr>
                <w:color w:val="000000" w:themeColor="text1"/>
                <w:sz w:val="20"/>
                <w:szCs w:val="20"/>
              </w:rPr>
            </w:pPr>
            <w:r w:rsidRPr="006D30E9">
              <w:rPr>
                <w:color w:val="000000" w:themeColor="text1"/>
                <w:sz w:val="20"/>
                <w:szCs w:val="20"/>
              </w:rPr>
              <w:t>Yes</w:t>
            </w:r>
          </w:p>
        </w:tc>
      </w:tr>
      <w:tr w:rsidR="0005192C" w:rsidRPr="006D30E9" w14:paraId="3445A863" w14:textId="77777777" w:rsidTr="006D30E9">
        <w:trPr>
          <w:trHeight w:val="600"/>
          <w:jc w:val="center"/>
        </w:trPr>
        <w:tc>
          <w:tcPr>
            <w:tcW w:w="1349" w:type="dxa"/>
          </w:tcPr>
          <w:p w14:paraId="10CA1331" w14:textId="77777777" w:rsidR="00482EE4" w:rsidRPr="006D30E9" w:rsidRDefault="00482EE4" w:rsidP="00482EE4">
            <w:pPr>
              <w:rPr>
                <w:color w:val="000000" w:themeColor="text1"/>
                <w:sz w:val="20"/>
                <w:szCs w:val="20"/>
              </w:rPr>
            </w:pPr>
            <w:r w:rsidRPr="006D30E9">
              <w:rPr>
                <w:color w:val="000000" w:themeColor="text1"/>
                <w:sz w:val="20"/>
                <w:szCs w:val="20"/>
              </w:rPr>
              <w:t>Shahar et al. 2010</w:t>
            </w:r>
            <w:r w:rsidRPr="006D30E9">
              <w:rPr>
                <w:color w:val="000000" w:themeColor="text1"/>
                <w:sz w:val="20"/>
                <w:szCs w:val="20"/>
                <w:vertAlign w:val="superscript"/>
              </w:rPr>
              <w:t xml:space="preserve"> *</w:t>
            </w:r>
          </w:p>
        </w:tc>
        <w:tc>
          <w:tcPr>
            <w:tcW w:w="1057" w:type="dxa"/>
          </w:tcPr>
          <w:p w14:paraId="334F078F"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126" w:type="dxa"/>
          </w:tcPr>
          <w:p w14:paraId="79E1BABC"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20" w:type="dxa"/>
          </w:tcPr>
          <w:p w14:paraId="63C5AA91" w14:textId="77777777" w:rsidR="00482EE4" w:rsidRPr="006D30E9" w:rsidRDefault="00482EE4" w:rsidP="00482EE4">
            <w:pPr>
              <w:rPr>
                <w:color w:val="000000" w:themeColor="text1"/>
                <w:sz w:val="20"/>
                <w:szCs w:val="20"/>
              </w:rPr>
            </w:pPr>
            <w:r w:rsidRPr="006D30E9">
              <w:rPr>
                <w:color w:val="000000" w:themeColor="text1"/>
                <w:sz w:val="20"/>
                <w:szCs w:val="20"/>
              </w:rPr>
              <w:t>P</w:t>
            </w:r>
          </w:p>
        </w:tc>
        <w:tc>
          <w:tcPr>
            <w:tcW w:w="1313" w:type="dxa"/>
          </w:tcPr>
          <w:p w14:paraId="312D68A6"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092" w:type="dxa"/>
          </w:tcPr>
          <w:p w14:paraId="36147854" w14:textId="77777777" w:rsidR="00482EE4" w:rsidRPr="006D30E9" w:rsidRDefault="00482EE4" w:rsidP="00482EE4">
            <w:pPr>
              <w:rPr>
                <w:color w:val="000000" w:themeColor="text1"/>
                <w:sz w:val="20"/>
                <w:szCs w:val="20"/>
              </w:rPr>
            </w:pPr>
            <w:r w:rsidRPr="006D30E9">
              <w:rPr>
                <w:color w:val="000000" w:themeColor="text1"/>
                <w:sz w:val="20"/>
                <w:szCs w:val="20"/>
              </w:rPr>
              <w:t>P</w:t>
            </w:r>
          </w:p>
        </w:tc>
        <w:tc>
          <w:tcPr>
            <w:tcW w:w="1092" w:type="dxa"/>
          </w:tcPr>
          <w:p w14:paraId="4A59080E"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669" w:type="dxa"/>
          </w:tcPr>
          <w:p w14:paraId="5496DD3F"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992" w:type="dxa"/>
          </w:tcPr>
          <w:p w14:paraId="3AB2A3C3"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418" w:type="dxa"/>
          </w:tcPr>
          <w:p w14:paraId="72413C90"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75" w:type="dxa"/>
          </w:tcPr>
          <w:p w14:paraId="4BBD6084"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Pr>
          <w:p w14:paraId="3B2C79B3" w14:textId="77777777" w:rsidR="00482EE4" w:rsidRPr="006D30E9" w:rsidRDefault="00482EE4" w:rsidP="00482EE4">
            <w:pPr>
              <w:rPr>
                <w:color w:val="000000" w:themeColor="text1"/>
                <w:sz w:val="20"/>
                <w:szCs w:val="20"/>
              </w:rPr>
            </w:pPr>
            <w:r w:rsidRPr="006D30E9">
              <w:rPr>
                <w:color w:val="000000" w:themeColor="text1"/>
                <w:sz w:val="20"/>
                <w:szCs w:val="20"/>
              </w:rPr>
              <w:t>N/A</w:t>
            </w:r>
          </w:p>
        </w:tc>
      </w:tr>
      <w:tr w:rsidR="006D30E9" w:rsidRPr="006D30E9" w14:paraId="54C92E0F" w14:textId="77777777" w:rsidTr="006D30E9">
        <w:trPr>
          <w:trHeight w:val="615"/>
          <w:jc w:val="center"/>
        </w:trPr>
        <w:tc>
          <w:tcPr>
            <w:tcW w:w="1349" w:type="dxa"/>
          </w:tcPr>
          <w:p w14:paraId="4AF1DBD5" w14:textId="34B37774" w:rsidR="000A0DE5" w:rsidRPr="006D30E9" w:rsidRDefault="000A0DE5" w:rsidP="00482EE4">
            <w:pPr>
              <w:rPr>
                <w:color w:val="000000" w:themeColor="text1"/>
                <w:sz w:val="20"/>
                <w:szCs w:val="20"/>
              </w:rPr>
            </w:pPr>
            <w:proofErr w:type="spellStart"/>
            <w:r w:rsidRPr="006D30E9">
              <w:rPr>
                <w:color w:val="000000" w:themeColor="text1"/>
                <w:sz w:val="20"/>
                <w:szCs w:val="20"/>
              </w:rPr>
              <w:t>Stip</w:t>
            </w:r>
            <w:proofErr w:type="spellEnd"/>
            <w:r w:rsidRPr="006D30E9">
              <w:rPr>
                <w:color w:val="000000" w:themeColor="text1"/>
                <w:sz w:val="20"/>
                <w:szCs w:val="20"/>
              </w:rPr>
              <w:t xml:space="preserve"> et al.2017</w:t>
            </w:r>
          </w:p>
        </w:tc>
        <w:tc>
          <w:tcPr>
            <w:tcW w:w="1057" w:type="dxa"/>
          </w:tcPr>
          <w:p w14:paraId="3B8B6933" w14:textId="5D1A7B13" w:rsidR="000A0DE5" w:rsidRPr="006D30E9" w:rsidRDefault="000A0DE5" w:rsidP="00482EE4">
            <w:pPr>
              <w:rPr>
                <w:color w:val="000000" w:themeColor="text1"/>
                <w:sz w:val="20"/>
                <w:szCs w:val="20"/>
              </w:rPr>
            </w:pPr>
            <w:r w:rsidRPr="006D30E9">
              <w:rPr>
                <w:color w:val="000000" w:themeColor="text1"/>
                <w:sz w:val="20"/>
                <w:szCs w:val="20"/>
              </w:rPr>
              <w:t xml:space="preserve">No </w:t>
            </w:r>
          </w:p>
        </w:tc>
        <w:tc>
          <w:tcPr>
            <w:tcW w:w="1126" w:type="dxa"/>
          </w:tcPr>
          <w:p w14:paraId="6E4F95CD" w14:textId="2F74F2C4" w:rsidR="000A0DE5" w:rsidRPr="006D30E9" w:rsidRDefault="000A0DE5" w:rsidP="00482EE4">
            <w:pPr>
              <w:rPr>
                <w:color w:val="000000" w:themeColor="text1"/>
                <w:sz w:val="20"/>
                <w:szCs w:val="20"/>
              </w:rPr>
            </w:pPr>
            <w:r w:rsidRPr="006D30E9">
              <w:rPr>
                <w:color w:val="000000" w:themeColor="text1"/>
                <w:sz w:val="20"/>
                <w:szCs w:val="20"/>
              </w:rPr>
              <w:t xml:space="preserve">No </w:t>
            </w:r>
          </w:p>
        </w:tc>
        <w:tc>
          <w:tcPr>
            <w:tcW w:w="1220" w:type="dxa"/>
          </w:tcPr>
          <w:p w14:paraId="7E32D63A" w14:textId="3046B855" w:rsidR="000A0DE5" w:rsidRPr="006D30E9" w:rsidRDefault="000A0DE5" w:rsidP="00482EE4">
            <w:pPr>
              <w:rPr>
                <w:color w:val="000000" w:themeColor="text1"/>
                <w:sz w:val="20"/>
                <w:szCs w:val="20"/>
              </w:rPr>
            </w:pPr>
            <w:r w:rsidRPr="006D30E9">
              <w:rPr>
                <w:color w:val="000000" w:themeColor="text1"/>
                <w:sz w:val="20"/>
                <w:szCs w:val="20"/>
              </w:rPr>
              <w:t xml:space="preserve">Yes </w:t>
            </w:r>
          </w:p>
        </w:tc>
        <w:tc>
          <w:tcPr>
            <w:tcW w:w="1313" w:type="dxa"/>
          </w:tcPr>
          <w:p w14:paraId="7F51598A" w14:textId="0B5EEB6F" w:rsidR="000A0DE5" w:rsidRPr="006D30E9" w:rsidRDefault="000A0DE5" w:rsidP="00482EE4">
            <w:pPr>
              <w:rPr>
                <w:color w:val="000000" w:themeColor="text1"/>
                <w:sz w:val="20"/>
                <w:szCs w:val="20"/>
              </w:rPr>
            </w:pPr>
            <w:r w:rsidRPr="006D30E9">
              <w:rPr>
                <w:color w:val="000000" w:themeColor="text1"/>
                <w:sz w:val="20"/>
                <w:szCs w:val="20"/>
              </w:rPr>
              <w:t xml:space="preserve">No </w:t>
            </w:r>
          </w:p>
        </w:tc>
        <w:tc>
          <w:tcPr>
            <w:tcW w:w="1092" w:type="dxa"/>
          </w:tcPr>
          <w:p w14:paraId="6EE507AE" w14:textId="5F8765FC" w:rsidR="000A0DE5" w:rsidRPr="006D30E9" w:rsidRDefault="000A0DE5" w:rsidP="00482EE4">
            <w:pPr>
              <w:rPr>
                <w:color w:val="000000" w:themeColor="text1"/>
                <w:sz w:val="20"/>
                <w:szCs w:val="20"/>
              </w:rPr>
            </w:pPr>
            <w:r w:rsidRPr="006D30E9">
              <w:rPr>
                <w:color w:val="000000" w:themeColor="text1"/>
                <w:sz w:val="20"/>
                <w:szCs w:val="20"/>
              </w:rPr>
              <w:t xml:space="preserve">Yes </w:t>
            </w:r>
          </w:p>
        </w:tc>
        <w:tc>
          <w:tcPr>
            <w:tcW w:w="1092" w:type="dxa"/>
          </w:tcPr>
          <w:p w14:paraId="6364847C" w14:textId="5A887C65" w:rsidR="000A0DE5" w:rsidRPr="006D30E9" w:rsidRDefault="000A0DE5" w:rsidP="00482EE4">
            <w:pPr>
              <w:rPr>
                <w:color w:val="000000" w:themeColor="text1"/>
                <w:sz w:val="20"/>
                <w:szCs w:val="20"/>
              </w:rPr>
            </w:pPr>
            <w:r w:rsidRPr="006D30E9">
              <w:rPr>
                <w:color w:val="000000" w:themeColor="text1"/>
                <w:sz w:val="20"/>
                <w:szCs w:val="20"/>
              </w:rPr>
              <w:t xml:space="preserve">Yes </w:t>
            </w:r>
          </w:p>
        </w:tc>
        <w:tc>
          <w:tcPr>
            <w:tcW w:w="1669" w:type="dxa"/>
          </w:tcPr>
          <w:p w14:paraId="223B8701" w14:textId="2999B392" w:rsidR="000A0DE5" w:rsidRPr="006D30E9" w:rsidRDefault="00A92C62" w:rsidP="00482EE4">
            <w:pPr>
              <w:rPr>
                <w:color w:val="000000" w:themeColor="text1"/>
                <w:sz w:val="20"/>
                <w:szCs w:val="20"/>
              </w:rPr>
            </w:pPr>
            <w:r>
              <w:rPr>
                <w:color w:val="000000" w:themeColor="text1"/>
                <w:sz w:val="20"/>
                <w:szCs w:val="20"/>
              </w:rPr>
              <w:t>N/A</w:t>
            </w:r>
            <w:r w:rsidR="000A0DE5" w:rsidRPr="006D30E9">
              <w:rPr>
                <w:color w:val="000000" w:themeColor="text1"/>
                <w:sz w:val="20"/>
                <w:szCs w:val="20"/>
              </w:rPr>
              <w:t xml:space="preserve"> </w:t>
            </w:r>
          </w:p>
        </w:tc>
        <w:tc>
          <w:tcPr>
            <w:tcW w:w="992" w:type="dxa"/>
          </w:tcPr>
          <w:p w14:paraId="60B6F1CD" w14:textId="50D6BA4B" w:rsidR="000A0DE5" w:rsidRPr="006D30E9" w:rsidRDefault="000A0DE5" w:rsidP="00482EE4">
            <w:pPr>
              <w:rPr>
                <w:color w:val="000000" w:themeColor="text1"/>
                <w:sz w:val="20"/>
                <w:szCs w:val="20"/>
              </w:rPr>
            </w:pPr>
            <w:r w:rsidRPr="006D30E9">
              <w:rPr>
                <w:color w:val="000000" w:themeColor="text1"/>
                <w:sz w:val="20"/>
                <w:szCs w:val="20"/>
              </w:rPr>
              <w:t xml:space="preserve">No </w:t>
            </w:r>
          </w:p>
        </w:tc>
        <w:tc>
          <w:tcPr>
            <w:tcW w:w="1418" w:type="dxa"/>
          </w:tcPr>
          <w:p w14:paraId="65672767" w14:textId="73CEFC2E" w:rsidR="000A0DE5" w:rsidRPr="006D30E9" w:rsidRDefault="000A0DE5" w:rsidP="00482EE4">
            <w:pPr>
              <w:rPr>
                <w:color w:val="000000" w:themeColor="text1"/>
                <w:sz w:val="20"/>
                <w:szCs w:val="20"/>
              </w:rPr>
            </w:pPr>
            <w:r w:rsidRPr="006D30E9">
              <w:rPr>
                <w:color w:val="000000" w:themeColor="text1"/>
                <w:sz w:val="20"/>
                <w:szCs w:val="20"/>
              </w:rPr>
              <w:t xml:space="preserve">No </w:t>
            </w:r>
          </w:p>
        </w:tc>
        <w:tc>
          <w:tcPr>
            <w:tcW w:w="1275" w:type="dxa"/>
          </w:tcPr>
          <w:p w14:paraId="415F83C4" w14:textId="1F12EEA0" w:rsidR="000A0DE5" w:rsidRPr="006D30E9" w:rsidRDefault="000A0DE5" w:rsidP="00482EE4">
            <w:pPr>
              <w:rPr>
                <w:color w:val="000000" w:themeColor="text1"/>
                <w:sz w:val="20"/>
                <w:szCs w:val="20"/>
              </w:rPr>
            </w:pPr>
            <w:r w:rsidRPr="006D30E9">
              <w:rPr>
                <w:color w:val="000000" w:themeColor="text1"/>
                <w:sz w:val="20"/>
                <w:szCs w:val="20"/>
              </w:rPr>
              <w:t xml:space="preserve">Yes </w:t>
            </w:r>
          </w:p>
        </w:tc>
        <w:tc>
          <w:tcPr>
            <w:tcW w:w="1259" w:type="dxa"/>
          </w:tcPr>
          <w:p w14:paraId="084EDEE2" w14:textId="4BA6B1C3" w:rsidR="000A0DE5" w:rsidRPr="006D30E9" w:rsidRDefault="000A0DE5" w:rsidP="00482EE4">
            <w:pPr>
              <w:rPr>
                <w:color w:val="000000" w:themeColor="text1"/>
                <w:sz w:val="20"/>
                <w:szCs w:val="20"/>
              </w:rPr>
            </w:pPr>
            <w:r w:rsidRPr="006D30E9">
              <w:rPr>
                <w:color w:val="000000" w:themeColor="text1"/>
                <w:sz w:val="20"/>
                <w:szCs w:val="20"/>
              </w:rPr>
              <w:t xml:space="preserve">Yes </w:t>
            </w:r>
          </w:p>
        </w:tc>
      </w:tr>
      <w:tr w:rsidR="0005192C" w:rsidRPr="006D30E9" w14:paraId="2C9DD797" w14:textId="77777777" w:rsidTr="006D30E9">
        <w:trPr>
          <w:trHeight w:val="601"/>
          <w:jc w:val="center"/>
        </w:trPr>
        <w:tc>
          <w:tcPr>
            <w:tcW w:w="1349" w:type="dxa"/>
          </w:tcPr>
          <w:p w14:paraId="6F59A811" w14:textId="77777777" w:rsidR="00482EE4" w:rsidRPr="006D30E9" w:rsidRDefault="00482EE4" w:rsidP="00482EE4">
            <w:pPr>
              <w:rPr>
                <w:color w:val="000000" w:themeColor="text1"/>
                <w:sz w:val="20"/>
                <w:szCs w:val="20"/>
              </w:rPr>
            </w:pPr>
            <w:r w:rsidRPr="006D30E9">
              <w:rPr>
                <w:color w:val="000000" w:themeColor="text1"/>
                <w:sz w:val="20"/>
                <w:szCs w:val="20"/>
              </w:rPr>
              <w:t>Stowkowy et al. 2014</w:t>
            </w:r>
            <w:r w:rsidRPr="006D30E9">
              <w:rPr>
                <w:color w:val="000000" w:themeColor="text1"/>
                <w:sz w:val="20"/>
                <w:szCs w:val="20"/>
                <w:vertAlign w:val="superscript"/>
              </w:rPr>
              <w:t xml:space="preserve"> *</w:t>
            </w:r>
          </w:p>
        </w:tc>
        <w:tc>
          <w:tcPr>
            <w:tcW w:w="1057" w:type="dxa"/>
          </w:tcPr>
          <w:p w14:paraId="5D9186AA"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126" w:type="dxa"/>
          </w:tcPr>
          <w:p w14:paraId="32E81694"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20" w:type="dxa"/>
          </w:tcPr>
          <w:p w14:paraId="0CB6F80C"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313" w:type="dxa"/>
          </w:tcPr>
          <w:p w14:paraId="62569463"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092" w:type="dxa"/>
          </w:tcPr>
          <w:p w14:paraId="2E87845D"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092" w:type="dxa"/>
          </w:tcPr>
          <w:p w14:paraId="1FEDBAEE"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669" w:type="dxa"/>
          </w:tcPr>
          <w:p w14:paraId="7E28F973"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992" w:type="dxa"/>
          </w:tcPr>
          <w:p w14:paraId="04F6AB70"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418" w:type="dxa"/>
          </w:tcPr>
          <w:p w14:paraId="061BA881"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75" w:type="dxa"/>
          </w:tcPr>
          <w:p w14:paraId="6E1C14E8"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Pr>
          <w:p w14:paraId="465B0363" w14:textId="77777777" w:rsidR="00482EE4" w:rsidRPr="006D30E9" w:rsidRDefault="00482EE4" w:rsidP="00482EE4">
            <w:pPr>
              <w:rPr>
                <w:color w:val="000000" w:themeColor="text1"/>
                <w:sz w:val="20"/>
                <w:szCs w:val="20"/>
              </w:rPr>
            </w:pPr>
            <w:r w:rsidRPr="006D30E9">
              <w:rPr>
                <w:color w:val="000000" w:themeColor="text1"/>
                <w:sz w:val="20"/>
                <w:szCs w:val="20"/>
              </w:rPr>
              <w:t>N/A</w:t>
            </w:r>
          </w:p>
        </w:tc>
      </w:tr>
      <w:tr w:rsidR="0005192C" w:rsidRPr="006D30E9" w14:paraId="14C164B1" w14:textId="77777777" w:rsidTr="006D30E9">
        <w:trPr>
          <w:trHeight w:val="768"/>
          <w:jc w:val="center"/>
        </w:trPr>
        <w:tc>
          <w:tcPr>
            <w:tcW w:w="1349" w:type="dxa"/>
          </w:tcPr>
          <w:p w14:paraId="3E64818A" w14:textId="77777777" w:rsidR="00482EE4" w:rsidRPr="006D30E9" w:rsidRDefault="00482EE4" w:rsidP="00482EE4">
            <w:pPr>
              <w:rPr>
                <w:color w:val="000000" w:themeColor="text1"/>
                <w:sz w:val="20"/>
                <w:szCs w:val="20"/>
              </w:rPr>
            </w:pPr>
            <w:r w:rsidRPr="006D30E9">
              <w:rPr>
                <w:color w:val="000000" w:themeColor="text1"/>
                <w:sz w:val="20"/>
                <w:szCs w:val="20"/>
              </w:rPr>
              <w:t xml:space="preserve">Taylor et al. 2015a </w:t>
            </w:r>
            <w:r w:rsidRPr="006D30E9">
              <w:rPr>
                <w:color w:val="000000" w:themeColor="text1"/>
                <w:sz w:val="20"/>
                <w:szCs w:val="20"/>
              </w:rPr>
              <w:br/>
              <w:t>study 1</w:t>
            </w:r>
            <w:r w:rsidRPr="006D30E9">
              <w:rPr>
                <w:color w:val="000000" w:themeColor="text1"/>
                <w:sz w:val="20"/>
                <w:szCs w:val="20"/>
                <w:vertAlign w:val="superscript"/>
              </w:rPr>
              <w:t>*</w:t>
            </w:r>
          </w:p>
        </w:tc>
        <w:tc>
          <w:tcPr>
            <w:tcW w:w="1057" w:type="dxa"/>
          </w:tcPr>
          <w:p w14:paraId="30CA6220"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126" w:type="dxa"/>
          </w:tcPr>
          <w:p w14:paraId="5F233B0B"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20" w:type="dxa"/>
          </w:tcPr>
          <w:p w14:paraId="659CF188" w14:textId="77777777" w:rsidR="00482EE4" w:rsidRPr="006D30E9" w:rsidRDefault="00482EE4" w:rsidP="00482EE4">
            <w:pPr>
              <w:rPr>
                <w:color w:val="000000" w:themeColor="text1"/>
                <w:sz w:val="20"/>
                <w:szCs w:val="20"/>
              </w:rPr>
            </w:pPr>
            <w:r w:rsidRPr="006D30E9">
              <w:rPr>
                <w:color w:val="000000" w:themeColor="text1"/>
                <w:sz w:val="20"/>
                <w:szCs w:val="20"/>
              </w:rPr>
              <w:t>P</w:t>
            </w:r>
          </w:p>
        </w:tc>
        <w:tc>
          <w:tcPr>
            <w:tcW w:w="1313" w:type="dxa"/>
          </w:tcPr>
          <w:p w14:paraId="50EAD4C2"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092" w:type="dxa"/>
          </w:tcPr>
          <w:p w14:paraId="5BF0F4F6"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092" w:type="dxa"/>
          </w:tcPr>
          <w:p w14:paraId="45F25D14"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669" w:type="dxa"/>
          </w:tcPr>
          <w:p w14:paraId="7DE9AEB0"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992" w:type="dxa"/>
          </w:tcPr>
          <w:p w14:paraId="08DFA1C2"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418" w:type="dxa"/>
          </w:tcPr>
          <w:p w14:paraId="064D40DC"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75" w:type="dxa"/>
          </w:tcPr>
          <w:p w14:paraId="5CBDDFEF"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Pr>
          <w:p w14:paraId="7B44AD83" w14:textId="77777777" w:rsidR="00482EE4" w:rsidRPr="006D30E9" w:rsidRDefault="00482EE4" w:rsidP="00482EE4">
            <w:pPr>
              <w:rPr>
                <w:color w:val="000000" w:themeColor="text1"/>
                <w:sz w:val="20"/>
                <w:szCs w:val="20"/>
              </w:rPr>
            </w:pPr>
            <w:r w:rsidRPr="006D30E9">
              <w:rPr>
                <w:color w:val="000000" w:themeColor="text1"/>
                <w:sz w:val="20"/>
                <w:szCs w:val="20"/>
              </w:rPr>
              <w:t>N/A</w:t>
            </w:r>
          </w:p>
        </w:tc>
      </w:tr>
      <w:tr w:rsidR="0005192C" w:rsidRPr="006D30E9" w14:paraId="31FB60FF" w14:textId="77777777" w:rsidTr="006D30E9">
        <w:trPr>
          <w:trHeight w:val="880"/>
          <w:jc w:val="center"/>
        </w:trPr>
        <w:tc>
          <w:tcPr>
            <w:tcW w:w="1349" w:type="dxa"/>
          </w:tcPr>
          <w:p w14:paraId="5A409591" w14:textId="77777777" w:rsidR="00482EE4" w:rsidRPr="006D30E9" w:rsidRDefault="00482EE4" w:rsidP="00482EE4">
            <w:pPr>
              <w:rPr>
                <w:color w:val="000000" w:themeColor="text1"/>
                <w:sz w:val="20"/>
                <w:szCs w:val="20"/>
              </w:rPr>
            </w:pPr>
            <w:r w:rsidRPr="006D30E9">
              <w:rPr>
                <w:color w:val="000000" w:themeColor="text1"/>
                <w:sz w:val="20"/>
                <w:szCs w:val="20"/>
              </w:rPr>
              <w:t xml:space="preserve">Taylor et al. 2015a </w:t>
            </w:r>
            <w:r w:rsidRPr="006D30E9">
              <w:rPr>
                <w:color w:val="000000" w:themeColor="text1"/>
                <w:sz w:val="20"/>
                <w:szCs w:val="20"/>
              </w:rPr>
              <w:br/>
              <w:t>study 2</w:t>
            </w:r>
            <w:r w:rsidRPr="006D30E9">
              <w:rPr>
                <w:color w:val="000000" w:themeColor="text1"/>
                <w:sz w:val="20"/>
                <w:szCs w:val="20"/>
                <w:vertAlign w:val="superscript"/>
              </w:rPr>
              <w:t>*</w:t>
            </w:r>
          </w:p>
        </w:tc>
        <w:tc>
          <w:tcPr>
            <w:tcW w:w="1057" w:type="dxa"/>
          </w:tcPr>
          <w:p w14:paraId="7AB6CF83"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126" w:type="dxa"/>
          </w:tcPr>
          <w:p w14:paraId="5243CDC0"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20" w:type="dxa"/>
          </w:tcPr>
          <w:p w14:paraId="0E390DA7"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313" w:type="dxa"/>
          </w:tcPr>
          <w:p w14:paraId="3DCD7D69"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092" w:type="dxa"/>
          </w:tcPr>
          <w:p w14:paraId="0F50F266"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092" w:type="dxa"/>
          </w:tcPr>
          <w:p w14:paraId="2F6FF0F2"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669" w:type="dxa"/>
          </w:tcPr>
          <w:p w14:paraId="747B4F19"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992" w:type="dxa"/>
          </w:tcPr>
          <w:p w14:paraId="39967475"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418" w:type="dxa"/>
          </w:tcPr>
          <w:p w14:paraId="5BFE8871"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75" w:type="dxa"/>
          </w:tcPr>
          <w:p w14:paraId="4EC52C05"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Pr>
          <w:p w14:paraId="7D3694E7" w14:textId="77777777" w:rsidR="00482EE4" w:rsidRPr="006D30E9" w:rsidRDefault="00482EE4" w:rsidP="00482EE4">
            <w:pPr>
              <w:rPr>
                <w:color w:val="000000" w:themeColor="text1"/>
                <w:sz w:val="20"/>
                <w:szCs w:val="20"/>
              </w:rPr>
            </w:pPr>
            <w:r w:rsidRPr="006D30E9">
              <w:rPr>
                <w:color w:val="000000" w:themeColor="text1"/>
                <w:sz w:val="20"/>
                <w:szCs w:val="20"/>
              </w:rPr>
              <w:t>N/A</w:t>
            </w:r>
          </w:p>
        </w:tc>
      </w:tr>
      <w:tr w:rsidR="0005192C" w:rsidRPr="006D30E9" w14:paraId="49AB8213" w14:textId="77777777" w:rsidTr="006D30E9">
        <w:trPr>
          <w:trHeight w:val="572"/>
          <w:jc w:val="center"/>
        </w:trPr>
        <w:tc>
          <w:tcPr>
            <w:tcW w:w="1349" w:type="dxa"/>
          </w:tcPr>
          <w:p w14:paraId="13C4F2E0" w14:textId="77777777" w:rsidR="00482EE4" w:rsidRPr="006D30E9" w:rsidRDefault="00482EE4" w:rsidP="00482EE4">
            <w:pPr>
              <w:rPr>
                <w:color w:val="000000" w:themeColor="text1"/>
                <w:sz w:val="20"/>
                <w:szCs w:val="20"/>
              </w:rPr>
            </w:pPr>
            <w:r w:rsidRPr="006D30E9">
              <w:rPr>
                <w:color w:val="000000" w:themeColor="text1"/>
                <w:sz w:val="20"/>
                <w:szCs w:val="20"/>
              </w:rPr>
              <w:t>Upthegrove et al. 2014</w:t>
            </w:r>
            <w:r w:rsidRPr="006D30E9">
              <w:rPr>
                <w:color w:val="000000" w:themeColor="text1"/>
                <w:sz w:val="20"/>
                <w:szCs w:val="20"/>
                <w:vertAlign w:val="superscript"/>
              </w:rPr>
              <w:t xml:space="preserve"> *</w:t>
            </w:r>
          </w:p>
        </w:tc>
        <w:tc>
          <w:tcPr>
            <w:tcW w:w="1057" w:type="dxa"/>
          </w:tcPr>
          <w:p w14:paraId="05A645DC"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126" w:type="dxa"/>
          </w:tcPr>
          <w:p w14:paraId="56D2AB2A"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20" w:type="dxa"/>
          </w:tcPr>
          <w:p w14:paraId="6AFD4478"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313" w:type="dxa"/>
          </w:tcPr>
          <w:p w14:paraId="1138A41C"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092" w:type="dxa"/>
          </w:tcPr>
          <w:p w14:paraId="44FC8B08"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092" w:type="dxa"/>
          </w:tcPr>
          <w:p w14:paraId="276E88FA"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669" w:type="dxa"/>
          </w:tcPr>
          <w:p w14:paraId="568994D8" w14:textId="5ABF191A" w:rsidR="00482EE4" w:rsidRPr="006D30E9" w:rsidRDefault="006B0FDA" w:rsidP="00482EE4">
            <w:pPr>
              <w:rPr>
                <w:color w:val="000000" w:themeColor="text1"/>
                <w:sz w:val="20"/>
                <w:szCs w:val="20"/>
              </w:rPr>
            </w:pPr>
            <w:r w:rsidRPr="006D30E9">
              <w:rPr>
                <w:color w:val="000000" w:themeColor="text1"/>
                <w:sz w:val="20"/>
                <w:szCs w:val="20"/>
              </w:rPr>
              <w:t>P</w:t>
            </w:r>
          </w:p>
        </w:tc>
        <w:tc>
          <w:tcPr>
            <w:tcW w:w="992" w:type="dxa"/>
          </w:tcPr>
          <w:p w14:paraId="771FFAE2"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418" w:type="dxa"/>
          </w:tcPr>
          <w:p w14:paraId="20E896D5"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75" w:type="dxa"/>
          </w:tcPr>
          <w:p w14:paraId="15EF1E0E"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Pr>
          <w:p w14:paraId="1160CD2A" w14:textId="77777777" w:rsidR="00482EE4" w:rsidRPr="006D30E9" w:rsidRDefault="00482EE4" w:rsidP="00482EE4">
            <w:pPr>
              <w:rPr>
                <w:color w:val="000000" w:themeColor="text1"/>
                <w:sz w:val="20"/>
                <w:szCs w:val="20"/>
              </w:rPr>
            </w:pPr>
            <w:r w:rsidRPr="006D30E9">
              <w:rPr>
                <w:color w:val="000000" w:themeColor="text1"/>
                <w:sz w:val="20"/>
                <w:szCs w:val="20"/>
              </w:rPr>
              <w:t>Yes</w:t>
            </w:r>
          </w:p>
        </w:tc>
      </w:tr>
      <w:tr w:rsidR="0005192C" w:rsidRPr="006D30E9" w14:paraId="76408526" w14:textId="77777777" w:rsidTr="006D30E9">
        <w:trPr>
          <w:trHeight w:val="671"/>
          <w:jc w:val="center"/>
        </w:trPr>
        <w:tc>
          <w:tcPr>
            <w:tcW w:w="1349" w:type="dxa"/>
          </w:tcPr>
          <w:p w14:paraId="53A9E71F" w14:textId="77777777" w:rsidR="00482EE4" w:rsidRPr="006D30E9" w:rsidRDefault="00482EE4" w:rsidP="00482EE4">
            <w:pPr>
              <w:rPr>
                <w:color w:val="000000" w:themeColor="text1"/>
                <w:sz w:val="20"/>
                <w:szCs w:val="20"/>
              </w:rPr>
            </w:pPr>
            <w:r w:rsidRPr="006D30E9">
              <w:rPr>
                <w:color w:val="000000" w:themeColor="text1"/>
                <w:sz w:val="20"/>
                <w:szCs w:val="20"/>
              </w:rPr>
              <w:t>White et al. 2007</w:t>
            </w:r>
            <w:r w:rsidRPr="006D30E9">
              <w:rPr>
                <w:color w:val="000000" w:themeColor="text1"/>
                <w:sz w:val="20"/>
                <w:szCs w:val="20"/>
                <w:vertAlign w:val="superscript"/>
              </w:rPr>
              <w:t xml:space="preserve"> *</w:t>
            </w:r>
          </w:p>
        </w:tc>
        <w:tc>
          <w:tcPr>
            <w:tcW w:w="1057" w:type="dxa"/>
          </w:tcPr>
          <w:p w14:paraId="38147065"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126" w:type="dxa"/>
          </w:tcPr>
          <w:p w14:paraId="0328AE42"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20" w:type="dxa"/>
          </w:tcPr>
          <w:p w14:paraId="4AB1CC1A"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313" w:type="dxa"/>
          </w:tcPr>
          <w:p w14:paraId="21EFEF25"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092" w:type="dxa"/>
          </w:tcPr>
          <w:p w14:paraId="0CB625ED" w14:textId="77777777" w:rsidR="00482EE4" w:rsidRPr="006D30E9" w:rsidRDefault="00482EE4" w:rsidP="00482EE4">
            <w:pPr>
              <w:rPr>
                <w:color w:val="000000" w:themeColor="text1"/>
                <w:sz w:val="20"/>
                <w:szCs w:val="20"/>
              </w:rPr>
            </w:pPr>
            <w:r w:rsidRPr="006D30E9">
              <w:rPr>
                <w:color w:val="000000" w:themeColor="text1"/>
                <w:sz w:val="20"/>
                <w:szCs w:val="20"/>
              </w:rPr>
              <w:t>P</w:t>
            </w:r>
          </w:p>
        </w:tc>
        <w:tc>
          <w:tcPr>
            <w:tcW w:w="1092" w:type="dxa"/>
          </w:tcPr>
          <w:p w14:paraId="42D9B383"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669" w:type="dxa"/>
          </w:tcPr>
          <w:p w14:paraId="34C88E32"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992" w:type="dxa"/>
          </w:tcPr>
          <w:p w14:paraId="0D03D355" w14:textId="77777777" w:rsidR="00482EE4" w:rsidRPr="006D30E9" w:rsidRDefault="00482EE4" w:rsidP="00482EE4">
            <w:pPr>
              <w:rPr>
                <w:color w:val="000000" w:themeColor="text1"/>
                <w:sz w:val="20"/>
                <w:szCs w:val="20"/>
              </w:rPr>
            </w:pPr>
            <w:r w:rsidRPr="006D30E9">
              <w:rPr>
                <w:color w:val="000000" w:themeColor="text1"/>
                <w:sz w:val="20"/>
                <w:szCs w:val="20"/>
              </w:rPr>
              <w:t>U</w:t>
            </w:r>
          </w:p>
        </w:tc>
        <w:tc>
          <w:tcPr>
            <w:tcW w:w="1418" w:type="dxa"/>
          </w:tcPr>
          <w:p w14:paraId="66CF1C13" w14:textId="77777777" w:rsidR="00482EE4" w:rsidRPr="006D30E9" w:rsidRDefault="00482EE4" w:rsidP="00482EE4">
            <w:pPr>
              <w:rPr>
                <w:color w:val="000000" w:themeColor="text1"/>
                <w:sz w:val="20"/>
                <w:szCs w:val="20"/>
              </w:rPr>
            </w:pPr>
            <w:r w:rsidRPr="006D30E9">
              <w:rPr>
                <w:color w:val="000000" w:themeColor="text1"/>
                <w:sz w:val="20"/>
                <w:szCs w:val="20"/>
              </w:rPr>
              <w:t>No</w:t>
            </w:r>
          </w:p>
        </w:tc>
        <w:tc>
          <w:tcPr>
            <w:tcW w:w="1275" w:type="dxa"/>
          </w:tcPr>
          <w:p w14:paraId="3274E796" w14:textId="77777777" w:rsidR="00482EE4" w:rsidRPr="006D30E9" w:rsidRDefault="00482EE4" w:rsidP="00482EE4">
            <w:pPr>
              <w:rPr>
                <w:color w:val="000000" w:themeColor="text1"/>
                <w:sz w:val="20"/>
                <w:szCs w:val="20"/>
              </w:rPr>
            </w:pPr>
            <w:r w:rsidRPr="006D30E9">
              <w:rPr>
                <w:color w:val="000000" w:themeColor="text1"/>
                <w:sz w:val="20"/>
                <w:szCs w:val="20"/>
              </w:rPr>
              <w:t>Yes</w:t>
            </w:r>
          </w:p>
        </w:tc>
        <w:tc>
          <w:tcPr>
            <w:tcW w:w="1259" w:type="dxa"/>
          </w:tcPr>
          <w:p w14:paraId="49E5216F" w14:textId="77777777" w:rsidR="00482EE4" w:rsidRPr="006D30E9" w:rsidRDefault="00482EE4" w:rsidP="00482EE4">
            <w:pPr>
              <w:rPr>
                <w:color w:val="000000" w:themeColor="text1"/>
                <w:sz w:val="20"/>
                <w:szCs w:val="20"/>
              </w:rPr>
            </w:pPr>
            <w:r w:rsidRPr="006D30E9">
              <w:rPr>
                <w:color w:val="000000" w:themeColor="text1"/>
                <w:sz w:val="20"/>
                <w:szCs w:val="20"/>
              </w:rPr>
              <w:t>N/A</w:t>
            </w:r>
          </w:p>
        </w:tc>
      </w:tr>
    </w:tbl>
    <w:bookmarkEnd w:id="19"/>
    <w:p w14:paraId="6C3FDF81" w14:textId="6C7A013A" w:rsidR="009405DB" w:rsidRPr="006D30E9" w:rsidRDefault="008F4EAF" w:rsidP="008F4EAF">
      <w:pPr>
        <w:spacing w:line="480" w:lineRule="auto"/>
        <w:rPr>
          <w:sz w:val="16"/>
          <w:szCs w:val="16"/>
        </w:rPr>
        <w:sectPr w:rsidR="009405DB" w:rsidRPr="006D30E9" w:rsidSect="00482EE4">
          <w:pgSz w:w="16840" w:h="11900" w:orient="landscape"/>
          <w:pgMar w:top="1440" w:right="1440" w:bottom="1440" w:left="1440" w:header="720" w:footer="720" w:gutter="0"/>
          <w:cols w:space="720"/>
          <w:docGrid w:linePitch="360"/>
        </w:sectPr>
      </w:pPr>
      <w:r w:rsidRPr="006D30E9">
        <w:rPr>
          <w:color w:val="000000" w:themeColor="text1"/>
          <w:sz w:val="16"/>
          <w:szCs w:val="16"/>
          <w:vertAlign w:val="superscript"/>
        </w:rPr>
        <w:t xml:space="preserve">  * </w:t>
      </w:r>
      <w:r w:rsidRPr="006D30E9">
        <w:rPr>
          <w:sz w:val="16"/>
          <w:szCs w:val="16"/>
        </w:rPr>
        <w:t>included in the meta-analysis, U = Unsure, P= Partial</w:t>
      </w:r>
      <w:r w:rsidR="00A92C62">
        <w:rPr>
          <w:sz w:val="16"/>
          <w:szCs w:val="16"/>
        </w:rPr>
        <w:t xml:space="preserve">, N/A= </w:t>
      </w:r>
      <w:r w:rsidR="005E5D84">
        <w:rPr>
          <w:sz w:val="16"/>
          <w:szCs w:val="16"/>
        </w:rPr>
        <w:t>not applicable</w:t>
      </w:r>
    </w:p>
    <w:p w14:paraId="696E499A" w14:textId="77777777" w:rsidR="008F4EAF" w:rsidRPr="000F7F07" w:rsidRDefault="008F4EAF" w:rsidP="008F4EAF">
      <w:pPr>
        <w:spacing w:line="480" w:lineRule="auto"/>
        <w:rPr>
          <w:sz w:val="18"/>
          <w:szCs w:val="18"/>
        </w:rPr>
      </w:pPr>
    </w:p>
    <w:p w14:paraId="470A8EF5" w14:textId="77777777" w:rsidR="008F4EAF" w:rsidRPr="003E4E51" w:rsidRDefault="008F4EAF" w:rsidP="008F4EAF">
      <w:pPr>
        <w:rPr>
          <w:sz w:val="20"/>
          <w:szCs w:val="20"/>
        </w:rPr>
      </w:pPr>
    </w:p>
    <w:p w14:paraId="7B1B2A10" w14:textId="77777777" w:rsidR="009405DB" w:rsidRDefault="008F4EAF" w:rsidP="008F4EAF">
      <w:pPr>
        <w:pStyle w:val="Caption"/>
      </w:pPr>
      <w:bookmarkStart w:id="20" w:name="_Toc15726885"/>
      <w:r>
        <w:t xml:space="preserve">Table </w:t>
      </w:r>
      <w:r>
        <w:rPr>
          <w:noProof/>
        </w:rPr>
        <w:fldChar w:fldCharType="begin"/>
      </w:r>
      <w:r>
        <w:rPr>
          <w:noProof/>
        </w:rPr>
        <w:instrText xml:space="preserve"> SEQ Table_3 \* ARABIC </w:instrText>
      </w:r>
      <w:r>
        <w:rPr>
          <w:noProof/>
        </w:rPr>
        <w:fldChar w:fldCharType="separate"/>
      </w:r>
      <w:r>
        <w:rPr>
          <w:noProof/>
        </w:rPr>
        <w:t>4</w:t>
      </w:r>
      <w:r>
        <w:rPr>
          <w:noProof/>
        </w:rPr>
        <w:fldChar w:fldCharType="end"/>
      </w:r>
    </w:p>
    <w:p w14:paraId="5C299894" w14:textId="77777777" w:rsidR="008F4EAF" w:rsidRDefault="009405DB" w:rsidP="008F4EAF">
      <w:pPr>
        <w:pStyle w:val="Caption"/>
      </w:pPr>
      <w:r>
        <w:rPr>
          <w:i/>
          <w:iCs/>
        </w:rPr>
        <w:t>Results of the Meta-Analysis when Outcome was D</w:t>
      </w:r>
      <w:r w:rsidR="008F4EAF" w:rsidRPr="00060CB0">
        <w:rPr>
          <w:i/>
          <w:iCs/>
        </w:rPr>
        <w:t>epression</w:t>
      </w:r>
      <w:bookmarkEnd w:id="20"/>
    </w:p>
    <w:tbl>
      <w:tblPr>
        <w:tblpPr w:leftFromText="180" w:rightFromText="180" w:vertAnchor="text" w:horzAnchor="margin" w:tblpXSpec="right" w:tblpY="72"/>
        <w:tblW w:w="0" w:type="auto"/>
        <w:tblBorders>
          <w:top w:val="single" w:sz="4" w:space="0" w:color="auto"/>
          <w:bottom w:val="single" w:sz="4" w:space="0" w:color="auto"/>
        </w:tblBorders>
        <w:tblLook w:val="04A0" w:firstRow="1" w:lastRow="0" w:firstColumn="1" w:lastColumn="0" w:noHBand="0" w:noVBand="1"/>
      </w:tblPr>
      <w:tblGrid>
        <w:gridCol w:w="2740"/>
        <w:gridCol w:w="1797"/>
        <w:gridCol w:w="1343"/>
        <w:gridCol w:w="656"/>
        <w:gridCol w:w="5960"/>
        <w:gridCol w:w="1464"/>
      </w:tblGrid>
      <w:tr w:rsidR="00EA1C7D" w:rsidRPr="009405DB" w14:paraId="0191DAB0" w14:textId="77777777" w:rsidTr="00852F56">
        <w:trPr>
          <w:cantSplit/>
          <w:trHeight w:val="1266"/>
        </w:trPr>
        <w:tc>
          <w:tcPr>
            <w:tcW w:w="0" w:type="auto"/>
            <w:tcBorders>
              <w:top w:val="single" w:sz="4" w:space="0" w:color="auto"/>
              <w:bottom w:val="single" w:sz="4" w:space="0" w:color="auto"/>
            </w:tcBorders>
          </w:tcPr>
          <w:p w14:paraId="30CE4A37" w14:textId="77777777" w:rsidR="00EA1C7D" w:rsidRPr="009405DB" w:rsidRDefault="00EA1C7D" w:rsidP="00852F56">
            <w:pPr>
              <w:snapToGrid w:val="0"/>
              <w:contextualSpacing/>
              <w:rPr>
                <w:color w:val="000000" w:themeColor="text1"/>
              </w:rPr>
            </w:pPr>
            <w:r w:rsidRPr="009405DB">
              <w:rPr>
                <w:color w:val="000000" w:themeColor="text1"/>
              </w:rPr>
              <w:t xml:space="preserve">Subscales </w:t>
            </w:r>
          </w:p>
        </w:tc>
        <w:tc>
          <w:tcPr>
            <w:tcW w:w="0" w:type="auto"/>
            <w:tcBorders>
              <w:top w:val="single" w:sz="4" w:space="0" w:color="auto"/>
              <w:bottom w:val="single" w:sz="4" w:space="0" w:color="auto"/>
            </w:tcBorders>
          </w:tcPr>
          <w:p w14:paraId="7501E151" w14:textId="77777777" w:rsidR="00EA1C7D" w:rsidRDefault="00EA1C7D" w:rsidP="00852F56">
            <w:pPr>
              <w:snapToGrid w:val="0"/>
              <w:contextualSpacing/>
              <w:rPr>
                <w:color w:val="000000" w:themeColor="text1"/>
              </w:rPr>
            </w:pPr>
            <w:r w:rsidRPr="009405DB">
              <w:rPr>
                <w:color w:val="000000" w:themeColor="text1"/>
              </w:rPr>
              <w:t>Number of studies/</w:t>
            </w:r>
          </w:p>
          <w:p w14:paraId="642DC940" w14:textId="77777777" w:rsidR="00EA1C7D" w:rsidRPr="009405DB" w:rsidRDefault="00EA1C7D" w:rsidP="00852F56">
            <w:pPr>
              <w:snapToGrid w:val="0"/>
              <w:contextualSpacing/>
              <w:rPr>
                <w:color w:val="000000" w:themeColor="text1"/>
              </w:rPr>
            </w:pPr>
            <w:r w:rsidRPr="009405DB">
              <w:rPr>
                <w:color w:val="000000" w:themeColor="text1"/>
              </w:rPr>
              <w:t>participants (K/N)</w:t>
            </w:r>
          </w:p>
        </w:tc>
        <w:tc>
          <w:tcPr>
            <w:tcW w:w="0" w:type="auto"/>
            <w:tcBorders>
              <w:top w:val="single" w:sz="4" w:space="0" w:color="auto"/>
              <w:bottom w:val="single" w:sz="4" w:space="0" w:color="auto"/>
            </w:tcBorders>
          </w:tcPr>
          <w:p w14:paraId="4B8E7A96" w14:textId="77777777" w:rsidR="00EA1C7D" w:rsidRDefault="00EA1C7D" w:rsidP="00852F56">
            <w:pPr>
              <w:snapToGrid w:val="0"/>
              <w:contextualSpacing/>
              <w:rPr>
                <w:color w:val="000000" w:themeColor="text1"/>
              </w:rPr>
            </w:pPr>
            <w:r w:rsidRPr="009405DB">
              <w:rPr>
                <w:i/>
                <w:color w:val="000000" w:themeColor="text1"/>
              </w:rPr>
              <w:t>r</w:t>
            </w:r>
            <w:r w:rsidRPr="009405DB">
              <w:rPr>
                <w:color w:val="000000" w:themeColor="text1"/>
              </w:rPr>
              <w:t xml:space="preserve"> </w:t>
            </w:r>
          </w:p>
          <w:p w14:paraId="34019A45" w14:textId="77777777" w:rsidR="00EA1C7D" w:rsidRPr="009405DB" w:rsidRDefault="00EA1C7D" w:rsidP="00852F56">
            <w:pPr>
              <w:snapToGrid w:val="0"/>
              <w:contextualSpacing/>
              <w:rPr>
                <w:color w:val="000000" w:themeColor="text1"/>
              </w:rPr>
            </w:pPr>
            <w:r>
              <w:rPr>
                <w:color w:val="000000" w:themeColor="text1"/>
              </w:rPr>
              <w:t>(95% CI)</w:t>
            </w:r>
          </w:p>
        </w:tc>
        <w:tc>
          <w:tcPr>
            <w:tcW w:w="0" w:type="auto"/>
            <w:tcBorders>
              <w:top w:val="single" w:sz="4" w:space="0" w:color="auto"/>
              <w:bottom w:val="single" w:sz="4" w:space="0" w:color="auto"/>
            </w:tcBorders>
          </w:tcPr>
          <w:p w14:paraId="3C88115F" w14:textId="77777777" w:rsidR="00EA1C7D" w:rsidRPr="009405DB" w:rsidRDefault="00EA1C7D" w:rsidP="00852F56">
            <w:pPr>
              <w:snapToGrid w:val="0"/>
              <w:contextualSpacing/>
              <w:rPr>
                <w:color w:val="000000" w:themeColor="text1"/>
              </w:rPr>
            </w:pPr>
            <w:r w:rsidRPr="009405DB">
              <w:rPr>
                <w:i/>
                <w:color w:val="000000" w:themeColor="text1"/>
              </w:rPr>
              <w:t>I</w:t>
            </w:r>
            <w:r w:rsidRPr="009405DB">
              <w:rPr>
                <w:color w:val="000000" w:themeColor="text1"/>
                <w:vertAlign w:val="superscript"/>
              </w:rPr>
              <w:t>2</w:t>
            </w:r>
          </w:p>
        </w:tc>
        <w:tc>
          <w:tcPr>
            <w:tcW w:w="0" w:type="auto"/>
            <w:tcBorders>
              <w:top w:val="single" w:sz="4" w:space="0" w:color="auto"/>
              <w:bottom w:val="single" w:sz="4" w:space="0" w:color="auto"/>
            </w:tcBorders>
          </w:tcPr>
          <w:p w14:paraId="4B0F4E37" w14:textId="77777777" w:rsidR="00EA1C7D" w:rsidRPr="00EB2643" w:rsidRDefault="00EA1C7D" w:rsidP="00852F56">
            <w:pPr>
              <w:rPr>
                <w:color w:val="000000" w:themeColor="text1"/>
              </w:rPr>
            </w:pPr>
            <w:r w:rsidRPr="00EB2643">
              <w:rPr>
                <w:color w:val="000000" w:themeColor="text1"/>
              </w:rPr>
              <w:t>Risk of bias</w:t>
            </w:r>
          </w:p>
        </w:tc>
        <w:tc>
          <w:tcPr>
            <w:tcW w:w="0" w:type="auto"/>
            <w:tcBorders>
              <w:top w:val="single" w:sz="4" w:space="0" w:color="auto"/>
              <w:bottom w:val="single" w:sz="4" w:space="0" w:color="auto"/>
            </w:tcBorders>
          </w:tcPr>
          <w:p w14:paraId="2538729E" w14:textId="77777777" w:rsidR="00EA1C7D" w:rsidRPr="00EB2643" w:rsidRDefault="00EA1C7D" w:rsidP="00852F56">
            <w:pPr>
              <w:rPr>
                <w:color w:val="000000" w:themeColor="text1"/>
              </w:rPr>
            </w:pPr>
            <w:r>
              <w:rPr>
                <w:color w:val="000000" w:themeColor="text1"/>
              </w:rPr>
              <w:t>Overall quality</w:t>
            </w:r>
          </w:p>
        </w:tc>
      </w:tr>
      <w:tr w:rsidR="00EA1C7D" w:rsidRPr="009405DB" w14:paraId="6F77BF53" w14:textId="77777777" w:rsidTr="00852F56">
        <w:tc>
          <w:tcPr>
            <w:tcW w:w="0" w:type="auto"/>
            <w:tcBorders>
              <w:top w:val="single" w:sz="4" w:space="0" w:color="auto"/>
            </w:tcBorders>
          </w:tcPr>
          <w:p w14:paraId="537F49C2" w14:textId="77777777" w:rsidR="00EA1C7D" w:rsidRPr="009405DB" w:rsidRDefault="00EA1C7D" w:rsidP="00852F56">
            <w:pPr>
              <w:snapToGrid w:val="0"/>
              <w:spacing w:line="480" w:lineRule="auto"/>
              <w:ind w:right="182"/>
              <w:contextualSpacing/>
              <w:rPr>
                <w:color w:val="000000" w:themeColor="text1"/>
                <w:vertAlign w:val="superscript"/>
              </w:rPr>
            </w:pPr>
            <w:r>
              <w:rPr>
                <w:color w:val="000000" w:themeColor="text1"/>
              </w:rPr>
              <w:t>Self as illness</w:t>
            </w:r>
            <w:r>
              <w:rPr>
                <w:color w:val="000000" w:themeColor="text1"/>
                <w:vertAlign w:val="superscript"/>
              </w:rPr>
              <w:t>a</w:t>
            </w:r>
          </w:p>
        </w:tc>
        <w:tc>
          <w:tcPr>
            <w:tcW w:w="0" w:type="auto"/>
            <w:tcBorders>
              <w:top w:val="single" w:sz="4" w:space="0" w:color="auto"/>
            </w:tcBorders>
          </w:tcPr>
          <w:p w14:paraId="553D7DAE" w14:textId="77777777" w:rsidR="00EA1C7D" w:rsidRPr="009405DB" w:rsidRDefault="00EA1C7D" w:rsidP="00852F56">
            <w:pPr>
              <w:snapToGrid w:val="0"/>
              <w:spacing w:line="480" w:lineRule="auto"/>
              <w:contextualSpacing/>
              <w:rPr>
                <w:color w:val="000000" w:themeColor="text1"/>
              </w:rPr>
            </w:pPr>
            <w:r w:rsidRPr="009405DB">
              <w:rPr>
                <w:color w:val="000000" w:themeColor="text1"/>
              </w:rPr>
              <w:t>9/1114</w:t>
            </w:r>
          </w:p>
        </w:tc>
        <w:tc>
          <w:tcPr>
            <w:tcW w:w="0" w:type="auto"/>
            <w:tcBorders>
              <w:top w:val="single" w:sz="4" w:space="0" w:color="auto"/>
            </w:tcBorders>
          </w:tcPr>
          <w:p w14:paraId="330B5839" w14:textId="77777777" w:rsidR="00EA1C7D" w:rsidRDefault="00EA1C7D" w:rsidP="00852F56">
            <w:pPr>
              <w:snapToGrid w:val="0"/>
              <w:spacing w:line="480" w:lineRule="auto"/>
              <w:contextualSpacing/>
              <w:rPr>
                <w:color w:val="000000" w:themeColor="text1"/>
              </w:rPr>
            </w:pPr>
            <w:r>
              <w:rPr>
                <w:color w:val="000000" w:themeColor="text1"/>
              </w:rPr>
              <w:t xml:space="preserve">.35*  </w:t>
            </w:r>
          </w:p>
          <w:p w14:paraId="55445EA5" w14:textId="77777777" w:rsidR="00EA1C7D" w:rsidRPr="009405DB" w:rsidRDefault="00EA1C7D" w:rsidP="00852F56">
            <w:pPr>
              <w:snapToGrid w:val="0"/>
              <w:spacing w:line="480" w:lineRule="auto"/>
              <w:contextualSpacing/>
              <w:rPr>
                <w:color w:val="000000" w:themeColor="text1"/>
              </w:rPr>
            </w:pPr>
            <w:r w:rsidRPr="009405DB">
              <w:rPr>
                <w:color w:val="000000" w:themeColor="text1"/>
              </w:rPr>
              <w:t>(.31, .42)</w:t>
            </w:r>
          </w:p>
        </w:tc>
        <w:tc>
          <w:tcPr>
            <w:tcW w:w="0" w:type="auto"/>
            <w:tcBorders>
              <w:top w:val="single" w:sz="4" w:space="0" w:color="auto"/>
            </w:tcBorders>
          </w:tcPr>
          <w:p w14:paraId="3AEFB4E9" w14:textId="77777777" w:rsidR="00EA1C7D" w:rsidRPr="009405DB" w:rsidRDefault="00EA1C7D" w:rsidP="00852F56">
            <w:pPr>
              <w:snapToGrid w:val="0"/>
              <w:spacing w:line="480" w:lineRule="auto"/>
              <w:contextualSpacing/>
              <w:rPr>
                <w:color w:val="000000" w:themeColor="text1"/>
              </w:rPr>
            </w:pPr>
            <w:r w:rsidRPr="009405DB">
              <w:rPr>
                <w:color w:val="000000" w:themeColor="text1"/>
              </w:rPr>
              <w:t>6</w:t>
            </w:r>
            <w:r>
              <w:rPr>
                <w:color w:val="000000" w:themeColor="text1"/>
              </w:rPr>
              <w:t>8</w:t>
            </w:r>
            <w:r w:rsidRPr="009405DB">
              <w:rPr>
                <w:color w:val="000000" w:themeColor="text1"/>
              </w:rPr>
              <w:t>%</w:t>
            </w:r>
          </w:p>
        </w:tc>
        <w:tc>
          <w:tcPr>
            <w:tcW w:w="0" w:type="auto"/>
            <w:tcBorders>
              <w:top w:val="single" w:sz="4" w:space="0" w:color="auto"/>
            </w:tcBorders>
          </w:tcPr>
          <w:p w14:paraId="18FC27BD" w14:textId="77777777" w:rsidR="00EA1C7D" w:rsidRPr="009405DB" w:rsidRDefault="00EA1C7D" w:rsidP="00852F56">
            <w:pPr>
              <w:snapToGrid w:val="0"/>
              <w:spacing w:line="480" w:lineRule="auto"/>
              <w:contextualSpacing/>
              <w:rPr>
                <w:color w:val="000000" w:themeColor="text1"/>
              </w:rPr>
            </w:pPr>
            <w:r>
              <w:rPr>
                <w:color w:val="000000" w:themeColor="text1"/>
              </w:rPr>
              <w:t>Down-rated due to blinding and sample size justification</w:t>
            </w:r>
          </w:p>
        </w:tc>
        <w:tc>
          <w:tcPr>
            <w:tcW w:w="0" w:type="auto"/>
            <w:tcBorders>
              <w:top w:val="single" w:sz="4" w:space="0" w:color="auto"/>
            </w:tcBorders>
          </w:tcPr>
          <w:p w14:paraId="1C8D3004" w14:textId="77777777" w:rsidR="00EA1C7D" w:rsidRPr="009405DB" w:rsidRDefault="00EA1C7D" w:rsidP="00852F56">
            <w:pPr>
              <w:snapToGrid w:val="0"/>
              <w:spacing w:line="480" w:lineRule="auto"/>
              <w:contextualSpacing/>
              <w:rPr>
                <w:color w:val="000000" w:themeColor="text1"/>
              </w:rPr>
            </w:pPr>
            <w:r>
              <w:rPr>
                <w:color w:val="000000" w:themeColor="text1"/>
              </w:rPr>
              <w:t>moderate</w:t>
            </w:r>
          </w:p>
        </w:tc>
      </w:tr>
      <w:tr w:rsidR="00EA1C7D" w:rsidRPr="009405DB" w14:paraId="12459FF2" w14:textId="77777777" w:rsidTr="00852F56">
        <w:tc>
          <w:tcPr>
            <w:tcW w:w="0" w:type="auto"/>
          </w:tcPr>
          <w:p w14:paraId="5FF3C3FE" w14:textId="77777777" w:rsidR="00EA1C7D" w:rsidRPr="009405DB" w:rsidRDefault="00EA1C7D" w:rsidP="00852F56">
            <w:pPr>
              <w:snapToGrid w:val="0"/>
              <w:spacing w:line="480" w:lineRule="auto"/>
              <w:contextualSpacing/>
              <w:rPr>
                <w:color w:val="000000" w:themeColor="text1"/>
              </w:rPr>
            </w:pPr>
            <w:r w:rsidRPr="009405DB">
              <w:rPr>
                <w:color w:val="000000" w:themeColor="text1"/>
              </w:rPr>
              <w:t>Control over illness</w:t>
            </w:r>
          </w:p>
        </w:tc>
        <w:tc>
          <w:tcPr>
            <w:tcW w:w="0" w:type="auto"/>
          </w:tcPr>
          <w:p w14:paraId="25B2D665" w14:textId="77777777" w:rsidR="00EA1C7D" w:rsidRPr="009405DB" w:rsidRDefault="00EA1C7D" w:rsidP="00852F56">
            <w:pPr>
              <w:snapToGrid w:val="0"/>
              <w:spacing w:line="480" w:lineRule="auto"/>
              <w:contextualSpacing/>
              <w:rPr>
                <w:color w:val="000000" w:themeColor="text1"/>
              </w:rPr>
            </w:pPr>
            <w:r w:rsidRPr="009405DB">
              <w:rPr>
                <w:color w:val="000000" w:themeColor="text1"/>
              </w:rPr>
              <w:t>9/732</w:t>
            </w:r>
          </w:p>
        </w:tc>
        <w:tc>
          <w:tcPr>
            <w:tcW w:w="0" w:type="auto"/>
          </w:tcPr>
          <w:p w14:paraId="58D7A27A" w14:textId="77777777" w:rsidR="00EA1C7D" w:rsidRDefault="00EA1C7D" w:rsidP="00852F56">
            <w:pPr>
              <w:snapToGrid w:val="0"/>
              <w:spacing w:line="480" w:lineRule="auto"/>
              <w:contextualSpacing/>
              <w:rPr>
                <w:color w:val="000000" w:themeColor="text1"/>
              </w:rPr>
            </w:pPr>
            <w:r>
              <w:rPr>
                <w:color w:val="000000" w:themeColor="text1"/>
              </w:rPr>
              <w:t xml:space="preserve">.47* </w:t>
            </w:r>
          </w:p>
          <w:p w14:paraId="63810E97" w14:textId="77777777" w:rsidR="00EA1C7D" w:rsidRPr="009405DB" w:rsidRDefault="00EA1C7D" w:rsidP="00852F56">
            <w:pPr>
              <w:snapToGrid w:val="0"/>
              <w:spacing w:line="480" w:lineRule="auto"/>
              <w:contextualSpacing/>
              <w:rPr>
                <w:color w:val="000000" w:themeColor="text1"/>
              </w:rPr>
            </w:pPr>
            <w:r w:rsidRPr="009405DB">
              <w:rPr>
                <w:color w:val="000000" w:themeColor="text1"/>
              </w:rPr>
              <w:t>(.44, .58)</w:t>
            </w:r>
          </w:p>
        </w:tc>
        <w:tc>
          <w:tcPr>
            <w:tcW w:w="0" w:type="auto"/>
          </w:tcPr>
          <w:p w14:paraId="6919A2C0" w14:textId="77777777" w:rsidR="00EA1C7D" w:rsidRPr="009405DB" w:rsidRDefault="00EA1C7D" w:rsidP="00852F56">
            <w:pPr>
              <w:snapToGrid w:val="0"/>
              <w:spacing w:line="480" w:lineRule="auto"/>
              <w:contextualSpacing/>
              <w:rPr>
                <w:color w:val="000000" w:themeColor="text1"/>
              </w:rPr>
            </w:pPr>
            <w:r w:rsidRPr="009405DB">
              <w:rPr>
                <w:color w:val="000000" w:themeColor="text1"/>
              </w:rPr>
              <w:t>55%</w:t>
            </w:r>
          </w:p>
        </w:tc>
        <w:tc>
          <w:tcPr>
            <w:tcW w:w="0" w:type="auto"/>
          </w:tcPr>
          <w:p w14:paraId="17858F2C" w14:textId="77777777" w:rsidR="00EA1C7D" w:rsidRPr="009405DB" w:rsidRDefault="00EA1C7D" w:rsidP="00852F56">
            <w:pPr>
              <w:snapToGrid w:val="0"/>
              <w:spacing w:line="480" w:lineRule="auto"/>
              <w:contextualSpacing/>
              <w:rPr>
                <w:color w:val="000000" w:themeColor="text1"/>
              </w:rPr>
            </w:pPr>
            <w:r>
              <w:rPr>
                <w:color w:val="000000" w:themeColor="text1"/>
              </w:rPr>
              <w:t>Down-rated due to blinding and sample size justification</w:t>
            </w:r>
          </w:p>
        </w:tc>
        <w:tc>
          <w:tcPr>
            <w:tcW w:w="0" w:type="auto"/>
          </w:tcPr>
          <w:p w14:paraId="79D24247" w14:textId="77777777" w:rsidR="00EA1C7D" w:rsidRPr="009405DB" w:rsidRDefault="00EA1C7D" w:rsidP="00852F56">
            <w:pPr>
              <w:snapToGrid w:val="0"/>
              <w:spacing w:line="480" w:lineRule="auto"/>
              <w:contextualSpacing/>
              <w:rPr>
                <w:color w:val="000000" w:themeColor="text1"/>
              </w:rPr>
            </w:pPr>
            <w:r>
              <w:rPr>
                <w:color w:val="000000" w:themeColor="text1"/>
              </w:rPr>
              <w:t>moderate</w:t>
            </w:r>
          </w:p>
        </w:tc>
      </w:tr>
      <w:tr w:rsidR="00EA1C7D" w:rsidRPr="009405DB" w14:paraId="3C484D76" w14:textId="77777777" w:rsidTr="00852F56">
        <w:tc>
          <w:tcPr>
            <w:tcW w:w="0" w:type="auto"/>
          </w:tcPr>
          <w:p w14:paraId="1415CE06" w14:textId="77777777" w:rsidR="00EA1C7D" w:rsidRPr="009405DB" w:rsidRDefault="00EA1C7D" w:rsidP="00852F56">
            <w:pPr>
              <w:snapToGrid w:val="0"/>
              <w:spacing w:line="480" w:lineRule="auto"/>
              <w:contextualSpacing/>
              <w:rPr>
                <w:color w:val="000000" w:themeColor="text1"/>
              </w:rPr>
            </w:pPr>
            <w:r w:rsidRPr="009405DB">
              <w:rPr>
                <w:color w:val="000000" w:themeColor="text1"/>
              </w:rPr>
              <w:t>Stigma</w:t>
            </w:r>
          </w:p>
        </w:tc>
        <w:tc>
          <w:tcPr>
            <w:tcW w:w="0" w:type="auto"/>
          </w:tcPr>
          <w:p w14:paraId="238D7E1E" w14:textId="77777777" w:rsidR="00EA1C7D" w:rsidRPr="009405DB" w:rsidRDefault="00EA1C7D" w:rsidP="00852F56">
            <w:pPr>
              <w:snapToGrid w:val="0"/>
              <w:spacing w:line="480" w:lineRule="auto"/>
              <w:contextualSpacing/>
              <w:rPr>
                <w:color w:val="000000" w:themeColor="text1"/>
              </w:rPr>
            </w:pPr>
            <w:r w:rsidRPr="009405DB">
              <w:rPr>
                <w:color w:val="000000" w:themeColor="text1"/>
              </w:rPr>
              <w:t xml:space="preserve">11/1214 </w:t>
            </w:r>
          </w:p>
        </w:tc>
        <w:tc>
          <w:tcPr>
            <w:tcW w:w="0" w:type="auto"/>
          </w:tcPr>
          <w:p w14:paraId="062C18BF" w14:textId="77777777" w:rsidR="00EA1C7D" w:rsidRDefault="00EA1C7D" w:rsidP="00852F56">
            <w:pPr>
              <w:snapToGrid w:val="0"/>
              <w:spacing w:line="480" w:lineRule="auto"/>
              <w:contextualSpacing/>
              <w:rPr>
                <w:color w:val="000000" w:themeColor="text1"/>
              </w:rPr>
            </w:pPr>
            <w:r>
              <w:rPr>
                <w:color w:val="000000" w:themeColor="text1"/>
              </w:rPr>
              <w:t xml:space="preserve">36* </w:t>
            </w:r>
          </w:p>
          <w:p w14:paraId="64BE14AD" w14:textId="77777777" w:rsidR="00EA1C7D" w:rsidRPr="009405DB" w:rsidRDefault="00EA1C7D" w:rsidP="00852F56">
            <w:pPr>
              <w:snapToGrid w:val="0"/>
              <w:spacing w:line="480" w:lineRule="auto"/>
              <w:contextualSpacing/>
              <w:rPr>
                <w:color w:val="000000" w:themeColor="text1"/>
              </w:rPr>
            </w:pPr>
            <w:r w:rsidRPr="009405DB">
              <w:rPr>
                <w:color w:val="000000" w:themeColor="text1"/>
              </w:rPr>
              <w:t>(.32, .43)</w:t>
            </w:r>
          </w:p>
        </w:tc>
        <w:tc>
          <w:tcPr>
            <w:tcW w:w="0" w:type="auto"/>
          </w:tcPr>
          <w:p w14:paraId="6B2C2103" w14:textId="77777777" w:rsidR="00EA1C7D" w:rsidRPr="009405DB" w:rsidRDefault="00EA1C7D" w:rsidP="00852F56">
            <w:pPr>
              <w:snapToGrid w:val="0"/>
              <w:spacing w:line="480" w:lineRule="auto"/>
              <w:contextualSpacing/>
              <w:rPr>
                <w:color w:val="000000" w:themeColor="text1"/>
              </w:rPr>
            </w:pPr>
            <w:r w:rsidRPr="009405DB">
              <w:rPr>
                <w:color w:val="000000" w:themeColor="text1"/>
              </w:rPr>
              <w:t>0%</w:t>
            </w:r>
          </w:p>
        </w:tc>
        <w:tc>
          <w:tcPr>
            <w:tcW w:w="0" w:type="auto"/>
          </w:tcPr>
          <w:p w14:paraId="16FB6D13" w14:textId="77777777" w:rsidR="00EA1C7D" w:rsidRPr="009405DB" w:rsidRDefault="00EA1C7D" w:rsidP="00852F56">
            <w:pPr>
              <w:snapToGrid w:val="0"/>
              <w:spacing w:line="480" w:lineRule="auto"/>
              <w:contextualSpacing/>
              <w:rPr>
                <w:color w:val="000000" w:themeColor="text1"/>
              </w:rPr>
            </w:pPr>
            <w:r>
              <w:rPr>
                <w:color w:val="000000" w:themeColor="text1"/>
              </w:rPr>
              <w:t>Down-rated due to blinding and sample size justification</w:t>
            </w:r>
          </w:p>
        </w:tc>
        <w:tc>
          <w:tcPr>
            <w:tcW w:w="0" w:type="auto"/>
          </w:tcPr>
          <w:p w14:paraId="4694247B" w14:textId="77777777" w:rsidR="00EA1C7D" w:rsidRPr="009405DB" w:rsidRDefault="00EA1C7D" w:rsidP="00852F56">
            <w:pPr>
              <w:snapToGrid w:val="0"/>
              <w:spacing w:line="480" w:lineRule="auto"/>
              <w:contextualSpacing/>
              <w:rPr>
                <w:color w:val="000000" w:themeColor="text1"/>
              </w:rPr>
            </w:pPr>
            <w:r>
              <w:rPr>
                <w:color w:val="000000" w:themeColor="text1"/>
              </w:rPr>
              <w:t>moderate</w:t>
            </w:r>
          </w:p>
        </w:tc>
      </w:tr>
      <w:tr w:rsidR="00EA1C7D" w:rsidRPr="009405DB" w14:paraId="2FDC37BE" w14:textId="77777777" w:rsidTr="00852F56">
        <w:tc>
          <w:tcPr>
            <w:tcW w:w="0" w:type="auto"/>
          </w:tcPr>
          <w:p w14:paraId="3CD08C59" w14:textId="77777777" w:rsidR="00EA1C7D" w:rsidRPr="009405DB" w:rsidRDefault="00EA1C7D" w:rsidP="00852F56">
            <w:pPr>
              <w:snapToGrid w:val="0"/>
              <w:spacing w:line="480" w:lineRule="auto"/>
              <w:contextualSpacing/>
              <w:rPr>
                <w:color w:val="000000" w:themeColor="text1"/>
              </w:rPr>
            </w:pPr>
            <w:r w:rsidRPr="009405DB">
              <w:rPr>
                <w:color w:val="000000" w:themeColor="text1"/>
              </w:rPr>
              <w:t>Social containment</w:t>
            </w:r>
            <w:bookmarkStart w:id="21" w:name="_GoBack"/>
            <w:bookmarkEnd w:id="21"/>
          </w:p>
        </w:tc>
        <w:tc>
          <w:tcPr>
            <w:tcW w:w="0" w:type="auto"/>
          </w:tcPr>
          <w:p w14:paraId="27A4FC10" w14:textId="77777777" w:rsidR="00EA1C7D" w:rsidRPr="009405DB" w:rsidRDefault="00EA1C7D" w:rsidP="00852F56">
            <w:pPr>
              <w:snapToGrid w:val="0"/>
              <w:spacing w:line="480" w:lineRule="auto"/>
              <w:contextualSpacing/>
              <w:rPr>
                <w:color w:val="000000" w:themeColor="text1"/>
              </w:rPr>
            </w:pPr>
            <w:r w:rsidRPr="009405DB">
              <w:rPr>
                <w:color w:val="000000" w:themeColor="text1"/>
              </w:rPr>
              <w:t>7/646</w:t>
            </w:r>
          </w:p>
        </w:tc>
        <w:tc>
          <w:tcPr>
            <w:tcW w:w="0" w:type="auto"/>
          </w:tcPr>
          <w:p w14:paraId="7F66C175" w14:textId="77777777" w:rsidR="00EA1C7D" w:rsidRDefault="00EA1C7D" w:rsidP="00852F56">
            <w:pPr>
              <w:snapToGrid w:val="0"/>
              <w:spacing w:line="480" w:lineRule="auto"/>
              <w:contextualSpacing/>
              <w:rPr>
                <w:color w:val="000000" w:themeColor="text1"/>
              </w:rPr>
            </w:pPr>
            <w:r>
              <w:rPr>
                <w:color w:val="000000" w:themeColor="text1"/>
              </w:rPr>
              <w:t xml:space="preserve">.31* </w:t>
            </w:r>
          </w:p>
          <w:p w14:paraId="2418A8EE" w14:textId="77777777" w:rsidR="00EA1C7D" w:rsidRPr="009405DB" w:rsidRDefault="00EA1C7D" w:rsidP="00852F56">
            <w:pPr>
              <w:snapToGrid w:val="0"/>
              <w:spacing w:line="480" w:lineRule="auto"/>
              <w:contextualSpacing/>
              <w:rPr>
                <w:color w:val="000000" w:themeColor="text1"/>
              </w:rPr>
            </w:pPr>
            <w:r w:rsidRPr="009405DB">
              <w:rPr>
                <w:color w:val="000000" w:themeColor="text1"/>
              </w:rPr>
              <w:t>(.24, .40)</w:t>
            </w:r>
          </w:p>
        </w:tc>
        <w:tc>
          <w:tcPr>
            <w:tcW w:w="0" w:type="auto"/>
          </w:tcPr>
          <w:p w14:paraId="61157D03" w14:textId="77777777" w:rsidR="00EA1C7D" w:rsidRPr="009405DB" w:rsidRDefault="00EA1C7D" w:rsidP="00852F56">
            <w:pPr>
              <w:snapToGrid w:val="0"/>
              <w:spacing w:line="480" w:lineRule="auto"/>
              <w:contextualSpacing/>
              <w:rPr>
                <w:color w:val="000000" w:themeColor="text1"/>
              </w:rPr>
            </w:pPr>
            <w:r w:rsidRPr="009405DB">
              <w:rPr>
                <w:color w:val="000000" w:themeColor="text1"/>
              </w:rPr>
              <w:t>4</w:t>
            </w:r>
            <w:r>
              <w:rPr>
                <w:color w:val="000000" w:themeColor="text1"/>
              </w:rPr>
              <w:t>7</w:t>
            </w:r>
            <w:r w:rsidRPr="009405DB">
              <w:rPr>
                <w:color w:val="000000" w:themeColor="text1"/>
              </w:rPr>
              <w:t>%</w:t>
            </w:r>
          </w:p>
        </w:tc>
        <w:tc>
          <w:tcPr>
            <w:tcW w:w="0" w:type="auto"/>
          </w:tcPr>
          <w:p w14:paraId="1069D208" w14:textId="77777777" w:rsidR="00EA1C7D" w:rsidRPr="009405DB" w:rsidRDefault="00EA1C7D" w:rsidP="00852F56">
            <w:pPr>
              <w:snapToGrid w:val="0"/>
              <w:spacing w:line="480" w:lineRule="auto"/>
              <w:contextualSpacing/>
              <w:rPr>
                <w:color w:val="000000" w:themeColor="text1"/>
              </w:rPr>
            </w:pPr>
            <w:r>
              <w:rPr>
                <w:color w:val="000000" w:themeColor="text1"/>
              </w:rPr>
              <w:t>Down-rated due to blinding and sample size justification</w:t>
            </w:r>
          </w:p>
        </w:tc>
        <w:tc>
          <w:tcPr>
            <w:tcW w:w="0" w:type="auto"/>
          </w:tcPr>
          <w:p w14:paraId="46AB2CA3" w14:textId="77777777" w:rsidR="00EA1C7D" w:rsidRPr="009405DB" w:rsidRDefault="00EA1C7D" w:rsidP="00852F56">
            <w:pPr>
              <w:snapToGrid w:val="0"/>
              <w:spacing w:line="480" w:lineRule="auto"/>
              <w:contextualSpacing/>
              <w:rPr>
                <w:color w:val="000000" w:themeColor="text1"/>
              </w:rPr>
            </w:pPr>
            <w:r>
              <w:rPr>
                <w:color w:val="000000" w:themeColor="text1"/>
              </w:rPr>
              <w:t>moderate</w:t>
            </w:r>
          </w:p>
        </w:tc>
      </w:tr>
      <w:tr w:rsidR="00EA1C7D" w:rsidRPr="009405DB" w14:paraId="3E74002B" w14:textId="77777777" w:rsidTr="00852F56">
        <w:tc>
          <w:tcPr>
            <w:tcW w:w="0" w:type="auto"/>
          </w:tcPr>
          <w:p w14:paraId="2E53354A" w14:textId="77777777" w:rsidR="00EA1C7D" w:rsidRPr="009405DB" w:rsidRDefault="00EA1C7D" w:rsidP="00852F56">
            <w:pPr>
              <w:snapToGrid w:val="0"/>
              <w:spacing w:line="480" w:lineRule="auto"/>
              <w:contextualSpacing/>
              <w:rPr>
                <w:color w:val="000000" w:themeColor="text1"/>
              </w:rPr>
            </w:pPr>
            <w:r w:rsidRPr="009405DB">
              <w:rPr>
                <w:color w:val="000000" w:themeColor="text1"/>
              </w:rPr>
              <w:t>Expectations</w:t>
            </w:r>
          </w:p>
        </w:tc>
        <w:tc>
          <w:tcPr>
            <w:tcW w:w="0" w:type="auto"/>
          </w:tcPr>
          <w:p w14:paraId="49301360" w14:textId="77777777" w:rsidR="00EA1C7D" w:rsidRPr="00656A49" w:rsidRDefault="00EA1C7D" w:rsidP="00852F56">
            <w:pPr>
              <w:snapToGrid w:val="0"/>
              <w:spacing w:line="480" w:lineRule="auto"/>
              <w:contextualSpacing/>
              <w:rPr>
                <w:color w:val="000000" w:themeColor="text1"/>
              </w:rPr>
            </w:pPr>
            <w:r w:rsidRPr="00656A49">
              <w:rPr>
                <w:color w:val="000000" w:themeColor="text1"/>
              </w:rPr>
              <w:t>8/579</w:t>
            </w:r>
          </w:p>
        </w:tc>
        <w:tc>
          <w:tcPr>
            <w:tcW w:w="0" w:type="auto"/>
          </w:tcPr>
          <w:p w14:paraId="54642C41" w14:textId="7BB8A33C" w:rsidR="00EA1C7D" w:rsidRPr="00656A49" w:rsidRDefault="00EA1C7D" w:rsidP="00852F56">
            <w:pPr>
              <w:snapToGrid w:val="0"/>
              <w:spacing w:line="480" w:lineRule="auto"/>
              <w:contextualSpacing/>
              <w:rPr>
                <w:color w:val="000000" w:themeColor="text1"/>
              </w:rPr>
            </w:pPr>
            <w:r w:rsidRPr="00656A49">
              <w:rPr>
                <w:color w:val="000000" w:themeColor="text1"/>
              </w:rPr>
              <w:t>.4</w:t>
            </w:r>
            <w:r w:rsidR="00DD339B" w:rsidRPr="00656A49">
              <w:rPr>
                <w:color w:val="000000" w:themeColor="text1"/>
              </w:rPr>
              <w:t>4</w:t>
            </w:r>
            <w:r w:rsidRPr="00656A49">
              <w:rPr>
                <w:color w:val="000000" w:themeColor="text1"/>
              </w:rPr>
              <w:t>* (.3</w:t>
            </w:r>
            <w:r w:rsidR="00DD339B" w:rsidRPr="00656A49">
              <w:rPr>
                <w:color w:val="000000" w:themeColor="text1"/>
              </w:rPr>
              <w:t>9</w:t>
            </w:r>
            <w:r w:rsidRPr="00656A49">
              <w:rPr>
                <w:color w:val="000000" w:themeColor="text1"/>
              </w:rPr>
              <w:t>,.5</w:t>
            </w:r>
            <w:r w:rsidR="00DD339B" w:rsidRPr="00656A49">
              <w:rPr>
                <w:color w:val="000000" w:themeColor="text1"/>
              </w:rPr>
              <w:t>5</w:t>
            </w:r>
            <w:r w:rsidRPr="00656A49">
              <w:rPr>
                <w:color w:val="000000" w:themeColor="text1"/>
              </w:rPr>
              <w:t>)</w:t>
            </w:r>
          </w:p>
        </w:tc>
        <w:tc>
          <w:tcPr>
            <w:tcW w:w="0" w:type="auto"/>
          </w:tcPr>
          <w:p w14:paraId="2202A669" w14:textId="24E71CCA" w:rsidR="00EA1C7D" w:rsidRPr="00656A49" w:rsidRDefault="00EA1C7D" w:rsidP="00852F56">
            <w:pPr>
              <w:snapToGrid w:val="0"/>
              <w:spacing w:line="480" w:lineRule="auto"/>
              <w:contextualSpacing/>
              <w:rPr>
                <w:color w:val="000000" w:themeColor="text1"/>
              </w:rPr>
            </w:pPr>
            <w:r w:rsidRPr="00656A49">
              <w:rPr>
                <w:color w:val="000000" w:themeColor="text1"/>
              </w:rPr>
              <w:t>5</w:t>
            </w:r>
            <w:r w:rsidR="00DD339B" w:rsidRPr="00656A49">
              <w:rPr>
                <w:color w:val="000000" w:themeColor="text1"/>
              </w:rPr>
              <w:t>1</w:t>
            </w:r>
            <w:r w:rsidRPr="00656A49">
              <w:rPr>
                <w:color w:val="000000" w:themeColor="text1"/>
              </w:rPr>
              <w:t>%</w:t>
            </w:r>
          </w:p>
        </w:tc>
        <w:tc>
          <w:tcPr>
            <w:tcW w:w="0" w:type="auto"/>
          </w:tcPr>
          <w:p w14:paraId="5AB6DA17" w14:textId="77777777" w:rsidR="00EA1C7D" w:rsidRPr="009405DB" w:rsidRDefault="00EA1C7D" w:rsidP="00852F56">
            <w:pPr>
              <w:snapToGrid w:val="0"/>
              <w:spacing w:line="480" w:lineRule="auto"/>
              <w:contextualSpacing/>
              <w:rPr>
                <w:color w:val="000000" w:themeColor="text1"/>
              </w:rPr>
            </w:pPr>
            <w:r>
              <w:rPr>
                <w:color w:val="000000" w:themeColor="text1"/>
              </w:rPr>
              <w:t>Down-rated due to blinding and sample size justification</w:t>
            </w:r>
          </w:p>
        </w:tc>
        <w:tc>
          <w:tcPr>
            <w:tcW w:w="0" w:type="auto"/>
          </w:tcPr>
          <w:p w14:paraId="33D99D4A" w14:textId="77777777" w:rsidR="00EA1C7D" w:rsidRPr="009405DB" w:rsidRDefault="00EA1C7D" w:rsidP="00852F56">
            <w:pPr>
              <w:snapToGrid w:val="0"/>
              <w:spacing w:line="480" w:lineRule="auto"/>
              <w:contextualSpacing/>
              <w:rPr>
                <w:color w:val="000000" w:themeColor="text1"/>
              </w:rPr>
            </w:pPr>
            <w:r>
              <w:rPr>
                <w:color w:val="000000" w:themeColor="text1"/>
              </w:rPr>
              <w:t>moderate</w:t>
            </w:r>
          </w:p>
        </w:tc>
      </w:tr>
      <w:tr w:rsidR="00EA1C7D" w:rsidRPr="009405DB" w14:paraId="70B83A09" w14:textId="77777777" w:rsidTr="00852F56">
        <w:tc>
          <w:tcPr>
            <w:tcW w:w="0" w:type="auto"/>
          </w:tcPr>
          <w:p w14:paraId="033734C3" w14:textId="77777777" w:rsidR="00EA1C7D" w:rsidRPr="009405DB" w:rsidRDefault="00EA1C7D" w:rsidP="00852F56">
            <w:pPr>
              <w:snapToGrid w:val="0"/>
              <w:spacing w:line="480" w:lineRule="auto"/>
              <w:contextualSpacing/>
              <w:rPr>
                <w:color w:val="000000" w:themeColor="text1"/>
              </w:rPr>
            </w:pPr>
            <w:r w:rsidRPr="009405DB">
              <w:rPr>
                <w:color w:val="000000" w:themeColor="text1"/>
              </w:rPr>
              <w:lastRenderedPageBreak/>
              <w:t>Entrapment (PBIQ-R)</w:t>
            </w:r>
          </w:p>
        </w:tc>
        <w:tc>
          <w:tcPr>
            <w:tcW w:w="0" w:type="auto"/>
          </w:tcPr>
          <w:p w14:paraId="77EFC6B9" w14:textId="77777777" w:rsidR="00EA1C7D" w:rsidRPr="009405DB" w:rsidRDefault="00EA1C7D" w:rsidP="00852F56">
            <w:pPr>
              <w:snapToGrid w:val="0"/>
              <w:spacing w:line="480" w:lineRule="auto"/>
              <w:contextualSpacing/>
              <w:rPr>
                <w:color w:val="000000" w:themeColor="text1"/>
              </w:rPr>
            </w:pPr>
            <w:r w:rsidRPr="009405DB">
              <w:rPr>
                <w:color w:val="000000" w:themeColor="text1"/>
              </w:rPr>
              <w:t>2/158</w:t>
            </w:r>
          </w:p>
        </w:tc>
        <w:tc>
          <w:tcPr>
            <w:tcW w:w="0" w:type="auto"/>
          </w:tcPr>
          <w:p w14:paraId="44A795A7" w14:textId="77777777" w:rsidR="00EA1C7D" w:rsidRDefault="00EA1C7D" w:rsidP="00852F56">
            <w:pPr>
              <w:snapToGrid w:val="0"/>
              <w:spacing w:line="480" w:lineRule="auto"/>
              <w:contextualSpacing/>
              <w:rPr>
                <w:color w:val="000000" w:themeColor="text1"/>
              </w:rPr>
            </w:pPr>
            <w:r>
              <w:rPr>
                <w:color w:val="000000" w:themeColor="text1"/>
              </w:rPr>
              <w:t xml:space="preserve">.54*  </w:t>
            </w:r>
          </w:p>
          <w:p w14:paraId="6C250E8B" w14:textId="77777777" w:rsidR="00EA1C7D" w:rsidRPr="009405DB" w:rsidRDefault="00EA1C7D" w:rsidP="00852F56">
            <w:pPr>
              <w:snapToGrid w:val="0"/>
              <w:spacing w:line="480" w:lineRule="auto"/>
              <w:contextualSpacing/>
              <w:rPr>
                <w:color w:val="000000" w:themeColor="text1"/>
              </w:rPr>
            </w:pPr>
            <w:r w:rsidRPr="009405DB">
              <w:rPr>
                <w:color w:val="000000" w:themeColor="text1"/>
              </w:rPr>
              <w:t>(.45, .76)</w:t>
            </w:r>
          </w:p>
        </w:tc>
        <w:tc>
          <w:tcPr>
            <w:tcW w:w="0" w:type="auto"/>
          </w:tcPr>
          <w:p w14:paraId="64ABD365" w14:textId="77777777" w:rsidR="00EA1C7D" w:rsidRPr="009405DB" w:rsidRDefault="00EA1C7D" w:rsidP="00852F56">
            <w:pPr>
              <w:snapToGrid w:val="0"/>
              <w:spacing w:line="480" w:lineRule="auto"/>
              <w:contextualSpacing/>
              <w:rPr>
                <w:color w:val="000000" w:themeColor="text1"/>
              </w:rPr>
            </w:pPr>
            <w:r w:rsidRPr="009405DB">
              <w:rPr>
                <w:color w:val="000000" w:themeColor="text1"/>
              </w:rPr>
              <w:t>31%</w:t>
            </w:r>
          </w:p>
        </w:tc>
        <w:tc>
          <w:tcPr>
            <w:tcW w:w="0" w:type="auto"/>
          </w:tcPr>
          <w:p w14:paraId="2ED9AEEC" w14:textId="77777777" w:rsidR="00EA1C7D" w:rsidRPr="009405DB" w:rsidRDefault="00EA1C7D" w:rsidP="00852F56">
            <w:pPr>
              <w:snapToGrid w:val="0"/>
              <w:spacing w:line="480" w:lineRule="auto"/>
              <w:contextualSpacing/>
              <w:rPr>
                <w:color w:val="000000" w:themeColor="text1"/>
              </w:rPr>
            </w:pPr>
            <w:r>
              <w:rPr>
                <w:color w:val="000000" w:themeColor="text1"/>
              </w:rPr>
              <w:t>Down-rated due to clinical status identification, blinding and sample size justification</w:t>
            </w:r>
          </w:p>
        </w:tc>
        <w:tc>
          <w:tcPr>
            <w:tcW w:w="0" w:type="auto"/>
          </w:tcPr>
          <w:p w14:paraId="7018566B" w14:textId="77777777" w:rsidR="00EA1C7D" w:rsidRPr="009405DB" w:rsidRDefault="00EA1C7D" w:rsidP="00852F56">
            <w:pPr>
              <w:snapToGrid w:val="0"/>
              <w:spacing w:line="480" w:lineRule="auto"/>
              <w:contextualSpacing/>
              <w:rPr>
                <w:color w:val="000000" w:themeColor="text1"/>
              </w:rPr>
            </w:pPr>
            <w:r>
              <w:rPr>
                <w:color w:val="000000" w:themeColor="text1"/>
              </w:rPr>
              <w:t>very low</w:t>
            </w:r>
          </w:p>
        </w:tc>
      </w:tr>
      <w:tr w:rsidR="00EA1C7D" w:rsidRPr="009405DB" w14:paraId="640FA669" w14:textId="77777777" w:rsidTr="00852F56">
        <w:tc>
          <w:tcPr>
            <w:tcW w:w="0" w:type="auto"/>
          </w:tcPr>
          <w:p w14:paraId="66974C26" w14:textId="77777777" w:rsidR="00EA1C7D" w:rsidRPr="009405DB" w:rsidRDefault="00EA1C7D" w:rsidP="00852F56">
            <w:pPr>
              <w:snapToGrid w:val="0"/>
              <w:spacing w:line="480" w:lineRule="auto"/>
              <w:contextualSpacing/>
              <w:rPr>
                <w:color w:val="000000" w:themeColor="text1"/>
              </w:rPr>
            </w:pPr>
            <w:r w:rsidRPr="009405DB">
              <w:rPr>
                <w:color w:val="000000" w:themeColor="text1"/>
              </w:rPr>
              <w:t>Negative appraisal</w:t>
            </w:r>
            <w:r>
              <w:rPr>
                <w:color w:val="000000" w:themeColor="text1"/>
              </w:rPr>
              <w:t xml:space="preserve"> of experiences</w:t>
            </w:r>
          </w:p>
        </w:tc>
        <w:tc>
          <w:tcPr>
            <w:tcW w:w="0" w:type="auto"/>
          </w:tcPr>
          <w:p w14:paraId="555148C3" w14:textId="77777777" w:rsidR="00EA1C7D" w:rsidRPr="009405DB" w:rsidRDefault="00EA1C7D" w:rsidP="00852F56">
            <w:pPr>
              <w:snapToGrid w:val="0"/>
              <w:spacing w:line="480" w:lineRule="auto"/>
              <w:contextualSpacing/>
              <w:rPr>
                <w:color w:val="000000" w:themeColor="text1"/>
              </w:rPr>
            </w:pPr>
            <w:r w:rsidRPr="009405DB">
              <w:rPr>
                <w:color w:val="000000" w:themeColor="text1"/>
              </w:rPr>
              <w:t>2/482</w:t>
            </w:r>
          </w:p>
        </w:tc>
        <w:tc>
          <w:tcPr>
            <w:tcW w:w="0" w:type="auto"/>
          </w:tcPr>
          <w:p w14:paraId="2A613D74" w14:textId="77777777" w:rsidR="00EA1C7D" w:rsidRDefault="00EA1C7D" w:rsidP="00852F56">
            <w:pPr>
              <w:snapToGrid w:val="0"/>
              <w:spacing w:line="480" w:lineRule="auto"/>
              <w:contextualSpacing/>
              <w:rPr>
                <w:color w:val="000000" w:themeColor="text1"/>
              </w:rPr>
            </w:pPr>
            <w:r>
              <w:rPr>
                <w:color w:val="000000" w:themeColor="text1"/>
              </w:rPr>
              <w:t>.</w:t>
            </w:r>
            <w:r w:rsidRPr="00842953">
              <w:rPr>
                <w:color w:val="000000" w:themeColor="text1"/>
              </w:rPr>
              <w:t xml:space="preserve">56* </w:t>
            </w:r>
          </w:p>
          <w:p w14:paraId="6F7F5218" w14:textId="77777777" w:rsidR="00EA1C7D" w:rsidRPr="009405DB" w:rsidRDefault="00EA1C7D" w:rsidP="00852F56">
            <w:pPr>
              <w:snapToGrid w:val="0"/>
              <w:spacing w:line="480" w:lineRule="auto"/>
              <w:contextualSpacing/>
              <w:rPr>
                <w:color w:val="000000" w:themeColor="text1"/>
              </w:rPr>
            </w:pPr>
            <w:r w:rsidRPr="00842953">
              <w:rPr>
                <w:color w:val="000000" w:themeColor="text1"/>
              </w:rPr>
              <w:t>(.54, .72)</w:t>
            </w:r>
          </w:p>
        </w:tc>
        <w:tc>
          <w:tcPr>
            <w:tcW w:w="0" w:type="auto"/>
          </w:tcPr>
          <w:p w14:paraId="027D6373" w14:textId="77777777" w:rsidR="00EA1C7D" w:rsidRPr="009405DB" w:rsidRDefault="00EA1C7D" w:rsidP="00852F56">
            <w:pPr>
              <w:snapToGrid w:val="0"/>
              <w:spacing w:line="480" w:lineRule="auto"/>
              <w:contextualSpacing/>
              <w:rPr>
                <w:color w:val="000000" w:themeColor="text1"/>
              </w:rPr>
            </w:pPr>
            <w:r w:rsidRPr="009405DB">
              <w:rPr>
                <w:color w:val="000000" w:themeColor="text1"/>
              </w:rPr>
              <w:t>72%</w:t>
            </w:r>
          </w:p>
        </w:tc>
        <w:tc>
          <w:tcPr>
            <w:tcW w:w="0" w:type="auto"/>
          </w:tcPr>
          <w:p w14:paraId="1F5CE8A7" w14:textId="77777777" w:rsidR="00EA1C7D" w:rsidRPr="009405DB" w:rsidRDefault="00EA1C7D" w:rsidP="00852F56">
            <w:pPr>
              <w:snapToGrid w:val="0"/>
              <w:spacing w:line="480" w:lineRule="auto"/>
              <w:contextualSpacing/>
              <w:rPr>
                <w:color w:val="000000" w:themeColor="text1"/>
              </w:rPr>
            </w:pPr>
            <w:r>
              <w:rPr>
                <w:color w:val="000000" w:themeColor="text1"/>
              </w:rPr>
              <w:t>Down-rated due to sample selection, blinding and sample size justification</w:t>
            </w:r>
          </w:p>
        </w:tc>
        <w:tc>
          <w:tcPr>
            <w:tcW w:w="0" w:type="auto"/>
          </w:tcPr>
          <w:p w14:paraId="4A561926" w14:textId="77777777" w:rsidR="00EA1C7D" w:rsidRPr="009405DB" w:rsidRDefault="00EA1C7D" w:rsidP="00852F56">
            <w:pPr>
              <w:snapToGrid w:val="0"/>
              <w:spacing w:line="480" w:lineRule="auto"/>
              <w:contextualSpacing/>
              <w:rPr>
                <w:color w:val="000000" w:themeColor="text1"/>
              </w:rPr>
            </w:pPr>
            <w:r>
              <w:rPr>
                <w:color w:val="000000" w:themeColor="text1"/>
              </w:rPr>
              <w:t>low</w:t>
            </w:r>
          </w:p>
        </w:tc>
      </w:tr>
    </w:tbl>
    <w:p w14:paraId="25E2A834" w14:textId="77777777" w:rsidR="008F4EAF" w:rsidRPr="003E4E51" w:rsidRDefault="008F4EAF" w:rsidP="008F4EAF">
      <w:pPr>
        <w:rPr>
          <w:i/>
          <w:color w:val="000000" w:themeColor="text1"/>
        </w:rPr>
      </w:pPr>
    </w:p>
    <w:p w14:paraId="035B985A" w14:textId="0829B291" w:rsidR="009405DB" w:rsidRPr="009405DB" w:rsidRDefault="009405DB" w:rsidP="009405DB">
      <w:pPr>
        <w:snapToGrid w:val="0"/>
        <w:contextualSpacing/>
        <w:rPr>
          <w:color w:val="000000" w:themeColor="text1"/>
        </w:rPr>
        <w:sectPr w:rsidR="009405DB" w:rsidRPr="009405DB" w:rsidSect="005E5D84">
          <w:pgSz w:w="16840" w:h="11900" w:orient="landscape"/>
          <w:pgMar w:top="1440" w:right="1440" w:bottom="1440" w:left="1440" w:header="720" w:footer="720" w:gutter="0"/>
          <w:cols w:space="720"/>
          <w:docGrid w:linePitch="360"/>
        </w:sectPr>
      </w:pPr>
      <w:r w:rsidRPr="009405DB">
        <w:rPr>
          <w:color w:val="000000" w:themeColor="text1"/>
        </w:rPr>
        <w:t xml:space="preserve">Note: </w:t>
      </w:r>
      <w:r w:rsidRPr="009405DB">
        <w:t>When we removed studies that included an ARMS sample, the results of the meta-analyses were as follows: Self as illness (</w:t>
      </w:r>
      <w:r w:rsidRPr="00A92C62">
        <w:rPr>
          <w:i/>
        </w:rPr>
        <w:t>r</w:t>
      </w:r>
      <w:r w:rsidR="00A92C62">
        <w:rPr>
          <w:i/>
        </w:rPr>
        <w:t xml:space="preserve"> </w:t>
      </w:r>
      <w:r w:rsidRPr="009405DB">
        <w:t>=.32, 95%CI .26,.41); Control over illness (</w:t>
      </w:r>
      <w:r w:rsidRPr="00A92C62">
        <w:rPr>
          <w:i/>
        </w:rPr>
        <w:t>r</w:t>
      </w:r>
      <w:r w:rsidR="00A92C62">
        <w:rPr>
          <w:i/>
        </w:rPr>
        <w:t xml:space="preserve"> </w:t>
      </w:r>
      <w:r w:rsidRPr="009405DB">
        <w:t>=.48, 95%CI .44,.60); Stigma (</w:t>
      </w:r>
      <w:r w:rsidRPr="00A92C62">
        <w:rPr>
          <w:i/>
        </w:rPr>
        <w:t>r</w:t>
      </w:r>
      <w:r w:rsidRPr="009405DB">
        <w:t>=.36, 95%CI .31,.45); Social containment (</w:t>
      </w:r>
      <w:r w:rsidRPr="00A92C62">
        <w:rPr>
          <w:i/>
        </w:rPr>
        <w:t>r</w:t>
      </w:r>
      <w:r w:rsidR="00A92C62" w:rsidRPr="00A92C62">
        <w:rPr>
          <w:i/>
        </w:rPr>
        <w:t xml:space="preserve"> </w:t>
      </w:r>
      <w:r w:rsidRPr="009405DB">
        <w:t xml:space="preserve">=.30, 95%CI .22,.40). Finally, a meta-analysis for </w:t>
      </w:r>
      <w:r w:rsidR="00471E39">
        <w:t xml:space="preserve">negative </w:t>
      </w:r>
      <w:r w:rsidR="00471E39" w:rsidRPr="00E47C7A">
        <w:rPr>
          <w:color w:val="000000" w:themeColor="text1"/>
        </w:rPr>
        <w:t xml:space="preserve">appraisals </w:t>
      </w:r>
      <w:r w:rsidR="00471E39">
        <w:rPr>
          <w:color w:val="000000" w:themeColor="text1"/>
        </w:rPr>
        <w:t>of experiences</w:t>
      </w:r>
      <w:r w:rsidR="00471E39" w:rsidRPr="00E47C7A">
        <w:rPr>
          <w:color w:val="000000" w:themeColor="text1"/>
        </w:rPr>
        <w:t xml:space="preserve"> </w:t>
      </w:r>
      <w:r w:rsidRPr="009405DB">
        <w:t xml:space="preserve">could not be ran as there was only one study </w:t>
      </w:r>
      <w:r w:rsidR="00742387">
        <w:t>using</w:t>
      </w:r>
      <w:r w:rsidRPr="009405DB">
        <w:t xml:space="preserve"> this subscale.</w:t>
      </w:r>
      <w:r w:rsidRPr="009405DB">
        <w:rPr>
          <w:color w:val="000000" w:themeColor="text1"/>
          <w:vertAlign w:val="superscript"/>
        </w:rPr>
        <w:t xml:space="preserve"> </w:t>
      </w:r>
      <w:proofErr w:type="spellStart"/>
      <w:r>
        <w:rPr>
          <w:color w:val="000000" w:themeColor="text1"/>
          <w:vertAlign w:val="superscript"/>
        </w:rPr>
        <w:t>a</w:t>
      </w:r>
      <w:proofErr w:type="spellEnd"/>
      <w:r w:rsidRPr="009405DB">
        <w:rPr>
          <w:color w:val="000000" w:themeColor="text1"/>
          <w:vertAlign w:val="superscript"/>
        </w:rPr>
        <w:t xml:space="preserve"> </w:t>
      </w:r>
      <w:r w:rsidRPr="009405DB">
        <w:rPr>
          <w:color w:val="000000" w:themeColor="text1"/>
        </w:rPr>
        <w:t>We struggled to determine the sample size for one study</w:t>
      </w:r>
      <w:r w:rsidRPr="009405DB">
        <w:rPr>
          <w:color w:val="000000" w:themeColor="text1"/>
          <w:vertAlign w:val="superscript"/>
        </w:rPr>
        <w:t xml:space="preserve"> </w:t>
      </w:r>
      <w:r w:rsidRPr="009405DB">
        <w:rPr>
          <w:color w:val="000000" w:themeColor="text1"/>
        </w:rPr>
        <w:t>(</w:t>
      </w:r>
      <w:proofErr w:type="spellStart"/>
      <w:r w:rsidRPr="009405DB">
        <w:rPr>
          <w:color w:val="000000" w:themeColor="text1"/>
        </w:rPr>
        <w:t>Noyman-Veksler</w:t>
      </w:r>
      <w:proofErr w:type="spellEnd"/>
      <w:r w:rsidRPr="009405DB">
        <w:rPr>
          <w:color w:val="000000" w:themeColor="text1"/>
        </w:rPr>
        <w:t xml:space="preserve"> et al., 2013) and as such the smallest possible value was selected.  *</w:t>
      </w:r>
      <w:r w:rsidRPr="00A92C62">
        <w:rPr>
          <w:i/>
          <w:iCs/>
          <w:color w:val="000000" w:themeColor="text1"/>
        </w:rPr>
        <w:t>p</w:t>
      </w:r>
      <w:r w:rsidRPr="009405DB">
        <w:rPr>
          <w:color w:val="000000" w:themeColor="text1"/>
        </w:rPr>
        <w:t>&lt;.0</w:t>
      </w:r>
      <w:r w:rsidR="00A92C62">
        <w:rPr>
          <w:color w:val="000000" w:themeColor="text1"/>
        </w:rPr>
        <w:t>5</w:t>
      </w:r>
    </w:p>
    <w:p w14:paraId="6BF076C8" w14:textId="5BE66CD3" w:rsidR="009405DB" w:rsidRDefault="008F4EAF" w:rsidP="008F4EAF">
      <w:pPr>
        <w:pStyle w:val="Caption"/>
      </w:pPr>
      <w:bookmarkStart w:id="22" w:name="_Toc15726886"/>
      <w:r>
        <w:lastRenderedPageBreak/>
        <w:t>Table</w:t>
      </w:r>
      <w:r w:rsidR="009E5A83">
        <w:t xml:space="preserve"> </w:t>
      </w:r>
      <w:r>
        <w:rPr>
          <w:noProof/>
        </w:rPr>
        <w:fldChar w:fldCharType="begin"/>
      </w:r>
      <w:r>
        <w:rPr>
          <w:noProof/>
        </w:rPr>
        <w:instrText xml:space="preserve"> SEQ Table_3 \* ARABIC </w:instrText>
      </w:r>
      <w:r>
        <w:rPr>
          <w:noProof/>
        </w:rPr>
        <w:fldChar w:fldCharType="separate"/>
      </w:r>
      <w:r>
        <w:rPr>
          <w:noProof/>
        </w:rPr>
        <w:t>5</w:t>
      </w:r>
      <w:r>
        <w:rPr>
          <w:noProof/>
        </w:rPr>
        <w:fldChar w:fldCharType="end"/>
      </w:r>
    </w:p>
    <w:p w14:paraId="0309B871" w14:textId="678CCFAA" w:rsidR="008F4EAF" w:rsidRDefault="009405DB" w:rsidP="008F4EAF">
      <w:pPr>
        <w:pStyle w:val="Caption"/>
        <w:rPr>
          <w:i/>
          <w:iCs/>
        </w:rPr>
      </w:pPr>
      <w:r>
        <w:rPr>
          <w:i/>
          <w:iCs/>
        </w:rPr>
        <w:t>Results of the Meta-Analysis when Outcome was A</w:t>
      </w:r>
      <w:r w:rsidR="008F4EAF" w:rsidRPr="00060CB0">
        <w:rPr>
          <w:i/>
          <w:iCs/>
        </w:rPr>
        <w:t>nxiety</w:t>
      </w:r>
      <w:bookmarkEnd w:id="22"/>
    </w:p>
    <w:tbl>
      <w:tblPr>
        <w:tblpPr w:leftFromText="180" w:rightFromText="180" w:vertAnchor="text" w:horzAnchor="margin" w:tblpY="-26"/>
        <w:tblW w:w="0" w:type="auto"/>
        <w:tblBorders>
          <w:top w:val="single" w:sz="4" w:space="0" w:color="auto"/>
          <w:bottom w:val="single" w:sz="4" w:space="0" w:color="auto"/>
        </w:tblBorders>
        <w:tblLook w:val="04A0" w:firstRow="1" w:lastRow="0" w:firstColumn="1" w:lastColumn="0" w:noHBand="0" w:noVBand="1"/>
      </w:tblPr>
      <w:tblGrid>
        <w:gridCol w:w="2087"/>
        <w:gridCol w:w="1961"/>
        <w:gridCol w:w="1105"/>
        <w:gridCol w:w="656"/>
        <w:gridCol w:w="6584"/>
        <w:gridCol w:w="1567"/>
      </w:tblGrid>
      <w:tr w:rsidR="00EA1C7D" w:rsidRPr="009405DB" w14:paraId="502D2BF9" w14:textId="77777777" w:rsidTr="00852F56">
        <w:trPr>
          <w:cantSplit/>
          <w:trHeight w:val="1406"/>
        </w:trPr>
        <w:tc>
          <w:tcPr>
            <w:tcW w:w="0" w:type="auto"/>
            <w:tcBorders>
              <w:top w:val="single" w:sz="4" w:space="0" w:color="auto"/>
              <w:bottom w:val="single" w:sz="4" w:space="0" w:color="auto"/>
            </w:tcBorders>
          </w:tcPr>
          <w:p w14:paraId="5CDD2094" w14:textId="77777777" w:rsidR="00EA1C7D" w:rsidRPr="009405DB" w:rsidRDefault="00EA1C7D" w:rsidP="00852F56">
            <w:pPr>
              <w:spacing w:line="360" w:lineRule="auto"/>
              <w:rPr>
                <w:color w:val="000000" w:themeColor="text1"/>
              </w:rPr>
            </w:pPr>
            <w:r w:rsidRPr="009405DB">
              <w:rPr>
                <w:color w:val="000000" w:themeColor="text1"/>
              </w:rPr>
              <w:t xml:space="preserve">Subscales </w:t>
            </w:r>
          </w:p>
        </w:tc>
        <w:tc>
          <w:tcPr>
            <w:tcW w:w="0" w:type="auto"/>
            <w:tcBorders>
              <w:top w:val="single" w:sz="4" w:space="0" w:color="auto"/>
              <w:bottom w:val="single" w:sz="4" w:space="0" w:color="auto"/>
            </w:tcBorders>
          </w:tcPr>
          <w:p w14:paraId="2A37B94A" w14:textId="77777777" w:rsidR="00EA1C7D" w:rsidRDefault="00EA1C7D" w:rsidP="00852F56">
            <w:pPr>
              <w:spacing w:line="360" w:lineRule="auto"/>
              <w:rPr>
                <w:color w:val="000000" w:themeColor="text1"/>
              </w:rPr>
            </w:pPr>
            <w:r w:rsidRPr="009405DB">
              <w:rPr>
                <w:color w:val="000000" w:themeColor="text1"/>
              </w:rPr>
              <w:t>Number of studies/</w:t>
            </w:r>
          </w:p>
          <w:p w14:paraId="36CC1876" w14:textId="77777777" w:rsidR="00EA1C7D" w:rsidRPr="009405DB" w:rsidRDefault="00EA1C7D" w:rsidP="00852F56">
            <w:pPr>
              <w:spacing w:line="360" w:lineRule="auto"/>
              <w:rPr>
                <w:color w:val="000000" w:themeColor="text1"/>
              </w:rPr>
            </w:pPr>
            <w:r w:rsidRPr="009405DB">
              <w:rPr>
                <w:color w:val="000000" w:themeColor="text1"/>
              </w:rPr>
              <w:t>participants (K/N)</w:t>
            </w:r>
          </w:p>
        </w:tc>
        <w:tc>
          <w:tcPr>
            <w:tcW w:w="0" w:type="auto"/>
            <w:tcBorders>
              <w:top w:val="single" w:sz="4" w:space="0" w:color="auto"/>
              <w:bottom w:val="single" w:sz="4" w:space="0" w:color="auto"/>
            </w:tcBorders>
          </w:tcPr>
          <w:p w14:paraId="4ED332C5" w14:textId="77777777" w:rsidR="00EA1C7D" w:rsidRDefault="00EA1C7D" w:rsidP="00852F56">
            <w:pPr>
              <w:spacing w:line="360" w:lineRule="auto"/>
              <w:rPr>
                <w:i/>
                <w:color w:val="000000" w:themeColor="text1"/>
              </w:rPr>
            </w:pPr>
            <w:r w:rsidRPr="009405DB">
              <w:rPr>
                <w:i/>
                <w:color w:val="000000" w:themeColor="text1"/>
              </w:rPr>
              <w:t xml:space="preserve">r </w:t>
            </w:r>
          </w:p>
          <w:p w14:paraId="174F897C" w14:textId="77777777" w:rsidR="00EA1C7D" w:rsidRPr="009405DB" w:rsidRDefault="00EA1C7D" w:rsidP="00852F56">
            <w:pPr>
              <w:spacing w:line="360" w:lineRule="auto"/>
              <w:rPr>
                <w:color w:val="000000" w:themeColor="text1"/>
              </w:rPr>
            </w:pPr>
            <w:r>
              <w:rPr>
                <w:i/>
                <w:color w:val="000000" w:themeColor="text1"/>
              </w:rPr>
              <w:t>(</w:t>
            </w:r>
            <w:r w:rsidRPr="009405DB">
              <w:rPr>
                <w:color w:val="000000" w:themeColor="text1"/>
              </w:rPr>
              <w:t>95% CI</w:t>
            </w:r>
            <w:r>
              <w:rPr>
                <w:color w:val="000000" w:themeColor="text1"/>
              </w:rPr>
              <w:t>)</w:t>
            </w:r>
          </w:p>
        </w:tc>
        <w:tc>
          <w:tcPr>
            <w:tcW w:w="0" w:type="auto"/>
            <w:tcBorders>
              <w:top w:val="single" w:sz="4" w:space="0" w:color="auto"/>
              <w:bottom w:val="single" w:sz="4" w:space="0" w:color="auto"/>
            </w:tcBorders>
          </w:tcPr>
          <w:p w14:paraId="615A0C52" w14:textId="77777777" w:rsidR="00EA1C7D" w:rsidRPr="009405DB" w:rsidRDefault="00EA1C7D" w:rsidP="00852F56">
            <w:pPr>
              <w:spacing w:line="360" w:lineRule="auto"/>
              <w:rPr>
                <w:color w:val="000000" w:themeColor="text1"/>
              </w:rPr>
            </w:pPr>
            <w:r w:rsidRPr="009405DB">
              <w:rPr>
                <w:i/>
                <w:color w:val="000000" w:themeColor="text1"/>
              </w:rPr>
              <w:t>I</w:t>
            </w:r>
            <w:r w:rsidRPr="009405DB">
              <w:rPr>
                <w:color w:val="000000" w:themeColor="text1"/>
                <w:vertAlign w:val="superscript"/>
              </w:rPr>
              <w:t>2</w:t>
            </w:r>
          </w:p>
        </w:tc>
        <w:tc>
          <w:tcPr>
            <w:tcW w:w="0" w:type="auto"/>
            <w:tcBorders>
              <w:top w:val="single" w:sz="4" w:space="0" w:color="auto"/>
              <w:bottom w:val="single" w:sz="4" w:space="0" w:color="auto"/>
            </w:tcBorders>
          </w:tcPr>
          <w:p w14:paraId="5697A16B" w14:textId="77777777" w:rsidR="00EA1C7D" w:rsidRPr="00EB2643" w:rsidRDefault="00EA1C7D" w:rsidP="00852F56">
            <w:pPr>
              <w:spacing w:line="360" w:lineRule="auto"/>
              <w:rPr>
                <w:color w:val="000000" w:themeColor="text1"/>
              </w:rPr>
            </w:pPr>
            <w:r w:rsidRPr="00EB2643">
              <w:rPr>
                <w:color w:val="000000" w:themeColor="text1"/>
              </w:rPr>
              <w:t>Risk of bias</w:t>
            </w:r>
          </w:p>
        </w:tc>
        <w:tc>
          <w:tcPr>
            <w:tcW w:w="0" w:type="auto"/>
            <w:tcBorders>
              <w:top w:val="single" w:sz="4" w:space="0" w:color="auto"/>
              <w:bottom w:val="single" w:sz="4" w:space="0" w:color="auto"/>
            </w:tcBorders>
          </w:tcPr>
          <w:p w14:paraId="12187AD6" w14:textId="77777777" w:rsidR="00EA1C7D" w:rsidRPr="00EB2643" w:rsidRDefault="00EA1C7D" w:rsidP="00852F56">
            <w:pPr>
              <w:spacing w:line="360" w:lineRule="auto"/>
              <w:rPr>
                <w:color w:val="000000" w:themeColor="text1"/>
              </w:rPr>
            </w:pPr>
            <w:r>
              <w:rPr>
                <w:color w:val="000000" w:themeColor="text1"/>
              </w:rPr>
              <w:t>Overall quality</w:t>
            </w:r>
          </w:p>
        </w:tc>
      </w:tr>
      <w:tr w:rsidR="00EA1C7D" w:rsidRPr="009405DB" w14:paraId="345F6ADC" w14:textId="77777777" w:rsidTr="00852F56">
        <w:tc>
          <w:tcPr>
            <w:tcW w:w="0" w:type="auto"/>
            <w:tcBorders>
              <w:top w:val="single" w:sz="4" w:space="0" w:color="auto"/>
            </w:tcBorders>
          </w:tcPr>
          <w:p w14:paraId="6FFCCD31" w14:textId="77777777" w:rsidR="00EA1C7D" w:rsidRPr="009405DB" w:rsidRDefault="00EA1C7D" w:rsidP="00852F56">
            <w:pPr>
              <w:spacing w:line="360" w:lineRule="auto"/>
              <w:contextualSpacing/>
              <w:rPr>
                <w:color w:val="000000" w:themeColor="text1"/>
              </w:rPr>
            </w:pPr>
            <w:r w:rsidRPr="009405DB">
              <w:rPr>
                <w:color w:val="000000" w:themeColor="text1"/>
              </w:rPr>
              <w:t xml:space="preserve">Self as illness </w:t>
            </w:r>
          </w:p>
        </w:tc>
        <w:tc>
          <w:tcPr>
            <w:tcW w:w="0" w:type="auto"/>
            <w:tcBorders>
              <w:top w:val="single" w:sz="4" w:space="0" w:color="auto"/>
            </w:tcBorders>
          </w:tcPr>
          <w:p w14:paraId="5058B38E" w14:textId="77777777" w:rsidR="00EA1C7D" w:rsidRPr="009405DB" w:rsidRDefault="00EA1C7D" w:rsidP="00852F56">
            <w:pPr>
              <w:spacing w:line="360" w:lineRule="auto"/>
              <w:contextualSpacing/>
              <w:rPr>
                <w:color w:val="000000" w:themeColor="text1"/>
              </w:rPr>
            </w:pPr>
            <w:r w:rsidRPr="009405DB">
              <w:rPr>
                <w:color w:val="000000" w:themeColor="text1"/>
              </w:rPr>
              <w:t>2/186</w:t>
            </w:r>
          </w:p>
        </w:tc>
        <w:tc>
          <w:tcPr>
            <w:tcW w:w="0" w:type="auto"/>
            <w:tcBorders>
              <w:top w:val="single" w:sz="4" w:space="0" w:color="auto"/>
            </w:tcBorders>
          </w:tcPr>
          <w:p w14:paraId="75ED3802" w14:textId="77777777" w:rsidR="00EA1C7D" w:rsidRDefault="00EA1C7D" w:rsidP="00852F56">
            <w:pPr>
              <w:spacing w:line="360" w:lineRule="auto"/>
              <w:contextualSpacing/>
              <w:rPr>
                <w:color w:val="000000" w:themeColor="text1"/>
              </w:rPr>
            </w:pPr>
            <w:r>
              <w:rPr>
                <w:color w:val="000000" w:themeColor="text1"/>
              </w:rPr>
              <w:t xml:space="preserve">.35* </w:t>
            </w:r>
          </w:p>
          <w:p w14:paraId="288A945F" w14:textId="77777777" w:rsidR="00EA1C7D" w:rsidRPr="009405DB" w:rsidRDefault="00EA1C7D" w:rsidP="00852F56">
            <w:pPr>
              <w:spacing w:line="360" w:lineRule="auto"/>
              <w:contextualSpacing/>
              <w:rPr>
                <w:color w:val="000000" w:themeColor="text1"/>
              </w:rPr>
            </w:pPr>
            <w:r w:rsidRPr="009405DB">
              <w:rPr>
                <w:color w:val="000000" w:themeColor="text1"/>
              </w:rPr>
              <w:t>(.22,.51)</w:t>
            </w:r>
          </w:p>
        </w:tc>
        <w:tc>
          <w:tcPr>
            <w:tcW w:w="0" w:type="auto"/>
            <w:tcBorders>
              <w:top w:val="single" w:sz="4" w:space="0" w:color="auto"/>
            </w:tcBorders>
          </w:tcPr>
          <w:p w14:paraId="676ACCDD" w14:textId="77777777" w:rsidR="00EA1C7D" w:rsidRPr="009405DB" w:rsidRDefault="00EA1C7D" w:rsidP="00852F56">
            <w:pPr>
              <w:spacing w:line="360" w:lineRule="auto"/>
              <w:contextualSpacing/>
              <w:rPr>
                <w:color w:val="000000" w:themeColor="text1"/>
              </w:rPr>
            </w:pPr>
            <w:r w:rsidRPr="009405DB">
              <w:rPr>
                <w:color w:val="000000" w:themeColor="text1"/>
              </w:rPr>
              <w:t>82%</w:t>
            </w:r>
          </w:p>
        </w:tc>
        <w:tc>
          <w:tcPr>
            <w:tcW w:w="0" w:type="auto"/>
            <w:tcBorders>
              <w:top w:val="single" w:sz="4" w:space="0" w:color="auto"/>
            </w:tcBorders>
          </w:tcPr>
          <w:p w14:paraId="074217A6" w14:textId="77777777" w:rsidR="00EA1C7D" w:rsidRPr="009405DB" w:rsidRDefault="00EA1C7D" w:rsidP="00852F56">
            <w:pPr>
              <w:spacing w:line="360" w:lineRule="auto"/>
              <w:contextualSpacing/>
              <w:rPr>
                <w:color w:val="000000" w:themeColor="text1"/>
              </w:rPr>
            </w:pPr>
            <w:r>
              <w:rPr>
                <w:color w:val="000000" w:themeColor="text1"/>
              </w:rPr>
              <w:t>Down-rated due to sample selection, blinding and sample size justification</w:t>
            </w:r>
          </w:p>
        </w:tc>
        <w:tc>
          <w:tcPr>
            <w:tcW w:w="0" w:type="auto"/>
            <w:tcBorders>
              <w:top w:val="single" w:sz="4" w:space="0" w:color="auto"/>
            </w:tcBorders>
          </w:tcPr>
          <w:p w14:paraId="0D91FB39" w14:textId="77777777" w:rsidR="00EA1C7D" w:rsidRPr="009405DB" w:rsidRDefault="00EA1C7D" w:rsidP="00852F56">
            <w:pPr>
              <w:spacing w:line="360" w:lineRule="auto"/>
              <w:contextualSpacing/>
              <w:rPr>
                <w:color w:val="000000" w:themeColor="text1"/>
              </w:rPr>
            </w:pPr>
            <w:r>
              <w:rPr>
                <w:color w:val="000000" w:themeColor="text1"/>
              </w:rPr>
              <w:t>very low</w:t>
            </w:r>
          </w:p>
        </w:tc>
      </w:tr>
      <w:tr w:rsidR="00EA1C7D" w:rsidRPr="009405DB" w14:paraId="1BE61A9F" w14:textId="77777777" w:rsidTr="00852F56">
        <w:tc>
          <w:tcPr>
            <w:tcW w:w="0" w:type="auto"/>
          </w:tcPr>
          <w:p w14:paraId="4B9359C1" w14:textId="77777777" w:rsidR="00EA1C7D" w:rsidRPr="009405DB" w:rsidRDefault="00EA1C7D" w:rsidP="00852F56">
            <w:pPr>
              <w:spacing w:line="360" w:lineRule="auto"/>
              <w:contextualSpacing/>
              <w:rPr>
                <w:color w:val="000000" w:themeColor="text1"/>
                <w:vertAlign w:val="superscript"/>
              </w:rPr>
            </w:pPr>
            <w:r>
              <w:rPr>
                <w:color w:val="000000" w:themeColor="text1"/>
              </w:rPr>
              <w:t>Control over illness</w:t>
            </w:r>
            <w:r>
              <w:rPr>
                <w:color w:val="000000" w:themeColor="text1"/>
                <w:vertAlign w:val="superscript"/>
              </w:rPr>
              <w:t>a</w:t>
            </w:r>
          </w:p>
        </w:tc>
        <w:tc>
          <w:tcPr>
            <w:tcW w:w="0" w:type="auto"/>
          </w:tcPr>
          <w:p w14:paraId="6EE7272A" w14:textId="77777777" w:rsidR="00EA1C7D" w:rsidRPr="009405DB" w:rsidRDefault="00EA1C7D" w:rsidP="00852F56">
            <w:pPr>
              <w:spacing w:line="360" w:lineRule="auto"/>
              <w:contextualSpacing/>
              <w:rPr>
                <w:color w:val="000000" w:themeColor="text1"/>
              </w:rPr>
            </w:pPr>
            <w:r w:rsidRPr="009405DB">
              <w:rPr>
                <w:color w:val="000000" w:themeColor="text1"/>
              </w:rPr>
              <w:t>3/281</w:t>
            </w:r>
          </w:p>
        </w:tc>
        <w:tc>
          <w:tcPr>
            <w:tcW w:w="0" w:type="auto"/>
          </w:tcPr>
          <w:p w14:paraId="34D65F3C" w14:textId="77777777" w:rsidR="00EA1C7D" w:rsidRDefault="00EA1C7D" w:rsidP="00852F56">
            <w:pPr>
              <w:spacing w:line="360" w:lineRule="auto"/>
              <w:contextualSpacing/>
              <w:rPr>
                <w:color w:val="000000" w:themeColor="text1"/>
              </w:rPr>
            </w:pPr>
            <w:r>
              <w:rPr>
                <w:color w:val="000000" w:themeColor="text1"/>
              </w:rPr>
              <w:t xml:space="preserve">.38* </w:t>
            </w:r>
          </w:p>
          <w:p w14:paraId="1F1046B5" w14:textId="77777777" w:rsidR="00EA1C7D" w:rsidRPr="009405DB" w:rsidRDefault="00EA1C7D" w:rsidP="00852F56">
            <w:pPr>
              <w:spacing w:line="360" w:lineRule="auto"/>
              <w:contextualSpacing/>
              <w:rPr>
                <w:color w:val="000000" w:themeColor="text1"/>
              </w:rPr>
            </w:pPr>
            <w:r w:rsidRPr="009405DB">
              <w:rPr>
                <w:color w:val="000000" w:themeColor="text1"/>
              </w:rPr>
              <w:t>(.28,.52)</w:t>
            </w:r>
          </w:p>
        </w:tc>
        <w:tc>
          <w:tcPr>
            <w:tcW w:w="0" w:type="auto"/>
          </w:tcPr>
          <w:p w14:paraId="4E755349" w14:textId="77777777" w:rsidR="00EA1C7D" w:rsidRPr="009405DB" w:rsidRDefault="00EA1C7D" w:rsidP="00852F56">
            <w:pPr>
              <w:spacing w:line="360" w:lineRule="auto"/>
              <w:contextualSpacing/>
              <w:rPr>
                <w:color w:val="000000" w:themeColor="text1"/>
              </w:rPr>
            </w:pPr>
            <w:r w:rsidRPr="009405DB">
              <w:rPr>
                <w:color w:val="000000" w:themeColor="text1"/>
              </w:rPr>
              <w:t>0%</w:t>
            </w:r>
          </w:p>
        </w:tc>
        <w:tc>
          <w:tcPr>
            <w:tcW w:w="0" w:type="auto"/>
          </w:tcPr>
          <w:p w14:paraId="060906F1" w14:textId="77777777" w:rsidR="00EA1C7D" w:rsidRPr="009405DB" w:rsidRDefault="00EA1C7D" w:rsidP="00852F56">
            <w:pPr>
              <w:spacing w:line="360" w:lineRule="auto"/>
              <w:contextualSpacing/>
              <w:rPr>
                <w:color w:val="000000" w:themeColor="text1"/>
              </w:rPr>
            </w:pPr>
            <w:r>
              <w:rPr>
                <w:color w:val="000000" w:themeColor="text1"/>
              </w:rPr>
              <w:t>Down-rated due to blinding and sample size justification</w:t>
            </w:r>
          </w:p>
        </w:tc>
        <w:tc>
          <w:tcPr>
            <w:tcW w:w="0" w:type="auto"/>
          </w:tcPr>
          <w:p w14:paraId="235C02DA" w14:textId="77777777" w:rsidR="00EA1C7D" w:rsidRPr="009405DB" w:rsidRDefault="00EA1C7D" w:rsidP="00852F56">
            <w:pPr>
              <w:spacing w:line="360" w:lineRule="auto"/>
              <w:contextualSpacing/>
              <w:rPr>
                <w:color w:val="000000" w:themeColor="text1"/>
              </w:rPr>
            </w:pPr>
            <w:r>
              <w:rPr>
                <w:color w:val="000000" w:themeColor="text1"/>
              </w:rPr>
              <w:t>low</w:t>
            </w:r>
          </w:p>
        </w:tc>
      </w:tr>
      <w:tr w:rsidR="00EA1C7D" w:rsidRPr="009405DB" w14:paraId="7FCF9F35" w14:textId="77777777" w:rsidTr="00852F56">
        <w:tc>
          <w:tcPr>
            <w:tcW w:w="0" w:type="auto"/>
          </w:tcPr>
          <w:p w14:paraId="65980CCB" w14:textId="77777777" w:rsidR="00EA1C7D" w:rsidRPr="009405DB" w:rsidRDefault="00EA1C7D" w:rsidP="00852F56">
            <w:pPr>
              <w:spacing w:line="360" w:lineRule="auto"/>
              <w:contextualSpacing/>
              <w:rPr>
                <w:color w:val="000000" w:themeColor="text1"/>
              </w:rPr>
            </w:pPr>
            <w:r w:rsidRPr="009405DB">
              <w:rPr>
                <w:color w:val="000000" w:themeColor="text1"/>
              </w:rPr>
              <w:t>Stigma</w:t>
            </w:r>
          </w:p>
        </w:tc>
        <w:tc>
          <w:tcPr>
            <w:tcW w:w="0" w:type="auto"/>
          </w:tcPr>
          <w:p w14:paraId="152FA915" w14:textId="77777777" w:rsidR="00EA1C7D" w:rsidRPr="009405DB" w:rsidRDefault="00EA1C7D" w:rsidP="00852F56">
            <w:pPr>
              <w:spacing w:line="360" w:lineRule="auto"/>
              <w:contextualSpacing/>
              <w:rPr>
                <w:color w:val="000000" w:themeColor="text1"/>
              </w:rPr>
            </w:pPr>
            <w:r w:rsidRPr="009405DB">
              <w:rPr>
                <w:color w:val="000000" w:themeColor="text1"/>
              </w:rPr>
              <w:t>4/345</w:t>
            </w:r>
          </w:p>
        </w:tc>
        <w:tc>
          <w:tcPr>
            <w:tcW w:w="0" w:type="auto"/>
          </w:tcPr>
          <w:p w14:paraId="60763C3B" w14:textId="4860437C" w:rsidR="00EA1C7D" w:rsidRPr="00656A49" w:rsidRDefault="00EA1C7D" w:rsidP="00852F56">
            <w:pPr>
              <w:spacing w:line="360" w:lineRule="auto"/>
              <w:contextualSpacing/>
              <w:rPr>
                <w:color w:val="000000" w:themeColor="text1"/>
              </w:rPr>
            </w:pPr>
            <w:r w:rsidRPr="00656A49">
              <w:rPr>
                <w:color w:val="000000" w:themeColor="text1"/>
              </w:rPr>
              <w:t>.3</w:t>
            </w:r>
            <w:r w:rsidR="00DD339B" w:rsidRPr="00656A49">
              <w:rPr>
                <w:color w:val="000000" w:themeColor="text1"/>
              </w:rPr>
              <w:t>6</w:t>
            </w:r>
            <w:r w:rsidRPr="00656A49">
              <w:rPr>
                <w:color w:val="000000" w:themeColor="text1"/>
              </w:rPr>
              <w:t xml:space="preserve">* </w:t>
            </w:r>
          </w:p>
          <w:p w14:paraId="32F186B7" w14:textId="6CC80489" w:rsidR="00EA1C7D" w:rsidRPr="00656A49" w:rsidRDefault="00EA1C7D" w:rsidP="00852F56">
            <w:pPr>
              <w:spacing w:line="360" w:lineRule="auto"/>
              <w:contextualSpacing/>
              <w:rPr>
                <w:color w:val="000000" w:themeColor="text1"/>
              </w:rPr>
            </w:pPr>
            <w:r w:rsidRPr="00656A49">
              <w:rPr>
                <w:color w:val="000000" w:themeColor="text1"/>
              </w:rPr>
              <w:t>(.2</w:t>
            </w:r>
            <w:r w:rsidR="00DD339B" w:rsidRPr="00656A49">
              <w:rPr>
                <w:color w:val="000000" w:themeColor="text1"/>
              </w:rPr>
              <w:t>7</w:t>
            </w:r>
            <w:r w:rsidRPr="00656A49">
              <w:rPr>
                <w:color w:val="000000" w:themeColor="text1"/>
              </w:rPr>
              <w:t>,.4</w:t>
            </w:r>
            <w:r w:rsidR="00DD339B" w:rsidRPr="00656A49">
              <w:rPr>
                <w:color w:val="000000" w:themeColor="text1"/>
              </w:rPr>
              <w:t>8</w:t>
            </w:r>
            <w:r w:rsidRPr="00656A49">
              <w:rPr>
                <w:color w:val="000000" w:themeColor="text1"/>
              </w:rPr>
              <w:t>)</w:t>
            </w:r>
          </w:p>
        </w:tc>
        <w:tc>
          <w:tcPr>
            <w:tcW w:w="0" w:type="auto"/>
          </w:tcPr>
          <w:p w14:paraId="76C9E7CE" w14:textId="77777777" w:rsidR="00EA1C7D" w:rsidRPr="00656A49" w:rsidRDefault="00EA1C7D" w:rsidP="00852F56">
            <w:pPr>
              <w:spacing w:line="360" w:lineRule="auto"/>
              <w:contextualSpacing/>
              <w:rPr>
                <w:color w:val="000000" w:themeColor="text1"/>
              </w:rPr>
            </w:pPr>
            <w:r w:rsidRPr="00656A49">
              <w:rPr>
                <w:color w:val="000000" w:themeColor="text1"/>
              </w:rPr>
              <w:t>46%</w:t>
            </w:r>
          </w:p>
        </w:tc>
        <w:tc>
          <w:tcPr>
            <w:tcW w:w="0" w:type="auto"/>
          </w:tcPr>
          <w:p w14:paraId="3ACEB50F" w14:textId="77777777" w:rsidR="00EA1C7D" w:rsidRPr="009405DB" w:rsidRDefault="00EA1C7D" w:rsidP="00852F56">
            <w:pPr>
              <w:spacing w:line="360" w:lineRule="auto"/>
              <w:contextualSpacing/>
              <w:rPr>
                <w:color w:val="000000" w:themeColor="text1"/>
              </w:rPr>
            </w:pPr>
            <w:r>
              <w:rPr>
                <w:color w:val="000000" w:themeColor="text1"/>
              </w:rPr>
              <w:t>Down-rated due to blinding and sample size justification</w:t>
            </w:r>
          </w:p>
        </w:tc>
        <w:tc>
          <w:tcPr>
            <w:tcW w:w="0" w:type="auto"/>
          </w:tcPr>
          <w:p w14:paraId="2704D798" w14:textId="77777777" w:rsidR="00EA1C7D" w:rsidRPr="009405DB" w:rsidRDefault="00EA1C7D" w:rsidP="00852F56">
            <w:pPr>
              <w:spacing w:line="360" w:lineRule="auto"/>
              <w:contextualSpacing/>
              <w:rPr>
                <w:color w:val="000000" w:themeColor="text1"/>
              </w:rPr>
            </w:pPr>
            <w:r>
              <w:rPr>
                <w:color w:val="000000" w:themeColor="text1"/>
              </w:rPr>
              <w:t>low</w:t>
            </w:r>
          </w:p>
        </w:tc>
      </w:tr>
      <w:tr w:rsidR="00EA1C7D" w:rsidRPr="009405DB" w14:paraId="7C7FB920" w14:textId="77777777" w:rsidTr="00852F56">
        <w:tc>
          <w:tcPr>
            <w:tcW w:w="0" w:type="auto"/>
          </w:tcPr>
          <w:p w14:paraId="5B1BAEE9" w14:textId="77777777" w:rsidR="00EA1C7D" w:rsidRPr="009405DB" w:rsidRDefault="00EA1C7D" w:rsidP="00852F56">
            <w:pPr>
              <w:spacing w:line="360" w:lineRule="auto"/>
              <w:contextualSpacing/>
              <w:rPr>
                <w:color w:val="000000" w:themeColor="text1"/>
              </w:rPr>
            </w:pPr>
            <w:r w:rsidRPr="009405DB">
              <w:rPr>
                <w:color w:val="000000" w:themeColor="text1"/>
              </w:rPr>
              <w:t>Social containment</w:t>
            </w:r>
          </w:p>
        </w:tc>
        <w:tc>
          <w:tcPr>
            <w:tcW w:w="0" w:type="auto"/>
          </w:tcPr>
          <w:p w14:paraId="501207D2" w14:textId="77777777" w:rsidR="00EA1C7D" w:rsidRPr="009405DB" w:rsidRDefault="00EA1C7D" w:rsidP="00852F56">
            <w:pPr>
              <w:spacing w:line="360" w:lineRule="auto"/>
              <w:contextualSpacing/>
              <w:rPr>
                <w:color w:val="000000" w:themeColor="text1"/>
              </w:rPr>
            </w:pPr>
            <w:r w:rsidRPr="009405DB">
              <w:rPr>
                <w:color w:val="000000" w:themeColor="text1"/>
              </w:rPr>
              <w:t>3/281</w:t>
            </w:r>
          </w:p>
        </w:tc>
        <w:tc>
          <w:tcPr>
            <w:tcW w:w="0" w:type="auto"/>
          </w:tcPr>
          <w:p w14:paraId="5EC2E1B2" w14:textId="77777777" w:rsidR="00EA1C7D" w:rsidRPr="00656A49" w:rsidRDefault="00EA1C7D" w:rsidP="00852F56">
            <w:pPr>
              <w:spacing w:line="360" w:lineRule="auto"/>
              <w:contextualSpacing/>
              <w:rPr>
                <w:color w:val="000000" w:themeColor="text1"/>
              </w:rPr>
            </w:pPr>
            <w:r w:rsidRPr="00656A49">
              <w:rPr>
                <w:color w:val="000000" w:themeColor="text1"/>
              </w:rPr>
              <w:t xml:space="preserve">.24 </w:t>
            </w:r>
          </w:p>
          <w:p w14:paraId="755964C5" w14:textId="77777777" w:rsidR="00EA1C7D" w:rsidRPr="00656A49" w:rsidRDefault="00EA1C7D" w:rsidP="00852F56">
            <w:pPr>
              <w:spacing w:line="360" w:lineRule="auto"/>
              <w:contextualSpacing/>
              <w:rPr>
                <w:color w:val="000000" w:themeColor="text1"/>
              </w:rPr>
            </w:pPr>
            <w:r w:rsidRPr="00656A49">
              <w:rPr>
                <w:color w:val="000000" w:themeColor="text1"/>
              </w:rPr>
              <w:t>(.13,.36)</w:t>
            </w:r>
          </w:p>
        </w:tc>
        <w:tc>
          <w:tcPr>
            <w:tcW w:w="0" w:type="auto"/>
          </w:tcPr>
          <w:p w14:paraId="017BC41E" w14:textId="77777777" w:rsidR="00EA1C7D" w:rsidRPr="00656A49" w:rsidRDefault="00EA1C7D" w:rsidP="00852F56">
            <w:pPr>
              <w:spacing w:line="360" w:lineRule="auto"/>
              <w:contextualSpacing/>
              <w:rPr>
                <w:color w:val="000000" w:themeColor="text1"/>
              </w:rPr>
            </w:pPr>
            <w:r w:rsidRPr="00656A49">
              <w:rPr>
                <w:color w:val="000000" w:themeColor="text1"/>
              </w:rPr>
              <w:t>84%</w:t>
            </w:r>
          </w:p>
        </w:tc>
        <w:tc>
          <w:tcPr>
            <w:tcW w:w="0" w:type="auto"/>
          </w:tcPr>
          <w:p w14:paraId="041F71C4" w14:textId="77777777" w:rsidR="00EA1C7D" w:rsidRPr="009405DB" w:rsidRDefault="00EA1C7D" w:rsidP="00852F56">
            <w:pPr>
              <w:spacing w:line="360" w:lineRule="auto"/>
              <w:contextualSpacing/>
              <w:rPr>
                <w:color w:val="000000" w:themeColor="text1"/>
              </w:rPr>
            </w:pPr>
            <w:r>
              <w:rPr>
                <w:color w:val="000000" w:themeColor="text1"/>
              </w:rPr>
              <w:t>Down-rated due to blinding and sample size justification</w:t>
            </w:r>
          </w:p>
        </w:tc>
        <w:tc>
          <w:tcPr>
            <w:tcW w:w="0" w:type="auto"/>
          </w:tcPr>
          <w:p w14:paraId="455C2EE4" w14:textId="77777777" w:rsidR="00EA1C7D" w:rsidRPr="009405DB" w:rsidRDefault="00EA1C7D" w:rsidP="00852F56">
            <w:pPr>
              <w:spacing w:line="360" w:lineRule="auto"/>
              <w:contextualSpacing/>
              <w:rPr>
                <w:color w:val="000000" w:themeColor="text1"/>
              </w:rPr>
            </w:pPr>
            <w:r>
              <w:rPr>
                <w:color w:val="000000" w:themeColor="text1"/>
              </w:rPr>
              <w:t>very low</w:t>
            </w:r>
          </w:p>
        </w:tc>
      </w:tr>
      <w:tr w:rsidR="00EA1C7D" w:rsidRPr="009405DB" w14:paraId="7AFAA318" w14:textId="77777777" w:rsidTr="00852F56">
        <w:tc>
          <w:tcPr>
            <w:tcW w:w="0" w:type="auto"/>
          </w:tcPr>
          <w:p w14:paraId="4AEDE87A" w14:textId="77777777" w:rsidR="00EA1C7D" w:rsidRPr="009405DB" w:rsidRDefault="00EA1C7D" w:rsidP="00852F56">
            <w:pPr>
              <w:spacing w:line="360" w:lineRule="auto"/>
              <w:contextualSpacing/>
              <w:rPr>
                <w:color w:val="000000" w:themeColor="text1"/>
              </w:rPr>
            </w:pPr>
            <w:r w:rsidRPr="009405DB">
              <w:rPr>
                <w:color w:val="000000" w:themeColor="text1"/>
              </w:rPr>
              <w:t>Expectations</w:t>
            </w:r>
          </w:p>
        </w:tc>
        <w:tc>
          <w:tcPr>
            <w:tcW w:w="0" w:type="auto"/>
          </w:tcPr>
          <w:p w14:paraId="23FC60DF" w14:textId="77777777" w:rsidR="00EA1C7D" w:rsidRPr="009405DB" w:rsidRDefault="00EA1C7D" w:rsidP="00852F56">
            <w:pPr>
              <w:spacing w:line="360" w:lineRule="auto"/>
              <w:contextualSpacing/>
              <w:rPr>
                <w:color w:val="000000" w:themeColor="text1"/>
              </w:rPr>
            </w:pPr>
            <w:r w:rsidRPr="009405DB">
              <w:rPr>
                <w:color w:val="000000" w:themeColor="text1"/>
              </w:rPr>
              <w:t>3/266</w:t>
            </w:r>
          </w:p>
        </w:tc>
        <w:tc>
          <w:tcPr>
            <w:tcW w:w="0" w:type="auto"/>
          </w:tcPr>
          <w:p w14:paraId="241D089B" w14:textId="77777777" w:rsidR="00EA1C7D" w:rsidRPr="00656A49" w:rsidRDefault="00EA1C7D" w:rsidP="00852F56">
            <w:pPr>
              <w:spacing w:line="360" w:lineRule="auto"/>
              <w:contextualSpacing/>
              <w:rPr>
                <w:color w:val="000000" w:themeColor="text1"/>
              </w:rPr>
            </w:pPr>
            <w:r w:rsidRPr="00656A49">
              <w:rPr>
                <w:color w:val="000000" w:themeColor="text1"/>
              </w:rPr>
              <w:t xml:space="preserve">.31* </w:t>
            </w:r>
          </w:p>
          <w:p w14:paraId="08DFE1A0" w14:textId="77777777" w:rsidR="00EA1C7D" w:rsidRPr="00656A49" w:rsidRDefault="00EA1C7D" w:rsidP="00852F56">
            <w:pPr>
              <w:spacing w:line="360" w:lineRule="auto"/>
              <w:contextualSpacing/>
              <w:rPr>
                <w:color w:val="000000" w:themeColor="text1"/>
              </w:rPr>
            </w:pPr>
            <w:r w:rsidRPr="00656A49">
              <w:rPr>
                <w:color w:val="000000" w:themeColor="text1"/>
              </w:rPr>
              <w:t>(.20, .44)</w:t>
            </w:r>
          </w:p>
        </w:tc>
        <w:tc>
          <w:tcPr>
            <w:tcW w:w="0" w:type="auto"/>
          </w:tcPr>
          <w:p w14:paraId="0FDF7D43" w14:textId="7DD6EB6F" w:rsidR="00EA1C7D" w:rsidRPr="00656A49" w:rsidRDefault="00EA1C7D" w:rsidP="00852F56">
            <w:pPr>
              <w:spacing w:line="360" w:lineRule="auto"/>
              <w:contextualSpacing/>
              <w:rPr>
                <w:color w:val="000000" w:themeColor="text1"/>
              </w:rPr>
            </w:pPr>
            <w:r w:rsidRPr="00656A49">
              <w:rPr>
                <w:color w:val="000000" w:themeColor="text1"/>
              </w:rPr>
              <w:t>3</w:t>
            </w:r>
            <w:r w:rsidR="00DD339B" w:rsidRPr="00656A49">
              <w:rPr>
                <w:color w:val="000000" w:themeColor="text1"/>
              </w:rPr>
              <w:t>6</w:t>
            </w:r>
            <w:r w:rsidRPr="00656A49">
              <w:rPr>
                <w:color w:val="000000" w:themeColor="text1"/>
              </w:rPr>
              <w:t>%</w:t>
            </w:r>
          </w:p>
        </w:tc>
        <w:tc>
          <w:tcPr>
            <w:tcW w:w="0" w:type="auto"/>
          </w:tcPr>
          <w:p w14:paraId="0BD5276B" w14:textId="77777777" w:rsidR="00EA1C7D" w:rsidRPr="009405DB" w:rsidRDefault="00EA1C7D" w:rsidP="00852F56">
            <w:pPr>
              <w:spacing w:line="360" w:lineRule="auto"/>
              <w:contextualSpacing/>
              <w:rPr>
                <w:color w:val="000000" w:themeColor="text1"/>
              </w:rPr>
            </w:pPr>
            <w:r>
              <w:rPr>
                <w:color w:val="000000" w:themeColor="text1"/>
              </w:rPr>
              <w:t>Down-rated due to blinding and sample size justification</w:t>
            </w:r>
          </w:p>
        </w:tc>
        <w:tc>
          <w:tcPr>
            <w:tcW w:w="0" w:type="auto"/>
          </w:tcPr>
          <w:p w14:paraId="0B55F091" w14:textId="77777777" w:rsidR="00EA1C7D" w:rsidRPr="009405DB" w:rsidRDefault="00EA1C7D" w:rsidP="00852F56">
            <w:pPr>
              <w:spacing w:line="360" w:lineRule="auto"/>
              <w:contextualSpacing/>
              <w:rPr>
                <w:color w:val="000000" w:themeColor="text1"/>
              </w:rPr>
            </w:pPr>
            <w:r>
              <w:rPr>
                <w:color w:val="000000" w:themeColor="text1"/>
              </w:rPr>
              <w:t>low</w:t>
            </w:r>
          </w:p>
        </w:tc>
      </w:tr>
    </w:tbl>
    <w:p w14:paraId="20078DF1" w14:textId="77777777" w:rsidR="00EA1C7D" w:rsidRPr="00EA1C7D" w:rsidRDefault="00EA1C7D" w:rsidP="00EA1C7D"/>
    <w:p w14:paraId="6D078F9E" w14:textId="4EAE0C2B" w:rsidR="009405DB" w:rsidRDefault="009405DB" w:rsidP="008F4EAF">
      <w:pPr>
        <w:contextualSpacing/>
        <w:rPr>
          <w:color w:val="000000" w:themeColor="text1"/>
        </w:rPr>
      </w:pPr>
      <w:proofErr w:type="spellStart"/>
      <w:r>
        <w:rPr>
          <w:color w:val="000000" w:themeColor="text1"/>
          <w:vertAlign w:val="superscript"/>
        </w:rPr>
        <w:t>a</w:t>
      </w:r>
      <w:r w:rsidR="008F4EAF" w:rsidRPr="009405DB">
        <w:rPr>
          <w:color w:val="000000" w:themeColor="text1"/>
        </w:rPr>
        <w:t>This</w:t>
      </w:r>
      <w:proofErr w:type="spellEnd"/>
      <w:r w:rsidR="008F4EAF" w:rsidRPr="009405DB">
        <w:rPr>
          <w:color w:val="000000" w:themeColor="text1"/>
        </w:rPr>
        <w:t xml:space="preserve"> represent th</w:t>
      </w:r>
      <w:r>
        <w:rPr>
          <w:color w:val="000000" w:themeColor="text1"/>
        </w:rPr>
        <w:t>e effect size when scores from two</w:t>
      </w:r>
      <w:r w:rsidR="008F4EAF" w:rsidRPr="009405DB">
        <w:rPr>
          <w:color w:val="000000" w:themeColor="text1"/>
        </w:rPr>
        <w:t xml:space="preserve"> subscales (control a</w:t>
      </w:r>
      <w:r>
        <w:rPr>
          <w:color w:val="000000" w:themeColor="text1"/>
        </w:rPr>
        <w:t xml:space="preserve">nd entrapment) were aggregated. </w:t>
      </w:r>
      <w:r w:rsidR="008F4EAF" w:rsidRPr="009405DB">
        <w:rPr>
          <w:color w:val="000000" w:themeColor="text1"/>
        </w:rPr>
        <w:t>When the meta-analysis was run with the control subscale only (</w:t>
      </w:r>
      <w:r w:rsidR="008F4EAF" w:rsidRPr="009405DB">
        <w:rPr>
          <w:i/>
          <w:color w:val="000000" w:themeColor="text1"/>
        </w:rPr>
        <w:t>r</w:t>
      </w:r>
      <w:r w:rsidR="00A92C62">
        <w:rPr>
          <w:i/>
          <w:color w:val="000000" w:themeColor="text1"/>
        </w:rPr>
        <w:t xml:space="preserve"> </w:t>
      </w:r>
      <w:r w:rsidR="008F4EAF" w:rsidRPr="009405DB">
        <w:rPr>
          <w:color w:val="000000" w:themeColor="text1"/>
        </w:rPr>
        <w:t>=.36, 95%CI .31,.54</w:t>
      </w:r>
      <w:r w:rsidR="00A92C62" w:rsidRPr="009405DB">
        <w:rPr>
          <w:color w:val="000000" w:themeColor="text1"/>
        </w:rPr>
        <w:t xml:space="preserve">), </w:t>
      </w:r>
      <w:r w:rsidR="00A92C62">
        <w:rPr>
          <w:color w:val="000000" w:themeColor="text1"/>
        </w:rPr>
        <w:t>Entrapment</w:t>
      </w:r>
      <w:r w:rsidR="008F4EAF" w:rsidRPr="009405DB">
        <w:rPr>
          <w:color w:val="000000" w:themeColor="text1"/>
        </w:rPr>
        <w:t xml:space="preserve"> only: (</w:t>
      </w:r>
      <w:r w:rsidR="008F4EAF" w:rsidRPr="009405DB">
        <w:rPr>
          <w:i/>
          <w:color w:val="000000" w:themeColor="text1"/>
        </w:rPr>
        <w:t>r</w:t>
      </w:r>
      <w:r w:rsidR="00A92C62">
        <w:rPr>
          <w:i/>
          <w:color w:val="000000" w:themeColor="text1"/>
        </w:rPr>
        <w:t xml:space="preserve"> </w:t>
      </w:r>
      <w:r w:rsidR="008F4EAF" w:rsidRPr="009405DB">
        <w:rPr>
          <w:color w:val="000000" w:themeColor="text1"/>
        </w:rPr>
        <w:t>=.40, 95%CI .26,.49). *</w:t>
      </w:r>
      <w:r w:rsidRPr="009405DB">
        <w:rPr>
          <w:color w:val="000000" w:themeColor="text1"/>
        </w:rPr>
        <w:t xml:space="preserve"> </w:t>
      </w:r>
      <w:r w:rsidR="008F4EAF" w:rsidRPr="00A92C62">
        <w:rPr>
          <w:i/>
          <w:iCs/>
          <w:color w:val="000000" w:themeColor="text1"/>
        </w:rPr>
        <w:t>p</w:t>
      </w:r>
      <w:r w:rsidR="008F4EAF" w:rsidRPr="009405DB">
        <w:rPr>
          <w:color w:val="000000" w:themeColor="text1"/>
        </w:rPr>
        <w:t>&lt;.05</w:t>
      </w:r>
      <w:r w:rsidR="005E5D84">
        <w:rPr>
          <w:color w:val="000000" w:themeColor="text1"/>
        </w:rPr>
        <w:t>.</w:t>
      </w:r>
    </w:p>
    <w:p w14:paraId="12991C9E" w14:textId="77777777" w:rsidR="00465CA0" w:rsidRDefault="00465CA0" w:rsidP="008F4EAF">
      <w:pPr>
        <w:contextualSpacing/>
        <w:rPr>
          <w:color w:val="000000" w:themeColor="text1"/>
        </w:rPr>
        <w:sectPr w:rsidR="00465CA0" w:rsidSect="005E5D84">
          <w:pgSz w:w="16840" w:h="11900" w:orient="landscape"/>
          <w:pgMar w:top="1440" w:right="1440" w:bottom="1440" w:left="1440" w:header="720" w:footer="720" w:gutter="0"/>
          <w:cols w:space="720"/>
          <w:docGrid w:linePitch="360"/>
        </w:sectPr>
      </w:pPr>
    </w:p>
    <w:p w14:paraId="73358D7D" w14:textId="0A69A985" w:rsidR="009E5A83" w:rsidRDefault="009E5A83" w:rsidP="008F4EAF">
      <w:pPr>
        <w:contextualSpacing/>
        <w:rPr>
          <w:color w:val="000000" w:themeColor="text1"/>
        </w:rPr>
      </w:pPr>
    </w:p>
    <w:p w14:paraId="1DF9FA5D" w14:textId="77777777" w:rsidR="009E5A83" w:rsidRDefault="009E5A83" w:rsidP="008F4EAF">
      <w:pPr>
        <w:contextualSpacing/>
        <w:rPr>
          <w:color w:val="000000" w:themeColor="text1"/>
        </w:rPr>
      </w:pPr>
      <w:r>
        <w:rPr>
          <w:color w:val="000000" w:themeColor="text1"/>
        </w:rPr>
        <w:t>Table 6</w:t>
      </w:r>
    </w:p>
    <w:p w14:paraId="038C91DC" w14:textId="77777777" w:rsidR="009E5A83" w:rsidRPr="009E5A83" w:rsidRDefault="009E5A83" w:rsidP="008F4EAF">
      <w:pPr>
        <w:contextualSpacing/>
        <w:rPr>
          <w:i/>
          <w:iCs/>
          <w:color w:val="000000" w:themeColor="text1"/>
        </w:rPr>
      </w:pPr>
    </w:p>
    <w:p w14:paraId="56A2412B" w14:textId="77777777" w:rsidR="009E5A83" w:rsidRPr="009E5A83" w:rsidRDefault="009E5A83" w:rsidP="008F4EAF">
      <w:pPr>
        <w:contextualSpacing/>
        <w:rPr>
          <w:i/>
          <w:iCs/>
          <w:color w:val="000000" w:themeColor="text1"/>
        </w:rPr>
      </w:pPr>
      <w:r w:rsidRPr="009E5A83">
        <w:rPr>
          <w:i/>
          <w:iCs/>
          <w:color w:val="000000" w:themeColor="text1"/>
        </w:rPr>
        <w:t>Results of the Meta-Analysis when the Outcome was Suicidal ideation.</w:t>
      </w:r>
    </w:p>
    <w:p w14:paraId="42115CD1" w14:textId="77777777" w:rsidR="009E5A83" w:rsidRDefault="009E5A83" w:rsidP="008F4EAF">
      <w:pPr>
        <w:contextualSpacing/>
        <w:rPr>
          <w:color w:val="000000" w:themeColor="text1"/>
        </w:rPr>
      </w:pPr>
    </w:p>
    <w:tbl>
      <w:tblPr>
        <w:tblStyle w:val="TableGrid"/>
        <w:tblW w:w="89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7"/>
        <w:gridCol w:w="1134"/>
        <w:gridCol w:w="709"/>
        <w:gridCol w:w="2977"/>
        <w:gridCol w:w="1134"/>
      </w:tblGrid>
      <w:tr w:rsidR="00EA1C7D" w:rsidRPr="00291302" w14:paraId="668CBE02" w14:textId="77777777" w:rsidTr="00852F56">
        <w:trPr>
          <w:cantSplit/>
          <w:trHeight w:val="1557"/>
        </w:trPr>
        <w:tc>
          <w:tcPr>
            <w:tcW w:w="1560" w:type="dxa"/>
            <w:tcBorders>
              <w:top w:val="single" w:sz="4" w:space="0" w:color="auto"/>
              <w:bottom w:val="single" w:sz="4" w:space="0" w:color="auto"/>
            </w:tcBorders>
          </w:tcPr>
          <w:p w14:paraId="06D0979C" w14:textId="77777777" w:rsidR="00EA1C7D" w:rsidRPr="00291302" w:rsidRDefault="00EA1C7D" w:rsidP="00852F56">
            <w:pPr>
              <w:contextualSpacing/>
              <w:rPr>
                <w:color w:val="000000" w:themeColor="text1"/>
              </w:rPr>
            </w:pPr>
            <w:r w:rsidRPr="00291302">
              <w:rPr>
                <w:color w:val="000000" w:themeColor="text1"/>
              </w:rPr>
              <w:t xml:space="preserve">Subscale </w:t>
            </w:r>
          </w:p>
        </w:tc>
        <w:tc>
          <w:tcPr>
            <w:tcW w:w="1417" w:type="dxa"/>
            <w:tcBorders>
              <w:top w:val="single" w:sz="4" w:space="0" w:color="auto"/>
              <w:bottom w:val="single" w:sz="4" w:space="0" w:color="auto"/>
            </w:tcBorders>
          </w:tcPr>
          <w:p w14:paraId="0B54E543" w14:textId="77777777" w:rsidR="00EA1C7D" w:rsidRPr="00291302" w:rsidRDefault="00EA1C7D" w:rsidP="00852F56">
            <w:pPr>
              <w:contextualSpacing/>
              <w:rPr>
                <w:color w:val="000000" w:themeColor="text1"/>
              </w:rPr>
            </w:pPr>
            <w:r w:rsidRPr="00291302">
              <w:rPr>
                <w:color w:val="000000" w:themeColor="text1"/>
              </w:rPr>
              <w:t>Number of studies/</w:t>
            </w:r>
          </w:p>
          <w:p w14:paraId="52EBE78C" w14:textId="77777777" w:rsidR="00EA1C7D" w:rsidRPr="00291302" w:rsidRDefault="00EA1C7D" w:rsidP="00852F56">
            <w:pPr>
              <w:contextualSpacing/>
              <w:rPr>
                <w:color w:val="000000" w:themeColor="text1"/>
              </w:rPr>
            </w:pPr>
            <w:r w:rsidRPr="00291302">
              <w:rPr>
                <w:color w:val="000000" w:themeColor="text1"/>
              </w:rPr>
              <w:t xml:space="preserve">participants </w:t>
            </w:r>
          </w:p>
          <w:p w14:paraId="3F1EC625" w14:textId="77777777" w:rsidR="00EA1C7D" w:rsidRPr="00291302" w:rsidRDefault="00EA1C7D" w:rsidP="00852F56">
            <w:pPr>
              <w:contextualSpacing/>
              <w:rPr>
                <w:color w:val="000000" w:themeColor="text1"/>
              </w:rPr>
            </w:pPr>
            <w:r w:rsidRPr="00291302">
              <w:rPr>
                <w:color w:val="000000" w:themeColor="text1"/>
              </w:rPr>
              <w:t>(K/N)</w:t>
            </w:r>
          </w:p>
        </w:tc>
        <w:tc>
          <w:tcPr>
            <w:tcW w:w="1134" w:type="dxa"/>
            <w:tcBorders>
              <w:top w:val="single" w:sz="4" w:space="0" w:color="auto"/>
              <w:bottom w:val="single" w:sz="4" w:space="0" w:color="auto"/>
            </w:tcBorders>
          </w:tcPr>
          <w:p w14:paraId="1AA43C94" w14:textId="77777777" w:rsidR="00EA1C7D" w:rsidRPr="00291302" w:rsidRDefault="00EA1C7D" w:rsidP="00852F56">
            <w:pPr>
              <w:contextualSpacing/>
              <w:rPr>
                <w:i/>
                <w:iCs/>
                <w:color w:val="000000" w:themeColor="text1"/>
              </w:rPr>
            </w:pPr>
            <w:r w:rsidRPr="00291302">
              <w:rPr>
                <w:i/>
                <w:iCs/>
                <w:color w:val="000000" w:themeColor="text1"/>
              </w:rPr>
              <w:t xml:space="preserve">r </w:t>
            </w:r>
          </w:p>
          <w:p w14:paraId="29B4CA04" w14:textId="77777777" w:rsidR="00EA1C7D" w:rsidRPr="00291302" w:rsidRDefault="00EA1C7D" w:rsidP="00852F56">
            <w:pPr>
              <w:contextualSpacing/>
              <w:rPr>
                <w:color w:val="000000" w:themeColor="text1"/>
              </w:rPr>
            </w:pPr>
            <w:r w:rsidRPr="00291302">
              <w:rPr>
                <w:i/>
                <w:iCs/>
                <w:color w:val="000000" w:themeColor="text1"/>
              </w:rPr>
              <w:t>(</w:t>
            </w:r>
            <w:r w:rsidRPr="00291302">
              <w:rPr>
                <w:color w:val="000000" w:themeColor="text1"/>
              </w:rPr>
              <w:t>95% CI)</w:t>
            </w:r>
          </w:p>
        </w:tc>
        <w:tc>
          <w:tcPr>
            <w:tcW w:w="709" w:type="dxa"/>
            <w:tcBorders>
              <w:top w:val="single" w:sz="4" w:space="0" w:color="auto"/>
              <w:bottom w:val="single" w:sz="4" w:space="0" w:color="auto"/>
            </w:tcBorders>
          </w:tcPr>
          <w:p w14:paraId="17B6C389" w14:textId="77777777" w:rsidR="00EA1C7D" w:rsidRPr="00291302" w:rsidRDefault="00EA1C7D" w:rsidP="00852F56">
            <w:pPr>
              <w:contextualSpacing/>
              <w:rPr>
                <w:color w:val="000000" w:themeColor="text1"/>
              </w:rPr>
            </w:pPr>
            <w:r w:rsidRPr="00291302">
              <w:rPr>
                <w:i/>
                <w:color w:val="000000" w:themeColor="text1"/>
              </w:rPr>
              <w:t>I</w:t>
            </w:r>
            <w:r w:rsidRPr="00291302">
              <w:rPr>
                <w:color w:val="000000" w:themeColor="text1"/>
                <w:vertAlign w:val="superscript"/>
              </w:rPr>
              <w:t>2</w:t>
            </w:r>
          </w:p>
        </w:tc>
        <w:tc>
          <w:tcPr>
            <w:tcW w:w="2977" w:type="dxa"/>
            <w:tcBorders>
              <w:top w:val="single" w:sz="4" w:space="0" w:color="auto"/>
              <w:bottom w:val="single" w:sz="4" w:space="0" w:color="auto"/>
            </w:tcBorders>
          </w:tcPr>
          <w:p w14:paraId="59782E91" w14:textId="77777777" w:rsidR="00EA1C7D" w:rsidRPr="00291302" w:rsidRDefault="00EA1C7D" w:rsidP="00852F56">
            <w:pPr>
              <w:spacing w:line="360" w:lineRule="auto"/>
              <w:rPr>
                <w:color w:val="000000" w:themeColor="text1"/>
              </w:rPr>
            </w:pPr>
            <w:r w:rsidRPr="00291302">
              <w:rPr>
                <w:color w:val="000000" w:themeColor="text1"/>
              </w:rPr>
              <w:t>Risk of bias</w:t>
            </w:r>
          </w:p>
        </w:tc>
        <w:tc>
          <w:tcPr>
            <w:tcW w:w="1134" w:type="dxa"/>
            <w:tcBorders>
              <w:top w:val="single" w:sz="4" w:space="0" w:color="auto"/>
              <w:bottom w:val="single" w:sz="4" w:space="0" w:color="auto"/>
            </w:tcBorders>
          </w:tcPr>
          <w:p w14:paraId="729F5BAC" w14:textId="77777777" w:rsidR="00EA1C7D" w:rsidRPr="00291302" w:rsidRDefault="00EA1C7D" w:rsidP="00852F56">
            <w:pPr>
              <w:spacing w:line="360" w:lineRule="auto"/>
              <w:rPr>
                <w:color w:val="000000" w:themeColor="text1"/>
              </w:rPr>
            </w:pPr>
            <w:r w:rsidRPr="00291302">
              <w:rPr>
                <w:color w:val="000000" w:themeColor="text1"/>
              </w:rPr>
              <w:t>Overall quality</w:t>
            </w:r>
          </w:p>
        </w:tc>
      </w:tr>
      <w:tr w:rsidR="00EA1C7D" w:rsidRPr="00291302" w14:paraId="137DACED" w14:textId="77777777" w:rsidTr="00852F56">
        <w:tc>
          <w:tcPr>
            <w:tcW w:w="1560" w:type="dxa"/>
            <w:tcBorders>
              <w:top w:val="single" w:sz="4" w:space="0" w:color="auto"/>
            </w:tcBorders>
          </w:tcPr>
          <w:p w14:paraId="40623B8D" w14:textId="77777777" w:rsidR="00EA1C7D" w:rsidRPr="00291302" w:rsidRDefault="00EA1C7D" w:rsidP="00852F56">
            <w:pPr>
              <w:spacing w:line="360" w:lineRule="auto"/>
              <w:contextualSpacing/>
              <w:rPr>
                <w:color w:val="000000" w:themeColor="text1"/>
              </w:rPr>
            </w:pPr>
            <w:r w:rsidRPr="00291302">
              <w:rPr>
                <w:color w:val="000000" w:themeColor="text1"/>
              </w:rPr>
              <w:t>Negative appraisal of experiences</w:t>
            </w:r>
          </w:p>
        </w:tc>
        <w:tc>
          <w:tcPr>
            <w:tcW w:w="1417" w:type="dxa"/>
            <w:tcBorders>
              <w:top w:val="single" w:sz="4" w:space="0" w:color="auto"/>
            </w:tcBorders>
          </w:tcPr>
          <w:p w14:paraId="13936E7C" w14:textId="77777777" w:rsidR="00EA1C7D" w:rsidRPr="00291302" w:rsidRDefault="00EA1C7D" w:rsidP="00852F56">
            <w:pPr>
              <w:spacing w:line="360" w:lineRule="auto"/>
              <w:contextualSpacing/>
              <w:rPr>
                <w:color w:val="000000" w:themeColor="text1"/>
              </w:rPr>
            </w:pPr>
            <w:r w:rsidRPr="00291302">
              <w:rPr>
                <w:color w:val="000000" w:themeColor="text1"/>
              </w:rPr>
              <w:t>2/356</w:t>
            </w:r>
          </w:p>
        </w:tc>
        <w:tc>
          <w:tcPr>
            <w:tcW w:w="1134" w:type="dxa"/>
            <w:tcBorders>
              <w:top w:val="single" w:sz="4" w:space="0" w:color="auto"/>
            </w:tcBorders>
          </w:tcPr>
          <w:p w14:paraId="1A0251DB" w14:textId="77777777" w:rsidR="00EA1C7D" w:rsidRPr="00291302" w:rsidRDefault="00EA1C7D" w:rsidP="00852F56">
            <w:pPr>
              <w:spacing w:line="360" w:lineRule="auto"/>
              <w:contextualSpacing/>
              <w:rPr>
                <w:color w:val="000000" w:themeColor="text1"/>
              </w:rPr>
            </w:pPr>
            <w:r w:rsidRPr="00291302">
              <w:rPr>
                <w:color w:val="000000" w:themeColor="text1"/>
              </w:rPr>
              <w:t xml:space="preserve">.35* </w:t>
            </w:r>
          </w:p>
          <w:p w14:paraId="660B0AFC" w14:textId="77777777" w:rsidR="00EA1C7D" w:rsidRPr="00291302" w:rsidRDefault="00EA1C7D" w:rsidP="00852F56">
            <w:pPr>
              <w:spacing w:line="360" w:lineRule="auto"/>
              <w:contextualSpacing/>
              <w:rPr>
                <w:color w:val="000000" w:themeColor="text1"/>
              </w:rPr>
            </w:pPr>
            <w:r w:rsidRPr="00291302">
              <w:rPr>
                <w:color w:val="000000" w:themeColor="text1"/>
              </w:rPr>
              <w:t>(.26, .47)</w:t>
            </w:r>
          </w:p>
        </w:tc>
        <w:tc>
          <w:tcPr>
            <w:tcW w:w="709" w:type="dxa"/>
            <w:tcBorders>
              <w:top w:val="single" w:sz="4" w:space="0" w:color="auto"/>
            </w:tcBorders>
          </w:tcPr>
          <w:p w14:paraId="50B149E0" w14:textId="77777777" w:rsidR="00EA1C7D" w:rsidRPr="00291302" w:rsidRDefault="00EA1C7D" w:rsidP="00852F56">
            <w:pPr>
              <w:spacing w:line="360" w:lineRule="auto"/>
              <w:contextualSpacing/>
              <w:rPr>
                <w:color w:val="000000" w:themeColor="text1"/>
              </w:rPr>
            </w:pPr>
            <w:r w:rsidRPr="00291302">
              <w:rPr>
                <w:color w:val="000000" w:themeColor="text1"/>
              </w:rPr>
              <w:t>85%</w:t>
            </w:r>
          </w:p>
        </w:tc>
        <w:tc>
          <w:tcPr>
            <w:tcW w:w="2977" w:type="dxa"/>
            <w:tcBorders>
              <w:top w:val="single" w:sz="4" w:space="0" w:color="auto"/>
            </w:tcBorders>
          </w:tcPr>
          <w:p w14:paraId="3C6BF888" w14:textId="77777777" w:rsidR="00EA1C7D" w:rsidRPr="00291302" w:rsidRDefault="00EA1C7D" w:rsidP="00852F56">
            <w:pPr>
              <w:spacing w:line="360" w:lineRule="auto"/>
              <w:contextualSpacing/>
              <w:rPr>
                <w:color w:val="000000" w:themeColor="text1"/>
              </w:rPr>
            </w:pPr>
            <w:r w:rsidRPr="00291302">
              <w:rPr>
                <w:color w:val="000000" w:themeColor="text1"/>
              </w:rPr>
              <w:t>Down-rated due to sample selection, blinding and sample size justification</w:t>
            </w:r>
          </w:p>
        </w:tc>
        <w:tc>
          <w:tcPr>
            <w:tcW w:w="1134" w:type="dxa"/>
            <w:tcBorders>
              <w:top w:val="single" w:sz="4" w:space="0" w:color="auto"/>
            </w:tcBorders>
          </w:tcPr>
          <w:p w14:paraId="152A514D" w14:textId="77777777" w:rsidR="00EA1C7D" w:rsidRPr="00291302" w:rsidRDefault="00EA1C7D" w:rsidP="00852F56">
            <w:pPr>
              <w:spacing w:line="360" w:lineRule="auto"/>
              <w:contextualSpacing/>
              <w:rPr>
                <w:color w:val="000000" w:themeColor="text1"/>
              </w:rPr>
            </w:pPr>
            <w:r w:rsidRPr="00291302">
              <w:rPr>
                <w:color w:val="000000" w:themeColor="text1"/>
              </w:rPr>
              <w:t>very low</w:t>
            </w:r>
          </w:p>
        </w:tc>
      </w:tr>
    </w:tbl>
    <w:p w14:paraId="52549557" w14:textId="43B87902" w:rsidR="009E5A83" w:rsidRDefault="00A92C62" w:rsidP="00A92C62">
      <w:pPr>
        <w:contextualSpacing/>
        <w:rPr>
          <w:color w:val="000000" w:themeColor="text1"/>
        </w:rPr>
      </w:pPr>
      <w:r>
        <w:rPr>
          <w:color w:val="000000" w:themeColor="text1"/>
        </w:rPr>
        <w:t xml:space="preserve">Two </w:t>
      </w:r>
      <w:r w:rsidR="00796AB1">
        <w:rPr>
          <w:color w:val="000000" w:themeColor="text1"/>
        </w:rPr>
        <w:t xml:space="preserve">correlation coefficient values were reported for the association between negative appraisal of experience and suicidal ideation in the paper by the Pyle et al., 2015a, the smaller correlation coefficient was selected. </w:t>
      </w:r>
      <w:r w:rsidRPr="009405DB">
        <w:rPr>
          <w:color w:val="000000" w:themeColor="text1"/>
        </w:rPr>
        <w:t xml:space="preserve">* </w:t>
      </w:r>
      <w:r w:rsidRPr="00A92C62">
        <w:rPr>
          <w:i/>
          <w:iCs/>
          <w:color w:val="000000" w:themeColor="text1"/>
        </w:rPr>
        <w:t>p</w:t>
      </w:r>
      <w:r w:rsidRPr="009405DB">
        <w:rPr>
          <w:color w:val="000000" w:themeColor="text1"/>
        </w:rPr>
        <w:t>&lt;.05</w:t>
      </w:r>
    </w:p>
    <w:p w14:paraId="5DB6A32E" w14:textId="0B3CEB20" w:rsidR="00A92C62" w:rsidRPr="00A92C62" w:rsidRDefault="00A92C62" w:rsidP="00A92C62">
      <w:pPr>
        <w:tabs>
          <w:tab w:val="left" w:pos="663"/>
        </w:tabs>
        <w:sectPr w:rsidR="00A92C62" w:rsidRPr="00A92C62" w:rsidSect="005E5D84">
          <w:pgSz w:w="16840" w:h="11900" w:orient="landscape"/>
          <w:pgMar w:top="1440" w:right="1440" w:bottom="1440" w:left="1440" w:header="720" w:footer="720" w:gutter="0"/>
          <w:cols w:space="720"/>
          <w:docGrid w:linePitch="360"/>
        </w:sectPr>
      </w:pPr>
      <w:r>
        <w:tab/>
      </w:r>
    </w:p>
    <w:p w14:paraId="6B46E577" w14:textId="76E39BE4" w:rsidR="008F4EAF" w:rsidRDefault="009A2D73" w:rsidP="008F4EAF">
      <w:pPr>
        <w:rPr>
          <w:i/>
          <w:color w:val="000000" w:themeColor="text1"/>
        </w:rPr>
      </w:pPr>
      <w:r>
        <w:rPr>
          <w:b/>
          <w:noProof/>
          <w:lang w:eastAsia="en-GB"/>
        </w:rPr>
        <w:lastRenderedPageBreak/>
        <mc:AlternateContent>
          <mc:Choice Requires="wps">
            <w:drawing>
              <wp:anchor distT="0" distB="0" distL="114300" distR="114300" simplePos="0" relativeHeight="251677696" behindDoc="0" locked="0" layoutInCell="1" allowOverlap="1" wp14:anchorId="3EE006C7" wp14:editId="665799C0">
                <wp:simplePos x="0" y="0"/>
                <wp:positionH relativeFrom="column">
                  <wp:posOffset>2609429</wp:posOffset>
                </wp:positionH>
                <wp:positionV relativeFrom="paragraph">
                  <wp:posOffset>-184884</wp:posOffset>
                </wp:positionV>
                <wp:extent cx="2445249" cy="1078787"/>
                <wp:effectExtent l="0" t="0" r="19050" b="13970"/>
                <wp:wrapNone/>
                <wp:docPr id="1" name="Rectangle 1"/>
                <wp:cNvGraphicFramePr/>
                <a:graphic xmlns:a="http://schemas.openxmlformats.org/drawingml/2006/main">
                  <a:graphicData uri="http://schemas.microsoft.com/office/word/2010/wordprocessingShape">
                    <wps:wsp>
                      <wps:cNvSpPr/>
                      <wps:spPr>
                        <a:xfrm>
                          <a:off x="0" y="0"/>
                          <a:ext cx="2445249" cy="10787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F8911" w14:textId="7B934506" w:rsidR="00DD339B" w:rsidRDefault="00DD339B" w:rsidP="009A2D73">
                            <w:pPr>
                              <w:jc w:val="center"/>
                              <w:rPr>
                                <w:color w:val="000000" w:themeColor="text1"/>
                              </w:rPr>
                            </w:pPr>
                            <w:r>
                              <w:rPr>
                                <w:color w:val="000000" w:themeColor="text1"/>
                              </w:rPr>
                              <w:t>Updated database search, 2018-August</w:t>
                            </w:r>
                            <w:r w:rsidRPr="009A2D73">
                              <w:rPr>
                                <w:color w:val="000000" w:themeColor="text1"/>
                              </w:rPr>
                              <w:t xml:space="preserve"> 2019</w:t>
                            </w:r>
                          </w:p>
                          <w:p w14:paraId="0308455D" w14:textId="52AF8260" w:rsidR="00DD339B" w:rsidRDefault="00DD339B" w:rsidP="009A2D73">
                            <w:pPr>
                              <w:jc w:val="center"/>
                              <w:rPr>
                                <w:color w:val="000000" w:themeColor="text1"/>
                              </w:rPr>
                            </w:pPr>
                            <w:r w:rsidRPr="009A2D73">
                              <w:rPr>
                                <w:color w:val="000000" w:themeColor="text1"/>
                              </w:rPr>
                              <w:t>(</w:t>
                            </w:r>
                            <w:r w:rsidRPr="009A2D73">
                              <w:rPr>
                                <w:i/>
                                <w:iCs/>
                                <w:color w:val="000000" w:themeColor="text1"/>
                              </w:rPr>
                              <w:t>N</w:t>
                            </w:r>
                            <w:r w:rsidRPr="009A2D73">
                              <w:rPr>
                                <w:color w:val="000000" w:themeColor="text1"/>
                              </w:rPr>
                              <w:t xml:space="preserve"> =</w:t>
                            </w:r>
                            <w:r>
                              <w:rPr>
                                <w:color w:val="000000" w:themeColor="text1"/>
                              </w:rPr>
                              <w:t xml:space="preserve">353) </w:t>
                            </w:r>
                          </w:p>
                          <w:p w14:paraId="4E323C7C" w14:textId="77777777" w:rsidR="00DD339B" w:rsidRPr="009A2D73" w:rsidRDefault="00DD339B" w:rsidP="009A2D7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006C7" id="Rectangle 1" o:spid="_x0000_s1026" style="position:absolute;margin-left:205.45pt;margin-top:-14.55pt;width:192.55pt;height:8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" filled="f" strokecolor="black [3213]" strokeweight="1pt">
                <v:textbox>
                  <w:txbxContent>
                    <w:p w14:paraId="5E8F8911" w14:textId="7B934506" w:rsidR="00DD339B" w:rsidRDefault="00DD339B" w:rsidP="009A2D73">
                      <w:pPr>
                        <w:jc w:val="center"/>
                        <w:rPr>
                          <w:color w:val="000000" w:themeColor="text1"/>
                        </w:rPr>
                      </w:pPr>
                      <w:r>
                        <w:rPr>
                          <w:color w:val="000000" w:themeColor="text1"/>
                        </w:rPr>
                        <w:t>Updated database search, 2018-August</w:t>
                      </w:r>
                      <w:r w:rsidRPr="009A2D73">
                        <w:rPr>
                          <w:color w:val="000000" w:themeColor="text1"/>
                        </w:rPr>
                        <w:t xml:space="preserve"> 2019</w:t>
                      </w:r>
                    </w:p>
                    <w:p w14:paraId="0308455D" w14:textId="52AF8260" w:rsidR="00DD339B" w:rsidRDefault="00DD339B" w:rsidP="009A2D73">
                      <w:pPr>
                        <w:jc w:val="center"/>
                        <w:rPr>
                          <w:color w:val="000000" w:themeColor="text1"/>
                        </w:rPr>
                      </w:pPr>
                      <w:r w:rsidRPr="009A2D73">
                        <w:rPr>
                          <w:color w:val="000000" w:themeColor="text1"/>
                        </w:rPr>
                        <w:t>(</w:t>
                      </w:r>
                      <w:r w:rsidRPr="009A2D73">
                        <w:rPr>
                          <w:i/>
                          <w:iCs/>
                          <w:color w:val="000000" w:themeColor="text1"/>
                        </w:rPr>
                        <w:t>N</w:t>
                      </w:r>
                      <w:r w:rsidRPr="009A2D73">
                        <w:rPr>
                          <w:color w:val="000000" w:themeColor="text1"/>
                        </w:rPr>
                        <w:t xml:space="preserve"> =</w:t>
                      </w:r>
                      <w:r>
                        <w:rPr>
                          <w:color w:val="000000" w:themeColor="text1"/>
                        </w:rPr>
                        <w:t xml:space="preserve">353) </w:t>
                      </w:r>
                    </w:p>
                    <w:p w14:paraId="4E323C7C" w14:textId="77777777" w:rsidR="00DD339B" w:rsidRPr="009A2D73" w:rsidRDefault="00DD339B" w:rsidP="009A2D73">
                      <w:pPr>
                        <w:jc w:val="center"/>
                        <w:rPr>
                          <w:color w:val="000000" w:themeColor="text1"/>
                        </w:rPr>
                      </w:pPr>
                    </w:p>
                  </w:txbxContent>
                </v:textbox>
              </v:rect>
            </w:pict>
          </mc:Fallback>
        </mc:AlternateContent>
      </w:r>
      <w:r w:rsidRPr="003E4E51">
        <w:rPr>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7B175A80" wp14:editId="04387E33">
                <wp:simplePos x="0" y="0"/>
                <wp:positionH relativeFrom="margin">
                  <wp:posOffset>30381</wp:posOffset>
                </wp:positionH>
                <wp:positionV relativeFrom="paragraph">
                  <wp:posOffset>-123626</wp:posOffset>
                </wp:positionV>
                <wp:extent cx="1921268" cy="883578"/>
                <wp:effectExtent l="0" t="0" r="9525" b="1841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1268" cy="883578"/>
                        </a:xfrm>
                        <a:prstGeom prst="rect">
                          <a:avLst/>
                        </a:prstGeom>
                        <a:solidFill>
                          <a:srgbClr val="FFFFFF"/>
                        </a:solidFill>
                        <a:ln w="9525">
                          <a:solidFill>
                            <a:srgbClr val="000000"/>
                          </a:solidFill>
                          <a:miter lim="800000"/>
                          <a:headEnd/>
                          <a:tailEnd/>
                        </a:ln>
                      </wps:spPr>
                      <wps:txbx>
                        <w:txbxContent>
                          <w:p w14:paraId="050D488C" w14:textId="13965B52" w:rsidR="00DD339B" w:rsidRPr="001E3D3F" w:rsidRDefault="00DD339B" w:rsidP="008F4EAF">
                            <w:pPr>
                              <w:jc w:val="center"/>
                              <w:rPr>
                                <w:lang w:val="en"/>
                              </w:rPr>
                            </w:pPr>
                            <w:r w:rsidRPr="001E3D3F">
                              <w:t xml:space="preserve">Records identified through database search </w:t>
                            </w:r>
                            <w:r>
                              <w:t>up until April 2018</w:t>
                            </w:r>
                            <w:r w:rsidRPr="001E3D3F">
                              <w:br/>
                              <w:t>(</w:t>
                            </w:r>
                            <w:r w:rsidRPr="009A2D73">
                              <w:rPr>
                                <w:i/>
                                <w:iCs/>
                              </w:rPr>
                              <w:t>N</w:t>
                            </w:r>
                            <w:r w:rsidRPr="001E3D3F">
                              <w:t xml:space="preserve"> = 2644)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75A80" id="Rectangle 11" o:spid="_x0000_s1027" style="position:absolute;margin-left:2.4pt;margin-top:-9.75pt;width:151.3pt;height:6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">
                <v:path arrowok="t"/>
                <v:textbox inset=",7.2pt,,7.2pt">
                  <w:txbxContent>
                    <w:p w14:paraId="050D488C" w14:textId="13965B52" w:rsidR="00DD339B" w:rsidRPr="001E3D3F" w:rsidRDefault="00DD339B" w:rsidP="008F4EAF">
                      <w:pPr>
                        <w:jc w:val="center"/>
                        <w:rPr>
                          <w:lang w:val="en"/>
                        </w:rPr>
                      </w:pPr>
                      <w:r w:rsidRPr="001E3D3F">
                        <w:t xml:space="preserve">Records identified through database search </w:t>
                      </w:r>
                      <w:r>
                        <w:t>up until April 2018</w:t>
                      </w:r>
                      <w:r w:rsidRPr="001E3D3F">
                        <w:br/>
                        <w:t>(</w:t>
                      </w:r>
                      <w:r w:rsidRPr="009A2D73">
                        <w:rPr>
                          <w:i/>
                          <w:iCs/>
                        </w:rPr>
                        <w:t>N</w:t>
                      </w:r>
                      <w:r w:rsidRPr="001E3D3F">
                        <w:t xml:space="preserve"> = 2644)</w:t>
                      </w:r>
                    </w:p>
                  </w:txbxContent>
                </v:textbox>
                <w10:wrap anchorx="margin"/>
              </v:rect>
            </w:pict>
          </mc:Fallback>
        </mc:AlternateContent>
      </w:r>
    </w:p>
    <w:p w14:paraId="19DDF055" w14:textId="20836FA0" w:rsidR="008F4EAF" w:rsidRDefault="008F4EAF" w:rsidP="008F4EAF">
      <w:pPr>
        <w:rPr>
          <w:i/>
          <w:color w:val="000000" w:themeColor="text1"/>
        </w:rPr>
      </w:pPr>
    </w:p>
    <w:p w14:paraId="7259A825" w14:textId="7B93F9D0" w:rsidR="008F4EAF" w:rsidRPr="003E4E51" w:rsidRDefault="008F4EAF" w:rsidP="008F4EAF">
      <w:pPr>
        <w:rPr>
          <w:i/>
          <w:color w:val="000000" w:themeColor="text1"/>
        </w:rPr>
      </w:pPr>
    </w:p>
    <w:p w14:paraId="74948747" w14:textId="21EC3DED" w:rsidR="008F4EAF" w:rsidRPr="003E4E51" w:rsidRDefault="008F4EAF" w:rsidP="008F4EAF">
      <w:pPr>
        <w:rPr>
          <w:sz w:val="20"/>
          <w:szCs w:val="20"/>
        </w:rPr>
      </w:pPr>
    </w:p>
    <w:p w14:paraId="0116A81B" w14:textId="4F26CB13" w:rsidR="008F4EAF" w:rsidRPr="003E4E51" w:rsidRDefault="008F4EAF" w:rsidP="008F4EAF">
      <w:pPr>
        <w:rPr>
          <w:sz w:val="20"/>
          <w:szCs w:val="20"/>
        </w:rPr>
      </w:pPr>
    </w:p>
    <w:p w14:paraId="5D3BCA48" w14:textId="2A8454EE" w:rsidR="008F4EAF" w:rsidRPr="003E4E51" w:rsidRDefault="000D32BA" w:rsidP="008F4EAF">
      <w:pPr>
        <w:rPr>
          <w:sz w:val="20"/>
          <w:szCs w:val="20"/>
        </w:rPr>
      </w:pPr>
      <w:r w:rsidRPr="003E4E51">
        <w:rPr>
          <w:noProof/>
          <w:color w:val="000000" w:themeColor="text1"/>
          <w:sz w:val="20"/>
          <w:szCs w:val="20"/>
          <w:lang w:eastAsia="en-GB"/>
        </w:rPr>
        <mc:AlternateContent>
          <mc:Choice Requires="wps">
            <w:drawing>
              <wp:anchor distT="36576" distB="36576" distL="36576" distR="36576" simplePos="0" relativeHeight="251668480" behindDoc="0" locked="0" layoutInCell="1" allowOverlap="1" wp14:anchorId="45490D01" wp14:editId="790265E4">
                <wp:simplePos x="0" y="0"/>
                <wp:positionH relativeFrom="column">
                  <wp:posOffset>1027430</wp:posOffset>
                </wp:positionH>
                <wp:positionV relativeFrom="paragraph">
                  <wp:posOffset>117946</wp:posOffset>
                </wp:positionV>
                <wp:extent cx="0" cy="342900"/>
                <wp:effectExtent l="76200" t="0" r="76200" b="5715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F4AEC6" id="_x0000_t32" coordsize="21600,21600" o:spt="32" o:oned="t" path="m,l21600,21600e" filled="f">
                <v:path arrowok="t" fillok="f" o:connecttype="none"/>
                <o:lock v:ext="edit" shapetype="t"/>
              </v:shapetype>
              <v:shape id="AutoShape 9" o:spid="_x0000_s1026" type="#_x0000_t32" style="position:absolute;margin-left:80.9pt;margin-top:9.3pt;width:0;height:2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">
                <v:stroke endarrow="block"/>
                <v:shadow color="#ccc"/>
                <o:lock v:ext="edit" shapetype="f"/>
              </v:shape>
            </w:pict>
          </mc:Fallback>
        </mc:AlternateContent>
      </w:r>
    </w:p>
    <w:p w14:paraId="59CC0805" w14:textId="2391C6CC" w:rsidR="008F4EAF" w:rsidRPr="003E4E51" w:rsidRDefault="00C57D5D" w:rsidP="008F4EAF">
      <w:pPr>
        <w:rPr>
          <w:sz w:val="20"/>
          <w:szCs w:val="20"/>
        </w:rPr>
      </w:pPr>
      <w:r w:rsidRPr="003E4E51">
        <w:rPr>
          <w:noProof/>
          <w:color w:val="000000" w:themeColor="text1"/>
          <w:sz w:val="20"/>
          <w:szCs w:val="20"/>
          <w:lang w:eastAsia="en-GB"/>
        </w:rPr>
        <mc:AlternateContent>
          <mc:Choice Requires="wps">
            <w:drawing>
              <wp:anchor distT="36576" distB="36576" distL="36576" distR="36576" simplePos="0" relativeHeight="251681792" behindDoc="0" locked="0" layoutInCell="1" allowOverlap="1" wp14:anchorId="783E9F6C" wp14:editId="3102AE37">
                <wp:simplePos x="0" y="0"/>
                <wp:positionH relativeFrom="column">
                  <wp:posOffset>3883631</wp:posOffset>
                </wp:positionH>
                <wp:positionV relativeFrom="paragraph">
                  <wp:posOffset>17859</wp:posOffset>
                </wp:positionV>
                <wp:extent cx="0" cy="342900"/>
                <wp:effectExtent l="76200" t="0" r="76200" b="571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593336" id="AutoShape 9" o:spid="_x0000_s1026" type="#_x0000_t32" style="position:absolute;margin-left:305.8pt;margin-top:1.4pt;width:0;height:2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">
                <v:stroke endarrow="block"/>
                <v:shadow color="#ccc"/>
                <o:lock v:ext="edit" shapetype="f"/>
              </v:shape>
            </w:pict>
          </mc:Fallback>
        </mc:AlternateContent>
      </w:r>
    </w:p>
    <w:p w14:paraId="035C8149" w14:textId="5D3FF505" w:rsidR="008F4EAF" w:rsidRPr="003E4E51" w:rsidRDefault="008F4EAF" w:rsidP="008F4EAF">
      <w:pPr>
        <w:jc w:val="center"/>
        <w:rPr>
          <w:color w:val="000000" w:themeColor="text1"/>
        </w:rPr>
      </w:pPr>
    </w:p>
    <w:p w14:paraId="0ED87C5A" w14:textId="3F6AEC3A" w:rsidR="008F4EAF" w:rsidRPr="003E4E51" w:rsidRDefault="00C57D5D" w:rsidP="008F4EAF">
      <w:pPr>
        <w:jc w:val="center"/>
        <w:rPr>
          <w:color w:val="000000" w:themeColor="text1"/>
        </w:rPr>
      </w:pPr>
      <w:r w:rsidRPr="003E4E51">
        <w:rPr>
          <w:noProof/>
          <w:color w:val="000000" w:themeColor="text1"/>
          <w:sz w:val="20"/>
          <w:szCs w:val="20"/>
          <w:lang w:eastAsia="en-GB"/>
        </w:rPr>
        <mc:AlternateContent>
          <mc:Choice Requires="wps">
            <w:drawing>
              <wp:anchor distT="0" distB="0" distL="114300" distR="114300" simplePos="0" relativeHeight="251679744" behindDoc="0" locked="0" layoutInCell="1" allowOverlap="1" wp14:anchorId="5ABD68FA" wp14:editId="368E9F4F">
                <wp:simplePos x="0" y="0"/>
                <wp:positionH relativeFrom="column">
                  <wp:posOffset>2722566</wp:posOffset>
                </wp:positionH>
                <wp:positionV relativeFrom="paragraph">
                  <wp:posOffset>92446</wp:posOffset>
                </wp:positionV>
                <wp:extent cx="2228850" cy="728345"/>
                <wp:effectExtent l="0" t="0" r="19050"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728345"/>
                        </a:xfrm>
                        <a:prstGeom prst="rect">
                          <a:avLst/>
                        </a:prstGeom>
                        <a:solidFill>
                          <a:srgbClr val="FFFFFF"/>
                        </a:solidFill>
                        <a:ln w="9525">
                          <a:solidFill>
                            <a:srgbClr val="000000"/>
                          </a:solidFill>
                          <a:miter lim="800000"/>
                          <a:headEnd/>
                          <a:tailEnd/>
                        </a:ln>
                      </wps:spPr>
                      <wps:txbx>
                        <w:txbxContent>
                          <w:p w14:paraId="318B2A45" w14:textId="7A324DDE" w:rsidR="00DD339B" w:rsidRPr="001E3D3F" w:rsidRDefault="00DD339B" w:rsidP="009A2D73">
                            <w:pPr>
                              <w:jc w:val="center"/>
                              <w:rPr>
                                <w:lang w:val="en"/>
                              </w:rPr>
                            </w:pPr>
                            <w:r w:rsidRPr="001E3D3F">
                              <w:t xml:space="preserve">Records after duplicates removed </w:t>
                            </w:r>
                            <w:r w:rsidRPr="001E3D3F">
                              <w:br/>
                              <w:t>(</w:t>
                            </w:r>
                            <w:r w:rsidRPr="009A2D73">
                              <w:rPr>
                                <w:i/>
                                <w:iCs/>
                              </w:rPr>
                              <w:t>N</w:t>
                            </w:r>
                            <w:r w:rsidRPr="001E3D3F">
                              <w:t xml:space="preserve"> =</w:t>
                            </w:r>
                            <w:r>
                              <w:t>331</w:t>
                            </w:r>
                            <w:r w:rsidRPr="001E3D3F">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D68FA" id="Rectangle 2" o:spid="_x0000_s1028" style="position:absolute;left:0;text-align:left;margin-left:214.4pt;margin-top:7.3pt;width:175.5pt;height:5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">
                <v:path arrowok="t"/>
                <v:textbox inset=",7.2pt,,7.2pt">
                  <w:txbxContent>
                    <w:p w14:paraId="318B2A45" w14:textId="7A324DDE" w:rsidR="00DD339B" w:rsidRPr="001E3D3F" w:rsidRDefault="00DD339B" w:rsidP="009A2D73">
                      <w:pPr>
                        <w:jc w:val="center"/>
                        <w:rPr>
                          <w:lang w:val="en"/>
                        </w:rPr>
                      </w:pPr>
                      <w:r w:rsidRPr="001E3D3F">
                        <w:t xml:space="preserve">Records after duplicates removed </w:t>
                      </w:r>
                      <w:r w:rsidRPr="001E3D3F">
                        <w:br/>
                        <w:t>(</w:t>
                      </w:r>
                      <w:r w:rsidRPr="009A2D73">
                        <w:rPr>
                          <w:i/>
                          <w:iCs/>
                        </w:rPr>
                        <w:t>N</w:t>
                      </w:r>
                      <w:r w:rsidRPr="001E3D3F">
                        <w:t xml:space="preserve"> =</w:t>
                      </w:r>
                      <w:r>
                        <w:t>331</w:t>
                      </w:r>
                      <w:r w:rsidRPr="001E3D3F">
                        <w:t>)</w:t>
                      </w:r>
                    </w:p>
                  </w:txbxContent>
                </v:textbox>
              </v:rect>
            </w:pict>
          </mc:Fallback>
        </mc:AlternateContent>
      </w:r>
      <w:r w:rsidRPr="003E4E51">
        <w:rPr>
          <w:noProof/>
          <w:color w:val="000000" w:themeColor="text1"/>
          <w:sz w:val="20"/>
          <w:szCs w:val="20"/>
          <w:lang w:eastAsia="en-GB"/>
        </w:rPr>
        <mc:AlternateContent>
          <mc:Choice Requires="wps">
            <w:drawing>
              <wp:anchor distT="0" distB="0" distL="114300" distR="114300" simplePos="0" relativeHeight="251660288" behindDoc="0" locked="0" layoutInCell="1" allowOverlap="1" wp14:anchorId="62748C13" wp14:editId="4AE39170">
                <wp:simplePos x="0" y="0"/>
                <wp:positionH relativeFrom="column">
                  <wp:posOffset>-138858</wp:posOffset>
                </wp:positionH>
                <wp:positionV relativeFrom="paragraph">
                  <wp:posOffset>118938</wp:posOffset>
                </wp:positionV>
                <wp:extent cx="2228850" cy="728345"/>
                <wp:effectExtent l="0" t="0" r="19050" b="14605"/>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728345"/>
                        </a:xfrm>
                        <a:prstGeom prst="rect">
                          <a:avLst/>
                        </a:prstGeom>
                        <a:solidFill>
                          <a:srgbClr val="FFFFFF"/>
                        </a:solidFill>
                        <a:ln w="9525">
                          <a:solidFill>
                            <a:srgbClr val="000000"/>
                          </a:solidFill>
                          <a:miter lim="800000"/>
                          <a:headEnd/>
                          <a:tailEnd/>
                        </a:ln>
                      </wps:spPr>
                      <wps:txbx>
                        <w:txbxContent>
                          <w:p w14:paraId="76829319" w14:textId="00574362" w:rsidR="00DD339B" w:rsidRPr="001E3D3F" w:rsidRDefault="00DD339B" w:rsidP="008F4EAF">
                            <w:pPr>
                              <w:jc w:val="center"/>
                              <w:rPr>
                                <w:lang w:val="en"/>
                              </w:rPr>
                            </w:pPr>
                            <w:r w:rsidRPr="001E3D3F">
                              <w:t xml:space="preserve">Records after duplicates removed </w:t>
                            </w:r>
                            <w:r w:rsidRPr="001E3D3F">
                              <w:br/>
                              <w:t>(</w:t>
                            </w:r>
                            <w:r w:rsidRPr="009A2D73">
                              <w:rPr>
                                <w:i/>
                                <w:iCs/>
                              </w:rPr>
                              <w:t>N</w:t>
                            </w:r>
                            <w:r w:rsidRPr="001E3D3F">
                              <w:t xml:space="preserve"> = 2385)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48C13" id="_x0000_s1029" style="position:absolute;left:0;text-align:left;margin-left:-10.95pt;margin-top:9.35pt;width:175.5pt;height:5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">
                <v:path arrowok="t"/>
                <v:textbox inset=",7.2pt,,7.2pt">
                  <w:txbxContent>
                    <w:p w14:paraId="76829319" w14:textId="00574362" w:rsidR="00DD339B" w:rsidRPr="001E3D3F" w:rsidRDefault="00DD339B" w:rsidP="008F4EAF">
                      <w:pPr>
                        <w:jc w:val="center"/>
                        <w:rPr>
                          <w:lang w:val="en"/>
                        </w:rPr>
                      </w:pPr>
                      <w:r w:rsidRPr="001E3D3F">
                        <w:t xml:space="preserve">Records after duplicates removed </w:t>
                      </w:r>
                      <w:r w:rsidRPr="001E3D3F">
                        <w:br/>
                        <w:t>(</w:t>
                      </w:r>
                      <w:r w:rsidRPr="009A2D73">
                        <w:rPr>
                          <w:i/>
                          <w:iCs/>
                        </w:rPr>
                        <w:t>N</w:t>
                      </w:r>
                      <w:r w:rsidRPr="001E3D3F">
                        <w:t xml:space="preserve"> = 2385)</w:t>
                      </w:r>
                    </w:p>
                  </w:txbxContent>
                </v:textbox>
              </v:rect>
            </w:pict>
          </mc:Fallback>
        </mc:AlternateContent>
      </w:r>
    </w:p>
    <w:p w14:paraId="22275054" w14:textId="148EA55F" w:rsidR="008F4EAF" w:rsidRPr="003E4E51" w:rsidRDefault="008F4EAF" w:rsidP="008F4EAF">
      <w:pPr>
        <w:jc w:val="center"/>
        <w:rPr>
          <w:color w:val="000000" w:themeColor="text1"/>
        </w:rPr>
      </w:pPr>
    </w:p>
    <w:p w14:paraId="594172DE" w14:textId="02E2CCAE" w:rsidR="008F4EAF" w:rsidRPr="003E4E51" w:rsidRDefault="008F4EAF" w:rsidP="008F4EAF">
      <w:pPr>
        <w:jc w:val="center"/>
        <w:rPr>
          <w:color w:val="000000" w:themeColor="text1"/>
        </w:rPr>
      </w:pPr>
    </w:p>
    <w:p w14:paraId="3EE08C02" w14:textId="77777777" w:rsidR="008F4EAF" w:rsidRPr="003E4E51" w:rsidRDefault="008F4EAF" w:rsidP="008F4EAF">
      <w:pPr>
        <w:jc w:val="center"/>
        <w:rPr>
          <w:color w:val="000000" w:themeColor="text1"/>
        </w:rPr>
      </w:pPr>
    </w:p>
    <w:p w14:paraId="47680F01" w14:textId="159A3966" w:rsidR="008F4EAF" w:rsidRPr="003E4E51" w:rsidRDefault="000D32BA" w:rsidP="008F4EAF">
      <w:pPr>
        <w:jc w:val="center"/>
        <w:rPr>
          <w:color w:val="000000" w:themeColor="text1"/>
        </w:rPr>
      </w:pPr>
      <w:r w:rsidRPr="003E4E51">
        <w:rPr>
          <w:noProof/>
          <w:color w:val="000000" w:themeColor="text1"/>
          <w:sz w:val="20"/>
          <w:szCs w:val="20"/>
          <w:lang w:eastAsia="en-GB"/>
        </w:rPr>
        <mc:AlternateContent>
          <mc:Choice Requires="wps">
            <w:drawing>
              <wp:anchor distT="36576" distB="36576" distL="36576" distR="36576" simplePos="0" relativeHeight="251683840" behindDoc="0" locked="0" layoutInCell="1" allowOverlap="1" wp14:anchorId="7ED63238" wp14:editId="6BD3E03E">
                <wp:simplePos x="0" y="0"/>
                <wp:positionH relativeFrom="column">
                  <wp:posOffset>2650732</wp:posOffset>
                </wp:positionH>
                <wp:positionV relativeFrom="paragraph">
                  <wp:posOffset>150744</wp:posOffset>
                </wp:positionV>
                <wp:extent cx="506437" cy="636997"/>
                <wp:effectExtent l="25400" t="0" r="14605" b="3619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06437" cy="63699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1F0C47" id="AutoShape 9" o:spid="_x0000_s1026" type="#_x0000_t32" style="position:absolute;margin-left:208.7pt;margin-top:11.85pt;width:39.9pt;height:50.15pt;flip:x;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">
                <v:stroke endarrow="block"/>
                <v:shadow color="#ccc"/>
                <o:lock v:ext="edit" shapetype="f"/>
              </v:shape>
            </w:pict>
          </mc:Fallback>
        </mc:AlternateContent>
      </w:r>
      <w:r w:rsidRPr="003E4E51">
        <w:rPr>
          <w:noProof/>
          <w:color w:val="000000" w:themeColor="text1"/>
          <w:sz w:val="20"/>
          <w:szCs w:val="20"/>
          <w:lang w:eastAsia="en-GB"/>
        </w:rPr>
        <mc:AlternateContent>
          <mc:Choice Requires="wps">
            <w:drawing>
              <wp:anchor distT="36576" distB="36576" distL="36576" distR="36576" simplePos="0" relativeHeight="251669504" behindDoc="0" locked="0" layoutInCell="1" allowOverlap="1" wp14:anchorId="1135400D" wp14:editId="3D945557">
                <wp:simplePos x="0" y="0"/>
                <wp:positionH relativeFrom="column">
                  <wp:posOffset>1078787</wp:posOffset>
                </wp:positionH>
                <wp:positionV relativeFrom="paragraph">
                  <wp:posOffset>171293</wp:posOffset>
                </wp:positionV>
                <wp:extent cx="1452937" cy="630576"/>
                <wp:effectExtent l="0" t="0" r="33020" b="42545"/>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2937" cy="63057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28AA1E" id="AutoShape 9" o:spid="_x0000_s1026" type="#_x0000_t32" style="position:absolute;margin-left:84.95pt;margin-top:13.5pt;width:114.4pt;height:49.6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">
                <v:stroke endarrow="block"/>
                <v:shadow color="#ccc"/>
                <o:lock v:ext="edit" shapetype="f"/>
              </v:shape>
            </w:pict>
          </mc:Fallback>
        </mc:AlternateContent>
      </w:r>
    </w:p>
    <w:p w14:paraId="7E1470E0" w14:textId="05B8E8DA" w:rsidR="008F4EAF" w:rsidRPr="003E4E51" w:rsidRDefault="008F4EAF" w:rsidP="008F4EAF">
      <w:pPr>
        <w:jc w:val="center"/>
        <w:rPr>
          <w:color w:val="000000" w:themeColor="text1"/>
        </w:rPr>
      </w:pPr>
    </w:p>
    <w:p w14:paraId="713B4792" w14:textId="0E5B830C" w:rsidR="008F4EAF" w:rsidRPr="003E4E51" w:rsidRDefault="008F4EAF" w:rsidP="008F4EAF">
      <w:pPr>
        <w:jc w:val="center"/>
        <w:rPr>
          <w:color w:val="000000" w:themeColor="text1"/>
        </w:rPr>
      </w:pPr>
    </w:p>
    <w:p w14:paraId="0A35922C" w14:textId="2C21B1FA" w:rsidR="008F4EAF" w:rsidRPr="003E4E51" w:rsidRDefault="008F4EAF" w:rsidP="008F4EAF">
      <w:pPr>
        <w:jc w:val="center"/>
        <w:rPr>
          <w:color w:val="000000" w:themeColor="text1"/>
        </w:rPr>
      </w:pPr>
    </w:p>
    <w:p w14:paraId="44354547" w14:textId="77777777" w:rsidR="008F4EAF" w:rsidRPr="003E4E51" w:rsidRDefault="009405DB" w:rsidP="008F4EAF">
      <w:pPr>
        <w:jc w:val="center"/>
        <w:rPr>
          <w:color w:val="000000" w:themeColor="text1"/>
        </w:rPr>
      </w:pPr>
      <w:r w:rsidRPr="003E4E51">
        <w:rPr>
          <w:noProof/>
          <w:color w:val="000000" w:themeColor="text1"/>
          <w:sz w:val="20"/>
          <w:szCs w:val="20"/>
          <w:lang w:eastAsia="en-GB"/>
        </w:rPr>
        <mc:AlternateContent>
          <mc:Choice Requires="wps">
            <w:drawing>
              <wp:anchor distT="0" distB="0" distL="114300" distR="114300" simplePos="0" relativeHeight="251662336" behindDoc="0" locked="0" layoutInCell="1" allowOverlap="1" wp14:anchorId="31B20653" wp14:editId="15A97EAA">
                <wp:simplePos x="0" y="0"/>
                <wp:positionH relativeFrom="column">
                  <wp:posOffset>3594100</wp:posOffset>
                </wp:positionH>
                <wp:positionV relativeFrom="paragraph">
                  <wp:posOffset>110490</wp:posOffset>
                </wp:positionV>
                <wp:extent cx="1414145" cy="628650"/>
                <wp:effectExtent l="0" t="0" r="14605" b="19050"/>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4145" cy="628650"/>
                        </a:xfrm>
                        <a:prstGeom prst="rect">
                          <a:avLst/>
                        </a:prstGeom>
                        <a:solidFill>
                          <a:srgbClr val="FFFFFF"/>
                        </a:solidFill>
                        <a:ln w="9525">
                          <a:solidFill>
                            <a:srgbClr val="000000"/>
                          </a:solidFill>
                          <a:miter lim="800000"/>
                          <a:headEnd/>
                          <a:tailEnd/>
                        </a:ln>
                      </wps:spPr>
                      <wps:txbx>
                        <w:txbxContent>
                          <w:p w14:paraId="0A0FAD3D" w14:textId="497EEAA6" w:rsidR="00DD339B" w:rsidRDefault="00DD339B" w:rsidP="008F4EAF">
                            <w:pPr>
                              <w:jc w:val="center"/>
                            </w:pPr>
                            <w:r w:rsidRPr="001E3D3F">
                              <w:t xml:space="preserve">Records excluded </w:t>
                            </w:r>
                            <w:r w:rsidRPr="001E3D3F">
                              <w:br/>
                              <w:t>(</w:t>
                            </w:r>
                            <w:r w:rsidRPr="009A2D73">
                              <w:rPr>
                                <w:i/>
                                <w:iCs/>
                              </w:rPr>
                              <w:t>N</w:t>
                            </w:r>
                            <w:r w:rsidRPr="001E3D3F">
                              <w:t xml:space="preserve"> =   </w:t>
                            </w:r>
                            <w:r>
                              <w:t>2668</w:t>
                            </w:r>
                            <w:r w:rsidRPr="001E3D3F">
                              <w:t>)</w:t>
                            </w:r>
                          </w:p>
                          <w:p w14:paraId="1675B98E" w14:textId="77777777" w:rsidR="00DD339B" w:rsidRPr="001E3D3F" w:rsidRDefault="00DD339B" w:rsidP="008F4EAF">
                            <w:pPr>
                              <w:jc w:val="center"/>
                              <w:rPr>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20653" id="Rectangle 6" o:spid="_x0000_s1030" style="position:absolute;left:0;text-align:left;margin-left:283pt;margin-top:8.7pt;width:111.3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">
                <v:path arrowok="t"/>
                <v:textbox inset=",7.2pt,,7.2pt">
                  <w:txbxContent>
                    <w:p w14:paraId="0A0FAD3D" w14:textId="497EEAA6" w:rsidR="00DD339B" w:rsidRDefault="00DD339B" w:rsidP="008F4EAF">
                      <w:pPr>
                        <w:jc w:val="center"/>
                      </w:pPr>
                      <w:r w:rsidRPr="001E3D3F">
                        <w:t xml:space="preserve">Records excluded </w:t>
                      </w:r>
                      <w:r w:rsidRPr="001E3D3F">
                        <w:br/>
                        <w:t>(</w:t>
                      </w:r>
                      <w:r w:rsidRPr="009A2D73">
                        <w:rPr>
                          <w:i/>
                          <w:iCs/>
                        </w:rPr>
                        <w:t>N</w:t>
                      </w:r>
                      <w:r w:rsidRPr="001E3D3F">
                        <w:t xml:space="preserve"> =   </w:t>
                      </w:r>
                      <w:r>
                        <w:t>2668</w:t>
                      </w:r>
                      <w:r w:rsidRPr="001E3D3F">
                        <w:t>)</w:t>
                      </w:r>
                    </w:p>
                    <w:p w14:paraId="1675B98E" w14:textId="77777777" w:rsidR="00DD339B" w:rsidRPr="001E3D3F" w:rsidRDefault="00DD339B" w:rsidP="008F4EAF">
                      <w:pPr>
                        <w:jc w:val="center"/>
                        <w:rPr>
                          <w:lang w:val="en"/>
                        </w:rPr>
                      </w:pPr>
                    </w:p>
                  </w:txbxContent>
                </v:textbox>
              </v:rect>
            </w:pict>
          </mc:Fallback>
        </mc:AlternateContent>
      </w:r>
      <w:r w:rsidRPr="003E4E51">
        <w:rPr>
          <w:noProof/>
          <w:color w:val="000000" w:themeColor="text1"/>
          <w:sz w:val="20"/>
          <w:szCs w:val="20"/>
          <w:lang w:eastAsia="en-GB"/>
        </w:rPr>
        <mc:AlternateContent>
          <mc:Choice Requires="wps">
            <w:drawing>
              <wp:anchor distT="0" distB="0" distL="114300" distR="114300" simplePos="0" relativeHeight="251661312" behindDoc="0" locked="0" layoutInCell="1" allowOverlap="1" wp14:anchorId="226CF170" wp14:editId="48771993">
                <wp:simplePos x="0" y="0"/>
                <wp:positionH relativeFrom="margin">
                  <wp:posOffset>1680845</wp:posOffset>
                </wp:positionH>
                <wp:positionV relativeFrom="paragraph">
                  <wp:posOffset>104775</wp:posOffset>
                </wp:positionV>
                <wp:extent cx="1670050" cy="571500"/>
                <wp:effectExtent l="0" t="0" r="25400" b="1905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16FCCCD9" w14:textId="5EB99965" w:rsidR="00DD339B" w:rsidRPr="001E3D3F" w:rsidRDefault="00DD339B" w:rsidP="008F4EAF">
                            <w:pPr>
                              <w:jc w:val="center"/>
                              <w:rPr>
                                <w:lang w:val="en"/>
                              </w:rPr>
                            </w:pPr>
                            <w:r w:rsidRPr="001E3D3F">
                              <w:t xml:space="preserve">Records screened </w:t>
                            </w:r>
                            <w:r w:rsidRPr="001E3D3F">
                              <w:br/>
                              <w:t>(</w:t>
                            </w:r>
                            <w:r w:rsidRPr="009A2D73">
                              <w:rPr>
                                <w:i/>
                                <w:iCs/>
                              </w:rPr>
                              <w:t>N</w:t>
                            </w:r>
                            <w:r w:rsidRPr="001E3D3F">
                              <w:t xml:space="preserve"> = 2</w:t>
                            </w:r>
                            <w:r>
                              <w:t>716</w:t>
                            </w:r>
                            <w:r w:rsidRPr="001E3D3F">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CF170" id="Rectangle 5" o:spid="_x0000_s1031" style="position:absolute;left:0;text-align:left;margin-left:132.35pt;margin-top:8.25pt;width:131.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">
                <v:path arrowok="t"/>
                <v:textbox inset=",7.2pt,,7.2pt">
                  <w:txbxContent>
                    <w:p w14:paraId="16FCCCD9" w14:textId="5EB99965" w:rsidR="00DD339B" w:rsidRPr="001E3D3F" w:rsidRDefault="00DD339B" w:rsidP="008F4EAF">
                      <w:pPr>
                        <w:jc w:val="center"/>
                        <w:rPr>
                          <w:lang w:val="en"/>
                        </w:rPr>
                      </w:pPr>
                      <w:r w:rsidRPr="001E3D3F">
                        <w:t xml:space="preserve">Records screened </w:t>
                      </w:r>
                      <w:r w:rsidRPr="001E3D3F">
                        <w:br/>
                        <w:t>(</w:t>
                      </w:r>
                      <w:r w:rsidRPr="009A2D73">
                        <w:rPr>
                          <w:i/>
                          <w:iCs/>
                        </w:rPr>
                        <w:t>N</w:t>
                      </w:r>
                      <w:r w:rsidRPr="001E3D3F">
                        <w:t xml:space="preserve"> = 2</w:t>
                      </w:r>
                      <w:r>
                        <w:t>716</w:t>
                      </w:r>
                      <w:r w:rsidRPr="001E3D3F">
                        <w:t>)</w:t>
                      </w:r>
                    </w:p>
                  </w:txbxContent>
                </v:textbox>
                <w10:wrap anchorx="margin"/>
              </v:rect>
            </w:pict>
          </mc:Fallback>
        </mc:AlternateContent>
      </w:r>
    </w:p>
    <w:p w14:paraId="4AAF7D79" w14:textId="77777777" w:rsidR="008F4EAF" w:rsidRPr="003E4E51" w:rsidRDefault="008F4EAF" w:rsidP="008F4EAF">
      <w:pPr>
        <w:keepNext/>
        <w:jc w:val="center"/>
        <w:rPr>
          <w:color w:val="000000" w:themeColor="text1"/>
        </w:rPr>
      </w:pPr>
    </w:p>
    <w:p w14:paraId="496D6C24" w14:textId="77777777" w:rsidR="008F4EAF" w:rsidRPr="003E4E51" w:rsidRDefault="009405DB" w:rsidP="008F4EAF">
      <w:pPr>
        <w:jc w:val="center"/>
        <w:rPr>
          <w:color w:val="000000" w:themeColor="text1"/>
        </w:rPr>
      </w:pPr>
      <w:r w:rsidRPr="003E4E51">
        <w:rPr>
          <w:noProof/>
          <w:color w:val="000000" w:themeColor="text1"/>
          <w:sz w:val="20"/>
          <w:szCs w:val="20"/>
          <w:lang w:eastAsia="en-GB"/>
        </w:rPr>
        <mc:AlternateContent>
          <mc:Choice Requires="wps">
            <w:drawing>
              <wp:anchor distT="0" distB="0" distL="114300" distR="114300" simplePos="0" relativeHeight="251673600" behindDoc="0" locked="0" layoutInCell="1" allowOverlap="1" wp14:anchorId="1C1CE59C" wp14:editId="1BA156E8">
                <wp:simplePos x="0" y="0"/>
                <wp:positionH relativeFrom="column">
                  <wp:posOffset>3342640</wp:posOffset>
                </wp:positionH>
                <wp:positionV relativeFrom="paragraph">
                  <wp:posOffset>67945</wp:posOffset>
                </wp:positionV>
                <wp:extent cx="244475" cy="0"/>
                <wp:effectExtent l="0" t="76200" r="22225" b="95250"/>
                <wp:wrapNone/>
                <wp:docPr id="6" name="Straight Arrow Connector 6"/>
                <wp:cNvGraphicFramePr/>
                <a:graphic xmlns:a="http://schemas.openxmlformats.org/drawingml/2006/main">
                  <a:graphicData uri="http://schemas.microsoft.com/office/word/2010/wordprocessingShape">
                    <wps:wsp>
                      <wps:cNvCnPr/>
                      <wps:spPr>
                        <a:xfrm>
                          <a:off x="0" y="0"/>
                          <a:ext cx="244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EDD6FF2" id="Straight Arrow Connector 6" o:spid="_x0000_s1026" type="#_x0000_t32" style="position:absolute;margin-left:263.2pt;margin-top:5.35pt;width:19.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" strokecolor="windowText" strokeweight=".5pt">
                <v:stroke endarrow="block" joinstyle="miter"/>
              </v:shape>
            </w:pict>
          </mc:Fallback>
        </mc:AlternateContent>
      </w:r>
    </w:p>
    <w:p w14:paraId="05DA6B1C" w14:textId="77777777" w:rsidR="008F4EAF" w:rsidRPr="003E4E51" w:rsidRDefault="009405DB" w:rsidP="008F4EAF">
      <w:pPr>
        <w:jc w:val="center"/>
        <w:rPr>
          <w:color w:val="000000" w:themeColor="text1"/>
        </w:rPr>
      </w:pPr>
      <w:r w:rsidRPr="003E4E51">
        <w:rPr>
          <w:noProof/>
          <w:color w:val="000000" w:themeColor="text1"/>
          <w:sz w:val="20"/>
          <w:szCs w:val="20"/>
          <w:lang w:eastAsia="en-GB"/>
        </w:rPr>
        <mc:AlternateContent>
          <mc:Choice Requires="wps">
            <w:drawing>
              <wp:anchor distT="0" distB="0" distL="114300" distR="114300" simplePos="0" relativeHeight="251663360" behindDoc="0" locked="0" layoutInCell="1" allowOverlap="1" wp14:anchorId="178FD5D4" wp14:editId="00BE327B">
                <wp:simplePos x="0" y="0"/>
                <wp:positionH relativeFrom="column">
                  <wp:posOffset>154112</wp:posOffset>
                </wp:positionH>
                <wp:positionV relativeFrom="paragraph">
                  <wp:posOffset>146548</wp:posOffset>
                </wp:positionV>
                <wp:extent cx="1284270" cy="1479479"/>
                <wp:effectExtent l="0" t="0" r="11430" b="6985"/>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4270" cy="1479479"/>
                        </a:xfrm>
                        <a:prstGeom prst="rect">
                          <a:avLst/>
                        </a:prstGeom>
                        <a:solidFill>
                          <a:srgbClr val="FFFFFF"/>
                        </a:solidFill>
                        <a:ln w="9525">
                          <a:solidFill>
                            <a:srgbClr val="000000"/>
                          </a:solidFill>
                          <a:miter lim="800000"/>
                          <a:headEnd/>
                          <a:tailEnd/>
                        </a:ln>
                      </wps:spPr>
                      <wps:txbx>
                        <w:txbxContent>
                          <w:p w14:paraId="38BE711A" w14:textId="33044062" w:rsidR="00DD339B" w:rsidRDefault="00DD339B" w:rsidP="009A2D73">
                            <w:pPr>
                              <w:jc w:val="center"/>
                            </w:pPr>
                            <w:r w:rsidRPr="001E3D3F">
                              <w:t xml:space="preserve">Additional records identified through reference list scanning </w:t>
                            </w:r>
                            <w:r w:rsidRPr="001E3D3F">
                              <w:br/>
                              <w:t>(</w:t>
                            </w:r>
                            <w:r w:rsidRPr="009A2D73">
                              <w:rPr>
                                <w:i/>
                                <w:iCs/>
                              </w:rPr>
                              <w:t>N</w:t>
                            </w:r>
                            <w:r w:rsidRPr="001E3D3F">
                              <w:t xml:space="preserve"> =</w:t>
                            </w:r>
                            <w:r>
                              <w:t>4</w:t>
                            </w:r>
                            <w:r w:rsidRPr="001E3D3F">
                              <w:t>)</w:t>
                            </w:r>
                          </w:p>
                          <w:p w14:paraId="053BA9F6" w14:textId="77777777" w:rsidR="00DD339B" w:rsidRDefault="00DD339B" w:rsidP="009A2D73">
                            <w:pPr>
                              <w:jc w:val="center"/>
                            </w:pPr>
                            <w:r>
                              <w:t xml:space="preserve">Other sources </w:t>
                            </w:r>
                          </w:p>
                          <w:p w14:paraId="4526CCF6" w14:textId="5CF3F4DE" w:rsidR="00DD339B" w:rsidRPr="009A2D73" w:rsidRDefault="00DD339B" w:rsidP="009A2D73">
                            <w:pPr>
                              <w:jc w:val="center"/>
                            </w:pPr>
                            <w:r>
                              <w:t>(N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FD5D4" id="Rectangle 13" o:spid="_x0000_s1032" style="position:absolute;left:0;text-align:left;margin-left:12.15pt;margin-top:11.55pt;width:101.1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">
                <v:path arrowok="t"/>
                <v:textbox inset=",7.2pt,,7.2pt">
                  <w:txbxContent>
                    <w:p w14:paraId="38BE711A" w14:textId="33044062" w:rsidR="00DD339B" w:rsidRDefault="00DD339B" w:rsidP="009A2D73">
                      <w:pPr>
                        <w:jc w:val="center"/>
                      </w:pPr>
                      <w:r w:rsidRPr="001E3D3F">
                        <w:t xml:space="preserve">Additional records identified through reference list scanning </w:t>
                      </w:r>
                      <w:r w:rsidRPr="001E3D3F">
                        <w:br/>
                        <w:t>(</w:t>
                      </w:r>
                      <w:r w:rsidRPr="009A2D73">
                        <w:rPr>
                          <w:i/>
                          <w:iCs/>
                        </w:rPr>
                        <w:t>N</w:t>
                      </w:r>
                      <w:r w:rsidRPr="001E3D3F">
                        <w:t xml:space="preserve"> =</w:t>
                      </w:r>
                      <w:r>
                        <w:t>4</w:t>
                      </w:r>
                      <w:r w:rsidRPr="001E3D3F">
                        <w:t>)</w:t>
                      </w:r>
                    </w:p>
                    <w:p w14:paraId="053BA9F6" w14:textId="77777777" w:rsidR="00DD339B" w:rsidRDefault="00DD339B" w:rsidP="009A2D73">
                      <w:pPr>
                        <w:jc w:val="center"/>
                      </w:pPr>
                      <w:r>
                        <w:t xml:space="preserve">Other sources </w:t>
                      </w:r>
                    </w:p>
                    <w:p w14:paraId="4526CCF6" w14:textId="5CF3F4DE" w:rsidR="00DD339B" w:rsidRPr="009A2D73" w:rsidRDefault="00DD339B" w:rsidP="009A2D73">
                      <w:pPr>
                        <w:jc w:val="center"/>
                      </w:pPr>
                      <w:r>
                        <w:t>(N =1)</w:t>
                      </w:r>
                    </w:p>
                  </w:txbxContent>
                </v:textbox>
              </v:rect>
            </w:pict>
          </mc:Fallback>
        </mc:AlternateContent>
      </w:r>
      <w:r w:rsidRPr="003E4E51">
        <w:rPr>
          <w:noProof/>
          <w:color w:val="000000" w:themeColor="text1"/>
          <w:sz w:val="20"/>
          <w:szCs w:val="20"/>
          <w:lang w:eastAsia="en-GB"/>
        </w:rPr>
        <mc:AlternateContent>
          <mc:Choice Requires="wps">
            <w:drawing>
              <wp:anchor distT="36576" distB="36576" distL="36576" distR="36576" simplePos="0" relativeHeight="251670528" behindDoc="0" locked="0" layoutInCell="1" allowOverlap="1" wp14:anchorId="32518566" wp14:editId="7C776F2B">
                <wp:simplePos x="0" y="0"/>
                <wp:positionH relativeFrom="column">
                  <wp:posOffset>2537460</wp:posOffset>
                </wp:positionH>
                <wp:positionV relativeFrom="paragraph">
                  <wp:posOffset>148590</wp:posOffset>
                </wp:positionV>
                <wp:extent cx="0" cy="342900"/>
                <wp:effectExtent l="76200" t="0" r="76200" b="5715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63C717" id="AutoShape 9" o:spid="_x0000_s1026" type="#_x0000_t32" style="position:absolute;margin-left:199.8pt;margin-top:11.7pt;width:0;height:2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">
                <v:stroke endarrow="block"/>
                <v:shadow color="#ccc"/>
                <o:lock v:ext="edit" shapetype="f"/>
              </v:shape>
            </w:pict>
          </mc:Fallback>
        </mc:AlternateContent>
      </w:r>
    </w:p>
    <w:p w14:paraId="274BD655" w14:textId="77777777" w:rsidR="008F4EAF" w:rsidRPr="003E4E51" w:rsidRDefault="008F4EAF" w:rsidP="008F4EAF">
      <w:pPr>
        <w:jc w:val="center"/>
        <w:rPr>
          <w:color w:val="000000" w:themeColor="text1"/>
        </w:rPr>
      </w:pPr>
    </w:p>
    <w:p w14:paraId="236A4775" w14:textId="77777777" w:rsidR="008F4EAF" w:rsidRPr="003E4E51" w:rsidRDefault="009405DB" w:rsidP="008F4EAF">
      <w:pPr>
        <w:jc w:val="center"/>
        <w:rPr>
          <w:color w:val="000000" w:themeColor="text1"/>
        </w:rPr>
      </w:pPr>
      <w:r w:rsidRPr="003E4E51">
        <w:rPr>
          <w:noProof/>
          <w:color w:val="000000" w:themeColor="text1"/>
          <w:sz w:val="20"/>
          <w:szCs w:val="20"/>
          <w:lang w:eastAsia="en-GB"/>
        </w:rPr>
        <mc:AlternateContent>
          <mc:Choice Requires="wps">
            <w:drawing>
              <wp:anchor distT="0" distB="0" distL="114300" distR="114300" simplePos="0" relativeHeight="251665408" behindDoc="0" locked="0" layoutInCell="1" allowOverlap="1" wp14:anchorId="0CF0D204" wp14:editId="2C5BD646">
                <wp:simplePos x="0" y="0"/>
                <wp:positionH relativeFrom="column">
                  <wp:posOffset>3635022</wp:posOffset>
                </wp:positionH>
                <wp:positionV relativeFrom="paragraph">
                  <wp:posOffset>127846</wp:posOffset>
                </wp:positionV>
                <wp:extent cx="2540000" cy="2156177"/>
                <wp:effectExtent l="0" t="0" r="12700" b="15875"/>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2156177"/>
                        </a:xfrm>
                        <a:prstGeom prst="rect">
                          <a:avLst/>
                        </a:prstGeom>
                        <a:solidFill>
                          <a:srgbClr val="FFFFFF"/>
                        </a:solidFill>
                        <a:ln w="9525">
                          <a:solidFill>
                            <a:srgbClr val="000000"/>
                          </a:solidFill>
                          <a:miter lim="800000"/>
                          <a:headEnd/>
                          <a:tailEnd/>
                        </a:ln>
                      </wps:spPr>
                      <wps:txbx>
                        <w:txbxContent>
                          <w:p w14:paraId="57ADABC8" w14:textId="77777777" w:rsidR="00DD339B" w:rsidRPr="001E3D3F" w:rsidRDefault="00DD339B" w:rsidP="003F776A">
                            <w:pPr>
                              <w:jc w:val="center"/>
                            </w:pPr>
                            <w:r w:rsidRPr="001E3D3F">
                              <w:t>Full-text articles excluded for:</w:t>
                            </w:r>
                          </w:p>
                          <w:p w14:paraId="3CA3FB29" w14:textId="77777777" w:rsidR="00DD339B" w:rsidRDefault="00DD339B" w:rsidP="003F776A">
                            <w:pPr>
                              <w:jc w:val="center"/>
                            </w:pPr>
                            <w:r w:rsidRPr="001E3D3F">
                              <w:t>No access to study data</w:t>
                            </w:r>
                          </w:p>
                          <w:p w14:paraId="79E7361F" w14:textId="69337E81" w:rsidR="00DD339B" w:rsidRDefault="00DD339B" w:rsidP="003F776A">
                            <w:pPr>
                              <w:jc w:val="center"/>
                            </w:pPr>
                            <w:r w:rsidRPr="001E3D3F">
                              <w:t>(</w:t>
                            </w:r>
                            <w:r w:rsidRPr="009A2D73">
                              <w:rPr>
                                <w:i/>
                                <w:iCs/>
                              </w:rPr>
                              <w:t>N</w:t>
                            </w:r>
                            <w:r w:rsidRPr="001E3D3F">
                              <w:t xml:space="preserve"> =4)</w:t>
                            </w:r>
                            <w:r w:rsidRPr="001E3D3F">
                              <w:br/>
                              <w:t>Secondary analysis of the same data</w:t>
                            </w:r>
                          </w:p>
                          <w:p w14:paraId="3614487C" w14:textId="77777777" w:rsidR="00DD339B" w:rsidRPr="001E3D3F" w:rsidRDefault="00DD339B" w:rsidP="003F776A">
                            <w:pPr>
                              <w:jc w:val="center"/>
                            </w:pPr>
                            <w:r w:rsidRPr="001E3D3F">
                              <w:t>(</w:t>
                            </w:r>
                            <w:r w:rsidRPr="009A2D73">
                              <w:rPr>
                                <w:i/>
                                <w:iCs/>
                              </w:rPr>
                              <w:t>N</w:t>
                            </w:r>
                            <w:r w:rsidRPr="001E3D3F">
                              <w:t xml:space="preserve"> = 6)</w:t>
                            </w:r>
                          </w:p>
                          <w:p w14:paraId="432D9563" w14:textId="19636EDC" w:rsidR="00DD339B" w:rsidRDefault="00DD339B" w:rsidP="003F776A">
                            <w:pPr>
                              <w:jc w:val="center"/>
                              <w:rPr>
                                <w:lang w:val="en"/>
                              </w:rPr>
                            </w:pPr>
                            <w:r>
                              <w:rPr>
                                <w:lang w:val="en"/>
                              </w:rPr>
                              <w:t>not all variables of interest were explored</w:t>
                            </w:r>
                          </w:p>
                          <w:p w14:paraId="46C8D6B9" w14:textId="77777777" w:rsidR="00DD339B" w:rsidRDefault="00DD339B" w:rsidP="003F776A">
                            <w:pPr>
                              <w:jc w:val="center"/>
                              <w:rPr>
                                <w:lang w:val="en"/>
                              </w:rPr>
                            </w:pPr>
                            <w:r>
                              <w:rPr>
                                <w:lang w:val="en"/>
                              </w:rPr>
                              <w:t>(N = 3)</w:t>
                            </w:r>
                          </w:p>
                          <w:p w14:paraId="21E2564B" w14:textId="77777777" w:rsidR="00DD339B" w:rsidRDefault="00DD339B" w:rsidP="003F776A">
                            <w:pPr>
                              <w:jc w:val="center"/>
                              <w:rPr>
                                <w:lang w:val="en"/>
                              </w:rPr>
                            </w:pPr>
                            <w:r>
                              <w:rPr>
                                <w:lang w:val="en"/>
                              </w:rPr>
                              <w:t>not using measures of interest to capture beliefs</w:t>
                            </w:r>
                          </w:p>
                          <w:p w14:paraId="031541FC" w14:textId="77777777" w:rsidR="00DD339B" w:rsidRPr="003546B0" w:rsidRDefault="00DD339B" w:rsidP="003F776A">
                            <w:pPr>
                              <w:jc w:val="center"/>
                              <w:rPr>
                                <w:lang w:val="en"/>
                              </w:rPr>
                            </w:pPr>
                            <w:r>
                              <w:rPr>
                                <w:lang w:val="en"/>
                              </w:rPr>
                              <w:t>(N = 16)</w:t>
                            </w:r>
                          </w:p>
                          <w:p w14:paraId="5A8AD548" w14:textId="77777777" w:rsidR="00DD339B" w:rsidRDefault="00DD339B" w:rsidP="008F4EAF">
                            <w:pP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0D204" id="Rectangle 18" o:spid="_x0000_s1033" style="position:absolute;left:0;text-align:left;margin-left:286.2pt;margin-top:10.05pt;width:200pt;height:16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">
                <v:path arrowok="t"/>
                <v:textbox inset=",7.2pt,,7.2pt">
                  <w:txbxContent>
                    <w:p w14:paraId="57ADABC8" w14:textId="77777777" w:rsidR="00DD339B" w:rsidRPr="001E3D3F" w:rsidRDefault="00DD339B" w:rsidP="003F776A">
                      <w:pPr>
                        <w:jc w:val="center"/>
                      </w:pPr>
                      <w:r w:rsidRPr="001E3D3F">
                        <w:t>Full-text articles excluded for:</w:t>
                      </w:r>
                    </w:p>
                    <w:p w14:paraId="3CA3FB29" w14:textId="77777777" w:rsidR="00DD339B" w:rsidRDefault="00DD339B" w:rsidP="003F776A">
                      <w:pPr>
                        <w:jc w:val="center"/>
                      </w:pPr>
                      <w:r w:rsidRPr="001E3D3F">
                        <w:t>No access to study data</w:t>
                      </w:r>
                    </w:p>
                    <w:p w14:paraId="79E7361F" w14:textId="69337E81" w:rsidR="00DD339B" w:rsidRDefault="00DD339B" w:rsidP="003F776A">
                      <w:pPr>
                        <w:jc w:val="center"/>
                      </w:pPr>
                      <w:r w:rsidRPr="001E3D3F">
                        <w:t>(</w:t>
                      </w:r>
                      <w:r w:rsidRPr="009A2D73">
                        <w:rPr>
                          <w:i/>
                          <w:iCs/>
                        </w:rPr>
                        <w:t>N</w:t>
                      </w:r>
                      <w:r w:rsidRPr="001E3D3F">
                        <w:t xml:space="preserve"> =4)</w:t>
                      </w:r>
                      <w:r w:rsidRPr="001E3D3F">
                        <w:br/>
                        <w:t>Secondary analysis of the same data</w:t>
                      </w:r>
                    </w:p>
                    <w:p w14:paraId="3614487C" w14:textId="77777777" w:rsidR="00DD339B" w:rsidRPr="001E3D3F" w:rsidRDefault="00DD339B" w:rsidP="003F776A">
                      <w:pPr>
                        <w:jc w:val="center"/>
                      </w:pPr>
                      <w:r w:rsidRPr="001E3D3F">
                        <w:t>(</w:t>
                      </w:r>
                      <w:r w:rsidRPr="009A2D73">
                        <w:rPr>
                          <w:i/>
                          <w:iCs/>
                        </w:rPr>
                        <w:t>N</w:t>
                      </w:r>
                      <w:r w:rsidRPr="001E3D3F">
                        <w:t xml:space="preserve"> = 6)</w:t>
                      </w:r>
                    </w:p>
                    <w:p w14:paraId="432D9563" w14:textId="19636EDC" w:rsidR="00DD339B" w:rsidRDefault="00DD339B" w:rsidP="003F776A">
                      <w:pPr>
                        <w:jc w:val="center"/>
                        <w:rPr>
                          <w:lang w:val="en"/>
                        </w:rPr>
                      </w:pPr>
                      <w:r>
                        <w:rPr>
                          <w:lang w:val="en"/>
                        </w:rPr>
                        <w:t>not all variables of interest were explored</w:t>
                      </w:r>
                    </w:p>
                    <w:p w14:paraId="46C8D6B9" w14:textId="77777777" w:rsidR="00DD339B" w:rsidRDefault="00DD339B" w:rsidP="003F776A">
                      <w:pPr>
                        <w:jc w:val="center"/>
                        <w:rPr>
                          <w:lang w:val="en"/>
                        </w:rPr>
                      </w:pPr>
                      <w:r>
                        <w:rPr>
                          <w:lang w:val="en"/>
                        </w:rPr>
                        <w:t>(N = 3)</w:t>
                      </w:r>
                    </w:p>
                    <w:p w14:paraId="21E2564B" w14:textId="77777777" w:rsidR="00DD339B" w:rsidRDefault="00DD339B" w:rsidP="003F776A">
                      <w:pPr>
                        <w:jc w:val="center"/>
                        <w:rPr>
                          <w:lang w:val="en"/>
                        </w:rPr>
                      </w:pPr>
                      <w:r>
                        <w:rPr>
                          <w:lang w:val="en"/>
                        </w:rPr>
                        <w:t>not using measures of interest to capture beliefs</w:t>
                      </w:r>
                    </w:p>
                    <w:p w14:paraId="031541FC" w14:textId="77777777" w:rsidR="00DD339B" w:rsidRPr="003546B0" w:rsidRDefault="00DD339B" w:rsidP="003F776A">
                      <w:pPr>
                        <w:jc w:val="center"/>
                        <w:rPr>
                          <w:lang w:val="en"/>
                        </w:rPr>
                      </w:pPr>
                      <w:r>
                        <w:rPr>
                          <w:lang w:val="en"/>
                        </w:rPr>
                        <w:t>(N = 16)</w:t>
                      </w:r>
                    </w:p>
                    <w:p w14:paraId="5A8AD548" w14:textId="77777777" w:rsidR="00DD339B" w:rsidRDefault="00DD339B" w:rsidP="008F4EAF">
                      <w:pPr>
                        <w:rPr>
                          <w:rFonts w:ascii="Calibri" w:hAnsi="Calibri"/>
                          <w:lang w:val="en"/>
                        </w:rPr>
                      </w:pPr>
                    </w:p>
                  </w:txbxContent>
                </v:textbox>
              </v:rect>
            </w:pict>
          </mc:Fallback>
        </mc:AlternateContent>
      </w:r>
      <w:r w:rsidRPr="003E4E51">
        <w:rPr>
          <w:noProof/>
          <w:color w:val="000000" w:themeColor="text1"/>
          <w:sz w:val="20"/>
          <w:szCs w:val="20"/>
          <w:lang w:eastAsia="en-GB"/>
        </w:rPr>
        <mc:AlternateContent>
          <mc:Choice Requires="wps">
            <w:drawing>
              <wp:anchor distT="0" distB="0" distL="114300" distR="114300" simplePos="0" relativeHeight="251664384" behindDoc="0" locked="0" layoutInCell="1" allowOverlap="1" wp14:anchorId="09078A2C" wp14:editId="014C794E">
                <wp:simplePos x="0" y="0"/>
                <wp:positionH relativeFrom="margin">
                  <wp:posOffset>1678305</wp:posOffset>
                </wp:positionH>
                <wp:positionV relativeFrom="paragraph">
                  <wp:posOffset>133985</wp:posOffset>
                </wp:positionV>
                <wp:extent cx="1714500" cy="753745"/>
                <wp:effectExtent l="0" t="0" r="19050" b="27305"/>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753745"/>
                        </a:xfrm>
                        <a:prstGeom prst="rect">
                          <a:avLst/>
                        </a:prstGeom>
                        <a:solidFill>
                          <a:srgbClr val="FFFFFF"/>
                        </a:solidFill>
                        <a:ln w="9525">
                          <a:solidFill>
                            <a:srgbClr val="000000"/>
                          </a:solidFill>
                          <a:miter lim="800000"/>
                          <a:headEnd/>
                          <a:tailEnd/>
                        </a:ln>
                      </wps:spPr>
                      <wps:txbx>
                        <w:txbxContent>
                          <w:p w14:paraId="79065C3C" w14:textId="0F42C42E" w:rsidR="00DD339B" w:rsidRPr="001E3D3F" w:rsidRDefault="00DD339B" w:rsidP="008F4EAF">
                            <w:pPr>
                              <w:jc w:val="center"/>
                              <w:rPr>
                                <w:lang w:val="en"/>
                              </w:rPr>
                            </w:pPr>
                            <w:r w:rsidRPr="001E3D3F">
                              <w:t xml:space="preserve">Full-text articles assessed for eligibility </w:t>
                            </w:r>
                            <w:r w:rsidRPr="001E3D3F">
                              <w:br/>
                            </w:r>
                            <w:r>
                              <w:rPr>
                                <w:i/>
                                <w:iCs/>
                              </w:rPr>
                              <w:t>(</w:t>
                            </w:r>
                            <w:r w:rsidRPr="009A2D73">
                              <w:rPr>
                                <w:i/>
                                <w:iCs/>
                              </w:rPr>
                              <w:t>N</w:t>
                            </w:r>
                            <w:r w:rsidRPr="001E3D3F">
                              <w:t xml:space="preserve"> = </w:t>
                            </w:r>
                            <w:r>
                              <w:t>48</w:t>
                            </w:r>
                            <w:r w:rsidRPr="001E3D3F">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78A2C" id="Rectangle 8" o:spid="_x0000_s1034" style="position:absolute;left:0;text-align:left;margin-left:132.15pt;margin-top:10.55pt;width:135pt;height:59.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">
                <v:path arrowok="t"/>
                <v:textbox inset=",7.2pt,,7.2pt">
                  <w:txbxContent>
                    <w:p w14:paraId="79065C3C" w14:textId="0F42C42E" w:rsidR="00DD339B" w:rsidRPr="001E3D3F" w:rsidRDefault="00DD339B" w:rsidP="008F4EAF">
                      <w:pPr>
                        <w:jc w:val="center"/>
                        <w:rPr>
                          <w:lang w:val="en"/>
                        </w:rPr>
                      </w:pPr>
                      <w:r w:rsidRPr="001E3D3F">
                        <w:t xml:space="preserve">Full-text articles assessed for eligibility </w:t>
                      </w:r>
                      <w:r w:rsidRPr="001E3D3F">
                        <w:br/>
                      </w:r>
                      <w:r>
                        <w:rPr>
                          <w:i/>
                          <w:iCs/>
                        </w:rPr>
                        <w:t>(</w:t>
                      </w:r>
                      <w:r w:rsidRPr="009A2D73">
                        <w:rPr>
                          <w:i/>
                          <w:iCs/>
                        </w:rPr>
                        <w:t>N</w:t>
                      </w:r>
                      <w:r w:rsidRPr="001E3D3F">
                        <w:t xml:space="preserve"> = </w:t>
                      </w:r>
                      <w:r>
                        <w:t>48</w:t>
                      </w:r>
                      <w:r w:rsidRPr="001E3D3F">
                        <w:t>)</w:t>
                      </w:r>
                    </w:p>
                  </w:txbxContent>
                </v:textbox>
                <w10:wrap anchorx="margin"/>
              </v:rect>
            </w:pict>
          </mc:Fallback>
        </mc:AlternateContent>
      </w:r>
    </w:p>
    <w:p w14:paraId="3F441F68" w14:textId="77777777" w:rsidR="008F4EAF" w:rsidRPr="003E4E51" w:rsidRDefault="008F4EAF" w:rsidP="008F4EAF">
      <w:pPr>
        <w:jc w:val="center"/>
        <w:rPr>
          <w:color w:val="000000" w:themeColor="text1"/>
        </w:rPr>
      </w:pPr>
    </w:p>
    <w:p w14:paraId="3375B2B2" w14:textId="77777777" w:rsidR="008F4EAF" w:rsidRPr="003E4E51" w:rsidRDefault="009405DB" w:rsidP="008F4EAF">
      <w:pPr>
        <w:jc w:val="center"/>
        <w:rPr>
          <w:color w:val="000000" w:themeColor="text1"/>
        </w:rPr>
      </w:pPr>
      <w:r w:rsidRPr="003E4E51">
        <w:rPr>
          <w:noProof/>
          <w:color w:val="000000" w:themeColor="text1"/>
          <w:sz w:val="20"/>
          <w:szCs w:val="20"/>
          <w:lang w:eastAsia="en-GB"/>
        </w:rPr>
        <mc:AlternateContent>
          <mc:Choice Requires="wps">
            <w:drawing>
              <wp:anchor distT="0" distB="0" distL="114300" distR="114300" simplePos="0" relativeHeight="251675648" behindDoc="0" locked="0" layoutInCell="1" allowOverlap="1" wp14:anchorId="6DD6451A" wp14:editId="5025F73F">
                <wp:simplePos x="0" y="0"/>
                <wp:positionH relativeFrom="column">
                  <wp:posOffset>3401373</wp:posOffset>
                </wp:positionH>
                <wp:positionV relativeFrom="paragraph">
                  <wp:posOffset>111760</wp:posOffset>
                </wp:positionV>
                <wp:extent cx="244475" cy="0"/>
                <wp:effectExtent l="0" t="76200" r="22225" b="95250"/>
                <wp:wrapNone/>
                <wp:docPr id="24" name="Straight Arrow Connector 24"/>
                <wp:cNvGraphicFramePr/>
                <a:graphic xmlns:a="http://schemas.openxmlformats.org/drawingml/2006/main">
                  <a:graphicData uri="http://schemas.microsoft.com/office/word/2010/wordprocessingShape">
                    <wps:wsp>
                      <wps:cNvCnPr/>
                      <wps:spPr>
                        <a:xfrm>
                          <a:off x="0" y="0"/>
                          <a:ext cx="2444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8BEB5BE" id="Straight Arrow Connector 24" o:spid="_x0000_s1026" type="#_x0000_t32" style="position:absolute;margin-left:267.8pt;margin-top:8.8pt;width:19.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" strokecolor="windowText" strokeweight=".5pt">
                <v:stroke endarrow="block" joinstyle="miter"/>
              </v:shape>
            </w:pict>
          </mc:Fallback>
        </mc:AlternateContent>
      </w:r>
      <w:r w:rsidRPr="003E4E51">
        <w:rPr>
          <w:noProof/>
          <w:color w:val="000000" w:themeColor="text1"/>
          <w:sz w:val="20"/>
          <w:szCs w:val="20"/>
          <w:lang w:eastAsia="en-GB"/>
        </w:rPr>
        <mc:AlternateContent>
          <mc:Choice Requires="wps">
            <w:drawing>
              <wp:anchor distT="0" distB="0" distL="114300" distR="114300" simplePos="0" relativeHeight="251674624" behindDoc="0" locked="0" layoutInCell="1" allowOverlap="1" wp14:anchorId="5B8B1A8E" wp14:editId="02869E4B">
                <wp:simplePos x="0" y="0"/>
                <wp:positionH relativeFrom="column">
                  <wp:posOffset>1405719</wp:posOffset>
                </wp:positionH>
                <wp:positionV relativeFrom="paragraph">
                  <wp:posOffset>114745</wp:posOffset>
                </wp:positionV>
                <wp:extent cx="272956" cy="0"/>
                <wp:effectExtent l="0" t="76200" r="13335" b="95250"/>
                <wp:wrapNone/>
                <wp:docPr id="13" name="Straight Arrow Connector 13"/>
                <wp:cNvGraphicFramePr/>
                <a:graphic xmlns:a="http://schemas.openxmlformats.org/drawingml/2006/main">
                  <a:graphicData uri="http://schemas.microsoft.com/office/word/2010/wordprocessingShape">
                    <wps:wsp>
                      <wps:cNvCnPr/>
                      <wps:spPr>
                        <a:xfrm>
                          <a:off x="0" y="0"/>
                          <a:ext cx="27295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1772A1A8" id="Straight Arrow Connector 13" o:spid="_x0000_s1026" type="#_x0000_t32" style="position:absolute;margin-left:110.7pt;margin-top:9.05pt;width:21.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" strokecolor="windowText" strokeweight=".5pt">
                <v:stroke endarrow="block" joinstyle="miter"/>
              </v:shape>
            </w:pict>
          </mc:Fallback>
        </mc:AlternateContent>
      </w:r>
    </w:p>
    <w:p w14:paraId="45552F4E" w14:textId="77777777" w:rsidR="008F4EAF" w:rsidRPr="003E4E51" w:rsidRDefault="008F4EAF" w:rsidP="008F4EAF">
      <w:pPr>
        <w:jc w:val="center"/>
        <w:rPr>
          <w:color w:val="000000" w:themeColor="text1"/>
        </w:rPr>
      </w:pPr>
    </w:p>
    <w:p w14:paraId="7004989A" w14:textId="77777777" w:rsidR="008F4EAF" w:rsidRPr="003E4E51" w:rsidRDefault="008F4EAF" w:rsidP="008F4EAF">
      <w:pPr>
        <w:jc w:val="center"/>
        <w:rPr>
          <w:color w:val="000000" w:themeColor="text1"/>
        </w:rPr>
      </w:pPr>
    </w:p>
    <w:p w14:paraId="7B5F40E8" w14:textId="77777777" w:rsidR="008F4EAF" w:rsidRPr="003E4E51" w:rsidRDefault="009405DB" w:rsidP="008F4EAF">
      <w:pPr>
        <w:jc w:val="center"/>
        <w:rPr>
          <w:color w:val="000000" w:themeColor="text1"/>
        </w:rPr>
      </w:pPr>
      <w:r w:rsidRPr="003E4E51">
        <w:rPr>
          <w:noProof/>
          <w:color w:val="000000" w:themeColor="text1"/>
          <w:sz w:val="20"/>
          <w:szCs w:val="20"/>
          <w:lang w:eastAsia="en-GB"/>
        </w:rPr>
        <mc:AlternateContent>
          <mc:Choice Requires="wps">
            <w:drawing>
              <wp:anchor distT="36576" distB="36576" distL="36576" distR="36576" simplePos="0" relativeHeight="251671552" behindDoc="0" locked="0" layoutInCell="1" allowOverlap="1" wp14:anchorId="01735B85" wp14:editId="418AC09B">
                <wp:simplePos x="0" y="0"/>
                <wp:positionH relativeFrom="column">
                  <wp:posOffset>2540000</wp:posOffset>
                </wp:positionH>
                <wp:positionV relativeFrom="paragraph">
                  <wp:posOffset>22225</wp:posOffset>
                </wp:positionV>
                <wp:extent cx="0" cy="342900"/>
                <wp:effectExtent l="76200" t="0" r="76200" b="5715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88CB91" id="AutoShape 9" o:spid="_x0000_s1026" type="#_x0000_t32" style="position:absolute;margin-left:200pt;margin-top:1.75pt;width:0;height:27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">
                <v:stroke endarrow="block"/>
                <v:shadow color="#ccc"/>
                <o:lock v:ext="edit" shapetype="f"/>
              </v:shape>
            </w:pict>
          </mc:Fallback>
        </mc:AlternateContent>
      </w:r>
    </w:p>
    <w:p w14:paraId="1049F2F4" w14:textId="77777777" w:rsidR="008F4EAF" w:rsidRPr="003E4E51" w:rsidRDefault="008F4EAF" w:rsidP="008F4EAF">
      <w:pPr>
        <w:jc w:val="center"/>
        <w:rPr>
          <w:color w:val="000000" w:themeColor="text1"/>
        </w:rPr>
      </w:pPr>
    </w:p>
    <w:p w14:paraId="7FFA390D" w14:textId="77777777" w:rsidR="008F4EAF" w:rsidRPr="003E4E51" w:rsidRDefault="009405DB" w:rsidP="008F4EAF">
      <w:pPr>
        <w:jc w:val="center"/>
        <w:rPr>
          <w:color w:val="000000" w:themeColor="text1"/>
        </w:rPr>
      </w:pPr>
      <w:r w:rsidRPr="003E4E51">
        <w:rPr>
          <w:noProof/>
          <w:color w:val="000000" w:themeColor="text1"/>
          <w:sz w:val="20"/>
          <w:szCs w:val="20"/>
          <w:lang w:eastAsia="en-GB"/>
        </w:rPr>
        <mc:AlternateContent>
          <mc:Choice Requires="wps">
            <w:drawing>
              <wp:anchor distT="0" distB="0" distL="114300" distR="114300" simplePos="0" relativeHeight="251666432" behindDoc="0" locked="0" layoutInCell="1" allowOverlap="1" wp14:anchorId="030BC922" wp14:editId="762FC104">
                <wp:simplePos x="0" y="0"/>
                <wp:positionH relativeFrom="column">
                  <wp:posOffset>1760220</wp:posOffset>
                </wp:positionH>
                <wp:positionV relativeFrom="paragraph">
                  <wp:posOffset>32063</wp:posOffset>
                </wp:positionV>
                <wp:extent cx="1771650" cy="756920"/>
                <wp:effectExtent l="0" t="0" r="19050" b="2413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0" cy="756920"/>
                        </a:xfrm>
                        <a:prstGeom prst="rect">
                          <a:avLst/>
                        </a:prstGeom>
                        <a:solidFill>
                          <a:srgbClr val="FFFFFF"/>
                        </a:solidFill>
                        <a:ln w="9525">
                          <a:solidFill>
                            <a:srgbClr val="000000"/>
                          </a:solidFill>
                          <a:miter lim="800000"/>
                          <a:headEnd/>
                          <a:tailEnd/>
                        </a:ln>
                      </wps:spPr>
                      <wps:txbx>
                        <w:txbxContent>
                          <w:p w14:paraId="0DE83EF2" w14:textId="20202B16" w:rsidR="00DD339B" w:rsidRPr="001E3D3F" w:rsidRDefault="00DD339B" w:rsidP="008F4EAF">
                            <w:pPr>
                              <w:jc w:val="center"/>
                              <w:rPr>
                                <w:lang w:val="en"/>
                              </w:rPr>
                            </w:pPr>
                            <w:r w:rsidRPr="001E3D3F">
                              <w:t xml:space="preserve">Studies included in the review </w:t>
                            </w:r>
                            <w:r w:rsidRPr="001E3D3F">
                              <w:br/>
                              <w:t>(</w:t>
                            </w:r>
                            <w:r w:rsidRPr="009A2D73">
                              <w:rPr>
                                <w:i/>
                                <w:iCs/>
                              </w:rPr>
                              <w:t>N</w:t>
                            </w:r>
                            <w:r w:rsidRPr="001E3D3F">
                              <w:t xml:space="preserve"> = </w:t>
                            </w:r>
                            <w:r>
                              <w:t>19</w:t>
                            </w:r>
                            <w:r w:rsidRPr="001E3D3F">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BC922" id="Rectangle 16" o:spid="_x0000_s1035" style="position:absolute;left:0;text-align:left;margin-left:138.6pt;margin-top:2.5pt;width:139.5pt;height:5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">
                <v:path arrowok="t"/>
                <v:textbox inset=",7.2pt,,7.2pt">
                  <w:txbxContent>
                    <w:p w14:paraId="0DE83EF2" w14:textId="20202B16" w:rsidR="00DD339B" w:rsidRPr="001E3D3F" w:rsidRDefault="00DD339B" w:rsidP="008F4EAF">
                      <w:pPr>
                        <w:jc w:val="center"/>
                        <w:rPr>
                          <w:lang w:val="en"/>
                        </w:rPr>
                      </w:pPr>
                      <w:r w:rsidRPr="001E3D3F">
                        <w:t xml:space="preserve">Studies included in the review </w:t>
                      </w:r>
                      <w:r w:rsidRPr="001E3D3F">
                        <w:br/>
                        <w:t>(</w:t>
                      </w:r>
                      <w:r w:rsidRPr="009A2D73">
                        <w:rPr>
                          <w:i/>
                          <w:iCs/>
                        </w:rPr>
                        <w:t>N</w:t>
                      </w:r>
                      <w:r w:rsidRPr="001E3D3F">
                        <w:t xml:space="preserve"> = </w:t>
                      </w:r>
                      <w:r>
                        <w:t>19</w:t>
                      </w:r>
                      <w:r w:rsidRPr="001E3D3F">
                        <w:t>)</w:t>
                      </w:r>
                    </w:p>
                  </w:txbxContent>
                </v:textbox>
              </v:rect>
            </w:pict>
          </mc:Fallback>
        </mc:AlternateContent>
      </w:r>
    </w:p>
    <w:p w14:paraId="3D6BB3B0" w14:textId="77777777" w:rsidR="008F4EAF" w:rsidRPr="003E4E51" w:rsidRDefault="008F4EAF" w:rsidP="008F4EAF">
      <w:pPr>
        <w:jc w:val="center"/>
        <w:rPr>
          <w:color w:val="000000" w:themeColor="text1"/>
        </w:rPr>
      </w:pPr>
    </w:p>
    <w:p w14:paraId="67D94C77" w14:textId="77777777" w:rsidR="008F4EAF" w:rsidRPr="003E4E51" w:rsidRDefault="008F4EAF" w:rsidP="008F4EAF">
      <w:pPr>
        <w:jc w:val="center"/>
        <w:rPr>
          <w:color w:val="000000" w:themeColor="text1"/>
        </w:rPr>
      </w:pPr>
    </w:p>
    <w:p w14:paraId="16574FCB" w14:textId="77777777" w:rsidR="008F4EAF" w:rsidRPr="003E4E51" w:rsidRDefault="008F4EAF" w:rsidP="008F4EAF">
      <w:pPr>
        <w:jc w:val="center"/>
        <w:rPr>
          <w:color w:val="000000" w:themeColor="text1"/>
        </w:rPr>
      </w:pPr>
    </w:p>
    <w:p w14:paraId="2E9CDB11" w14:textId="77777777" w:rsidR="008F4EAF" w:rsidRPr="003E4E51" w:rsidRDefault="009405DB" w:rsidP="008F4EAF">
      <w:pPr>
        <w:jc w:val="center"/>
        <w:rPr>
          <w:color w:val="000000" w:themeColor="text1"/>
        </w:rPr>
      </w:pPr>
      <w:r w:rsidRPr="003E4E51">
        <w:rPr>
          <w:noProof/>
          <w:color w:val="000000" w:themeColor="text1"/>
          <w:sz w:val="20"/>
          <w:szCs w:val="20"/>
          <w:lang w:eastAsia="en-GB"/>
        </w:rPr>
        <mc:AlternateContent>
          <mc:Choice Requires="wps">
            <w:drawing>
              <wp:anchor distT="36576" distB="36576" distL="36576" distR="36576" simplePos="0" relativeHeight="251672576" behindDoc="0" locked="0" layoutInCell="1" allowOverlap="1" wp14:anchorId="210CA1FB" wp14:editId="7CAED766">
                <wp:simplePos x="0" y="0"/>
                <wp:positionH relativeFrom="column">
                  <wp:posOffset>2576830</wp:posOffset>
                </wp:positionH>
                <wp:positionV relativeFrom="paragraph">
                  <wp:posOffset>114935</wp:posOffset>
                </wp:positionV>
                <wp:extent cx="0" cy="342900"/>
                <wp:effectExtent l="76200" t="0" r="76200" b="5715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AB0B40" id="AutoShape 9" o:spid="_x0000_s1026" type="#_x0000_t32" style="position:absolute;margin-left:202.9pt;margin-top:9.05pt;width:0;height:2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">
                <v:stroke endarrow="block"/>
                <v:shadow color="#ccc"/>
                <o:lock v:ext="edit" shapetype="f"/>
              </v:shape>
            </w:pict>
          </mc:Fallback>
        </mc:AlternateContent>
      </w:r>
    </w:p>
    <w:p w14:paraId="528CD71E" w14:textId="77777777" w:rsidR="008F4EAF" w:rsidRPr="003E4E51" w:rsidRDefault="008F4EAF" w:rsidP="008F4EAF">
      <w:pPr>
        <w:jc w:val="center"/>
        <w:rPr>
          <w:color w:val="000000" w:themeColor="text1"/>
        </w:rPr>
      </w:pPr>
    </w:p>
    <w:p w14:paraId="00257FBB" w14:textId="77777777" w:rsidR="008F4EAF" w:rsidRPr="003E4E51" w:rsidRDefault="009405DB" w:rsidP="008F4EAF">
      <w:pPr>
        <w:jc w:val="center"/>
        <w:rPr>
          <w:color w:val="000000" w:themeColor="text1"/>
        </w:rPr>
      </w:pPr>
      <w:r w:rsidRPr="003E4E51">
        <w:rPr>
          <w:noProof/>
          <w:color w:val="000000" w:themeColor="text1"/>
          <w:sz w:val="20"/>
          <w:szCs w:val="20"/>
          <w:lang w:eastAsia="en-GB"/>
        </w:rPr>
        <mc:AlternateContent>
          <mc:Choice Requires="wps">
            <w:drawing>
              <wp:anchor distT="0" distB="0" distL="114300" distR="114300" simplePos="0" relativeHeight="251667456" behindDoc="0" locked="0" layoutInCell="1" allowOverlap="1" wp14:anchorId="5A8A4D41" wp14:editId="06C2915B">
                <wp:simplePos x="0" y="0"/>
                <wp:positionH relativeFrom="margin">
                  <wp:posOffset>1205865</wp:posOffset>
                </wp:positionH>
                <wp:positionV relativeFrom="paragraph">
                  <wp:posOffset>116205</wp:posOffset>
                </wp:positionV>
                <wp:extent cx="2922270" cy="725805"/>
                <wp:effectExtent l="0" t="0" r="11430" b="17145"/>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270" cy="725805"/>
                        </a:xfrm>
                        <a:prstGeom prst="rect">
                          <a:avLst/>
                        </a:prstGeom>
                        <a:solidFill>
                          <a:srgbClr val="FFFFFF"/>
                        </a:solidFill>
                        <a:ln w="9525">
                          <a:solidFill>
                            <a:srgbClr val="000000"/>
                          </a:solidFill>
                          <a:miter lim="800000"/>
                          <a:headEnd/>
                          <a:tailEnd/>
                        </a:ln>
                      </wps:spPr>
                      <wps:txbx>
                        <w:txbxContent>
                          <w:p w14:paraId="63F613C4" w14:textId="0B075AB9" w:rsidR="00DD339B" w:rsidRPr="001E3D3F" w:rsidRDefault="00DD339B" w:rsidP="008F4EAF">
                            <w:pPr>
                              <w:jc w:val="center"/>
                              <w:rPr>
                                <w:lang w:val="en"/>
                              </w:rPr>
                            </w:pPr>
                            <w:r w:rsidRPr="001E3D3F">
                              <w:t xml:space="preserve">Studies included in meta-analysis </w:t>
                            </w:r>
                            <w:r w:rsidRPr="001E3D3F">
                              <w:br/>
                              <w:t>(</w:t>
                            </w:r>
                            <w:r w:rsidRPr="009A2D73">
                              <w:rPr>
                                <w:i/>
                                <w:iCs/>
                              </w:rPr>
                              <w:t>N</w:t>
                            </w:r>
                            <w:r w:rsidRPr="001E3D3F">
                              <w:t xml:space="preserve"> = 1</w:t>
                            </w:r>
                            <w:r>
                              <w:t>7</w:t>
                            </w:r>
                            <w:r w:rsidRPr="001E3D3F">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A4D41" id="Rectangle 15" o:spid="_x0000_s1036" style="position:absolute;left:0;text-align:left;margin-left:94.95pt;margin-top:9.15pt;width:230.1pt;height:57.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">
                <v:path arrowok="t"/>
                <v:textbox inset=",7.2pt,,7.2pt">
                  <w:txbxContent>
                    <w:p w14:paraId="63F613C4" w14:textId="0B075AB9" w:rsidR="00DD339B" w:rsidRPr="001E3D3F" w:rsidRDefault="00DD339B" w:rsidP="008F4EAF">
                      <w:pPr>
                        <w:jc w:val="center"/>
                        <w:rPr>
                          <w:lang w:val="en"/>
                        </w:rPr>
                      </w:pPr>
                      <w:r w:rsidRPr="001E3D3F">
                        <w:t xml:space="preserve">Studies included in meta-analysis </w:t>
                      </w:r>
                      <w:r w:rsidRPr="001E3D3F">
                        <w:br/>
                        <w:t>(</w:t>
                      </w:r>
                      <w:r w:rsidRPr="009A2D73">
                        <w:rPr>
                          <w:i/>
                          <w:iCs/>
                        </w:rPr>
                        <w:t>N</w:t>
                      </w:r>
                      <w:r w:rsidRPr="001E3D3F">
                        <w:t xml:space="preserve"> = 1</w:t>
                      </w:r>
                      <w:r>
                        <w:t>7</w:t>
                      </w:r>
                      <w:r w:rsidRPr="001E3D3F">
                        <w:t>)</w:t>
                      </w:r>
                    </w:p>
                  </w:txbxContent>
                </v:textbox>
                <w10:wrap anchorx="margin"/>
              </v:rect>
            </w:pict>
          </mc:Fallback>
        </mc:AlternateContent>
      </w:r>
    </w:p>
    <w:p w14:paraId="39A1D6A4" w14:textId="77777777" w:rsidR="008F4EAF" w:rsidRPr="003E4E51" w:rsidRDefault="008F4EAF" w:rsidP="008F4EAF">
      <w:pPr>
        <w:jc w:val="center"/>
        <w:rPr>
          <w:color w:val="000000" w:themeColor="text1"/>
        </w:rPr>
      </w:pPr>
    </w:p>
    <w:p w14:paraId="10B423C7" w14:textId="77777777" w:rsidR="008F4EAF" w:rsidRPr="003E4E51" w:rsidRDefault="008F4EAF" w:rsidP="008F4EAF">
      <w:pPr>
        <w:jc w:val="center"/>
        <w:rPr>
          <w:color w:val="000000" w:themeColor="text1"/>
        </w:rPr>
      </w:pPr>
    </w:p>
    <w:p w14:paraId="69CD551E" w14:textId="77777777" w:rsidR="008F4EAF" w:rsidRPr="003E4E51" w:rsidRDefault="008F4EAF" w:rsidP="008F4EAF">
      <w:pPr>
        <w:jc w:val="center"/>
        <w:rPr>
          <w:color w:val="000000" w:themeColor="text1"/>
        </w:rPr>
      </w:pPr>
    </w:p>
    <w:p w14:paraId="05475936" w14:textId="77777777" w:rsidR="008F4EAF" w:rsidRPr="003E4E51" w:rsidRDefault="008F4EAF" w:rsidP="008F4EAF">
      <w:pPr>
        <w:jc w:val="center"/>
        <w:rPr>
          <w:color w:val="000000" w:themeColor="text1"/>
        </w:rPr>
      </w:pPr>
    </w:p>
    <w:p w14:paraId="1D362305" w14:textId="77777777" w:rsidR="008F4EAF" w:rsidRPr="003E4E51" w:rsidRDefault="008F4EAF" w:rsidP="008F4EAF">
      <w:pPr>
        <w:jc w:val="center"/>
        <w:rPr>
          <w:color w:val="000000" w:themeColor="text1"/>
        </w:rPr>
      </w:pPr>
    </w:p>
    <w:p w14:paraId="40EA2559" w14:textId="77777777" w:rsidR="008F4EAF" w:rsidRPr="003E4E51" w:rsidRDefault="008F4EAF" w:rsidP="008F4EAF">
      <w:pPr>
        <w:jc w:val="center"/>
        <w:rPr>
          <w:color w:val="000000" w:themeColor="text1"/>
        </w:rPr>
      </w:pPr>
    </w:p>
    <w:p w14:paraId="71A79973" w14:textId="77777777" w:rsidR="008F4EAF" w:rsidRPr="003E4E51" w:rsidRDefault="008F4EAF" w:rsidP="008F4EAF">
      <w:pPr>
        <w:jc w:val="center"/>
        <w:rPr>
          <w:color w:val="000000" w:themeColor="text1"/>
        </w:rPr>
      </w:pPr>
    </w:p>
    <w:p w14:paraId="45B6D3FA" w14:textId="77777777" w:rsidR="008F4EAF" w:rsidRPr="003E4E51" w:rsidRDefault="008F4EAF" w:rsidP="008F4EAF">
      <w:pPr>
        <w:jc w:val="center"/>
        <w:rPr>
          <w:color w:val="000000" w:themeColor="text1"/>
        </w:rPr>
      </w:pPr>
    </w:p>
    <w:p w14:paraId="11EEF9C3" w14:textId="77777777" w:rsidR="008F4EAF" w:rsidRDefault="008F4EAF" w:rsidP="008F4EAF">
      <w:pPr>
        <w:pStyle w:val="Caption"/>
      </w:pPr>
      <w:r>
        <w:t xml:space="preserve">   </w:t>
      </w:r>
      <w:bookmarkStart w:id="23" w:name="_Toc16071739"/>
      <w:r w:rsidR="009405DB">
        <w:rPr>
          <w:i/>
        </w:rPr>
        <w:t>Figure 1:</w:t>
      </w:r>
      <w:r>
        <w:t xml:space="preserve"> </w:t>
      </w:r>
      <w:r w:rsidRPr="00D81A55">
        <w:t xml:space="preserve"> </w:t>
      </w:r>
      <w:r w:rsidRPr="009405DB">
        <w:rPr>
          <w:iCs/>
        </w:rPr>
        <w:t>Flow</w:t>
      </w:r>
      <w:r w:rsidR="009405DB">
        <w:rPr>
          <w:iCs/>
        </w:rPr>
        <w:t>chart Detailing Literature S</w:t>
      </w:r>
      <w:r w:rsidRPr="009405DB">
        <w:rPr>
          <w:iCs/>
        </w:rPr>
        <w:t xml:space="preserve">earch </w:t>
      </w:r>
      <w:bookmarkEnd w:id="23"/>
      <w:r w:rsidR="009405DB">
        <w:rPr>
          <w:iCs/>
        </w:rPr>
        <w:t>Process and Results</w:t>
      </w:r>
    </w:p>
    <w:p w14:paraId="17F05C73" w14:textId="77777777" w:rsidR="008F4EAF" w:rsidRDefault="008F4EAF"/>
    <w:sectPr w:rsidR="008F4EAF" w:rsidSect="009405D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C3873" w14:textId="77777777" w:rsidR="00DD339B" w:rsidRDefault="00DD339B" w:rsidP="00F52F87">
      <w:r>
        <w:separator/>
      </w:r>
    </w:p>
  </w:endnote>
  <w:endnote w:type="continuationSeparator" w:id="0">
    <w:p w14:paraId="0E250A91" w14:textId="77777777" w:rsidR="00DD339B" w:rsidRDefault="00DD339B" w:rsidP="00F5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5730203"/>
      <w:docPartObj>
        <w:docPartGallery w:val="Page Numbers (Bottom of Page)"/>
        <w:docPartUnique/>
      </w:docPartObj>
    </w:sdtPr>
    <w:sdtEndPr>
      <w:rPr>
        <w:rStyle w:val="PageNumber"/>
      </w:rPr>
    </w:sdtEndPr>
    <w:sdtContent>
      <w:p w14:paraId="617C8581" w14:textId="77777777" w:rsidR="00DD339B" w:rsidRDefault="00DD339B" w:rsidP="00F304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1A83D4" w14:textId="77777777" w:rsidR="00DD339B" w:rsidRDefault="00DD339B" w:rsidP="00A067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9912097"/>
      <w:docPartObj>
        <w:docPartGallery w:val="Page Numbers (Bottom of Page)"/>
        <w:docPartUnique/>
      </w:docPartObj>
    </w:sdtPr>
    <w:sdtEndPr>
      <w:rPr>
        <w:rStyle w:val="PageNumber"/>
      </w:rPr>
    </w:sdtEndPr>
    <w:sdtContent>
      <w:p w14:paraId="40577531" w14:textId="2AA02AFB" w:rsidR="00DD339B" w:rsidRDefault="00DD339B" w:rsidP="00F304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sdtContent>
  </w:sdt>
  <w:p w14:paraId="7637A0CE" w14:textId="77777777" w:rsidR="00DD339B" w:rsidRDefault="00DD339B" w:rsidP="00A06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EC36A" w14:textId="77777777" w:rsidR="00DD339B" w:rsidRDefault="00DD339B" w:rsidP="00F52F87">
      <w:r>
        <w:separator/>
      </w:r>
    </w:p>
  </w:footnote>
  <w:footnote w:type="continuationSeparator" w:id="0">
    <w:p w14:paraId="67B43E05" w14:textId="77777777" w:rsidR="00DD339B" w:rsidRDefault="00DD339B" w:rsidP="00F52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45DAA"/>
    <w:multiLevelType w:val="multilevel"/>
    <w:tmpl w:val="3B045E1E"/>
    <w:lvl w:ilvl="0">
      <w:start w:val="7"/>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BBD04DC"/>
    <w:multiLevelType w:val="hybridMultilevel"/>
    <w:tmpl w:val="3D3E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D5837"/>
    <w:multiLevelType w:val="hybridMultilevel"/>
    <w:tmpl w:val="B93C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B56E8"/>
    <w:multiLevelType w:val="hybridMultilevel"/>
    <w:tmpl w:val="800E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33E45"/>
    <w:multiLevelType w:val="hybridMultilevel"/>
    <w:tmpl w:val="629A405C"/>
    <w:lvl w:ilvl="0" w:tplc="69E03B82">
      <w:start w:val="6"/>
      <w:numFmt w:val="bullet"/>
      <w:lvlText w:val="-"/>
      <w:lvlJc w:val="left"/>
      <w:pPr>
        <w:ind w:left="1080" w:hanging="360"/>
      </w:pPr>
      <w:rPr>
        <w:rFonts w:ascii="Helvetica" w:eastAsiaTheme="minorHAnsi" w:hAnsi="Helvetica" w:cs="Helvetica"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06990"/>
    <w:multiLevelType w:val="hybridMultilevel"/>
    <w:tmpl w:val="2DE6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341F1"/>
    <w:multiLevelType w:val="hybridMultilevel"/>
    <w:tmpl w:val="91EA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25B9B"/>
    <w:multiLevelType w:val="hybridMultilevel"/>
    <w:tmpl w:val="1FB2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3452D"/>
    <w:multiLevelType w:val="hybridMultilevel"/>
    <w:tmpl w:val="01C6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94524"/>
    <w:multiLevelType w:val="multilevel"/>
    <w:tmpl w:val="6492BF6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2B714D"/>
    <w:multiLevelType w:val="multilevel"/>
    <w:tmpl w:val="C922D2D6"/>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383C54"/>
    <w:multiLevelType w:val="hybridMultilevel"/>
    <w:tmpl w:val="4F94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64BEF"/>
    <w:multiLevelType w:val="multilevel"/>
    <w:tmpl w:val="84764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7D879B7"/>
    <w:multiLevelType w:val="multilevel"/>
    <w:tmpl w:val="54303EA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DD0054"/>
    <w:multiLevelType w:val="multilevel"/>
    <w:tmpl w:val="9FCA73B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3D51E9"/>
    <w:multiLevelType w:val="hybridMultilevel"/>
    <w:tmpl w:val="333C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4E362D59"/>
    <w:multiLevelType w:val="multilevel"/>
    <w:tmpl w:val="C864559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694C4C"/>
    <w:multiLevelType w:val="multilevel"/>
    <w:tmpl w:val="93B0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022907"/>
    <w:multiLevelType w:val="multilevel"/>
    <w:tmpl w:val="43C4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ED034B"/>
    <w:multiLevelType w:val="multilevel"/>
    <w:tmpl w:val="0D942D1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D3668B"/>
    <w:multiLevelType w:val="hybridMultilevel"/>
    <w:tmpl w:val="A2006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A315B1"/>
    <w:multiLevelType w:val="hybridMultilevel"/>
    <w:tmpl w:val="D7C8B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8001B0"/>
    <w:multiLevelType w:val="hybridMultilevel"/>
    <w:tmpl w:val="9EA8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16CF4"/>
    <w:multiLevelType w:val="hybridMultilevel"/>
    <w:tmpl w:val="D13EDC82"/>
    <w:lvl w:ilvl="0" w:tplc="202EE09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24D8E"/>
    <w:multiLevelType w:val="hybridMultilevel"/>
    <w:tmpl w:val="887C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C4218"/>
    <w:multiLevelType w:val="multilevel"/>
    <w:tmpl w:val="A8FC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0"/>
  </w:num>
  <w:num w:numId="3">
    <w:abstractNumId w:val="13"/>
  </w:num>
  <w:num w:numId="4">
    <w:abstractNumId w:val="15"/>
  </w:num>
  <w:num w:numId="5">
    <w:abstractNumId w:val="18"/>
  </w:num>
  <w:num w:numId="6">
    <w:abstractNumId w:val="1"/>
  </w:num>
  <w:num w:numId="7">
    <w:abstractNumId w:val="21"/>
  </w:num>
  <w:num w:numId="8">
    <w:abstractNumId w:val="11"/>
  </w:num>
  <w:num w:numId="9">
    <w:abstractNumId w:val="14"/>
  </w:num>
  <w:num w:numId="10">
    <w:abstractNumId w:val="9"/>
  </w:num>
  <w:num w:numId="11">
    <w:abstractNumId w:val="22"/>
  </w:num>
  <w:num w:numId="12">
    <w:abstractNumId w:val="0"/>
  </w:num>
  <w:num w:numId="13">
    <w:abstractNumId w:val="5"/>
  </w:num>
  <w:num w:numId="14">
    <w:abstractNumId w:val="2"/>
  </w:num>
  <w:num w:numId="15">
    <w:abstractNumId w:val="4"/>
  </w:num>
  <w:num w:numId="16">
    <w:abstractNumId w:val="24"/>
  </w:num>
  <w:num w:numId="17">
    <w:abstractNumId w:val="6"/>
  </w:num>
  <w:num w:numId="18">
    <w:abstractNumId w:val="26"/>
  </w:num>
  <w:num w:numId="19">
    <w:abstractNumId w:val="8"/>
  </w:num>
  <w:num w:numId="20">
    <w:abstractNumId w:val="19"/>
  </w:num>
  <w:num w:numId="21">
    <w:abstractNumId w:val="23"/>
  </w:num>
  <w:num w:numId="22">
    <w:abstractNumId w:val="3"/>
  </w:num>
  <w:num w:numId="23">
    <w:abstractNumId w:val="27"/>
  </w:num>
  <w:num w:numId="24">
    <w:abstractNumId w:val="17"/>
  </w:num>
  <w:num w:numId="25">
    <w:abstractNumId w:val="12"/>
  </w:num>
  <w:num w:numId="26">
    <w:abstractNumId w:val="25"/>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87"/>
    <w:rsid w:val="0000264B"/>
    <w:rsid w:val="00014D73"/>
    <w:rsid w:val="00043F40"/>
    <w:rsid w:val="0005192C"/>
    <w:rsid w:val="0006546B"/>
    <w:rsid w:val="00087E19"/>
    <w:rsid w:val="000A0DE5"/>
    <w:rsid w:val="000A1D6F"/>
    <w:rsid w:val="000A5EBC"/>
    <w:rsid w:val="000A7B31"/>
    <w:rsid w:val="000B01E1"/>
    <w:rsid w:val="000D32BA"/>
    <w:rsid w:val="000D441C"/>
    <w:rsid w:val="000E0A70"/>
    <w:rsid w:val="00101866"/>
    <w:rsid w:val="001355FC"/>
    <w:rsid w:val="00145131"/>
    <w:rsid w:val="00180322"/>
    <w:rsid w:val="00194FD9"/>
    <w:rsid w:val="001A0810"/>
    <w:rsid w:val="001B1FD8"/>
    <w:rsid w:val="001B5057"/>
    <w:rsid w:val="001C747F"/>
    <w:rsid w:val="002152E6"/>
    <w:rsid w:val="00220B4C"/>
    <w:rsid w:val="0023273F"/>
    <w:rsid w:val="00253821"/>
    <w:rsid w:val="00264A9F"/>
    <w:rsid w:val="00297FE9"/>
    <w:rsid w:val="002C351C"/>
    <w:rsid w:val="002F1013"/>
    <w:rsid w:val="0031300B"/>
    <w:rsid w:val="00316E5A"/>
    <w:rsid w:val="0035140C"/>
    <w:rsid w:val="00352670"/>
    <w:rsid w:val="00356838"/>
    <w:rsid w:val="00382622"/>
    <w:rsid w:val="003871AC"/>
    <w:rsid w:val="003A6CA0"/>
    <w:rsid w:val="003D237A"/>
    <w:rsid w:val="003F776A"/>
    <w:rsid w:val="00416363"/>
    <w:rsid w:val="00465CA0"/>
    <w:rsid w:val="00467EE9"/>
    <w:rsid w:val="00471E39"/>
    <w:rsid w:val="00482EE4"/>
    <w:rsid w:val="0048399E"/>
    <w:rsid w:val="004E4F43"/>
    <w:rsid w:val="004E5B03"/>
    <w:rsid w:val="0050426F"/>
    <w:rsid w:val="00514B7F"/>
    <w:rsid w:val="0052247A"/>
    <w:rsid w:val="00540C85"/>
    <w:rsid w:val="005508AA"/>
    <w:rsid w:val="00594AC5"/>
    <w:rsid w:val="005A5E7A"/>
    <w:rsid w:val="005B118F"/>
    <w:rsid w:val="005C3C79"/>
    <w:rsid w:val="005E17C6"/>
    <w:rsid w:val="005E5D84"/>
    <w:rsid w:val="005F0C6E"/>
    <w:rsid w:val="005F6ECD"/>
    <w:rsid w:val="00656A49"/>
    <w:rsid w:val="00676313"/>
    <w:rsid w:val="00694657"/>
    <w:rsid w:val="00696BB2"/>
    <w:rsid w:val="006B0FDA"/>
    <w:rsid w:val="006B5683"/>
    <w:rsid w:val="006D30E9"/>
    <w:rsid w:val="007065AA"/>
    <w:rsid w:val="00736AAF"/>
    <w:rsid w:val="00742387"/>
    <w:rsid w:val="00746600"/>
    <w:rsid w:val="00761275"/>
    <w:rsid w:val="00773F5F"/>
    <w:rsid w:val="00774800"/>
    <w:rsid w:val="00796AB1"/>
    <w:rsid w:val="007B738F"/>
    <w:rsid w:val="007D2F3B"/>
    <w:rsid w:val="007D43F3"/>
    <w:rsid w:val="007E0896"/>
    <w:rsid w:val="007F78A0"/>
    <w:rsid w:val="00843124"/>
    <w:rsid w:val="00852F56"/>
    <w:rsid w:val="008555BF"/>
    <w:rsid w:val="00862418"/>
    <w:rsid w:val="00876041"/>
    <w:rsid w:val="00877C96"/>
    <w:rsid w:val="00880B4C"/>
    <w:rsid w:val="008A2FE0"/>
    <w:rsid w:val="008A38D3"/>
    <w:rsid w:val="008A574F"/>
    <w:rsid w:val="008A7A30"/>
    <w:rsid w:val="008B438D"/>
    <w:rsid w:val="008D490D"/>
    <w:rsid w:val="008F1DA9"/>
    <w:rsid w:val="008F4EAF"/>
    <w:rsid w:val="009115F0"/>
    <w:rsid w:val="00925884"/>
    <w:rsid w:val="009405DB"/>
    <w:rsid w:val="009451BB"/>
    <w:rsid w:val="00950118"/>
    <w:rsid w:val="00956DAF"/>
    <w:rsid w:val="00965A4A"/>
    <w:rsid w:val="0097440A"/>
    <w:rsid w:val="009922FF"/>
    <w:rsid w:val="0099363C"/>
    <w:rsid w:val="009A2133"/>
    <w:rsid w:val="009A2D73"/>
    <w:rsid w:val="009E5A83"/>
    <w:rsid w:val="009F0907"/>
    <w:rsid w:val="00A00A0B"/>
    <w:rsid w:val="00A05A3C"/>
    <w:rsid w:val="00A0673E"/>
    <w:rsid w:val="00A26356"/>
    <w:rsid w:val="00A33F8B"/>
    <w:rsid w:val="00A34038"/>
    <w:rsid w:val="00A359B6"/>
    <w:rsid w:val="00A4240D"/>
    <w:rsid w:val="00A53540"/>
    <w:rsid w:val="00A84728"/>
    <w:rsid w:val="00A92C62"/>
    <w:rsid w:val="00A969B2"/>
    <w:rsid w:val="00AA6E14"/>
    <w:rsid w:val="00AC6E7E"/>
    <w:rsid w:val="00AD6510"/>
    <w:rsid w:val="00B02CD9"/>
    <w:rsid w:val="00B1313F"/>
    <w:rsid w:val="00B21E82"/>
    <w:rsid w:val="00B409B1"/>
    <w:rsid w:val="00B438D8"/>
    <w:rsid w:val="00B73074"/>
    <w:rsid w:val="00B9255B"/>
    <w:rsid w:val="00BC39B7"/>
    <w:rsid w:val="00BF7F87"/>
    <w:rsid w:val="00C023F4"/>
    <w:rsid w:val="00C13CDF"/>
    <w:rsid w:val="00C479CF"/>
    <w:rsid w:val="00C57D5D"/>
    <w:rsid w:val="00C62749"/>
    <w:rsid w:val="00C87FFE"/>
    <w:rsid w:val="00CD3031"/>
    <w:rsid w:val="00CD5EB1"/>
    <w:rsid w:val="00CD6DD1"/>
    <w:rsid w:val="00CE3443"/>
    <w:rsid w:val="00CF66A3"/>
    <w:rsid w:val="00D03C6B"/>
    <w:rsid w:val="00D03F9F"/>
    <w:rsid w:val="00D10BF9"/>
    <w:rsid w:val="00D169B0"/>
    <w:rsid w:val="00D765D5"/>
    <w:rsid w:val="00DD339B"/>
    <w:rsid w:val="00DE491A"/>
    <w:rsid w:val="00DE6FA8"/>
    <w:rsid w:val="00DF7869"/>
    <w:rsid w:val="00E035F1"/>
    <w:rsid w:val="00E1001A"/>
    <w:rsid w:val="00E329A2"/>
    <w:rsid w:val="00E35E03"/>
    <w:rsid w:val="00E47C7A"/>
    <w:rsid w:val="00E50021"/>
    <w:rsid w:val="00E51593"/>
    <w:rsid w:val="00E72869"/>
    <w:rsid w:val="00E76B09"/>
    <w:rsid w:val="00E86403"/>
    <w:rsid w:val="00EA1C7D"/>
    <w:rsid w:val="00EE5CC5"/>
    <w:rsid w:val="00EF0209"/>
    <w:rsid w:val="00EF0B25"/>
    <w:rsid w:val="00F12722"/>
    <w:rsid w:val="00F24D4D"/>
    <w:rsid w:val="00F3041F"/>
    <w:rsid w:val="00F4687B"/>
    <w:rsid w:val="00F47097"/>
    <w:rsid w:val="00F52F87"/>
    <w:rsid w:val="00F53438"/>
    <w:rsid w:val="00F66D0A"/>
    <w:rsid w:val="00F73E15"/>
    <w:rsid w:val="00F86DB6"/>
    <w:rsid w:val="00FC517D"/>
    <w:rsid w:val="00FF5F1A"/>
    <w:rsid w:val="00FF6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7EA1"/>
  <w14:defaultImageDpi w14:val="32767"/>
  <w15:docId w15:val="{6DEE7F43-F786-AC43-9E02-6F4D5818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2F87"/>
    <w:rPr>
      <w:rFonts w:ascii="Times New Roman" w:hAnsi="Times New Roman" w:cs="Times New Roman"/>
    </w:rPr>
  </w:style>
  <w:style w:type="paragraph" w:styleId="Heading1">
    <w:name w:val="heading 1"/>
    <w:basedOn w:val="Normal"/>
    <w:next w:val="Normal"/>
    <w:link w:val="Heading1Char"/>
    <w:uiPriority w:val="9"/>
    <w:qFormat/>
    <w:rsid w:val="00F52F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52F87"/>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F52F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52F8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F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2F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2F8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52F87"/>
    <w:rPr>
      <w:rFonts w:asciiTheme="majorHAnsi" w:eastAsiaTheme="majorEastAsia" w:hAnsiTheme="majorHAnsi" w:cstheme="majorBidi"/>
      <w:i/>
      <w:iCs/>
      <w:color w:val="2F5496" w:themeColor="accent1" w:themeShade="BF"/>
    </w:rPr>
  </w:style>
  <w:style w:type="paragraph" w:styleId="NormalWeb">
    <w:name w:val="Normal (Web)"/>
    <w:basedOn w:val="Normal"/>
    <w:link w:val="NormalWebChar"/>
    <w:uiPriority w:val="99"/>
    <w:unhideWhenUsed/>
    <w:rsid w:val="00F52F87"/>
    <w:pPr>
      <w:spacing w:before="100" w:beforeAutospacing="1" w:after="100" w:afterAutospacing="1"/>
    </w:pPr>
    <w:rPr>
      <w:rFonts w:eastAsia="Times New Roman"/>
    </w:rPr>
  </w:style>
  <w:style w:type="character" w:customStyle="1" w:styleId="NormalWebChar">
    <w:name w:val="Normal (Web) Char"/>
    <w:basedOn w:val="DefaultParagraphFont"/>
    <w:link w:val="NormalWeb"/>
    <w:uiPriority w:val="99"/>
    <w:rsid w:val="00F52F87"/>
    <w:rPr>
      <w:rFonts w:ascii="Times New Roman" w:eastAsia="Times New Roman" w:hAnsi="Times New Roman" w:cs="Times New Roman"/>
    </w:rPr>
  </w:style>
  <w:style w:type="paragraph" w:styleId="Footer">
    <w:name w:val="footer"/>
    <w:basedOn w:val="Normal"/>
    <w:link w:val="FooterChar"/>
    <w:uiPriority w:val="99"/>
    <w:unhideWhenUsed/>
    <w:rsid w:val="00F52F87"/>
    <w:pPr>
      <w:tabs>
        <w:tab w:val="center" w:pos="4680"/>
        <w:tab w:val="right" w:pos="9360"/>
      </w:tabs>
    </w:pPr>
  </w:style>
  <w:style w:type="character" w:customStyle="1" w:styleId="FooterChar">
    <w:name w:val="Footer Char"/>
    <w:basedOn w:val="DefaultParagraphFont"/>
    <w:link w:val="Footer"/>
    <w:uiPriority w:val="99"/>
    <w:rsid w:val="00F52F87"/>
    <w:rPr>
      <w:rFonts w:ascii="Times New Roman" w:hAnsi="Times New Roman" w:cs="Times New Roman"/>
    </w:rPr>
  </w:style>
  <w:style w:type="paragraph" w:styleId="CommentText">
    <w:name w:val="annotation text"/>
    <w:basedOn w:val="Normal"/>
    <w:link w:val="CommentTextChar"/>
    <w:uiPriority w:val="99"/>
    <w:unhideWhenUsed/>
    <w:rsid w:val="00F52F87"/>
    <w:pPr>
      <w:ind w:firstLine="720"/>
    </w:pPr>
    <w:rPr>
      <w:sz w:val="20"/>
      <w:szCs w:val="20"/>
    </w:rPr>
  </w:style>
  <w:style w:type="character" w:customStyle="1" w:styleId="CommentTextChar">
    <w:name w:val="Comment Text Char"/>
    <w:basedOn w:val="DefaultParagraphFont"/>
    <w:link w:val="CommentText"/>
    <w:uiPriority w:val="99"/>
    <w:rsid w:val="00F52F87"/>
    <w:rPr>
      <w:rFonts w:ascii="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F52F87"/>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F52F87"/>
    <w:pPr>
      <w:ind w:firstLine="720"/>
    </w:pPr>
    <w:rPr>
      <w:sz w:val="18"/>
      <w:szCs w:val="18"/>
    </w:rPr>
  </w:style>
  <w:style w:type="character" w:customStyle="1" w:styleId="BalloonTextChar1">
    <w:name w:val="Balloon Text Char1"/>
    <w:basedOn w:val="DefaultParagraphFont"/>
    <w:uiPriority w:val="99"/>
    <w:semiHidden/>
    <w:rsid w:val="00F52F87"/>
    <w:rPr>
      <w:rFonts w:ascii="Times New Roman" w:hAnsi="Times New Roman" w:cs="Times New Roman"/>
      <w:sz w:val="18"/>
      <w:szCs w:val="18"/>
    </w:rPr>
  </w:style>
  <w:style w:type="character" w:customStyle="1" w:styleId="CommentSubjectChar">
    <w:name w:val="Comment Subject Char"/>
    <w:basedOn w:val="CommentTextChar"/>
    <w:link w:val="CommentSubject"/>
    <w:uiPriority w:val="99"/>
    <w:semiHidden/>
    <w:rsid w:val="00F52F87"/>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F52F87"/>
    <w:rPr>
      <w:b/>
      <w:bCs/>
    </w:rPr>
  </w:style>
  <w:style w:type="character" w:customStyle="1" w:styleId="CommentSubjectChar1">
    <w:name w:val="Comment Subject Char1"/>
    <w:basedOn w:val="CommentTextChar"/>
    <w:uiPriority w:val="99"/>
    <w:semiHidden/>
    <w:rsid w:val="00F52F87"/>
    <w:rPr>
      <w:rFonts w:ascii="Times New Roman" w:hAnsi="Times New Roman" w:cs="Times New Roman"/>
      <w:b/>
      <w:bCs/>
      <w:sz w:val="20"/>
      <w:szCs w:val="20"/>
    </w:rPr>
  </w:style>
  <w:style w:type="character" w:customStyle="1" w:styleId="apple-converted-space">
    <w:name w:val="apple-converted-space"/>
    <w:basedOn w:val="DefaultParagraphFont"/>
    <w:rsid w:val="00F52F87"/>
  </w:style>
  <w:style w:type="character" w:styleId="Hyperlink">
    <w:name w:val="Hyperlink"/>
    <w:basedOn w:val="DefaultParagraphFont"/>
    <w:uiPriority w:val="99"/>
    <w:unhideWhenUsed/>
    <w:rsid w:val="00F52F87"/>
    <w:rPr>
      <w:color w:val="0563C1" w:themeColor="hyperlink"/>
      <w:u w:val="single"/>
    </w:rPr>
  </w:style>
  <w:style w:type="character" w:customStyle="1" w:styleId="UnresolvedMention1">
    <w:name w:val="Unresolved Mention1"/>
    <w:basedOn w:val="DefaultParagraphFont"/>
    <w:uiPriority w:val="99"/>
    <w:rsid w:val="00F52F87"/>
    <w:rPr>
      <w:color w:val="808080"/>
      <w:shd w:val="clear" w:color="auto" w:fill="E6E6E6"/>
    </w:rPr>
  </w:style>
  <w:style w:type="character" w:styleId="Emphasis">
    <w:name w:val="Emphasis"/>
    <w:basedOn w:val="DefaultParagraphFont"/>
    <w:uiPriority w:val="20"/>
    <w:qFormat/>
    <w:rsid w:val="00F52F87"/>
    <w:rPr>
      <w:i/>
      <w:iCs/>
    </w:rPr>
  </w:style>
  <w:style w:type="character" w:customStyle="1" w:styleId="ref-title">
    <w:name w:val="ref-title"/>
    <w:basedOn w:val="DefaultParagraphFont"/>
    <w:rsid w:val="00F52F87"/>
  </w:style>
  <w:style w:type="character" w:customStyle="1" w:styleId="ref-journal">
    <w:name w:val="ref-journal"/>
    <w:basedOn w:val="DefaultParagraphFont"/>
    <w:rsid w:val="00F52F87"/>
  </w:style>
  <w:style w:type="character" w:customStyle="1" w:styleId="ref-vol">
    <w:name w:val="ref-vol"/>
    <w:basedOn w:val="DefaultParagraphFont"/>
    <w:rsid w:val="00F52F87"/>
  </w:style>
  <w:style w:type="paragraph" w:styleId="ListParagraph">
    <w:name w:val="List Paragraph"/>
    <w:basedOn w:val="Normal"/>
    <w:uiPriority w:val="34"/>
    <w:qFormat/>
    <w:rsid w:val="00F52F87"/>
    <w:pPr>
      <w:ind w:left="720"/>
      <w:contextualSpacing/>
    </w:pPr>
  </w:style>
  <w:style w:type="paragraph" w:styleId="TOCHeading">
    <w:name w:val="TOC Heading"/>
    <w:basedOn w:val="Heading1"/>
    <w:next w:val="Normal"/>
    <w:uiPriority w:val="39"/>
    <w:unhideWhenUsed/>
    <w:qFormat/>
    <w:rsid w:val="00F52F87"/>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F52F87"/>
    <w:pPr>
      <w:tabs>
        <w:tab w:val="right" w:leader="dot" w:pos="9010"/>
      </w:tabs>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F52F87"/>
    <w:pPr>
      <w:ind w:left="240"/>
    </w:pPr>
    <w:rPr>
      <w:rFonts w:asciiTheme="minorHAnsi" w:hAnsiTheme="minorHAnsi"/>
      <w:smallCaps/>
      <w:sz w:val="20"/>
      <w:szCs w:val="20"/>
    </w:rPr>
  </w:style>
  <w:style w:type="paragraph" w:styleId="TOC3">
    <w:name w:val="toc 3"/>
    <w:basedOn w:val="Normal"/>
    <w:next w:val="Normal"/>
    <w:autoRedefine/>
    <w:uiPriority w:val="39"/>
    <w:unhideWhenUsed/>
    <w:rsid w:val="00F52F87"/>
    <w:pPr>
      <w:ind w:left="480"/>
    </w:pPr>
    <w:rPr>
      <w:rFonts w:asciiTheme="minorHAnsi" w:hAnsiTheme="minorHAnsi"/>
      <w:i/>
      <w:iCs/>
      <w:sz w:val="20"/>
      <w:szCs w:val="20"/>
    </w:rPr>
  </w:style>
  <w:style w:type="paragraph" w:styleId="TOC4">
    <w:name w:val="toc 4"/>
    <w:basedOn w:val="Normal"/>
    <w:next w:val="Normal"/>
    <w:autoRedefine/>
    <w:uiPriority w:val="39"/>
    <w:unhideWhenUsed/>
    <w:rsid w:val="00F52F87"/>
    <w:pPr>
      <w:ind w:left="720"/>
    </w:pPr>
    <w:rPr>
      <w:rFonts w:asciiTheme="minorHAnsi" w:hAnsiTheme="minorHAnsi"/>
      <w:sz w:val="18"/>
      <w:szCs w:val="18"/>
    </w:rPr>
  </w:style>
  <w:style w:type="paragraph" w:styleId="TOC5">
    <w:name w:val="toc 5"/>
    <w:basedOn w:val="Normal"/>
    <w:next w:val="Normal"/>
    <w:autoRedefine/>
    <w:uiPriority w:val="39"/>
    <w:unhideWhenUsed/>
    <w:rsid w:val="00F52F87"/>
    <w:pPr>
      <w:ind w:left="960"/>
    </w:pPr>
    <w:rPr>
      <w:rFonts w:asciiTheme="minorHAnsi" w:hAnsiTheme="minorHAnsi"/>
      <w:sz w:val="18"/>
      <w:szCs w:val="18"/>
    </w:rPr>
  </w:style>
  <w:style w:type="paragraph" w:styleId="TOC6">
    <w:name w:val="toc 6"/>
    <w:basedOn w:val="Normal"/>
    <w:next w:val="Normal"/>
    <w:autoRedefine/>
    <w:uiPriority w:val="39"/>
    <w:unhideWhenUsed/>
    <w:rsid w:val="00F52F87"/>
    <w:pPr>
      <w:ind w:left="1200"/>
    </w:pPr>
    <w:rPr>
      <w:rFonts w:asciiTheme="minorHAnsi" w:hAnsiTheme="minorHAnsi"/>
      <w:sz w:val="18"/>
      <w:szCs w:val="18"/>
    </w:rPr>
  </w:style>
  <w:style w:type="paragraph" w:styleId="TOC7">
    <w:name w:val="toc 7"/>
    <w:basedOn w:val="Normal"/>
    <w:next w:val="Normal"/>
    <w:autoRedefine/>
    <w:uiPriority w:val="39"/>
    <w:unhideWhenUsed/>
    <w:rsid w:val="00F52F87"/>
    <w:pPr>
      <w:ind w:left="1440"/>
    </w:pPr>
    <w:rPr>
      <w:rFonts w:asciiTheme="minorHAnsi" w:hAnsiTheme="minorHAnsi"/>
      <w:sz w:val="18"/>
      <w:szCs w:val="18"/>
    </w:rPr>
  </w:style>
  <w:style w:type="paragraph" w:styleId="TOC8">
    <w:name w:val="toc 8"/>
    <w:basedOn w:val="Normal"/>
    <w:next w:val="Normal"/>
    <w:autoRedefine/>
    <w:uiPriority w:val="39"/>
    <w:unhideWhenUsed/>
    <w:rsid w:val="00F52F87"/>
    <w:pPr>
      <w:ind w:left="1680"/>
    </w:pPr>
    <w:rPr>
      <w:rFonts w:asciiTheme="minorHAnsi" w:hAnsiTheme="minorHAnsi"/>
      <w:sz w:val="18"/>
      <w:szCs w:val="18"/>
    </w:rPr>
  </w:style>
  <w:style w:type="paragraph" w:styleId="TOC9">
    <w:name w:val="toc 9"/>
    <w:basedOn w:val="Normal"/>
    <w:next w:val="Normal"/>
    <w:autoRedefine/>
    <w:uiPriority w:val="39"/>
    <w:unhideWhenUsed/>
    <w:rsid w:val="00F52F87"/>
    <w:pPr>
      <w:ind w:left="1920"/>
    </w:pPr>
    <w:rPr>
      <w:rFonts w:asciiTheme="minorHAnsi" w:hAnsiTheme="minorHAnsi"/>
      <w:sz w:val="18"/>
      <w:szCs w:val="18"/>
    </w:rPr>
  </w:style>
  <w:style w:type="paragraph" w:styleId="Header">
    <w:name w:val="header"/>
    <w:basedOn w:val="Normal"/>
    <w:link w:val="HeaderChar"/>
    <w:uiPriority w:val="99"/>
    <w:unhideWhenUsed/>
    <w:rsid w:val="00F52F87"/>
    <w:pPr>
      <w:tabs>
        <w:tab w:val="center" w:pos="4680"/>
        <w:tab w:val="right" w:pos="9360"/>
      </w:tabs>
    </w:pPr>
  </w:style>
  <w:style w:type="character" w:customStyle="1" w:styleId="HeaderChar">
    <w:name w:val="Header Char"/>
    <w:basedOn w:val="DefaultParagraphFont"/>
    <w:link w:val="Header"/>
    <w:uiPriority w:val="99"/>
    <w:rsid w:val="00F52F87"/>
    <w:rPr>
      <w:rFonts w:ascii="Times New Roman" w:hAnsi="Times New Roman" w:cs="Times New Roman"/>
    </w:rPr>
  </w:style>
  <w:style w:type="character" w:styleId="Strong">
    <w:name w:val="Strong"/>
    <w:basedOn w:val="DefaultParagraphFont"/>
    <w:uiPriority w:val="22"/>
    <w:qFormat/>
    <w:rsid w:val="00F52F87"/>
    <w:rPr>
      <w:b/>
      <w:bCs/>
    </w:rPr>
  </w:style>
  <w:style w:type="paragraph" w:customStyle="1" w:styleId="EndNoteBibliographyTitle">
    <w:name w:val="EndNote Bibliography Title"/>
    <w:basedOn w:val="Normal"/>
    <w:link w:val="EndNoteBibliographyTitleChar"/>
    <w:rsid w:val="00F52F87"/>
    <w:pPr>
      <w:jc w:val="center"/>
    </w:pPr>
    <w:rPr>
      <w:rFonts w:eastAsia="Times New Roman"/>
      <w:noProof/>
    </w:rPr>
  </w:style>
  <w:style w:type="character" w:customStyle="1" w:styleId="EndNoteBibliographyTitleChar">
    <w:name w:val="EndNote Bibliography Title Char"/>
    <w:basedOn w:val="NormalWebChar"/>
    <w:link w:val="EndNoteBibliographyTitle"/>
    <w:rsid w:val="00F52F87"/>
    <w:rPr>
      <w:rFonts w:ascii="Times New Roman" w:eastAsia="Times New Roman" w:hAnsi="Times New Roman" w:cs="Times New Roman"/>
      <w:noProof/>
    </w:rPr>
  </w:style>
  <w:style w:type="paragraph" w:customStyle="1" w:styleId="EndNoteBibliography">
    <w:name w:val="EndNote Bibliography"/>
    <w:basedOn w:val="Normal"/>
    <w:link w:val="EndNoteBibliographyChar"/>
    <w:rsid w:val="00F52F87"/>
    <w:rPr>
      <w:rFonts w:eastAsia="Times New Roman"/>
      <w:noProof/>
      <w:lang w:val="en-US"/>
    </w:rPr>
  </w:style>
  <w:style w:type="character" w:customStyle="1" w:styleId="EndNoteBibliographyChar">
    <w:name w:val="EndNote Bibliography Char"/>
    <w:basedOn w:val="NormalWebChar"/>
    <w:link w:val="EndNoteBibliography"/>
    <w:rsid w:val="00F52F87"/>
    <w:rPr>
      <w:rFonts w:ascii="Times New Roman" w:eastAsia="Times New Roman" w:hAnsi="Times New Roman" w:cs="Times New Roman"/>
      <w:noProof/>
      <w:lang w:val="en-US"/>
    </w:rPr>
  </w:style>
  <w:style w:type="paragraph" w:styleId="EndnoteText">
    <w:name w:val="endnote text"/>
    <w:basedOn w:val="Normal"/>
    <w:link w:val="EndnoteTextChar"/>
    <w:uiPriority w:val="99"/>
    <w:unhideWhenUsed/>
    <w:rsid w:val="00F52F87"/>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F52F87"/>
    <w:rPr>
      <w:sz w:val="20"/>
      <w:szCs w:val="20"/>
    </w:rPr>
  </w:style>
  <w:style w:type="paragraph" w:styleId="FootnoteText">
    <w:name w:val="footnote text"/>
    <w:basedOn w:val="Normal"/>
    <w:link w:val="FootnoteTextChar"/>
    <w:uiPriority w:val="99"/>
    <w:semiHidden/>
    <w:unhideWhenUsed/>
    <w:rsid w:val="00F52F87"/>
    <w:pPr>
      <w:ind w:left="720" w:firstLine="72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2F87"/>
    <w:rPr>
      <w:sz w:val="20"/>
      <w:szCs w:val="20"/>
    </w:rPr>
  </w:style>
  <w:style w:type="character" w:styleId="FootnoteReference">
    <w:name w:val="footnote reference"/>
    <w:basedOn w:val="DefaultParagraphFont"/>
    <w:uiPriority w:val="99"/>
    <w:semiHidden/>
    <w:unhideWhenUsed/>
    <w:rsid w:val="00F52F87"/>
    <w:rPr>
      <w:vertAlign w:val="superscript"/>
    </w:rPr>
  </w:style>
  <w:style w:type="paragraph" w:customStyle="1" w:styleId="font8">
    <w:name w:val="font_8"/>
    <w:basedOn w:val="Normal"/>
    <w:rsid w:val="00F52F87"/>
    <w:pPr>
      <w:spacing w:before="100" w:beforeAutospacing="1" w:after="100" w:afterAutospacing="1"/>
    </w:pPr>
    <w:rPr>
      <w:rFonts w:eastAsia="Times New Roman"/>
    </w:rPr>
  </w:style>
  <w:style w:type="character" w:customStyle="1" w:styleId="math">
    <w:name w:val="math"/>
    <w:basedOn w:val="DefaultParagraphFont"/>
    <w:rsid w:val="00F52F87"/>
  </w:style>
  <w:style w:type="character" w:customStyle="1" w:styleId="title-text">
    <w:name w:val="title-text"/>
    <w:basedOn w:val="DefaultParagraphFont"/>
    <w:rsid w:val="00F52F87"/>
  </w:style>
  <w:style w:type="paragraph" w:customStyle="1" w:styleId="BodyA">
    <w:name w:val="Body A"/>
    <w:rsid w:val="00F52F87"/>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paragraph" w:customStyle="1" w:styleId="Body">
    <w:name w:val="Body"/>
    <w:rsid w:val="00F52F87"/>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character" w:customStyle="1" w:styleId="author">
    <w:name w:val="author"/>
    <w:basedOn w:val="DefaultParagraphFont"/>
    <w:rsid w:val="00F52F87"/>
  </w:style>
  <w:style w:type="character" w:customStyle="1" w:styleId="booktitle">
    <w:name w:val="booktitle"/>
    <w:basedOn w:val="DefaultParagraphFont"/>
    <w:rsid w:val="00F52F87"/>
  </w:style>
  <w:style w:type="character" w:customStyle="1" w:styleId="publisherlocation">
    <w:name w:val="publisherlocation"/>
    <w:basedOn w:val="DefaultParagraphFont"/>
    <w:rsid w:val="00F52F87"/>
  </w:style>
  <w:style w:type="character" w:customStyle="1" w:styleId="pubyear">
    <w:name w:val="pubyear"/>
    <w:basedOn w:val="DefaultParagraphFont"/>
    <w:rsid w:val="00F52F87"/>
  </w:style>
  <w:style w:type="character" w:customStyle="1" w:styleId="UnresolvedMention2">
    <w:name w:val="Unresolved Mention2"/>
    <w:basedOn w:val="DefaultParagraphFont"/>
    <w:uiPriority w:val="99"/>
    <w:unhideWhenUsed/>
    <w:rsid w:val="00F52F87"/>
    <w:rPr>
      <w:color w:val="605E5C"/>
      <w:shd w:val="clear" w:color="auto" w:fill="E1DFDD"/>
    </w:rPr>
  </w:style>
  <w:style w:type="character" w:customStyle="1" w:styleId="intentdoilinktext">
    <w:name w:val="intent_doi_link_text"/>
    <w:basedOn w:val="DefaultParagraphFont"/>
    <w:rsid w:val="00F52F87"/>
  </w:style>
  <w:style w:type="character" w:customStyle="1" w:styleId="ui-ncbitoggler-master-text">
    <w:name w:val="ui-ncbitoggler-master-text"/>
    <w:basedOn w:val="DefaultParagraphFont"/>
    <w:rsid w:val="00F52F87"/>
  </w:style>
  <w:style w:type="paragraph" w:customStyle="1" w:styleId="Default">
    <w:name w:val="Default"/>
    <w:rsid w:val="00F52F87"/>
    <w:pPr>
      <w:autoSpaceDE w:val="0"/>
      <w:autoSpaceDN w:val="0"/>
      <w:adjustRightInd w:val="0"/>
    </w:pPr>
    <w:rPr>
      <w:rFonts w:ascii="Arial" w:eastAsiaTheme="minorEastAsia" w:hAnsi="Arial" w:cs="Arial"/>
      <w:color w:val="000000"/>
      <w:lang w:eastAsia="en-GB"/>
    </w:rPr>
  </w:style>
  <w:style w:type="paragraph" w:styleId="Caption">
    <w:name w:val="caption"/>
    <w:basedOn w:val="Normal"/>
    <w:next w:val="Normal"/>
    <w:uiPriority w:val="35"/>
    <w:unhideWhenUsed/>
    <w:qFormat/>
    <w:rsid w:val="00F52F87"/>
    <w:pPr>
      <w:keepNext/>
      <w:spacing w:after="200"/>
    </w:pPr>
    <w:rPr>
      <w:color w:val="000000" w:themeColor="text1"/>
    </w:rPr>
  </w:style>
  <w:style w:type="paragraph" w:styleId="TableofFigures">
    <w:name w:val="table of figures"/>
    <w:basedOn w:val="Normal"/>
    <w:next w:val="Normal"/>
    <w:uiPriority w:val="99"/>
    <w:unhideWhenUsed/>
    <w:rsid w:val="00F52F87"/>
  </w:style>
  <w:style w:type="character" w:customStyle="1" w:styleId="UnresolvedMention3">
    <w:name w:val="Unresolved Mention3"/>
    <w:basedOn w:val="DefaultParagraphFont"/>
    <w:uiPriority w:val="99"/>
    <w:unhideWhenUsed/>
    <w:rsid w:val="00F52F87"/>
    <w:rPr>
      <w:color w:val="605E5C"/>
      <w:shd w:val="clear" w:color="auto" w:fill="E1DFDD"/>
    </w:rPr>
  </w:style>
  <w:style w:type="character" w:styleId="PageNumber">
    <w:name w:val="page number"/>
    <w:basedOn w:val="DefaultParagraphFont"/>
    <w:uiPriority w:val="99"/>
    <w:semiHidden/>
    <w:unhideWhenUsed/>
    <w:rsid w:val="00A0673E"/>
  </w:style>
  <w:style w:type="character" w:styleId="CommentReference">
    <w:name w:val="annotation reference"/>
    <w:basedOn w:val="DefaultParagraphFont"/>
    <w:uiPriority w:val="99"/>
    <w:semiHidden/>
    <w:unhideWhenUsed/>
    <w:rsid w:val="009405DB"/>
    <w:rPr>
      <w:sz w:val="16"/>
      <w:szCs w:val="16"/>
    </w:rPr>
  </w:style>
  <w:style w:type="paragraph" w:styleId="Revision">
    <w:name w:val="Revision"/>
    <w:hidden/>
    <w:uiPriority w:val="99"/>
    <w:semiHidden/>
    <w:rsid w:val="00316E5A"/>
    <w:rPr>
      <w:rFonts w:ascii="Times New Roman" w:hAnsi="Times New Roman" w:cs="Times New Roman"/>
    </w:rPr>
  </w:style>
  <w:style w:type="character" w:customStyle="1" w:styleId="expandable-author">
    <w:name w:val="expandable-author"/>
    <w:basedOn w:val="DefaultParagraphFont"/>
    <w:rsid w:val="002152E6"/>
  </w:style>
  <w:style w:type="character" w:customStyle="1" w:styleId="contribdegrees">
    <w:name w:val="contribdegrees"/>
    <w:basedOn w:val="DefaultParagraphFont"/>
    <w:rsid w:val="002152E6"/>
  </w:style>
  <w:style w:type="character" w:customStyle="1" w:styleId="publicationcontentepubdate">
    <w:name w:val="publicationcontentepubdate"/>
    <w:basedOn w:val="DefaultParagraphFont"/>
    <w:rsid w:val="002152E6"/>
  </w:style>
  <w:style w:type="character" w:customStyle="1" w:styleId="UnresolvedMention4">
    <w:name w:val="Unresolved Mention4"/>
    <w:basedOn w:val="DefaultParagraphFont"/>
    <w:uiPriority w:val="99"/>
    <w:semiHidden/>
    <w:unhideWhenUsed/>
    <w:rsid w:val="00D169B0"/>
    <w:rPr>
      <w:color w:val="605E5C"/>
      <w:shd w:val="clear" w:color="auto" w:fill="E1DFDD"/>
    </w:rPr>
  </w:style>
  <w:style w:type="table" w:styleId="TableGrid">
    <w:name w:val="Table Grid"/>
    <w:basedOn w:val="TableNormal"/>
    <w:uiPriority w:val="59"/>
    <w:rsid w:val="009E5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2953">
      <w:bodyDiv w:val="1"/>
      <w:marLeft w:val="0"/>
      <w:marRight w:val="0"/>
      <w:marTop w:val="0"/>
      <w:marBottom w:val="0"/>
      <w:divBdr>
        <w:top w:val="none" w:sz="0" w:space="0" w:color="auto"/>
        <w:left w:val="none" w:sz="0" w:space="0" w:color="auto"/>
        <w:bottom w:val="none" w:sz="0" w:space="0" w:color="auto"/>
        <w:right w:val="none" w:sz="0" w:space="0" w:color="auto"/>
      </w:divBdr>
      <w:divsChild>
        <w:div w:id="1207378634">
          <w:marLeft w:val="0"/>
          <w:marRight w:val="0"/>
          <w:marTop w:val="0"/>
          <w:marBottom w:val="150"/>
          <w:divBdr>
            <w:top w:val="none" w:sz="0" w:space="0" w:color="auto"/>
            <w:left w:val="none" w:sz="0" w:space="0" w:color="auto"/>
            <w:bottom w:val="none" w:sz="0" w:space="0" w:color="auto"/>
            <w:right w:val="none" w:sz="0" w:space="0" w:color="auto"/>
          </w:divBdr>
          <w:divsChild>
            <w:div w:id="1903170600">
              <w:marLeft w:val="0"/>
              <w:marRight w:val="0"/>
              <w:marTop w:val="0"/>
              <w:marBottom w:val="0"/>
              <w:divBdr>
                <w:top w:val="none" w:sz="0" w:space="0" w:color="auto"/>
                <w:left w:val="none" w:sz="0" w:space="0" w:color="auto"/>
                <w:bottom w:val="none" w:sz="0" w:space="0" w:color="auto"/>
                <w:right w:val="none" w:sz="0" w:space="0" w:color="auto"/>
              </w:divBdr>
              <w:divsChild>
                <w:div w:id="24407254">
                  <w:marLeft w:val="0"/>
                  <w:marRight w:val="0"/>
                  <w:marTop w:val="0"/>
                  <w:marBottom w:val="0"/>
                  <w:divBdr>
                    <w:top w:val="none" w:sz="0" w:space="0" w:color="auto"/>
                    <w:left w:val="none" w:sz="0" w:space="0" w:color="auto"/>
                    <w:bottom w:val="none" w:sz="0" w:space="0" w:color="auto"/>
                    <w:right w:val="none" w:sz="0" w:space="0" w:color="auto"/>
                  </w:divBdr>
                  <w:divsChild>
                    <w:div w:id="1860849783">
                      <w:marLeft w:val="0"/>
                      <w:marRight w:val="0"/>
                      <w:marTop w:val="0"/>
                      <w:marBottom w:val="0"/>
                      <w:divBdr>
                        <w:top w:val="none" w:sz="0" w:space="0" w:color="auto"/>
                        <w:left w:val="none" w:sz="0" w:space="0" w:color="auto"/>
                        <w:bottom w:val="none" w:sz="0" w:space="0" w:color="auto"/>
                        <w:right w:val="none" w:sz="0" w:space="0" w:color="auto"/>
                      </w:divBdr>
                      <w:divsChild>
                        <w:div w:id="4665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320276">
      <w:bodyDiv w:val="1"/>
      <w:marLeft w:val="0"/>
      <w:marRight w:val="0"/>
      <w:marTop w:val="0"/>
      <w:marBottom w:val="0"/>
      <w:divBdr>
        <w:top w:val="none" w:sz="0" w:space="0" w:color="auto"/>
        <w:left w:val="none" w:sz="0" w:space="0" w:color="auto"/>
        <w:bottom w:val="none" w:sz="0" w:space="0" w:color="auto"/>
        <w:right w:val="none" w:sz="0" w:space="0" w:color="auto"/>
      </w:divBdr>
      <w:divsChild>
        <w:div w:id="857892553">
          <w:marLeft w:val="0"/>
          <w:marRight w:val="0"/>
          <w:marTop w:val="0"/>
          <w:marBottom w:val="0"/>
          <w:divBdr>
            <w:top w:val="none" w:sz="0" w:space="0" w:color="auto"/>
            <w:left w:val="none" w:sz="0" w:space="0" w:color="auto"/>
            <w:bottom w:val="none" w:sz="0" w:space="0" w:color="auto"/>
            <w:right w:val="none" w:sz="0" w:space="0" w:color="auto"/>
          </w:divBdr>
          <w:divsChild>
            <w:div w:id="41364341">
              <w:marLeft w:val="0"/>
              <w:marRight w:val="0"/>
              <w:marTop w:val="0"/>
              <w:marBottom w:val="0"/>
              <w:divBdr>
                <w:top w:val="none" w:sz="0" w:space="0" w:color="auto"/>
                <w:left w:val="none" w:sz="0" w:space="0" w:color="auto"/>
                <w:bottom w:val="none" w:sz="0" w:space="0" w:color="auto"/>
                <w:right w:val="none" w:sz="0" w:space="0" w:color="auto"/>
              </w:divBdr>
              <w:divsChild>
                <w:div w:id="12193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111/j.1440-1614.2005.01714"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A422-6DE2-C643-B4D3-6F063F10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26403</Words>
  <Characters>146806</Characters>
  <Application>Microsoft Office Word</Application>
  <DocSecurity>0</DocSecurity>
  <Lines>5437</Lines>
  <Paragraphs>1292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Ropaj, Esmira</dc:creator>
  <cp:lastModifiedBy>Ropaj, Esmira</cp:lastModifiedBy>
  <cp:revision>5</cp:revision>
  <dcterms:created xsi:type="dcterms:W3CDTF">2020-01-08T19:28:00Z</dcterms:created>
  <dcterms:modified xsi:type="dcterms:W3CDTF">2020-01-14T20:40:00Z</dcterms:modified>
</cp:coreProperties>
</file>