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4F" w:rsidRPr="00984D64" w:rsidRDefault="002D381A">
      <w:pPr>
        <w:jc w:val="center"/>
        <w:rPr>
          <w:sz w:val="16"/>
        </w:rPr>
      </w:pPr>
      <w:r w:rsidRPr="00984D64">
        <w:rPr>
          <w:sz w:val="40"/>
        </w:rPr>
        <w:t xml:space="preserve">Comparison of the </w:t>
      </w:r>
      <w:r w:rsidR="00F82F29">
        <w:rPr>
          <w:sz w:val="40"/>
        </w:rPr>
        <w:t>Normalized</w:t>
      </w:r>
      <w:r w:rsidR="00F82F29">
        <w:rPr>
          <w:rFonts w:hint="eastAsia"/>
          <w:sz w:val="40"/>
        </w:rPr>
        <w:t xml:space="preserve"> </w:t>
      </w:r>
      <w:r w:rsidRPr="00984D64">
        <w:rPr>
          <w:sz w:val="40"/>
        </w:rPr>
        <w:t xml:space="preserve">Maximum Field Strength </w:t>
      </w:r>
      <w:r w:rsidR="00F82F29">
        <w:rPr>
          <w:rFonts w:hint="eastAsia"/>
          <w:sz w:val="40"/>
        </w:rPr>
        <w:t xml:space="preserve">using </w:t>
      </w:r>
      <w:r w:rsidRPr="00984D64">
        <w:rPr>
          <w:sz w:val="40"/>
        </w:rPr>
        <w:t>E</w:t>
      </w:r>
      <w:r w:rsidRPr="00984D64">
        <w:rPr>
          <w:sz w:val="40"/>
        </w:rPr>
        <w:noBreakHyphen/>
        <w:t xml:space="preserve">field Probe and VNA </w:t>
      </w:r>
      <w:r w:rsidR="00F82F29">
        <w:rPr>
          <w:rFonts w:hint="eastAsia"/>
          <w:sz w:val="40"/>
        </w:rPr>
        <w:t>Methods in a Reverberation Chamber</w:t>
      </w:r>
    </w:p>
    <w:p w:rsidR="00E51C9E" w:rsidRPr="00C43790" w:rsidRDefault="00E51C9E" w:rsidP="003850AF">
      <w:pPr>
        <w:pStyle w:val="authorname"/>
      </w:pPr>
      <w:bookmarkStart w:id="0" w:name="authorName"/>
      <w:bookmarkEnd w:id="0"/>
    </w:p>
    <w:p w:rsidR="006F414F" w:rsidRPr="00C43790" w:rsidRDefault="00E609C6" w:rsidP="003850AF">
      <w:pPr>
        <w:pStyle w:val="authorname"/>
        <w:rPr>
          <w:sz w:val="16"/>
        </w:rPr>
      </w:pPr>
      <w:proofErr w:type="spellStart"/>
      <w:r w:rsidRPr="00C43790">
        <w:rPr>
          <w:rFonts w:hint="eastAsia"/>
        </w:rPr>
        <w:t>Qian</w:t>
      </w:r>
      <w:proofErr w:type="spellEnd"/>
      <w:r w:rsidRPr="00C43790">
        <w:rPr>
          <w:rFonts w:hint="eastAsia"/>
        </w:rPr>
        <w:t xml:space="preserve"> </w:t>
      </w:r>
      <w:proofErr w:type="spellStart"/>
      <w:r w:rsidRPr="00C43790">
        <w:rPr>
          <w:rFonts w:hint="eastAsia"/>
        </w:rPr>
        <w:t>Xu</w:t>
      </w:r>
      <w:proofErr w:type="spellEnd"/>
      <w:r w:rsidRPr="00C43790">
        <w:rPr>
          <w:rFonts w:hint="eastAsia"/>
        </w:rPr>
        <w:t xml:space="preserve">, </w:t>
      </w:r>
      <w:r w:rsidR="002711E4" w:rsidRPr="00C43790">
        <w:rPr>
          <w:i/>
        </w:rPr>
        <w:t>Member, IEEE</w:t>
      </w:r>
      <w:r w:rsidR="002711E4" w:rsidRPr="00C43790">
        <w:t xml:space="preserve">, </w:t>
      </w:r>
      <w:r w:rsidR="00E80BA6" w:rsidRPr="00C43790">
        <w:rPr>
          <w:rFonts w:hint="eastAsia"/>
        </w:rPr>
        <w:t xml:space="preserve">Kai Chen, </w:t>
      </w:r>
      <w:proofErr w:type="spellStart"/>
      <w:r w:rsidR="004871A8" w:rsidRPr="00C43790">
        <w:rPr>
          <w:rFonts w:hint="eastAsia"/>
        </w:rPr>
        <w:t>Xueqi</w:t>
      </w:r>
      <w:proofErr w:type="spellEnd"/>
      <w:r w:rsidR="004871A8" w:rsidRPr="00C43790">
        <w:rPr>
          <w:rFonts w:hint="eastAsia"/>
        </w:rPr>
        <w:t xml:space="preserve"> </w:t>
      </w:r>
      <w:proofErr w:type="spellStart"/>
      <w:r w:rsidR="004871A8" w:rsidRPr="00C43790">
        <w:rPr>
          <w:rFonts w:hint="eastAsia"/>
        </w:rPr>
        <w:t>Shen</w:t>
      </w:r>
      <w:proofErr w:type="spellEnd"/>
      <w:r w:rsidRPr="00C43790">
        <w:rPr>
          <w:rFonts w:hint="eastAsia"/>
        </w:rPr>
        <w:t xml:space="preserve">, </w:t>
      </w:r>
      <w:proofErr w:type="spellStart"/>
      <w:r w:rsidR="004871A8" w:rsidRPr="00C43790">
        <w:rPr>
          <w:rFonts w:hint="eastAsia"/>
        </w:rPr>
        <w:t>Weihong</w:t>
      </w:r>
      <w:proofErr w:type="spellEnd"/>
      <w:r w:rsidR="004871A8" w:rsidRPr="00C43790">
        <w:rPr>
          <w:rFonts w:hint="eastAsia"/>
        </w:rPr>
        <w:t xml:space="preserve"> Li,</w:t>
      </w:r>
      <w:r w:rsidR="002711E4" w:rsidRPr="00C43790">
        <w:t xml:space="preserve"> </w:t>
      </w:r>
      <w:proofErr w:type="spellStart"/>
      <w:r w:rsidRPr="00C43790">
        <w:rPr>
          <w:rFonts w:hint="eastAsia"/>
        </w:rPr>
        <w:t>Yongjiu</w:t>
      </w:r>
      <w:proofErr w:type="spellEnd"/>
      <w:r w:rsidRPr="00C43790">
        <w:rPr>
          <w:rFonts w:hint="eastAsia"/>
        </w:rPr>
        <w:t xml:space="preserve"> Zhao</w:t>
      </w:r>
      <w:r w:rsidR="002711E4" w:rsidRPr="00C43790">
        <w:t xml:space="preserve"> </w:t>
      </w:r>
      <w:r w:rsidRPr="00C43790">
        <w:rPr>
          <w:rFonts w:hint="eastAsia"/>
        </w:rPr>
        <w:t>and Yi Huang</w:t>
      </w:r>
      <w:r w:rsidR="002711E4" w:rsidRPr="00C43790">
        <w:t xml:space="preserve">, </w:t>
      </w:r>
      <w:r w:rsidR="002711E4" w:rsidRPr="00C43790">
        <w:rPr>
          <w:i/>
        </w:rPr>
        <w:t>Senior Member, IEEE</w:t>
      </w:r>
      <w:bookmarkStart w:id="1" w:name="authorAffiliation"/>
      <w:bookmarkEnd w:id="1"/>
    </w:p>
    <w:p w:rsidR="006F414F" w:rsidRPr="00C43790" w:rsidRDefault="006F414F"/>
    <w:p w:rsidR="00E51C9E" w:rsidRPr="00C43790" w:rsidRDefault="00E51C9E"/>
    <w:p w:rsidR="006F414F" w:rsidRPr="00C43790" w:rsidRDefault="006F414F">
      <w:pPr>
        <w:rPr>
          <w:b/>
          <w:sz w:val="18"/>
        </w:rPr>
        <w:sectPr w:rsidR="006F414F" w:rsidRPr="00C43790">
          <w:footerReference w:type="even" r:id="rId9"/>
          <w:pgSz w:w="12240" w:h="15840" w:code="1"/>
          <w:pgMar w:top="1080" w:right="907" w:bottom="1440" w:left="907" w:header="720" w:footer="720" w:gutter="0"/>
          <w:pgNumType w:start="1"/>
          <w:cols w:space="720"/>
        </w:sectPr>
      </w:pPr>
    </w:p>
    <w:bookmarkStart w:id="2" w:name="abstract"/>
    <w:bookmarkStart w:id="3" w:name="title"/>
    <w:bookmarkEnd w:id="2"/>
    <w:bookmarkEnd w:id="3"/>
    <w:p w:rsidR="006F414F" w:rsidRPr="00C43790" w:rsidRDefault="00A37688" w:rsidP="000C6AF0">
      <w:pPr>
        <w:pStyle w:val="abstract"/>
      </w:pPr>
      <w:r w:rsidRPr="00984D64"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B0D3DC7" wp14:editId="5607E0D2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3246755" cy="107124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10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B7" w:rsidRDefault="00DF78B7" w:rsidP="00A37688">
                            <w:pPr>
                              <w:pStyle w:val="text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107F5" wp14:editId="266B0CDC">
                                  <wp:extent cx="2613840" cy="658714"/>
                                  <wp:effectExtent l="0" t="0" r="0" b="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norRevision.em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8450" cy="6598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78B7" w:rsidRPr="002D02AD" w:rsidRDefault="00DF78B7" w:rsidP="00984D64">
                            <w:pPr>
                              <w:ind w:rightChars="28" w:right="56"/>
                              <w:jc w:val="both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 xml:space="preserve">Figure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The definition of the radiation 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efficiency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rad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t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is the input power at the port of the antenna,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ref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is the reflected power, and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net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is the net radiated power.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4.45pt;margin-top:3.7pt;width:255.65pt;height:84.3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" stroked="f">
                <v:textbox inset="0,0,0,0">
                  <w:txbxContent>
                    <w:p w:rsidR="00980380" w:rsidRDefault="00980380" w:rsidP="00A37688">
                      <w:pPr>
                        <w:pStyle w:val="text"/>
                        <w:spacing w:line="240" w:lineRule="auto"/>
                        <w:ind w:firstLine="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1107F5" wp14:editId="266B0CDC">
                            <wp:extent cx="2613840" cy="658714"/>
                            <wp:effectExtent l="0" t="0" r="0" b="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norRevision.em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8450" cy="6598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0380" w:rsidRPr="002D02AD" w:rsidRDefault="00980380" w:rsidP="00984D64">
                      <w:pPr>
                        <w:ind w:rightChars="28" w:right="56"/>
                        <w:jc w:val="both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 xml:space="preserve">Figure </w:t>
                      </w:r>
                      <w:r>
                        <w:rPr>
                          <w:rFonts w:hint="eastAsia"/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.</w:t>
                      </w:r>
                      <w:proofErr w:type="gramEnd"/>
                      <w:r>
                        <w:rPr>
                          <w:rFonts w:hint="eastAsia"/>
                          <w:sz w:val="16"/>
                        </w:rPr>
                        <w:t xml:space="preserve"> The definition of the radiation </w:t>
                      </w:r>
                      <w:proofErr w:type="gramStart"/>
                      <w:r>
                        <w:rPr>
                          <w:rFonts w:hint="eastAsia"/>
                          <w:sz w:val="16"/>
                        </w:rPr>
                        <w:t xml:space="preserve">efficiency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η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rad</m:t>
                            </m:r>
                          </m:sub>
                        </m:sSub>
                      </m:oMath>
                      <w:r>
                        <w:rPr>
                          <w:rFonts w:hint="eastAsia"/>
                          <w:sz w:val="16"/>
                        </w:rPr>
                        <w:t xml:space="preserve">, where </w:t>
                      </w:r>
                      <w:bookmarkStart w:id="5" w:name="_GoBack"/>
                      <w:bookmarkEnd w:id="5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t</m:t>
                            </m:r>
                          </m:sub>
                        </m:sSub>
                      </m:oMath>
                      <w:r>
                        <w:rPr>
                          <w:rFonts w:hint="eastAsia"/>
                          <w:sz w:val="16"/>
                        </w:rPr>
                        <w:t xml:space="preserve"> is the input power at the port of the antenna,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ref</m:t>
                            </m:r>
                          </m:sub>
                        </m:sSub>
                      </m:oMath>
                      <w:r>
                        <w:rPr>
                          <w:rFonts w:hint="eastAsia"/>
                          <w:sz w:val="16"/>
                        </w:rPr>
                        <w:t xml:space="preserve"> is the reflected power, and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net</m:t>
                            </m:r>
                          </m:sub>
                        </m:sSub>
                      </m:oMath>
                      <w:r>
                        <w:rPr>
                          <w:rFonts w:hint="eastAsia"/>
                          <w:sz w:val="16"/>
                        </w:rPr>
                        <w:t xml:space="preserve"> is the net radiated power.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6F414F" w:rsidRPr="00984D64">
        <w:rPr>
          <w:i/>
        </w:rPr>
        <w:t>Abstract-</w:t>
      </w:r>
      <w:bookmarkStart w:id="4" w:name="OLE_LINK40"/>
      <w:bookmarkStart w:id="5" w:name="OLE_LINK41"/>
      <w:bookmarkStart w:id="6" w:name="OLE_LINK1"/>
      <w:bookmarkStart w:id="7" w:name="OLE_LINK2"/>
      <w:r w:rsidR="004D013B" w:rsidRPr="00984D64">
        <w:rPr>
          <w:rFonts w:hint="eastAsia"/>
        </w:rPr>
        <w:t xml:space="preserve">We report a comparative study on the </w:t>
      </w:r>
      <w:r w:rsidR="00963F18" w:rsidRPr="00984D64">
        <w:t xml:space="preserve">maximum field strength in a </w:t>
      </w:r>
      <w:r w:rsidR="004D013B" w:rsidRPr="00984D64">
        <w:rPr>
          <w:rFonts w:hint="eastAsia"/>
        </w:rPr>
        <w:t xml:space="preserve">reverberation chamber using a vector network </w:t>
      </w:r>
      <w:r w:rsidR="004D013B" w:rsidRPr="00984D64">
        <w:t>analyzer</w:t>
      </w:r>
      <w:r w:rsidR="004D013B" w:rsidRPr="00984D64">
        <w:rPr>
          <w:rFonts w:hint="eastAsia"/>
        </w:rPr>
        <w:t xml:space="preserve"> (VNA) and a field probe. </w:t>
      </w:r>
      <w:r w:rsidR="00EF6196" w:rsidRPr="00984D64">
        <w:rPr>
          <w:rFonts w:hint="eastAsia"/>
        </w:rPr>
        <w:t xml:space="preserve">The measurements are performed in a reverberation chamber </w:t>
      </w:r>
      <w:r w:rsidR="00FF66B8" w:rsidRPr="00984D64">
        <w:rPr>
          <w:rFonts w:hint="eastAsia"/>
        </w:rPr>
        <w:t xml:space="preserve">with a lowest usable </w:t>
      </w:r>
      <w:r w:rsidR="00FF66B8" w:rsidRPr="00C43790">
        <w:rPr>
          <w:rFonts w:hint="eastAsia"/>
        </w:rPr>
        <w:t>frequency around 80</w:t>
      </w:r>
      <w:r w:rsidR="000C629A" w:rsidRPr="00C43790">
        <w:t> </w:t>
      </w:r>
      <w:proofErr w:type="spellStart"/>
      <w:r w:rsidR="00FF66B8" w:rsidRPr="00C43790">
        <w:rPr>
          <w:rFonts w:hint="eastAsia"/>
        </w:rPr>
        <w:t>MHz</w:t>
      </w:r>
      <w:r w:rsidR="00EF6196" w:rsidRPr="00C43790">
        <w:rPr>
          <w:rFonts w:hint="eastAsia"/>
        </w:rPr>
        <w:t>.</w:t>
      </w:r>
      <w:proofErr w:type="spellEnd"/>
      <w:r w:rsidR="00EF6196" w:rsidRPr="00C43790">
        <w:rPr>
          <w:rFonts w:hint="eastAsia"/>
        </w:rPr>
        <w:t xml:space="preserve"> </w:t>
      </w:r>
      <w:r w:rsidR="004D013B" w:rsidRPr="00C43790">
        <w:rPr>
          <w:rFonts w:hint="eastAsia"/>
        </w:rPr>
        <w:t xml:space="preserve">The time </w:t>
      </w:r>
      <w:r w:rsidR="004D013B" w:rsidRPr="00C43790">
        <w:t>domain</w:t>
      </w:r>
      <w:r w:rsidR="003A772C" w:rsidRPr="00C43790">
        <w:rPr>
          <w:rFonts w:hint="eastAsia"/>
        </w:rPr>
        <w:t xml:space="preserve"> (</w:t>
      </w:r>
      <w:r w:rsidR="00FF66B8" w:rsidRPr="00C43790">
        <w:rPr>
          <w:rFonts w:hint="eastAsia"/>
        </w:rPr>
        <w:t>inverse Fourier transform</w:t>
      </w:r>
      <w:r w:rsidR="003A772C" w:rsidRPr="00C43790">
        <w:rPr>
          <w:rFonts w:hint="eastAsia"/>
        </w:rPr>
        <w:t>)</w:t>
      </w:r>
      <w:r w:rsidR="004D013B" w:rsidRPr="00C43790">
        <w:rPr>
          <w:rFonts w:hint="eastAsia"/>
        </w:rPr>
        <w:t xml:space="preserve"> </w:t>
      </w:r>
      <w:r w:rsidR="004B3FDF" w:rsidRPr="00C43790">
        <w:t>and frequency domain methods</w:t>
      </w:r>
      <w:r w:rsidR="004D013B" w:rsidRPr="00C43790">
        <w:rPr>
          <w:rFonts w:hint="eastAsia"/>
        </w:rPr>
        <w:t xml:space="preserve"> </w:t>
      </w:r>
      <w:r w:rsidR="004B3FDF" w:rsidRPr="00C43790">
        <w:t>are</w:t>
      </w:r>
      <w:r w:rsidR="004D013B" w:rsidRPr="00C43790">
        <w:rPr>
          <w:rFonts w:hint="eastAsia"/>
        </w:rPr>
        <w:t xml:space="preserve"> </w:t>
      </w:r>
      <w:r w:rsidR="000C6AF0" w:rsidRPr="00C43790">
        <w:rPr>
          <w:rFonts w:hint="eastAsia"/>
        </w:rPr>
        <w:t>adopted</w:t>
      </w:r>
      <w:r w:rsidR="004D013B" w:rsidRPr="00C43790">
        <w:rPr>
          <w:rFonts w:hint="eastAsia"/>
        </w:rPr>
        <w:t xml:space="preserve"> in the VNA measurements. </w:t>
      </w:r>
      <w:r w:rsidR="000C629A" w:rsidRPr="00C43790">
        <w:rPr>
          <w:rFonts w:hint="eastAsia"/>
        </w:rPr>
        <w:t>Measurement</w:t>
      </w:r>
      <w:r w:rsidR="004D013B" w:rsidRPr="00C43790">
        <w:rPr>
          <w:rFonts w:hint="eastAsia"/>
        </w:rPr>
        <w:t xml:space="preserve"> results show that </w:t>
      </w:r>
      <w:r w:rsidR="007E6CD6" w:rsidRPr="00C43790">
        <w:t>these</w:t>
      </w:r>
      <w:r w:rsidR="007E6CD6">
        <w:rPr>
          <w:rFonts w:hint="eastAsia"/>
        </w:rPr>
        <w:t xml:space="preserve"> </w:t>
      </w:r>
      <w:r w:rsidR="004D013B" w:rsidRPr="00C43790">
        <w:rPr>
          <w:rFonts w:hint="eastAsia"/>
        </w:rPr>
        <w:t>methods a</w:t>
      </w:r>
      <w:r w:rsidR="004D013B" w:rsidRPr="007270CE">
        <w:rPr>
          <w:rFonts w:hint="eastAsia"/>
        </w:rPr>
        <w:t>gree well with each other with reasonable differences</w:t>
      </w:r>
      <w:r w:rsidR="00A374D2" w:rsidRPr="007270CE">
        <w:t>.</w:t>
      </w:r>
      <w:bookmarkEnd w:id="4"/>
      <w:bookmarkEnd w:id="5"/>
      <w:r w:rsidR="00CE7D67" w:rsidRPr="007270CE">
        <w:t xml:space="preserve"> The field uniformity is also given.</w:t>
      </w:r>
      <w:r w:rsidR="002D5D10" w:rsidRPr="007270CE">
        <w:rPr>
          <w:rFonts w:hint="eastAsia"/>
        </w:rPr>
        <w:t xml:space="preserve"> </w:t>
      </w:r>
      <w:r w:rsidR="002D5D10" w:rsidRPr="007270CE">
        <w:t xml:space="preserve">Discussion on </w:t>
      </w:r>
      <w:r w:rsidR="004B3FDF" w:rsidRPr="007270CE">
        <w:t>different</w:t>
      </w:r>
      <w:r w:rsidR="002D5D10" w:rsidRPr="007270CE">
        <w:t xml:space="preserve"> methods is</w:t>
      </w:r>
      <w:r w:rsidR="002D5D10" w:rsidRPr="007270CE">
        <w:rPr>
          <w:rFonts w:hint="eastAsia"/>
        </w:rPr>
        <w:t xml:space="preserve"> </w:t>
      </w:r>
      <w:r w:rsidR="00CE7D67" w:rsidRPr="007270CE">
        <w:t xml:space="preserve">finally </w:t>
      </w:r>
      <w:r w:rsidR="00872DC2" w:rsidRPr="007270CE">
        <w:rPr>
          <w:rFonts w:hint="eastAsia"/>
        </w:rPr>
        <w:t xml:space="preserve">summarized which shows that the VNA based </w:t>
      </w:r>
      <w:r w:rsidR="00872DC2" w:rsidRPr="007270CE">
        <w:t>measurements</w:t>
      </w:r>
      <w:r w:rsidR="00872DC2" w:rsidRPr="007270CE">
        <w:rPr>
          <w:rFonts w:hint="eastAsia"/>
        </w:rPr>
        <w:t xml:space="preserve"> can collect more samples and reduce the overall uncertainty.</w:t>
      </w:r>
    </w:p>
    <w:bookmarkEnd w:id="6"/>
    <w:bookmarkEnd w:id="7"/>
    <w:p w:rsidR="000C6AF0" w:rsidRPr="00C43790" w:rsidRDefault="00CE7D67" w:rsidP="00AF497A">
      <w:pPr>
        <w:pStyle w:val="abstract"/>
        <w:ind w:firstLine="0"/>
      </w:pPr>
      <w:r w:rsidRPr="00C43790">
        <w:t xml:space="preserve">Key words: </w:t>
      </w:r>
      <w:r w:rsidR="00963F18">
        <w:t>Electric field</w:t>
      </w:r>
      <w:r w:rsidRPr="00C43790">
        <w:t>, field uniformity, reverberation chamber.</w:t>
      </w:r>
    </w:p>
    <w:p w:rsidR="00CE7D67" w:rsidRPr="00C43790" w:rsidRDefault="00CE7D67" w:rsidP="00AF497A">
      <w:pPr>
        <w:pStyle w:val="abstract"/>
        <w:ind w:firstLine="0"/>
      </w:pPr>
    </w:p>
    <w:p w:rsidR="006F414F" w:rsidRPr="00C43790" w:rsidRDefault="006F414F">
      <w:pPr>
        <w:pStyle w:val="sectionhead1"/>
      </w:pPr>
      <w:bookmarkStart w:id="8" w:name="sectionHeads1"/>
      <w:bookmarkEnd w:id="8"/>
      <w:r w:rsidRPr="00C43790">
        <w:t>Introduction</w:t>
      </w:r>
    </w:p>
    <w:p w:rsidR="00C5420A" w:rsidRPr="00C43790" w:rsidRDefault="005A0632">
      <w:pPr>
        <w:pStyle w:val="text"/>
      </w:pPr>
      <w:bookmarkStart w:id="9" w:name="text"/>
      <w:bookmarkEnd w:id="9"/>
      <w:r w:rsidRPr="00C43790">
        <w:rPr>
          <w:rFonts w:hint="eastAsia"/>
        </w:rPr>
        <w:t xml:space="preserve">In electromagnetic compatibility (EMC) test and over-the-air (OTA) measurement, reverberation chambers (RCs) have been widely used in recent </w:t>
      </w:r>
      <w:r w:rsidRPr="00984D64">
        <w:rPr>
          <w:rFonts w:hint="eastAsia"/>
        </w:rPr>
        <w:t>years [</w:t>
      </w:r>
      <w:r w:rsidR="00A528ED" w:rsidRPr="00984D64">
        <w:t>1-</w:t>
      </w:r>
      <w:r w:rsidR="008C75EF" w:rsidRPr="00984D64">
        <w:t>7</w:t>
      </w:r>
      <w:r w:rsidRPr="00984D64">
        <w:rPr>
          <w:rFonts w:hint="eastAsia"/>
        </w:rPr>
        <w:t xml:space="preserve">]. </w:t>
      </w:r>
      <w:r w:rsidRPr="00C43790">
        <w:rPr>
          <w:rFonts w:hint="eastAsia"/>
        </w:rPr>
        <w:t xml:space="preserve">Because of the high </w:t>
      </w:r>
      <w:r w:rsidRPr="00C43790">
        <w:rPr>
          <w:rFonts w:hint="eastAsia"/>
          <w:i/>
        </w:rPr>
        <w:t>Q</w:t>
      </w:r>
      <w:r w:rsidRPr="00C43790">
        <w:rPr>
          <w:rFonts w:hint="eastAsia"/>
        </w:rPr>
        <w:t xml:space="preserve"> factor and the inherent statistical behavior, RC is a good facility to emulate complex </w:t>
      </w:r>
      <w:r w:rsidRPr="00C43790">
        <w:t>electromagnetic</w:t>
      </w:r>
      <w:r w:rsidRPr="00C43790">
        <w:rPr>
          <w:rFonts w:hint="eastAsia"/>
        </w:rPr>
        <w:t xml:space="preserve"> environment with controllable </w:t>
      </w:r>
      <w:r w:rsidRPr="00C43790">
        <w:t>statistical</w:t>
      </w:r>
      <w:r w:rsidR="00843E63" w:rsidRPr="00C43790">
        <w:t xml:space="preserve"> electromagnetic</w:t>
      </w:r>
      <w:r w:rsidR="00750E0B" w:rsidRPr="00C43790">
        <w:rPr>
          <w:rFonts w:hint="eastAsia"/>
        </w:rPr>
        <w:t xml:space="preserve"> fields</w:t>
      </w:r>
      <w:r w:rsidR="00C5420A" w:rsidRPr="00C43790">
        <w:t>.</w:t>
      </w:r>
      <w:r w:rsidR="00034E78" w:rsidRPr="00C43790">
        <w:rPr>
          <w:rStyle w:val="ac"/>
          <w:color w:val="FFFFFF" w:themeColor="background1"/>
        </w:rPr>
        <w:footnoteReference w:id="1"/>
      </w:r>
    </w:p>
    <w:p w:rsidR="009163DA" w:rsidRPr="00984D64" w:rsidRDefault="001A1668" w:rsidP="00937200">
      <w:pPr>
        <w:pStyle w:val="text"/>
        <w:spacing w:line="240" w:lineRule="auto"/>
      </w:pPr>
      <w:r w:rsidRPr="00984D64">
        <w:rPr>
          <w:rFonts w:hint="eastAsia"/>
        </w:rPr>
        <w:t xml:space="preserve">In practice, the </w:t>
      </w:r>
      <w:r w:rsidR="00963F18" w:rsidRPr="00984D64">
        <w:t xml:space="preserve">electric field (E-field) inside an </w:t>
      </w:r>
      <w:r w:rsidRPr="00984D64">
        <w:rPr>
          <w:rFonts w:hint="eastAsia"/>
        </w:rPr>
        <w:t xml:space="preserve">RC has to be </w:t>
      </w:r>
      <w:r w:rsidR="00963F18" w:rsidRPr="00984D64">
        <w:t>quantified</w:t>
      </w:r>
      <w:r w:rsidRPr="00984D64">
        <w:rPr>
          <w:rFonts w:hint="eastAsia"/>
        </w:rPr>
        <w:t xml:space="preserve"> for </w:t>
      </w:r>
      <w:r w:rsidR="00966762" w:rsidRPr="00984D64">
        <w:rPr>
          <w:rFonts w:hint="eastAsia"/>
        </w:rPr>
        <w:t>a</w:t>
      </w:r>
      <w:r w:rsidRPr="00984D64">
        <w:rPr>
          <w:rFonts w:hint="eastAsia"/>
        </w:rPr>
        <w:t xml:space="preserve"> required input power, i.e. the chamber transfer function need</w:t>
      </w:r>
      <w:r w:rsidR="00843E63" w:rsidRPr="00984D64">
        <w:t>s</w:t>
      </w:r>
      <w:r w:rsidRPr="00984D64">
        <w:rPr>
          <w:rFonts w:hint="eastAsia"/>
        </w:rPr>
        <w:t xml:space="preserve"> to be </w:t>
      </w:r>
      <w:r w:rsidRPr="00984D64">
        <w:t>known</w:t>
      </w:r>
      <w:r w:rsidR="00EB707C" w:rsidRPr="00984D64">
        <w:rPr>
          <w:rFonts w:hint="eastAsia"/>
        </w:rPr>
        <w:t xml:space="preserve"> [</w:t>
      </w:r>
      <w:r w:rsidR="00936747" w:rsidRPr="00984D64">
        <w:t>1-</w:t>
      </w:r>
      <w:r w:rsidR="00511AAC" w:rsidRPr="00984D64">
        <w:t>10</w:t>
      </w:r>
      <w:r w:rsidR="00EB707C" w:rsidRPr="00984D64">
        <w:rPr>
          <w:rFonts w:hint="eastAsia"/>
        </w:rPr>
        <w:t>]</w:t>
      </w:r>
      <w:r w:rsidR="00EB707C" w:rsidRPr="00C43790">
        <w:rPr>
          <w:rFonts w:hint="eastAsia"/>
        </w:rPr>
        <w:t>.</w:t>
      </w:r>
      <w:r w:rsidR="00111328" w:rsidRPr="00C43790">
        <w:rPr>
          <w:rFonts w:hint="eastAsia"/>
        </w:rPr>
        <w:t xml:space="preserve"> </w:t>
      </w:r>
      <w:r w:rsidR="00EC3412" w:rsidRPr="00C43790">
        <w:rPr>
          <w:rFonts w:hint="eastAsia"/>
        </w:rPr>
        <w:t>In</w:t>
      </w:r>
      <w:r w:rsidR="00AB7F94" w:rsidRPr="00C43790">
        <w:rPr>
          <w:rFonts w:hint="eastAsia"/>
        </w:rPr>
        <w:t xml:space="preserve"> the</w:t>
      </w:r>
      <w:r w:rsidR="00EC3412" w:rsidRPr="00C43790">
        <w:rPr>
          <w:rFonts w:hint="eastAsia"/>
        </w:rPr>
        <w:t xml:space="preserve"> radiated susceptibility</w:t>
      </w:r>
      <w:r w:rsidR="000F066A" w:rsidRPr="00C43790">
        <w:rPr>
          <w:rFonts w:hint="eastAsia"/>
        </w:rPr>
        <w:t xml:space="preserve"> (RS)</w:t>
      </w:r>
      <w:r w:rsidR="00EC3412" w:rsidRPr="00C43790">
        <w:rPr>
          <w:rFonts w:hint="eastAsia"/>
        </w:rPr>
        <w:t xml:space="preserve"> test for automobile industry </w:t>
      </w:r>
      <w:r w:rsidR="00EC3412" w:rsidRPr="00C43790">
        <w:t>[</w:t>
      </w:r>
      <w:r w:rsidR="00432BD9" w:rsidRPr="00C43790">
        <w:rPr>
          <w:rFonts w:hint="eastAsia"/>
        </w:rPr>
        <w:t>2</w:t>
      </w:r>
      <w:r w:rsidR="00EC3412" w:rsidRPr="00C43790">
        <w:t>]</w:t>
      </w:r>
      <w:r w:rsidR="00EC3412" w:rsidRPr="00C43790">
        <w:rPr>
          <w:rFonts w:hint="eastAsia"/>
        </w:rPr>
        <w:t xml:space="preserve">, </w:t>
      </w:r>
      <w:r w:rsidR="00EC3412" w:rsidRPr="00984D64">
        <w:rPr>
          <w:rFonts w:hint="eastAsia"/>
        </w:rPr>
        <w:t xml:space="preserve">we focus </w:t>
      </w:r>
      <w:r w:rsidR="00EC3412" w:rsidRPr="007270CE">
        <w:rPr>
          <w:rFonts w:hint="eastAsia"/>
        </w:rPr>
        <w:t xml:space="preserve">on the </w:t>
      </w:r>
      <w:r w:rsidR="00432BD9" w:rsidRPr="007270CE">
        <w:rPr>
          <w:rFonts w:hint="eastAsia"/>
        </w:rPr>
        <w:t>maximum</w:t>
      </w:r>
      <w:r w:rsidR="00EC3412" w:rsidRPr="007270CE">
        <w:rPr>
          <w:rFonts w:hint="eastAsia"/>
        </w:rPr>
        <w:t xml:space="preserve"> field strength the RC can provide and the </w:t>
      </w:r>
      <w:r w:rsidR="009629BF" w:rsidRPr="007270CE">
        <w:rPr>
          <w:rFonts w:hint="eastAsia"/>
        </w:rPr>
        <w:t xml:space="preserve">corresponding </w:t>
      </w:r>
      <w:r w:rsidR="00EC3412" w:rsidRPr="007270CE">
        <w:rPr>
          <w:rFonts w:hint="eastAsia"/>
        </w:rPr>
        <w:t>in</w:t>
      </w:r>
      <w:r w:rsidR="00EC3412" w:rsidRPr="00984D64">
        <w:rPr>
          <w:rFonts w:hint="eastAsia"/>
        </w:rPr>
        <w:t xml:space="preserve">put power has to be </w:t>
      </w:r>
      <w:r w:rsidR="00963F18" w:rsidRPr="00984D64">
        <w:t>determined</w:t>
      </w:r>
      <w:r w:rsidR="00EC3412" w:rsidRPr="00984D64">
        <w:rPr>
          <w:rFonts w:hint="eastAsia"/>
        </w:rPr>
        <w:t>.</w:t>
      </w:r>
      <w:r w:rsidR="00CF5FC0" w:rsidRPr="00984D64">
        <w:rPr>
          <w:rFonts w:hint="eastAsia"/>
        </w:rPr>
        <w:t xml:space="preserve"> </w:t>
      </w:r>
      <w:r w:rsidR="009163DA" w:rsidRPr="00984D64">
        <w:rPr>
          <w:rFonts w:hint="eastAsia"/>
        </w:rPr>
        <w:t xml:space="preserve">Although </w:t>
      </w:r>
      <w:r w:rsidR="00CF5FC0" w:rsidRPr="00984D64">
        <w:rPr>
          <w:rFonts w:hint="eastAsia"/>
        </w:rPr>
        <w:t xml:space="preserve">only the </w:t>
      </w:r>
      <w:r w:rsidR="00E57828" w:rsidRPr="00984D64">
        <w:rPr>
          <w:rFonts w:hint="eastAsia"/>
        </w:rPr>
        <w:t xml:space="preserve">electric </w:t>
      </w:r>
      <w:r w:rsidR="00CF5FC0" w:rsidRPr="00984D64">
        <w:rPr>
          <w:rFonts w:hint="eastAsia"/>
        </w:rPr>
        <w:t xml:space="preserve">field probe method is </w:t>
      </w:r>
      <w:r w:rsidR="00E57828" w:rsidRPr="00984D64">
        <w:rPr>
          <w:rFonts w:hint="eastAsia"/>
        </w:rPr>
        <w:t>documented</w:t>
      </w:r>
      <w:r w:rsidR="00A446A3" w:rsidRPr="00984D64">
        <w:rPr>
          <w:rFonts w:hint="eastAsia"/>
        </w:rPr>
        <w:t xml:space="preserve"> </w:t>
      </w:r>
      <w:r w:rsidR="00A446A3" w:rsidRPr="00984D64">
        <w:t>for</w:t>
      </w:r>
      <w:r w:rsidR="000F066A" w:rsidRPr="00984D64">
        <w:rPr>
          <w:rFonts w:hint="eastAsia"/>
        </w:rPr>
        <w:t xml:space="preserve"> the </w:t>
      </w:r>
      <w:r w:rsidR="00A446A3" w:rsidRPr="00984D64">
        <w:t>RC validation</w:t>
      </w:r>
      <w:r w:rsidR="009163DA" w:rsidRPr="00984D64">
        <w:rPr>
          <w:rFonts w:hint="eastAsia"/>
        </w:rPr>
        <w:t xml:space="preserve"> </w:t>
      </w:r>
      <w:r w:rsidR="00A446A3" w:rsidRPr="00984D64">
        <w:t>in</w:t>
      </w:r>
      <w:r w:rsidR="009163DA" w:rsidRPr="00984D64">
        <w:rPr>
          <w:rFonts w:hint="eastAsia"/>
        </w:rPr>
        <w:t xml:space="preserve"> the IEC standard </w:t>
      </w:r>
      <w:r w:rsidR="009163DA" w:rsidRPr="00984D64">
        <w:t>[</w:t>
      </w:r>
      <w:r w:rsidR="00432BD9" w:rsidRPr="00984D64">
        <w:rPr>
          <w:rFonts w:hint="eastAsia"/>
        </w:rPr>
        <w:t>1</w:t>
      </w:r>
      <w:r w:rsidR="009163DA" w:rsidRPr="00984D64">
        <w:t>]</w:t>
      </w:r>
      <w:r w:rsidR="009163DA" w:rsidRPr="00984D64">
        <w:rPr>
          <w:rFonts w:hint="eastAsia"/>
        </w:rPr>
        <w:t>, alternative methods can be applied.</w:t>
      </w:r>
    </w:p>
    <w:p w:rsidR="00C8219C" w:rsidRPr="00C43790" w:rsidRDefault="00111328" w:rsidP="00730955">
      <w:pPr>
        <w:pStyle w:val="text"/>
        <w:spacing w:line="240" w:lineRule="auto"/>
      </w:pPr>
      <w:r w:rsidRPr="00984D64">
        <w:rPr>
          <w:rFonts w:hint="eastAsia"/>
        </w:rPr>
        <w:t xml:space="preserve">In this </w:t>
      </w:r>
      <w:r w:rsidR="009163DA" w:rsidRPr="00984D64">
        <w:rPr>
          <w:rFonts w:hint="eastAsia"/>
        </w:rPr>
        <w:t>letter</w:t>
      </w:r>
      <w:r w:rsidRPr="00984D64">
        <w:rPr>
          <w:rFonts w:hint="eastAsia"/>
        </w:rPr>
        <w:t xml:space="preserve">, </w:t>
      </w:r>
      <w:r w:rsidRPr="007270CE">
        <w:rPr>
          <w:rFonts w:hint="eastAsia"/>
        </w:rPr>
        <w:t xml:space="preserve">we </w:t>
      </w:r>
      <w:r w:rsidR="009629BF" w:rsidRPr="007270CE">
        <w:rPr>
          <w:rFonts w:hint="eastAsia"/>
        </w:rPr>
        <w:t>compare</w:t>
      </w:r>
      <w:r w:rsidRPr="007270CE">
        <w:rPr>
          <w:rFonts w:hint="eastAsia"/>
        </w:rPr>
        <w:t xml:space="preserve"> the re</w:t>
      </w:r>
      <w:r w:rsidRPr="00984D64">
        <w:rPr>
          <w:rFonts w:hint="eastAsia"/>
        </w:rPr>
        <w:t xml:space="preserve">sults </w:t>
      </w:r>
      <w:r w:rsidR="00963F18" w:rsidRPr="00984D64">
        <w:t>obtained</w:t>
      </w:r>
      <w:r w:rsidRPr="00984D64">
        <w:rPr>
          <w:rFonts w:hint="eastAsia"/>
        </w:rPr>
        <w:t xml:space="preserve"> </w:t>
      </w:r>
      <w:r w:rsidR="0055425B" w:rsidRPr="00984D64">
        <w:rPr>
          <w:rFonts w:hint="eastAsia"/>
        </w:rPr>
        <w:t xml:space="preserve">by </w:t>
      </w:r>
      <w:r w:rsidRPr="00984D64">
        <w:rPr>
          <w:rFonts w:hint="eastAsia"/>
        </w:rPr>
        <w:t xml:space="preserve">using a </w:t>
      </w:r>
      <w:r w:rsidRPr="00C43790">
        <w:rPr>
          <w:rFonts w:hint="eastAsia"/>
        </w:rPr>
        <w:t xml:space="preserve">vector network analyzer (VNA) and </w:t>
      </w:r>
      <w:r w:rsidRPr="00C43790">
        <w:t>a</w:t>
      </w:r>
      <w:r w:rsidRPr="00C43790">
        <w:rPr>
          <w:rFonts w:hint="eastAsia"/>
        </w:rPr>
        <w:t xml:space="preserve">n electric field probe. </w:t>
      </w:r>
      <w:r w:rsidR="00535689" w:rsidRPr="00C43790">
        <w:t xml:space="preserve">When using a VNA, two methods are applied, the time domain (TD) method and the frequency domain </w:t>
      </w:r>
      <w:r w:rsidR="00966762" w:rsidRPr="00C43790">
        <w:t>(FD)</w:t>
      </w:r>
      <w:r w:rsidR="00966762" w:rsidRPr="00C43790">
        <w:rPr>
          <w:rFonts w:hint="eastAsia"/>
        </w:rPr>
        <w:t xml:space="preserve"> </w:t>
      </w:r>
      <w:r w:rsidR="00535689" w:rsidRPr="00C43790">
        <w:t xml:space="preserve">method. </w:t>
      </w:r>
      <w:r w:rsidRPr="00C43790">
        <w:rPr>
          <w:rFonts w:hint="eastAsia"/>
        </w:rPr>
        <w:t xml:space="preserve">Although these </w:t>
      </w:r>
      <w:r w:rsidR="00535689" w:rsidRPr="00C43790">
        <w:t>three</w:t>
      </w:r>
      <w:r w:rsidRPr="00C43790">
        <w:rPr>
          <w:rFonts w:hint="eastAsia"/>
        </w:rPr>
        <w:t xml:space="preserve"> methods </w:t>
      </w:r>
      <w:r w:rsidR="00535689" w:rsidRPr="00C43790">
        <w:t xml:space="preserve">have </w:t>
      </w:r>
      <w:r w:rsidR="00535689" w:rsidRPr="00C43790">
        <w:rPr>
          <w:rFonts w:hint="eastAsia"/>
        </w:rPr>
        <w:t>equivalen</w:t>
      </w:r>
      <w:r w:rsidR="00535689" w:rsidRPr="00C43790">
        <w:t>cies</w:t>
      </w:r>
      <w:r w:rsidRPr="00C43790">
        <w:rPr>
          <w:rFonts w:hint="eastAsia"/>
        </w:rPr>
        <w:t xml:space="preserve"> in theory</w:t>
      </w:r>
      <w:r w:rsidR="00535689" w:rsidRPr="00C43790">
        <w:t xml:space="preserve"> </w:t>
      </w:r>
      <w:r w:rsidR="00535689" w:rsidRPr="00984D64">
        <w:t>[</w:t>
      </w:r>
      <w:r w:rsidR="00D93E8F" w:rsidRPr="00984D64">
        <w:rPr>
          <w:rFonts w:hint="eastAsia"/>
        </w:rPr>
        <w:t>1</w:t>
      </w:r>
      <w:r w:rsidR="00511AAC" w:rsidRPr="00984D64">
        <w:t>1</w:t>
      </w:r>
      <w:r w:rsidR="00936747" w:rsidRPr="00984D64">
        <w:t>-</w:t>
      </w:r>
      <w:r w:rsidR="00511AAC" w:rsidRPr="00984D64">
        <w:rPr>
          <w:rFonts w:hint="eastAsia"/>
        </w:rPr>
        <w:t>1</w:t>
      </w:r>
      <w:r w:rsidR="00511AAC" w:rsidRPr="00984D64">
        <w:t>3</w:t>
      </w:r>
      <w:r w:rsidR="00535689" w:rsidRPr="00984D64">
        <w:t>]</w:t>
      </w:r>
      <w:r w:rsidRPr="00984D64">
        <w:rPr>
          <w:rFonts w:hint="eastAsia"/>
        </w:rPr>
        <w:t xml:space="preserve">, </w:t>
      </w:r>
      <w:r w:rsidR="00DC5070" w:rsidRPr="00984D64">
        <w:rPr>
          <w:rFonts w:hint="eastAsia"/>
        </w:rPr>
        <w:t>there are</w:t>
      </w:r>
      <w:r w:rsidR="0055425B" w:rsidRPr="00984D64">
        <w:rPr>
          <w:rFonts w:hint="eastAsia"/>
        </w:rPr>
        <w:t xml:space="preserve"> </w:t>
      </w:r>
      <w:r w:rsidR="00DC5070" w:rsidRPr="00984D64">
        <w:rPr>
          <w:rFonts w:hint="eastAsia"/>
        </w:rPr>
        <w:t>differences whi</w:t>
      </w:r>
      <w:r w:rsidR="0055425B" w:rsidRPr="00984D64">
        <w:rPr>
          <w:rFonts w:hint="eastAsia"/>
        </w:rPr>
        <w:t xml:space="preserve">ch should be noted in </w:t>
      </w:r>
      <w:r w:rsidR="0055425B" w:rsidRPr="00C43790">
        <w:rPr>
          <w:rFonts w:hint="eastAsia"/>
        </w:rPr>
        <w:t>practice: 1) the loss of the transmitting</w:t>
      </w:r>
      <w:r w:rsidR="00535689" w:rsidRPr="00C43790">
        <w:t xml:space="preserve"> (</w:t>
      </w:r>
      <w:proofErr w:type="spellStart"/>
      <w:proofErr w:type="gramStart"/>
      <w:r w:rsidR="00535689" w:rsidRPr="00C43790">
        <w:t>Tx</w:t>
      </w:r>
      <w:proofErr w:type="spellEnd"/>
      <w:proofErr w:type="gramEnd"/>
      <w:r w:rsidR="00535689" w:rsidRPr="00C43790">
        <w:t>)</w:t>
      </w:r>
      <w:r w:rsidR="0055425B" w:rsidRPr="00C43790">
        <w:rPr>
          <w:rFonts w:hint="eastAsia"/>
        </w:rPr>
        <w:t xml:space="preserve"> antenna</w:t>
      </w:r>
      <w:r w:rsidR="00535689" w:rsidRPr="00C43790">
        <w:t xml:space="preserve"> and the receiving (Rx) antenna</w:t>
      </w:r>
      <w:r w:rsidR="0055425B" w:rsidRPr="00C43790">
        <w:rPr>
          <w:rFonts w:hint="eastAsia"/>
        </w:rPr>
        <w:t xml:space="preserve"> (including the mismatch and the radiation efficiency)</w:t>
      </w:r>
      <w:r w:rsidR="00DD4FA1" w:rsidRPr="00C43790">
        <w:t xml:space="preserve">; </w:t>
      </w:r>
      <w:r w:rsidR="0055425B" w:rsidRPr="00C43790">
        <w:rPr>
          <w:rFonts w:hint="eastAsia"/>
        </w:rPr>
        <w:t>2) the inherent statistical variation of the measured results.</w:t>
      </w:r>
      <w:r w:rsidR="009163DA" w:rsidRPr="00C43790">
        <w:rPr>
          <w:rFonts w:hint="eastAsia"/>
        </w:rPr>
        <w:t xml:space="preserve"> </w:t>
      </w:r>
      <w:r w:rsidR="000F066A" w:rsidRPr="00C43790">
        <w:rPr>
          <w:rFonts w:hint="eastAsia"/>
        </w:rPr>
        <w:t xml:space="preserve">If the loss of the </w:t>
      </w:r>
      <w:proofErr w:type="spellStart"/>
      <w:proofErr w:type="gramStart"/>
      <w:r w:rsidR="000F066A" w:rsidRPr="00C43790">
        <w:rPr>
          <w:rFonts w:hint="eastAsia"/>
        </w:rPr>
        <w:t>Tx</w:t>
      </w:r>
      <w:proofErr w:type="spellEnd"/>
      <w:proofErr w:type="gramEnd"/>
      <w:r w:rsidR="000F066A" w:rsidRPr="00C43790">
        <w:rPr>
          <w:rFonts w:hint="eastAsia"/>
        </w:rPr>
        <w:t xml:space="preserve"> </w:t>
      </w:r>
      <w:r w:rsidR="00002D84" w:rsidRPr="00C43790">
        <w:rPr>
          <w:rFonts w:hint="eastAsia"/>
        </w:rPr>
        <w:t>and/</w:t>
      </w:r>
      <w:r w:rsidR="000F066A" w:rsidRPr="00C43790">
        <w:rPr>
          <w:rFonts w:hint="eastAsia"/>
        </w:rPr>
        <w:t>or Rx antenna are</w:t>
      </w:r>
      <w:r w:rsidR="00002D84" w:rsidRPr="00C43790">
        <w:rPr>
          <w:rFonts w:hint="eastAsia"/>
        </w:rPr>
        <w:t>/is</w:t>
      </w:r>
      <w:r w:rsidR="000F066A" w:rsidRPr="00C43790">
        <w:rPr>
          <w:rFonts w:hint="eastAsia"/>
        </w:rPr>
        <w:t xml:space="preserve"> </w:t>
      </w:r>
      <w:r w:rsidR="000F066A" w:rsidRPr="00984D64">
        <w:rPr>
          <w:rFonts w:hint="eastAsia"/>
        </w:rPr>
        <w:t xml:space="preserve">not </w:t>
      </w:r>
      <w:r w:rsidR="009163DA" w:rsidRPr="00984D64">
        <w:rPr>
          <w:rFonts w:hint="eastAsia"/>
        </w:rPr>
        <w:t>correc</w:t>
      </w:r>
      <w:r w:rsidR="009163DA" w:rsidRPr="007270CE">
        <w:rPr>
          <w:rFonts w:hint="eastAsia"/>
        </w:rPr>
        <w:t>ted</w:t>
      </w:r>
      <w:r w:rsidR="000F066A" w:rsidRPr="007270CE">
        <w:rPr>
          <w:rFonts w:hint="eastAsia"/>
        </w:rPr>
        <w:t xml:space="preserve">, </w:t>
      </w:r>
      <w:r w:rsidR="009629BF" w:rsidRPr="007270CE">
        <w:rPr>
          <w:rFonts w:hint="eastAsia"/>
        </w:rPr>
        <w:t xml:space="preserve">systematic errors </w:t>
      </w:r>
      <w:r w:rsidR="009629BF" w:rsidRPr="007270CE">
        <w:t>occur</w:t>
      </w:r>
      <w:r w:rsidR="00002D84" w:rsidRPr="007270CE">
        <w:rPr>
          <w:rFonts w:hint="eastAsia"/>
        </w:rPr>
        <w:t xml:space="preserve"> and </w:t>
      </w:r>
      <w:r w:rsidR="000F066A" w:rsidRPr="007270CE">
        <w:rPr>
          <w:rFonts w:hint="eastAsia"/>
        </w:rPr>
        <w:t>t</w:t>
      </w:r>
      <w:r w:rsidR="000F066A" w:rsidRPr="00984D64">
        <w:rPr>
          <w:rFonts w:hint="eastAsia"/>
        </w:rPr>
        <w:t xml:space="preserve">he </w:t>
      </w:r>
      <w:r w:rsidR="00963F18" w:rsidRPr="00984D64">
        <w:t>measured</w:t>
      </w:r>
      <w:r w:rsidR="000F066A" w:rsidRPr="00984D64">
        <w:rPr>
          <w:rFonts w:hint="eastAsia"/>
        </w:rPr>
        <w:t xml:space="preserve"> E-field </w:t>
      </w:r>
      <w:r w:rsidR="000F066A" w:rsidRPr="00C43790">
        <w:rPr>
          <w:rFonts w:hint="eastAsia"/>
        </w:rPr>
        <w:t xml:space="preserve">would be higher or lower than the </w:t>
      </w:r>
      <w:r w:rsidR="002D4026" w:rsidRPr="00C43790">
        <w:rPr>
          <w:rFonts w:hint="eastAsia"/>
        </w:rPr>
        <w:t>real</w:t>
      </w:r>
      <w:r w:rsidR="000F066A" w:rsidRPr="00C43790">
        <w:rPr>
          <w:rFonts w:hint="eastAsia"/>
        </w:rPr>
        <w:t xml:space="preserve"> </w:t>
      </w:r>
      <w:r w:rsidR="000F066A" w:rsidRPr="00984D64">
        <w:rPr>
          <w:rFonts w:hint="eastAsia"/>
        </w:rPr>
        <w:t xml:space="preserve">value. </w:t>
      </w:r>
      <w:r w:rsidR="00002D84" w:rsidRPr="00984D64">
        <w:rPr>
          <w:rFonts w:hint="eastAsia"/>
        </w:rPr>
        <w:t xml:space="preserve">Another aspect is that </w:t>
      </w:r>
      <w:r w:rsidR="009163DA" w:rsidRPr="00984D64">
        <w:rPr>
          <w:rFonts w:hint="eastAsia"/>
        </w:rPr>
        <w:t xml:space="preserve">the RC is a </w:t>
      </w:r>
      <w:r w:rsidR="009163DA" w:rsidRPr="00984D64">
        <w:t>statistical</w:t>
      </w:r>
      <w:r w:rsidR="009163DA" w:rsidRPr="00984D64">
        <w:rPr>
          <w:rFonts w:hint="eastAsia"/>
        </w:rPr>
        <w:t xml:space="preserve"> </w:t>
      </w:r>
      <w:r w:rsidR="00002D84" w:rsidRPr="00984D64">
        <w:rPr>
          <w:rFonts w:hint="eastAsia"/>
        </w:rPr>
        <w:t>environment, but</w:t>
      </w:r>
      <w:r w:rsidR="009163DA" w:rsidRPr="00984D64">
        <w:rPr>
          <w:rFonts w:hint="eastAsia"/>
        </w:rPr>
        <w:t xml:space="preserve"> finite samples are used</w:t>
      </w:r>
      <w:r w:rsidR="009D66BE" w:rsidRPr="00984D64">
        <w:rPr>
          <w:rFonts w:hint="eastAsia"/>
        </w:rPr>
        <w:t xml:space="preserve"> in </w:t>
      </w:r>
      <w:r w:rsidR="00963F18" w:rsidRPr="00984D64">
        <w:t>measurements</w:t>
      </w:r>
      <w:r w:rsidR="009D66BE" w:rsidRPr="00984D64">
        <w:rPr>
          <w:rFonts w:hint="eastAsia"/>
        </w:rPr>
        <w:t xml:space="preserve">, this would lead statistical variations of the </w:t>
      </w:r>
      <w:r w:rsidR="00963F18" w:rsidRPr="00984D64">
        <w:t>measured</w:t>
      </w:r>
      <w:r w:rsidR="009D66BE" w:rsidRPr="00984D64">
        <w:rPr>
          <w:rFonts w:hint="eastAsia"/>
        </w:rPr>
        <w:t xml:space="preserve"> E-field</w:t>
      </w:r>
      <w:r w:rsidR="00002D84" w:rsidRPr="00984D64">
        <w:rPr>
          <w:rFonts w:hint="eastAsia"/>
        </w:rPr>
        <w:t xml:space="preserve"> (or required input power)</w:t>
      </w:r>
      <w:r w:rsidR="009D66BE" w:rsidRPr="00984D64">
        <w:rPr>
          <w:rFonts w:hint="eastAsia"/>
        </w:rPr>
        <w:t>.</w:t>
      </w:r>
      <w:r w:rsidR="00002D84" w:rsidRPr="00984D64">
        <w:rPr>
          <w:rFonts w:hint="eastAsia"/>
        </w:rPr>
        <w:t xml:space="preserve"> </w:t>
      </w:r>
      <w:r w:rsidR="008D5C0E" w:rsidRPr="00984D64">
        <w:rPr>
          <w:rFonts w:hint="eastAsia"/>
        </w:rPr>
        <w:t xml:space="preserve">We </w:t>
      </w:r>
      <w:r w:rsidR="009413DB" w:rsidRPr="00984D64">
        <w:rPr>
          <w:rFonts w:hint="eastAsia"/>
        </w:rPr>
        <w:t>give</w:t>
      </w:r>
      <w:r w:rsidR="008D5C0E" w:rsidRPr="00984D64">
        <w:rPr>
          <w:rFonts w:hint="eastAsia"/>
        </w:rPr>
        <w:t xml:space="preserve"> the theory first and </w:t>
      </w:r>
      <w:r w:rsidR="009413DB" w:rsidRPr="00984D64">
        <w:rPr>
          <w:rFonts w:hint="eastAsia"/>
        </w:rPr>
        <w:t>detail</w:t>
      </w:r>
      <w:r w:rsidR="008D5C0E" w:rsidRPr="00984D64">
        <w:rPr>
          <w:rFonts w:hint="eastAsia"/>
        </w:rPr>
        <w:t xml:space="preserve"> the measurement results and discussion.</w:t>
      </w:r>
    </w:p>
    <w:p w:rsidR="00B12377" w:rsidRPr="00C43790" w:rsidRDefault="00B12377" w:rsidP="00B12377">
      <w:pPr>
        <w:pStyle w:val="text"/>
        <w:spacing w:line="240" w:lineRule="auto"/>
        <w:ind w:firstLine="0"/>
      </w:pPr>
    </w:p>
    <w:p w:rsidR="006F414F" w:rsidRPr="00C43790" w:rsidRDefault="00B12377">
      <w:pPr>
        <w:pStyle w:val="sectionhead1"/>
      </w:pPr>
      <w:bookmarkStart w:id="10" w:name="tableCaptions"/>
      <w:bookmarkEnd w:id="10"/>
      <w:r w:rsidRPr="00C43790">
        <w:rPr>
          <w:rFonts w:hint="eastAsia"/>
        </w:rPr>
        <w:t>Theory</w:t>
      </w:r>
    </w:p>
    <w:p w:rsidR="005D0C1A" w:rsidRPr="00C43790" w:rsidRDefault="009E3AFC" w:rsidP="00354041">
      <w:pPr>
        <w:pStyle w:val="text"/>
      </w:pPr>
      <w:r w:rsidRPr="00C43790">
        <w:rPr>
          <w:rFonts w:hint="eastAsia"/>
        </w:rPr>
        <w:t>Considering</w:t>
      </w:r>
      <w:r w:rsidR="005D0C1A" w:rsidRPr="00C43790">
        <w:t xml:space="preserve"> the </w:t>
      </w:r>
      <w:r w:rsidR="005D0C1A" w:rsidRPr="00C43790">
        <w:rPr>
          <w:rFonts w:hint="eastAsia"/>
        </w:rPr>
        <w:t xml:space="preserve">radiation efficiency and </w:t>
      </w:r>
      <w:r w:rsidR="00C00852" w:rsidRPr="00C43790">
        <w:rPr>
          <w:rFonts w:hint="eastAsia"/>
        </w:rPr>
        <w:t xml:space="preserve">the </w:t>
      </w:r>
      <w:r w:rsidR="005D0C1A" w:rsidRPr="00C43790">
        <w:rPr>
          <w:rFonts w:hint="eastAsia"/>
        </w:rPr>
        <w:t xml:space="preserve">mismatch of the </w:t>
      </w:r>
      <w:proofErr w:type="spellStart"/>
      <w:proofErr w:type="gramStart"/>
      <w:r w:rsidR="005D0C1A" w:rsidRPr="00C43790">
        <w:rPr>
          <w:rFonts w:hint="eastAsia"/>
        </w:rPr>
        <w:t>Tx</w:t>
      </w:r>
      <w:proofErr w:type="spellEnd"/>
      <w:proofErr w:type="gramEnd"/>
      <w:r w:rsidR="005D0C1A" w:rsidRPr="00C43790">
        <w:rPr>
          <w:rFonts w:hint="eastAsia"/>
        </w:rPr>
        <w:t xml:space="preserve"> and Rx antenna, the chamber transfer function is defined </w:t>
      </w:r>
      <w:r w:rsidR="00FE5FDB" w:rsidRPr="00984D64">
        <w:t>according to the IEC standard</w:t>
      </w:r>
      <w:r w:rsidR="005D0C1A" w:rsidRPr="00984D64">
        <w:rPr>
          <w:rFonts w:hint="eastAsia"/>
        </w:rPr>
        <w:t xml:space="preserve"> [</w:t>
      </w:r>
      <w:r w:rsidR="00432BD9" w:rsidRPr="00984D64">
        <w:rPr>
          <w:rFonts w:hint="eastAsia"/>
        </w:rPr>
        <w:t>1</w:t>
      </w:r>
      <w:r w:rsidR="005D0C1A" w:rsidRPr="00984D64">
        <w:rPr>
          <w:rFonts w:hint="eastAsia"/>
        </w:rPr>
        <w:t>]</w:t>
      </w:r>
    </w:p>
    <w:p w:rsidR="005D0C1A" w:rsidRPr="00C43790" w:rsidRDefault="005D0C1A" w:rsidP="00AA0FDE">
      <w:pPr>
        <w:pStyle w:val="text"/>
        <w:ind w:firstLine="0"/>
      </w:pPr>
    </w:p>
    <w:p w:rsidR="005D0C1A" w:rsidRPr="00C43790" w:rsidRDefault="00DF78B7" w:rsidP="00B06F91">
      <w:pPr>
        <w:pStyle w:val="text"/>
        <w:spacing w:line="240" w:lineRule="auto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corr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21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11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22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rad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rad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Rx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   (1)</m:t>
          </m:r>
        </m:oMath>
      </m:oMathPara>
    </w:p>
    <w:p w:rsidR="005D0C1A" w:rsidRPr="00C43790" w:rsidRDefault="005D0C1A" w:rsidP="00005371">
      <w:pPr>
        <w:pStyle w:val="text"/>
        <w:ind w:firstLine="0"/>
      </w:pPr>
    </w:p>
    <w:p w:rsidR="00302A1B" w:rsidRPr="00C43790" w:rsidRDefault="00005371" w:rsidP="00B02AF7">
      <w:pPr>
        <w:pStyle w:val="text"/>
        <w:ind w:firstLine="0"/>
      </w:pPr>
      <w:r w:rsidRPr="00C43790">
        <w:rPr>
          <w:rFonts w:hint="eastAsia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</m:oMath>
      <w:r w:rsidRPr="00C43790">
        <w:rPr>
          <w:rFonts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</m:oMath>
      <w:r w:rsidRPr="00C43790">
        <w:rPr>
          <w:rFonts w:hint="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</m:oMath>
      <w:r w:rsidRPr="00C43790">
        <w:rPr>
          <w:rFonts w:hint="eastAsia"/>
        </w:rPr>
        <w:t xml:space="preserve"> are the </w:t>
      </w:r>
      <w:r w:rsidRPr="00C43790">
        <w:rPr>
          <w:rFonts w:hint="eastAsia"/>
          <w:i/>
        </w:rPr>
        <w:t>S</w:t>
      </w:r>
      <w:r w:rsidRPr="00C43790">
        <w:rPr>
          <w:rFonts w:hint="eastAsia"/>
        </w:rPr>
        <w:t>-parameters measured by the VNA</w:t>
      </w:r>
      <w:r w:rsidR="00687976" w:rsidRPr="00C43790">
        <w:rPr>
          <w:rFonts w:hint="eastAsia"/>
        </w:rPr>
        <w:t xml:space="preserve"> </w:t>
      </w:r>
      <w:r w:rsidR="00687976" w:rsidRPr="00984D64">
        <w:rPr>
          <w:rFonts w:hint="eastAsia"/>
        </w:rPr>
        <w:t xml:space="preserve">for </w:t>
      </w:r>
      <w:r w:rsidR="00963F18" w:rsidRPr="00984D64">
        <w:t>each</w:t>
      </w:r>
      <w:r w:rsidR="00687976" w:rsidRPr="00984D64">
        <w:rPr>
          <w:rFonts w:hint="eastAsia"/>
        </w:rPr>
        <w:t xml:space="preserve"> stirrer position</w:t>
      </w:r>
      <w:r w:rsidR="000F6B1A" w:rsidRPr="00C43790">
        <w:rPr>
          <w:rFonts w:hint="eastAsia"/>
        </w:rPr>
        <w:t xml:space="preserve">, </w:t>
      </w:r>
      <m:oMath>
        <m:d>
          <m:dPr>
            <m:begChr m:val="〈"/>
            <m:endChr m:val="〉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∙</m:t>
            </m:r>
          </m:e>
        </m:d>
      </m:oMath>
      <w:r w:rsidRPr="00C43790">
        <w:rPr>
          <w:rFonts w:hint="eastAsia"/>
        </w:rPr>
        <w:t xml:space="preserve"> means the average over different stirrer or antenna  positions</w:t>
      </w:r>
      <w:r w:rsidR="000F6B1A" w:rsidRPr="00C43790">
        <w:rPr>
          <w:rFonts w:hint="eastAsia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rad*</m:t>
            </m:r>
          </m:sub>
        </m:sSub>
      </m:oMath>
      <w:r w:rsidR="000F6B1A" w:rsidRPr="00C43790">
        <w:rPr>
          <w:rFonts w:hint="eastAsia"/>
        </w:rPr>
        <w:t xml:space="preserve"> </w:t>
      </w:r>
      <w:r w:rsidR="000F6B1A" w:rsidRPr="00C43790">
        <w:t>represent</w:t>
      </w:r>
      <w:r w:rsidR="000F6B1A" w:rsidRPr="00C43790">
        <w:rPr>
          <w:rFonts w:hint="eastAsia"/>
        </w:rPr>
        <w:t xml:space="preserve">s the radiation </w:t>
      </w:r>
      <w:r w:rsidR="000F6B1A" w:rsidRPr="00C43790">
        <w:t>efficiency</w:t>
      </w:r>
      <w:r w:rsidR="000F6B1A" w:rsidRPr="00C43790">
        <w:rPr>
          <w:rFonts w:hint="eastAsia"/>
        </w:rPr>
        <w:t xml:space="preserve"> of the </w:t>
      </w:r>
      <w:proofErr w:type="spellStart"/>
      <w:r w:rsidR="000F6B1A" w:rsidRPr="00C43790">
        <w:rPr>
          <w:rFonts w:hint="eastAsia"/>
        </w:rPr>
        <w:t>Tx</w:t>
      </w:r>
      <w:proofErr w:type="spellEnd"/>
      <w:r w:rsidR="000F6B1A" w:rsidRPr="00C43790">
        <w:rPr>
          <w:rFonts w:hint="eastAsia"/>
        </w:rPr>
        <w:t xml:space="preserve"> </w:t>
      </w:r>
      <w:r w:rsidR="003B28FC" w:rsidRPr="00C43790">
        <w:rPr>
          <w:rFonts w:hint="eastAsia"/>
        </w:rPr>
        <w:t>or</w:t>
      </w:r>
      <w:r w:rsidR="000F6B1A" w:rsidRPr="00C43790">
        <w:rPr>
          <w:rFonts w:hint="eastAsia"/>
        </w:rPr>
        <w:t xml:space="preserve"> Rx antenna</w:t>
      </w:r>
      <w:r w:rsidRPr="00C43790">
        <w:rPr>
          <w:rFonts w:hint="eastAsia"/>
        </w:rPr>
        <w:t>.</w:t>
      </w:r>
      <w:r w:rsidR="000F6B1A" w:rsidRPr="00C43790">
        <w:rPr>
          <w:rFonts w:hint="eastAsia"/>
        </w:rPr>
        <w:t xml:space="preserve"> The definition of the radiation </w:t>
      </w:r>
      <w:r w:rsidR="000F6B1A" w:rsidRPr="00C43790">
        <w:t>efficiency</w:t>
      </w:r>
      <w:r w:rsidR="000F6B1A" w:rsidRPr="00C43790">
        <w:rPr>
          <w:rFonts w:hint="eastAsia"/>
        </w:rPr>
        <w:t xml:space="preserve"> of the </w:t>
      </w:r>
      <w:r w:rsidR="000F6B1A" w:rsidRPr="00C43790">
        <w:t>antenna is illustrated in Fig. 1</w:t>
      </w:r>
      <w:r w:rsidR="005615DB" w:rsidRPr="00C43790">
        <w:t>. T</w:t>
      </w:r>
      <w:r w:rsidR="00EC3A8D" w:rsidRPr="00C43790">
        <w:rPr>
          <w:rFonts w:hint="eastAsia"/>
        </w:rPr>
        <w:t xml:space="preserve">he </w:t>
      </w:r>
      <w:r w:rsidR="00EC3A8D" w:rsidRPr="00C43790">
        <w:t>‘</w:t>
      </w:r>
      <w:r w:rsidR="00EC3A8D" w:rsidRPr="00C43790">
        <w:rPr>
          <w:rFonts w:hint="eastAsia"/>
        </w:rPr>
        <w:t>total efficiency</w:t>
      </w:r>
      <w:r w:rsidR="00EC3A8D" w:rsidRPr="00C43790">
        <w:t>’</w:t>
      </w:r>
      <w:r w:rsidR="00EC3A8D" w:rsidRPr="00C43790">
        <w:rPr>
          <w:rFonts w:hint="eastAsia"/>
        </w:rPr>
        <w:t xml:space="preserve"> includes the mismatch and </w:t>
      </w:r>
      <w:r w:rsidR="00EC3A8D" w:rsidRPr="00C43790">
        <w:t>radiation</w:t>
      </w:r>
      <w:r w:rsidR="00EC3A8D" w:rsidRPr="00C43790">
        <w:rPr>
          <w:rFonts w:hint="eastAsia"/>
        </w:rPr>
        <w:t xml:space="preserve"> efficiency of the</w:t>
      </w:r>
      <w:r w:rsidR="00C35D4B">
        <w:rPr>
          <w:rFonts w:hint="eastAsia"/>
        </w:rPr>
        <w:t xml:space="preserve"> antenn</w:t>
      </w:r>
      <w:r w:rsidR="00C35D4B" w:rsidRPr="00984D64">
        <w:rPr>
          <w:rFonts w:hint="eastAsia"/>
        </w:rPr>
        <w:t xml:space="preserve">a, </w:t>
      </w:r>
      <w:r w:rsidR="000F2DFE" w:rsidRPr="00984D64">
        <w:t xml:space="preserve">when the RC is well-stirred </w:t>
      </w:r>
      <w:r w:rsidR="00981FE0" w:rsidRPr="00984D64">
        <w:t>[</w:t>
      </w:r>
      <w:r w:rsidR="00E80BA6" w:rsidRPr="00984D64">
        <w:t>1</w:t>
      </w:r>
      <w:r w:rsidR="00511AAC" w:rsidRPr="00984D64">
        <w:t>4</w:t>
      </w:r>
      <w:r w:rsidR="00E80BA6" w:rsidRPr="00984D64">
        <w:t>, 1</w:t>
      </w:r>
      <w:r w:rsidR="00511AAC" w:rsidRPr="00984D64">
        <w:t>5</w:t>
      </w:r>
      <w:r w:rsidR="00981FE0" w:rsidRPr="00984D64">
        <w:t xml:space="preserve">] </w:t>
      </w:r>
      <w:r w:rsidR="000F2DFE" w:rsidRPr="00984D64">
        <w:t>we have</w:t>
      </w:r>
      <w:r w:rsidR="00B179F9" w:rsidRPr="00984D6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11</m:t>
            </m:r>
            <m:r>
              <m:rPr>
                <m:sty m:val="p"/>
              </m:rPr>
              <w:rPr>
                <w:rFonts w:ascii="Cambria Math" w:hAnsi="Cambria Math"/>
              </w:rPr>
              <m:t>FS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11</m:t>
                </m:r>
              </m:sub>
            </m:sSub>
          </m:e>
        </m:d>
      </m:oMath>
      <w:r w:rsidR="00B179F9" w:rsidRPr="00984D64">
        <w:t xml:space="preserve"> </w:t>
      </w:r>
      <w:proofErr w:type="gramStart"/>
      <w:r w:rsidR="00B179F9" w:rsidRPr="00984D64"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FS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rad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11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rad</m:t>
            </m:r>
          </m:sub>
        </m:sSub>
      </m:oMath>
      <w:r w:rsidR="00221044" w:rsidRPr="00984D64">
        <w:rPr>
          <w:rFonts w:hint="eastAsia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11</m:t>
            </m:r>
            <m:r>
              <m:rPr>
                <m:sty m:val="p"/>
              </m:rPr>
              <w:rPr>
                <w:rFonts w:ascii="Cambria Math" w:hAnsi="Cambria Math"/>
              </w:rPr>
              <m:t>FS</m:t>
            </m:r>
          </m:sub>
        </m:sSub>
      </m:oMath>
      <w:r w:rsidR="00221044" w:rsidRPr="00984D64">
        <w:rPr>
          <w:rFonts w:hint="eastAsia"/>
        </w:rPr>
        <w:t xml:space="preserve"> means </w:t>
      </w:r>
      <w:r w:rsidR="00371D28" w:rsidRPr="00984D64">
        <w:rPr>
          <w:rFonts w:hint="eastAsia"/>
        </w:rPr>
        <w:t xml:space="preserve">the reflection coefficient </w:t>
      </w:r>
      <w:r w:rsidR="005615DB" w:rsidRPr="00984D64">
        <w:t xml:space="preserve">of an antenna </w:t>
      </w:r>
      <w:r w:rsidR="00221044" w:rsidRPr="00984D64">
        <w:rPr>
          <w:rFonts w:hint="eastAsia"/>
        </w:rPr>
        <w:t>measured in free space</w:t>
      </w:r>
      <w:r w:rsidR="00B179F9" w:rsidRPr="00984D64">
        <w:t xml:space="preserve"> (or in a anechoic chamber)</w:t>
      </w:r>
      <w:r w:rsidR="00EC3A8D" w:rsidRPr="00984D64">
        <w:rPr>
          <w:rFonts w:hint="eastAsia"/>
        </w:rPr>
        <w:t>.</w:t>
      </w:r>
      <w:r w:rsidR="00221044" w:rsidRPr="00984D64">
        <w:rPr>
          <w:rFonts w:hint="eastAsia"/>
        </w:rPr>
        <w:t xml:space="preserve"> </w:t>
      </w:r>
      <w:r w:rsidR="004C4D50" w:rsidRPr="00984D64">
        <w:rPr>
          <w:rFonts w:hint="eastAsia"/>
        </w:rPr>
        <w:t>In a well-stirred RC</w:t>
      </w:r>
      <w:r w:rsidR="004C4D50" w:rsidRPr="00984D64">
        <w:t xml:space="preserve"> </w:t>
      </w:r>
      <w:r w:rsidR="00302A1B" w:rsidRPr="00984D64">
        <w:rPr>
          <w:rFonts w:hint="eastAsia"/>
        </w:rPr>
        <w:t>[</w:t>
      </w:r>
      <w:r w:rsidR="00936747" w:rsidRPr="00984D64">
        <w:t>1-</w:t>
      </w:r>
      <w:r w:rsidR="00511AAC" w:rsidRPr="00984D64">
        <w:t>6</w:t>
      </w:r>
      <w:r w:rsidR="00302A1B" w:rsidRPr="00984D64">
        <w:rPr>
          <w:rFonts w:hint="eastAsia"/>
        </w:rPr>
        <w:t>]</w:t>
      </w:r>
    </w:p>
    <w:p w:rsidR="00302A1B" w:rsidRPr="00C43790" w:rsidRDefault="00302A1B" w:rsidP="001A578F">
      <w:pPr>
        <w:pStyle w:val="text"/>
        <w:spacing w:line="240" w:lineRule="auto"/>
        <w:ind w:firstLine="0"/>
        <w:rPr>
          <w:sz w:val="16"/>
        </w:rPr>
      </w:pPr>
    </w:p>
    <w:p w:rsidR="00302A1B" w:rsidRPr="00C43790" w:rsidRDefault="00DF78B7" w:rsidP="00C81BDD">
      <w:pPr>
        <w:pStyle w:val="text"/>
        <w:spacing w:line="240" w:lineRule="auto"/>
        <w:ind w:firstLine="0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corr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 xml:space="preserve">                                     (2)</m:t>
          </m:r>
        </m:oMath>
      </m:oMathPara>
    </w:p>
    <w:p w:rsidR="00302A1B" w:rsidRPr="00C43790" w:rsidRDefault="00302A1B" w:rsidP="001A578F">
      <w:pPr>
        <w:pStyle w:val="text"/>
        <w:spacing w:line="240" w:lineRule="auto"/>
        <w:ind w:firstLine="0"/>
        <w:rPr>
          <w:sz w:val="16"/>
        </w:rPr>
      </w:pPr>
    </w:p>
    <w:p w:rsidR="00005371" w:rsidRPr="00C43790" w:rsidRDefault="006176F2" w:rsidP="00005371">
      <w:pPr>
        <w:pStyle w:val="text"/>
        <w:ind w:firstLine="0"/>
      </w:pPr>
      <w:proofErr w:type="gramStart"/>
      <w:r w:rsidRPr="00C43790">
        <w:rPr>
          <w:rFonts w:hint="eastAsia"/>
        </w:rPr>
        <w:t>where</w:t>
      </w:r>
      <w:proofErr w:type="gramEnd"/>
      <w:r w:rsidRPr="00C43790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λ</m:t>
        </m:r>
      </m:oMath>
      <w:r w:rsidRPr="00C43790">
        <w:rPr>
          <w:rFonts w:hint="eastAsia"/>
        </w:rPr>
        <w:t xml:space="preserve"> is the wavelength and </w:t>
      </w:r>
      <m:oMath>
        <m:r>
          <w:rPr>
            <w:rFonts w:ascii="Cambria Math" w:hAnsi="Cambria Math" w:hint="eastAsia"/>
          </w:rPr>
          <m:t>V</m:t>
        </m:r>
      </m:oMath>
      <w:r w:rsidRPr="00C43790">
        <w:rPr>
          <w:rFonts w:hint="eastAsia"/>
        </w:rPr>
        <w:t xml:space="preserve"> is the RC volume. T</w:t>
      </w:r>
      <w:r w:rsidR="00EC3A8D" w:rsidRPr="00C43790">
        <w:rPr>
          <w:rFonts w:hint="eastAsia"/>
        </w:rPr>
        <w:t xml:space="preserve">he E-field </w:t>
      </w:r>
      <w:r w:rsidR="005615DB" w:rsidRPr="00C43790">
        <w:rPr>
          <w:rFonts w:hint="eastAsia"/>
        </w:rPr>
        <w:t xml:space="preserve">in a well-stirred RC </w:t>
      </w:r>
      <w:r w:rsidR="00EC3A8D" w:rsidRPr="00C43790">
        <w:rPr>
          <w:rFonts w:hint="eastAsia"/>
        </w:rPr>
        <w:t>for a</w:t>
      </w:r>
      <w:r w:rsidR="00C81BDD" w:rsidRPr="00C43790">
        <w:rPr>
          <w:rFonts w:hint="eastAsia"/>
        </w:rPr>
        <w:t xml:space="preserve"> </w:t>
      </w:r>
      <w:r w:rsidR="00EC3A8D" w:rsidRPr="00C43790">
        <w:rPr>
          <w:rFonts w:hint="eastAsia"/>
        </w:rPr>
        <w:t>received</w:t>
      </w:r>
      <w:r w:rsidR="00C81BDD" w:rsidRPr="00C43790">
        <w:rPr>
          <w:rFonts w:hint="eastAsia"/>
        </w:rPr>
        <w:t xml:space="preserve"> power </w:t>
      </w:r>
      <w:r w:rsidR="00EC3A8D" w:rsidRPr="00C43790">
        <w:rPr>
          <w:rFonts w:hint="eastAsia"/>
        </w:rPr>
        <w:t xml:space="preserve">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EC3A8D" w:rsidRPr="00C43790">
        <w:rPr>
          <w:rFonts w:hint="eastAsia"/>
        </w:rPr>
        <w:t xml:space="preserve"> can be obtained a</w:t>
      </w:r>
      <w:r w:rsidR="00EC3A8D" w:rsidRPr="001C1120">
        <w:rPr>
          <w:rFonts w:hint="eastAsia"/>
        </w:rPr>
        <w:t>s [</w:t>
      </w:r>
      <w:r w:rsidR="00511AAC" w:rsidRPr="001C1120">
        <w:t>10</w:t>
      </w:r>
      <w:r w:rsidR="00EC3A8D" w:rsidRPr="001C1120">
        <w:rPr>
          <w:rFonts w:hint="eastAsia"/>
        </w:rPr>
        <w:t>]</w:t>
      </w:r>
    </w:p>
    <w:p w:rsidR="00EC3A8D" w:rsidRPr="00C43790" w:rsidRDefault="00EC3A8D" w:rsidP="001A578F">
      <w:pPr>
        <w:pStyle w:val="text"/>
        <w:spacing w:line="240" w:lineRule="auto"/>
        <w:ind w:firstLine="0"/>
        <w:rPr>
          <w:sz w:val="16"/>
        </w:rPr>
      </w:pPr>
    </w:p>
    <w:p w:rsidR="00EC3A8D" w:rsidRPr="00C43790" w:rsidRDefault="00DF78B7" w:rsidP="00C41FE4">
      <w:pPr>
        <w:pStyle w:val="text"/>
        <w:spacing w:line="240" w:lineRule="auto"/>
        <w:ind w:firstLine="0"/>
      </w:pPr>
      <m:oMathPara>
        <m:oMathParaPr>
          <m:jc m:val="righ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4π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5π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λ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totRx</m:t>
                      </m:r>
                    </m:sub>
                  </m:sSub>
                </m:e>
              </m:rad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</m:d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                            (3)</m:t>
          </m:r>
        </m:oMath>
      </m:oMathPara>
    </w:p>
    <w:p w:rsidR="00C41FE4" w:rsidRPr="00C43790" w:rsidRDefault="0031035D" w:rsidP="006D23D6">
      <w:pPr>
        <w:pStyle w:val="text"/>
        <w:spacing w:line="240" w:lineRule="auto"/>
        <w:ind w:firstLine="0"/>
      </w:pPr>
      <w:r w:rsidRPr="00C4379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37953" wp14:editId="61522BB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47390" cy="3604895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3605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B7" w:rsidRDefault="00DF78B7" w:rsidP="00FA232D">
                            <w:pPr>
                              <w:pStyle w:val="text"/>
                              <w:spacing w:line="240" w:lineRule="auto"/>
                              <w:ind w:firstLine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745083" wp14:editId="0641854A">
                                  <wp:extent cx="1484426" cy="1008000"/>
                                  <wp:effectExtent l="0" t="0" r="1905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harpenSoften amount="3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426" cy="10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A3173D" wp14:editId="7DBF5134">
                                  <wp:extent cx="1519200" cy="1008000"/>
                                  <wp:effectExtent l="0" t="0" r="5080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sharpenSoften amount="3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9200" cy="10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     </w:t>
                            </w:r>
                          </w:p>
                          <w:p w:rsidR="00DF78B7" w:rsidRDefault="00DF78B7" w:rsidP="00FA232D">
                            <w:pPr>
                              <w:pStyle w:val="text"/>
                              <w:spacing w:line="240" w:lineRule="auto"/>
                              <w:ind w:firstLine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(a)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 xml:space="preserve">   (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  <w:p w:rsidR="00DF78B7" w:rsidRDefault="00DF78B7" w:rsidP="0031035D">
                            <w:pPr>
                              <w:tabs>
                                <w:tab w:val="left" w:pos="0"/>
                              </w:tabs>
                              <w:ind w:rightChars="28" w:right="56"/>
                              <w:jc w:val="both"/>
                              <w:rPr>
                                <w:sz w:val="16"/>
                              </w:rPr>
                            </w:pPr>
                            <w:proofErr w:type="gramStart"/>
                            <w:r w:rsidRPr="0031035D">
                              <w:rPr>
                                <w:sz w:val="16"/>
                              </w:rPr>
                              <w:t>Figure</w:t>
                            </w:r>
                            <w:r w:rsidRPr="0031035D">
                              <w:rPr>
                                <w:rFonts w:hint="eastAsia"/>
                                <w:sz w:val="16"/>
                              </w:rPr>
                              <w:t xml:space="preserve"> 2</w:t>
                            </w:r>
                            <w:r w:rsidRPr="0031035D">
                              <w:rPr>
                                <w:sz w:val="16"/>
                              </w:rPr>
                              <w:t>.</w:t>
                            </w:r>
                            <w:proofErr w:type="gramEnd"/>
                            <w:r w:rsidRPr="0031035D">
                              <w:rPr>
                                <w:sz w:val="16"/>
                              </w:rPr>
                              <w:t xml:space="preserve"> </w:t>
                            </w:r>
                            <w:r w:rsidRPr="0031035D">
                              <w:rPr>
                                <w:rFonts w:hint="eastAsia"/>
                                <w:sz w:val="16"/>
                              </w:rPr>
                              <w:t xml:space="preserve">(a) RC calibration using a </w:t>
                            </w:r>
                            <w:proofErr w:type="spellStart"/>
                            <w:r w:rsidRPr="0031035D">
                              <w:rPr>
                                <w:rFonts w:hint="eastAsia"/>
                                <w:sz w:val="16"/>
                              </w:rPr>
                              <w:t>Tx</w:t>
                            </w:r>
                            <w:proofErr w:type="spellEnd"/>
                            <w:r w:rsidRPr="0031035D">
                              <w:rPr>
                                <w:rFonts w:hint="eastAsia"/>
                                <w:sz w:val="16"/>
                              </w:rPr>
                              <w:t xml:space="preserve"> antenna and a field probe (field probe based method), </w:t>
                            </w:r>
                            <w:r w:rsidRPr="0031035D">
                              <w:rPr>
                                <w:sz w:val="16"/>
                              </w:rPr>
                              <w:t xml:space="preserve">the </w:t>
                            </w:r>
                            <w:proofErr w:type="spellStart"/>
                            <w:r w:rsidRPr="0031035D">
                              <w:rPr>
                                <w:sz w:val="16"/>
                              </w:rPr>
                              <w:t>Tx</w:t>
                            </w:r>
                            <w:proofErr w:type="spellEnd"/>
                            <w:r w:rsidRPr="0031035D">
                              <w:rPr>
                                <w:sz w:val="16"/>
                              </w:rPr>
                              <w:t xml:space="preserve"> antenna is located at the top-left corner in the RC which is not shown in the figure,</w:t>
                            </w:r>
                            <w:r w:rsidRPr="0031035D">
                              <w:rPr>
                                <w:rFonts w:hint="eastAsia"/>
                                <w:sz w:val="16"/>
                              </w:rPr>
                              <w:t xml:space="preserve"> (b) RC calibration using two pairs of biconical antennas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, LPDAs</w:t>
                            </w:r>
                            <w:r w:rsidRPr="0031035D">
                              <w:rPr>
                                <w:rFonts w:hint="eastAsia"/>
                                <w:sz w:val="16"/>
                              </w:rPr>
                              <w:t xml:space="preserve"> and horn antennas (VNA based method). The dimensions of the RC are </w:t>
                            </w:r>
                            <w:r w:rsidRPr="0031035D">
                              <w:rPr>
                                <w:sz w:val="16"/>
                              </w:rPr>
                              <w:t>10.8 m × 12.6 m × 6 m</w:t>
                            </w:r>
                            <w:r w:rsidRPr="0031035D"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</w:p>
                          <w:p w:rsidR="00DF78B7" w:rsidRPr="0031035D" w:rsidRDefault="00DF78B7" w:rsidP="0031035D">
                            <w:pPr>
                              <w:tabs>
                                <w:tab w:val="left" w:pos="0"/>
                              </w:tabs>
                              <w:ind w:rightChars="28" w:right="56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DF78B7" w:rsidRDefault="00DF78B7" w:rsidP="00C43790">
                            <w:pPr>
                              <w:tabs>
                                <w:tab w:val="left" w:pos="0"/>
                              </w:tabs>
                              <w:ind w:rightChars="28" w:right="56"/>
                              <w:jc w:val="center"/>
                              <w:rPr>
                                <w:sz w:val="16"/>
                              </w:rPr>
                            </w:pPr>
                            <w:bookmarkStart w:id="11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5641D7" wp14:editId="79289013">
                                  <wp:extent cx="3104941" cy="1325213"/>
                                  <wp:effectExtent l="0" t="0" r="635" b="8890"/>
                                  <wp:docPr id="7" name="图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6"/>
                                          <a:srcRect l="4657" t="12000" r="73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7426" cy="1326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1"/>
                          </w:p>
                          <w:p w:rsidR="00DF78B7" w:rsidRDefault="00DF78B7" w:rsidP="00074194">
                            <w:pPr>
                              <w:tabs>
                                <w:tab w:val="left" w:pos="0"/>
                              </w:tabs>
                              <w:ind w:rightChars="28" w:right="56"/>
                              <w:jc w:val="both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Figure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3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A comparison of the maximum E-field</w:t>
                            </w:r>
                            <w:r>
                              <w:rPr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obtained from the field probe, the TD method and the FD method using VNA, the upper bound is also given.</w:t>
                            </w:r>
                            <w:r>
                              <w:rPr>
                                <w:sz w:val="16"/>
                              </w:rPr>
                              <w:t xml:space="preserve"> The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E-field magnitude</w:t>
                            </w:r>
                            <w:r>
                              <w:rPr>
                                <w:sz w:val="16"/>
                              </w:rPr>
                              <w:t xml:space="preserve"> is normalized to 1 W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input power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DF78B7" w:rsidRDefault="00DF78B7" w:rsidP="00451116">
                            <w:pPr>
                              <w:tabs>
                                <w:tab w:val="left" w:pos="0"/>
                              </w:tabs>
                              <w:ind w:rightChars="28" w:right="56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F78B7" w:rsidRPr="002D02AD" w:rsidRDefault="00DF78B7" w:rsidP="00451116">
                            <w:pPr>
                              <w:tabs>
                                <w:tab w:val="left" w:pos="0"/>
                              </w:tabs>
                              <w:ind w:rightChars="28" w:right="56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204.5pt;margin-top:0;width:255.7pt;height:283.8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" stroked="f">
                <v:textbox inset="0,0,0,0">
                  <w:txbxContent>
                    <w:p w:rsidR="00DF78B7" w:rsidRDefault="00DF78B7" w:rsidP="00FA232D">
                      <w:pPr>
                        <w:pStyle w:val="text"/>
                        <w:spacing w:line="240" w:lineRule="auto"/>
                        <w:ind w:firstLine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745083" wp14:editId="0641854A">
                            <wp:extent cx="1484426" cy="1008000"/>
                            <wp:effectExtent l="0" t="0" r="1905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harpenSoften amount="3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426" cy="10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A3173D" wp14:editId="7DBF5134">
                            <wp:extent cx="1519200" cy="1008000"/>
                            <wp:effectExtent l="0" t="0" r="5080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sharpenSoften amount="3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9200" cy="10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                          </w:t>
                      </w:r>
                    </w:p>
                    <w:p w:rsidR="00DF78B7" w:rsidRDefault="00DF78B7" w:rsidP="00FA232D">
                      <w:pPr>
                        <w:pStyle w:val="text"/>
                        <w:spacing w:line="240" w:lineRule="auto"/>
                        <w:ind w:firstLine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(a)                                              </w:t>
                      </w:r>
                      <w:r>
                        <w:rPr>
                          <w:sz w:val="16"/>
                        </w:rPr>
                        <w:t xml:space="preserve">   (</w:t>
                      </w:r>
                      <w:proofErr w:type="gramStart"/>
                      <w:r>
                        <w:rPr>
                          <w:sz w:val="16"/>
                        </w:rPr>
                        <w:t>b</w:t>
                      </w:r>
                      <w:proofErr w:type="gramEnd"/>
                      <w:r>
                        <w:rPr>
                          <w:sz w:val="16"/>
                        </w:rPr>
                        <w:t>)</w:t>
                      </w:r>
                    </w:p>
                    <w:p w:rsidR="00DF78B7" w:rsidRDefault="00DF78B7" w:rsidP="0031035D">
                      <w:pPr>
                        <w:tabs>
                          <w:tab w:val="left" w:pos="0"/>
                        </w:tabs>
                        <w:ind w:rightChars="28" w:right="56"/>
                        <w:jc w:val="both"/>
                        <w:rPr>
                          <w:sz w:val="16"/>
                        </w:rPr>
                      </w:pPr>
                      <w:proofErr w:type="gramStart"/>
                      <w:r w:rsidRPr="0031035D">
                        <w:rPr>
                          <w:sz w:val="16"/>
                        </w:rPr>
                        <w:t>Figure</w:t>
                      </w:r>
                      <w:r w:rsidRPr="0031035D">
                        <w:rPr>
                          <w:rFonts w:hint="eastAsia"/>
                          <w:sz w:val="16"/>
                        </w:rPr>
                        <w:t xml:space="preserve"> 2</w:t>
                      </w:r>
                      <w:r w:rsidRPr="0031035D">
                        <w:rPr>
                          <w:sz w:val="16"/>
                        </w:rPr>
                        <w:t>.</w:t>
                      </w:r>
                      <w:proofErr w:type="gramEnd"/>
                      <w:r w:rsidRPr="0031035D">
                        <w:rPr>
                          <w:sz w:val="16"/>
                        </w:rPr>
                        <w:t xml:space="preserve"> </w:t>
                      </w:r>
                      <w:r w:rsidRPr="0031035D">
                        <w:rPr>
                          <w:rFonts w:hint="eastAsia"/>
                          <w:sz w:val="16"/>
                        </w:rPr>
                        <w:t xml:space="preserve">(a) RC calibration using a </w:t>
                      </w:r>
                      <w:proofErr w:type="spellStart"/>
                      <w:r w:rsidRPr="0031035D">
                        <w:rPr>
                          <w:rFonts w:hint="eastAsia"/>
                          <w:sz w:val="16"/>
                        </w:rPr>
                        <w:t>Tx</w:t>
                      </w:r>
                      <w:proofErr w:type="spellEnd"/>
                      <w:r w:rsidRPr="0031035D">
                        <w:rPr>
                          <w:rFonts w:hint="eastAsia"/>
                          <w:sz w:val="16"/>
                        </w:rPr>
                        <w:t xml:space="preserve"> antenna and a field probe (field probe based method), </w:t>
                      </w:r>
                      <w:r w:rsidRPr="0031035D">
                        <w:rPr>
                          <w:sz w:val="16"/>
                        </w:rPr>
                        <w:t xml:space="preserve">the </w:t>
                      </w:r>
                      <w:proofErr w:type="spellStart"/>
                      <w:r w:rsidRPr="0031035D">
                        <w:rPr>
                          <w:sz w:val="16"/>
                        </w:rPr>
                        <w:t>Tx</w:t>
                      </w:r>
                      <w:proofErr w:type="spellEnd"/>
                      <w:r w:rsidRPr="0031035D">
                        <w:rPr>
                          <w:sz w:val="16"/>
                        </w:rPr>
                        <w:t xml:space="preserve"> antenna is located at the top-left corner in the RC which is not shown in the figure,</w:t>
                      </w:r>
                      <w:r w:rsidRPr="0031035D">
                        <w:rPr>
                          <w:rFonts w:hint="eastAsia"/>
                          <w:sz w:val="16"/>
                        </w:rPr>
                        <w:t xml:space="preserve"> (b) RC calibration using two pairs of biconical antennas</w:t>
                      </w:r>
                      <w:r>
                        <w:rPr>
                          <w:rFonts w:hint="eastAsia"/>
                          <w:sz w:val="16"/>
                        </w:rPr>
                        <w:t>, LPDAs</w:t>
                      </w:r>
                      <w:r w:rsidRPr="0031035D">
                        <w:rPr>
                          <w:rFonts w:hint="eastAsia"/>
                          <w:sz w:val="16"/>
                        </w:rPr>
                        <w:t xml:space="preserve"> and horn antennas (VNA based method). The dimensions of the RC are </w:t>
                      </w:r>
                      <w:r w:rsidRPr="0031035D">
                        <w:rPr>
                          <w:sz w:val="16"/>
                        </w:rPr>
                        <w:t>10.8 m × 12.6 m × 6 m</w:t>
                      </w:r>
                      <w:r w:rsidRPr="0031035D">
                        <w:rPr>
                          <w:rFonts w:hint="eastAsia"/>
                          <w:sz w:val="16"/>
                        </w:rPr>
                        <w:t>.</w:t>
                      </w:r>
                    </w:p>
                    <w:p w:rsidR="00DF78B7" w:rsidRPr="0031035D" w:rsidRDefault="00DF78B7" w:rsidP="0031035D">
                      <w:pPr>
                        <w:tabs>
                          <w:tab w:val="left" w:pos="0"/>
                        </w:tabs>
                        <w:ind w:rightChars="28" w:right="56"/>
                        <w:jc w:val="both"/>
                        <w:rPr>
                          <w:sz w:val="16"/>
                        </w:rPr>
                      </w:pPr>
                    </w:p>
                    <w:p w:rsidR="00DF78B7" w:rsidRDefault="00DF78B7" w:rsidP="00C43790">
                      <w:pPr>
                        <w:tabs>
                          <w:tab w:val="left" w:pos="0"/>
                        </w:tabs>
                        <w:ind w:rightChars="28" w:right="56"/>
                        <w:jc w:val="center"/>
                        <w:rPr>
                          <w:sz w:val="16"/>
                        </w:rPr>
                      </w:pPr>
                      <w:bookmarkStart w:id="12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55641D7" wp14:editId="79289013">
                            <wp:extent cx="3104941" cy="1325213"/>
                            <wp:effectExtent l="0" t="0" r="635" b="8890"/>
                            <wp:docPr id="7" name="图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6"/>
                                    <a:srcRect l="4657" t="12000" r="73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07426" cy="132627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2"/>
                    </w:p>
                    <w:p w:rsidR="00DF78B7" w:rsidRDefault="00DF78B7" w:rsidP="00074194">
                      <w:pPr>
                        <w:tabs>
                          <w:tab w:val="left" w:pos="0"/>
                        </w:tabs>
                        <w:ind w:rightChars="28" w:right="56"/>
                        <w:jc w:val="both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Figure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3</w:t>
                      </w:r>
                      <w:r>
                        <w:rPr>
                          <w:sz w:val="16"/>
                        </w:rPr>
                        <w:t>.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>A comparison of the maximum E-field</w:t>
                      </w:r>
                      <w:r>
                        <w:rPr>
                          <w:sz w:val="16"/>
                        </w:rPr>
                        <w:t>s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obtained from the field probe, the TD method and the FD method using VNA, the upper bound is also given.</w:t>
                      </w:r>
                      <w:r>
                        <w:rPr>
                          <w:sz w:val="16"/>
                        </w:rPr>
                        <w:t xml:space="preserve"> The </w:t>
                      </w:r>
                      <w:r>
                        <w:rPr>
                          <w:rFonts w:hint="eastAsia"/>
                          <w:sz w:val="16"/>
                        </w:rPr>
                        <w:t>E-field magnitude</w:t>
                      </w:r>
                      <w:r>
                        <w:rPr>
                          <w:sz w:val="16"/>
                        </w:rPr>
                        <w:t xml:space="preserve"> is normalized to 1 W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input power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:rsidR="00DF78B7" w:rsidRDefault="00DF78B7" w:rsidP="00451116">
                      <w:pPr>
                        <w:tabs>
                          <w:tab w:val="left" w:pos="0"/>
                        </w:tabs>
                        <w:ind w:rightChars="28" w:right="56"/>
                        <w:jc w:val="center"/>
                        <w:rPr>
                          <w:sz w:val="16"/>
                        </w:rPr>
                      </w:pPr>
                    </w:p>
                    <w:p w:rsidR="00DF78B7" w:rsidRPr="002D02AD" w:rsidRDefault="00DF78B7" w:rsidP="00451116">
                      <w:pPr>
                        <w:tabs>
                          <w:tab w:val="left" w:pos="0"/>
                        </w:tabs>
                        <w:ind w:rightChars="28" w:right="56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41FE4" w:rsidRPr="00C43790">
        <w:rPr>
          <w:rFonts w:hint="eastAsia"/>
        </w:rPr>
        <w:t>Fr</w:t>
      </w:r>
      <w:r w:rsidR="002C16B0" w:rsidRPr="00C43790">
        <w:rPr>
          <w:rFonts w:hint="eastAsia"/>
        </w:rPr>
        <w:t>om (</w:t>
      </w:r>
      <w:r w:rsidR="005B56F0" w:rsidRPr="00C43790">
        <w:rPr>
          <w:rFonts w:hint="eastAsia"/>
        </w:rPr>
        <w:t>2</w:t>
      </w:r>
      <w:r w:rsidR="002C16B0" w:rsidRPr="00C43790">
        <w:rPr>
          <w:rFonts w:hint="eastAsia"/>
        </w:rPr>
        <w:t>)-(</w:t>
      </w:r>
      <w:r w:rsidR="00C41FE4" w:rsidRPr="00C43790">
        <w:rPr>
          <w:rFonts w:hint="eastAsia"/>
        </w:rPr>
        <w:t xml:space="preserve">3), </w:t>
      </w:r>
      <w:r w:rsidR="002C16B0" w:rsidRPr="00C43790">
        <w:rPr>
          <w:rFonts w:hint="eastAsia"/>
        </w:rPr>
        <w:t xml:space="preserve">and applying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netIn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corr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tot</m:t>
            </m:r>
            <m:r>
              <m:rPr>
                <m:sty m:val="p"/>
              </m:rPr>
              <w:rPr>
                <w:rFonts w:ascii="Cambria Math" w:hAnsi="Cambria Math"/>
              </w:rPr>
              <m:t>Rx</m:t>
            </m:r>
          </m:sub>
        </m:sSub>
      </m:oMath>
      <w:r w:rsidR="00F93EC9" w:rsidRPr="00C43790">
        <w:rPr>
          <w:rFonts w:hint="eastAsia"/>
        </w:rPr>
        <w:t xml:space="preserve">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tot</m:t>
            </m:r>
            <m:r>
              <m:rPr>
                <m:sty m:val="p"/>
              </m:rPr>
              <w:rPr>
                <w:rFonts w:ascii="Cambria Math" w:hAnsi="Cambria Math"/>
              </w:rPr>
              <m:t>Rx</m:t>
            </m:r>
          </m:sub>
        </m:sSub>
      </m:oMath>
      <w:r w:rsidR="002C16B0" w:rsidRPr="00C43790">
        <w:rPr>
          <w:rFonts w:hint="eastAsia"/>
        </w:rPr>
        <w:t xml:space="preserve"> </w:t>
      </w:r>
      <w:r w:rsidR="00F93EC9" w:rsidRPr="00C43790">
        <w:rPr>
          <w:rFonts w:hint="eastAsia"/>
        </w:rPr>
        <w:t xml:space="preserve">is the total </w:t>
      </w:r>
      <w:r w:rsidR="00F93EC9" w:rsidRPr="00C43790">
        <w:t>efficiency</w:t>
      </w:r>
      <w:r w:rsidR="00F93EC9" w:rsidRPr="00C43790">
        <w:rPr>
          <w:rFonts w:hint="eastAsia"/>
        </w:rPr>
        <w:t xml:space="preserve"> of the Rx antenna,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netIn</m:t>
            </m:r>
          </m:sub>
        </m:sSub>
      </m:oMath>
      <w:r w:rsidR="00E51C9E" w:rsidRPr="00C43790">
        <w:rPr>
          <w:rFonts w:hint="eastAsia"/>
        </w:rPr>
        <w:t xml:space="preserve"> is the net input power of the RC, thus the</w:t>
      </w:r>
      <w:r w:rsidR="002C16B0" w:rsidRPr="00C43790">
        <w:rPr>
          <w:rFonts w:hint="eastAsia"/>
        </w:rPr>
        <w:t xml:space="preserve"> E-field can be related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netIn</m:t>
            </m:r>
          </m:sub>
        </m:sSub>
      </m:oMath>
      <w:r w:rsidR="00F93EC9" w:rsidRPr="00C43790">
        <w:rPr>
          <w:rFonts w:hint="eastAsia"/>
        </w:rPr>
        <w:t xml:space="preserve"> </w:t>
      </w:r>
      <w:r w:rsidR="009240A7" w:rsidRPr="00C43790">
        <w:rPr>
          <w:rFonts w:hint="eastAsia"/>
        </w:rPr>
        <w:t>as</w:t>
      </w:r>
    </w:p>
    <w:p w:rsidR="00C41FE4" w:rsidRPr="00C43790" w:rsidRDefault="00C41FE4" w:rsidP="001A578F">
      <w:pPr>
        <w:pStyle w:val="text"/>
        <w:spacing w:line="240" w:lineRule="auto"/>
        <w:ind w:firstLine="0"/>
        <w:rPr>
          <w:sz w:val="16"/>
        </w:rPr>
      </w:pPr>
    </w:p>
    <w:p w:rsidR="002C16B0" w:rsidRPr="007270CE" w:rsidRDefault="00DF78B7" w:rsidP="00F93EC9">
      <w:pPr>
        <w:pStyle w:val="text"/>
        <w:spacing w:line="240" w:lineRule="auto"/>
        <w:ind w:firstLine="0"/>
      </w:pPr>
      <m:oMathPara>
        <m:oMathParaPr>
          <m:jc m:val="righ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5πλQ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netIn</m:t>
                  </m:r>
                </m:sub>
              </m:sSub>
              <m:r>
                <w:rPr>
                  <w:rFonts w:ascii="Cambria Math" w:hAnsi="Cambria Math"/>
                </w:rPr>
                <m:t>/V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                              (4)</m:t>
          </m:r>
        </m:oMath>
      </m:oMathPara>
    </w:p>
    <w:p w:rsidR="00C41FE4" w:rsidRPr="00C43790" w:rsidRDefault="00C41FE4" w:rsidP="001A578F">
      <w:pPr>
        <w:pStyle w:val="text"/>
        <w:spacing w:line="240" w:lineRule="auto"/>
        <w:ind w:firstLine="0"/>
        <w:rPr>
          <w:sz w:val="16"/>
        </w:rPr>
      </w:pPr>
    </w:p>
    <w:p w:rsidR="00F93EC9" w:rsidRPr="00C43790" w:rsidRDefault="00E51C9E" w:rsidP="00005371">
      <w:pPr>
        <w:pStyle w:val="text"/>
        <w:ind w:firstLine="0"/>
      </w:pPr>
      <w:r w:rsidRPr="00C43790">
        <w:rPr>
          <w:rFonts w:hint="eastAsia"/>
        </w:rPr>
        <w:t>From (4),</w:t>
      </w:r>
      <w:r w:rsidR="00F93EC9" w:rsidRPr="00C43790">
        <w:rPr>
          <w:rFonts w:hint="eastAsia"/>
        </w:rPr>
        <w:t xml:space="preserve"> the E-field is related to the </w:t>
      </w:r>
      <w:r w:rsidR="00F93EC9" w:rsidRPr="00C43790">
        <w:rPr>
          <w:rFonts w:hint="eastAsia"/>
          <w:i/>
        </w:rPr>
        <w:t>Q</w:t>
      </w:r>
      <w:r w:rsidR="00F93EC9" w:rsidRPr="00C43790">
        <w:rPr>
          <w:rFonts w:hint="eastAsia"/>
        </w:rPr>
        <w:t xml:space="preserve"> factor of </w:t>
      </w:r>
      <w:r w:rsidR="006176F2" w:rsidRPr="00C43790">
        <w:rPr>
          <w:rFonts w:hint="eastAsia"/>
        </w:rPr>
        <w:t>a well-stirred</w:t>
      </w:r>
      <w:r w:rsidR="00F93EC9" w:rsidRPr="00C43790">
        <w:rPr>
          <w:rFonts w:hint="eastAsia"/>
        </w:rPr>
        <w:t xml:space="preserve"> RC</w:t>
      </w:r>
      <w:r w:rsidR="006176F2" w:rsidRPr="00C43790">
        <w:rPr>
          <w:rFonts w:hint="eastAsia"/>
        </w:rPr>
        <w:t>,</w:t>
      </w:r>
      <w:r w:rsidR="00F93EC9" w:rsidRPr="00C43790">
        <w:rPr>
          <w:rFonts w:hint="eastAsia"/>
        </w:rPr>
        <w:t xml:space="preserve"> </w:t>
      </w:r>
      <w:r w:rsidR="006176F2" w:rsidRPr="00C43790">
        <w:rPr>
          <w:rFonts w:hint="eastAsia"/>
        </w:rPr>
        <w:t>and t</w:t>
      </w:r>
      <w:r w:rsidR="00F93EC9" w:rsidRPr="00C43790">
        <w:rPr>
          <w:rFonts w:hint="eastAsia"/>
        </w:rPr>
        <w:t xml:space="preserve">he </w:t>
      </w:r>
      <w:r w:rsidR="006176F2" w:rsidRPr="00C43790">
        <w:rPr>
          <w:rFonts w:hint="eastAsia"/>
          <w:i/>
        </w:rPr>
        <w:t>Q</w:t>
      </w:r>
      <w:r w:rsidRPr="00C43790">
        <w:rPr>
          <w:rFonts w:hint="eastAsia"/>
        </w:rPr>
        <w:t xml:space="preserve"> factor depends on</w:t>
      </w:r>
      <w:r w:rsidR="006176F2" w:rsidRPr="00C43790">
        <w:rPr>
          <w:rFonts w:hint="eastAsia"/>
        </w:rPr>
        <w:t xml:space="preserve"> the total loss in an RC. If we consid</w:t>
      </w:r>
      <w:r w:rsidR="006176F2" w:rsidRPr="001C1120">
        <w:rPr>
          <w:rFonts w:hint="eastAsia"/>
        </w:rPr>
        <w:t>er all the loss</w:t>
      </w:r>
      <w:r w:rsidR="000A6D88" w:rsidRPr="001C1120">
        <w:t>es</w:t>
      </w:r>
      <w:r w:rsidR="006176F2" w:rsidRPr="001C1120">
        <w:rPr>
          <w:rFonts w:hint="eastAsia"/>
        </w:rPr>
        <w:t xml:space="preserve"> in the RC a</w:t>
      </w:r>
      <w:r w:rsidR="006176F2" w:rsidRPr="00C43790">
        <w:rPr>
          <w:rFonts w:hint="eastAsia"/>
        </w:rPr>
        <w:t>s an equivalent average absorption cross section (ACS), we have [</w:t>
      </w:r>
      <w:r w:rsidR="00707ABE" w:rsidRPr="00C43790">
        <w:rPr>
          <w:rFonts w:hint="eastAsia"/>
        </w:rPr>
        <w:t>3</w:t>
      </w:r>
      <w:r w:rsidR="006176F2" w:rsidRPr="00C43790">
        <w:rPr>
          <w:rFonts w:hint="eastAsia"/>
        </w:rPr>
        <w:t>]</w:t>
      </w:r>
    </w:p>
    <w:p w:rsidR="006176F2" w:rsidRPr="00C43790" w:rsidRDefault="00F64BC1" w:rsidP="001A578F">
      <w:pPr>
        <w:pStyle w:val="text"/>
        <w:spacing w:line="240" w:lineRule="auto"/>
        <w:ind w:firstLine="0"/>
      </w:pPr>
      <w:r w:rsidRPr="00C43790">
        <w:rPr>
          <w:b/>
          <w:noProof/>
          <w:lang w:val="en-GB"/>
        </w:rPr>
        <w:br/>
      </w:r>
      <m:oMathPara>
        <m:oMathParaPr>
          <m:jc m:val="right"/>
        </m:oMathParaPr>
        <m:oMath>
          <m:r>
            <w:rPr>
              <w:rFonts w:ascii="Cambria Math" w:hAnsi="Cambria Math"/>
            </w:rPr>
            <m:t>Q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2πV</m:t>
              </m:r>
            </m:num>
            <m:den>
              <m:r>
                <w:rPr>
                  <w:rFonts w:ascii="Cambria Math" w:hAnsi="Cambria Math"/>
                </w:rPr>
                <m:t>λ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ACS</m:t>
                      </m:r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all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(5)</m:t>
          </m:r>
        </m:oMath>
      </m:oMathPara>
    </w:p>
    <w:p w:rsidR="00A21072" w:rsidRPr="00C43790" w:rsidRDefault="00A21072" w:rsidP="00A21072">
      <w:pPr>
        <w:pStyle w:val="text"/>
        <w:spacing w:line="240" w:lineRule="auto"/>
        <w:ind w:firstLine="0"/>
        <w:rPr>
          <w:sz w:val="16"/>
        </w:rPr>
      </w:pPr>
    </w:p>
    <w:p w:rsidR="00A21072" w:rsidRPr="00C43790" w:rsidRDefault="00A21072" w:rsidP="00A21072">
      <w:pPr>
        <w:pStyle w:val="text"/>
        <w:spacing w:line="240" w:lineRule="auto"/>
        <w:ind w:firstLine="0"/>
      </w:pPr>
      <w:r w:rsidRPr="00C43790">
        <w:rPr>
          <w:rFonts w:hint="eastAsia"/>
        </w:rPr>
        <w:t xml:space="preserve">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ACS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all</m:t>
            </m:r>
          </m:sub>
        </m:sSub>
      </m:oMath>
      <w:r w:rsidR="005169A6" w:rsidRPr="00C43790">
        <w:t xml:space="preserve"> represents </w:t>
      </w:r>
      <w:r w:rsidRPr="00C43790">
        <w:rPr>
          <w:rFonts w:hint="eastAsia"/>
        </w:rPr>
        <w:t xml:space="preserve">the equivalent average ACS </w:t>
      </w:r>
      <w:r w:rsidRPr="001C1120">
        <w:rPr>
          <w:rFonts w:hint="eastAsia"/>
        </w:rPr>
        <w:t>includ</w:t>
      </w:r>
      <w:r w:rsidR="005169A6" w:rsidRPr="001C1120">
        <w:t>ing</w:t>
      </w:r>
      <w:r w:rsidRPr="001C1120">
        <w:rPr>
          <w:rFonts w:hint="eastAsia"/>
        </w:rPr>
        <w:t xml:space="preserve"> </w:t>
      </w:r>
      <w:r w:rsidR="00707ABE" w:rsidRPr="001C1120">
        <w:rPr>
          <w:rFonts w:hint="eastAsia"/>
        </w:rPr>
        <w:t xml:space="preserve">all </w:t>
      </w:r>
      <w:r w:rsidRPr="001C1120">
        <w:rPr>
          <w:rFonts w:hint="eastAsia"/>
        </w:rPr>
        <w:t>the loss</w:t>
      </w:r>
      <w:r w:rsidR="006B5787" w:rsidRPr="001C1120">
        <w:t>es</w:t>
      </w:r>
      <w:r w:rsidRPr="001C1120">
        <w:rPr>
          <w:rFonts w:hint="eastAsia"/>
        </w:rPr>
        <w:t xml:space="preserve"> from the cavity walls, loading objects, </w:t>
      </w:r>
      <w:r w:rsidRPr="00C43790">
        <w:rPr>
          <w:rFonts w:hint="eastAsia"/>
        </w:rPr>
        <w:t xml:space="preserve">aperture leakage and the </w:t>
      </w:r>
      <w:r w:rsidR="00E51C9E" w:rsidRPr="00C43790">
        <w:rPr>
          <w:rFonts w:hint="eastAsia"/>
        </w:rPr>
        <w:t xml:space="preserve">ACS of </w:t>
      </w:r>
      <w:r w:rsidRPr="00C43790">
        <w:rPr>
          <w:rFonts w:hint="eastAsia"/>
        </w:rPr>
        <w:t xml:space="preserve">antennas. </w:t>
      </w:r>
    </w:p>
    <w:p w:rsidR="005832FA" w:rsidRPr="00C43790" w:rsidRDefault="005832FA" w:rsidP="00354041">
      <w:pPr>
        <w:pStyle w:val="text"/>
      </w:pPr>
      <w:r w:rsidRPr="00C43790">
        <w:rPr>
          <w:rFonts w:hint="eastAsia"/>
        </w:rPr>
        <w:t xml:space="preserve">From the theory we can expect: </w:t>
      </w:r>
    </w:p>
    <w:p w:rsidR="005832FA" w:rsidRPr="001C1120" w:rsidRDefault="005832FA" w:rsidP="00354041">
      <w:pPr>
        <w:pStyle w:val="text"/>
      </w:pPr>
      <w:r w:rsidRPr="00C43790">
        <w:rPr>
          <w:rFonts w:hint="eastAsia"/>
        </w:rPr>
        <w:t>1) I</w:t>
      </w:r>
      <w:r w:rsidR="009566C9" w:rsidRPr="00C43790">
        <w:rPr>
          <w:rFonts w:hint="eastAsia"/>
        </w:rPr>
        <w:t xml:space="preserve">f </w:t>
      </w:r>
      <w:r w:rsidR="009566C9" w:rsidRPr="001C1120">
        <w:rPr>
          <w:rFonts w:hint="eastAsia"/>
        </w:rPr>
        <w:t xml:space="preserve">the </w:t>
      </w:r>
      <w:r w:rsidR="00A446A3" w:rsidRPr="001C1120">
        <w:t>validation</w:t>
      </w:r>
      <w:r w:rsidR="009566C9" w:rsidRPr="001C1120">
        <w:t xml:space="preserve"> is performed using a field pro</w:t>
      </w:r>
      <w:r w:rsidR="00B73F84" w:rsidRPr="001C1120">
        <w:t>be, the results actually depend</w:t>
      </w:r>
      <w:r w:rsidR="009566C9" w:rsidRPr="001C1120">
        <w:t xml:space="preserve"> on the </w:t>
      </w:r>
      <w:proofErr w:type="spellStart"/>
      <w:proofErr w:type="gramStart"/>
      <w:r w:rsidR="009566C9" w:rsidRPr="001C1120">
        <w:t>Tx</w:t>
      </w:r>
      <w:proofErr w:type="spellEnd"/>
      <w:proofErr w:type="gramEnd"/>
      <w:r w:rsidR="009566C9" w:rsidRPr="001C1120">
        <w:t xml:space="preserve"> antenna</w:t>
      </w:r>
      <w:r w:rsidR="009566C9" w:rsidRPr="001C1120">
        <w:rPr>
          <w:rFonts w:hint="eastAsia"/>
        </w:rPr>
        <w:t xml:space="preserve">, because the net input power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netIn</m:t>
            </m:r>
          </m:sub>
        </m:sSub>
      </m:oMath>
      <w:r w:rsidR="009566C9" w:rsidRPr="001C1120">
        <w:rPr>
          <w:rFonts w:hint="eastAsia"/>
        </w:rPr>
        <w:t xml:space="preserve"> depends on the antenna performance. If a different antenna is used, the RC needs to be </w:t>
      </w:r>
      <w:r w:rsidR="00A446A3" w:rsidRPr="001C1120">
        <w:t>revalidated</w:t>
      </w:r>
      <w:r w:rsidR="009566C9" w:rsidRPr="001C1120">
        <w:rPr>
          <w:rFonts w:hint="eastAsia"/>
        </w:rPr>
        <w:t xml:space="preserve"> or the total efficiency of the antenna has</w:t>
      </w:r>
      <w:r w:rsidRPr="001C1120">
        <w:rPr>
          <w:rFonts w:hint="eastAsia"/>
        </w:rPr>
        <w:t xml:space="preserve"> to be quantified;</w:t>
      </w:r>
    </w:p>
    <w:p w:rsidR="00F57330" w:rsidRPr="00C43790" w:rsidRDefault="005832FA" w:rsidP="00354041">
      <w:pPr>
        <w:pStyle w:val="text"/>
      </w:pPr>
      <w:r w:rsidRPr="00C43790">
        <w:rPr>
          <w:rFonts w:hint="eastAsia"/>
        </w:rPr>
        <w:t xml:space="preserve">2) </w:t>
      </w:r>
      <w:r w:rsidR="009566C9" w:rsidRPr="00C43790">
        <w:rPr>
          <w:rFonts w:hint="eastAsia"/>
        </w:rPr>
        <w:t>If t</w:t>
      </w:r>
      <w:r w:rsidR="009566C9" w:rsidRPr="001C1120">
        <w:rPr>
          <w:rFonts w:hint="eastAsia"/>
        </w:rPr>
        <w:t xml:space="preserve">he </w:t>
      </w:r>
      <w:r w:rsidR="00A446A3" w:rsidRPr="001C1120">
        <w:t>validation</w:t>
      </w:r>
      <w:r w:rsidR="009566C9" w:rsidRPr="001C1120">
        <w:rPr>
          <w:rFonts w:hint="eastAsia"/>
        </w:rPr>
        <w:t xml:space="preserve"> is performed using a VNA, the </w:t>
      </w:r>
      <w:r w:rsidR="009566C9" w:rsidRPr="001C1120">
        <w:rPr>
          <w:rFonts w:hint="eastAsia"/>
          <w:i/>
        </w:rPr>
        <w:t>Q</w:t>
      </w:r>
      <w:r w:rsidR="009566C9" w:rsidRPr="001C1120">
        <w:rPr>
          <w:rFonts w:hint="eastAsia"/>
        </w:rPr>
        <w:t xml:space="preserve"> factor </w:t>
      </w:r>
      <w:r w:rsidR="009566C9" w:rsidRPr="001C1120">
        <w:t>can b</w:t>
      </w:r>
      <w:r w:rsidR="009566C9" w:rsidRPr="007270CE">
        <w:t xml:space="preserve">e </w:t>
      </w:r>
      <w:r w:rsidR="00460E93" w:rsidRPr="007270CE">
        <w:rPr>
          <w:rFonts w:hint="eastAsia"/>
        </w:rPr>
        <w:t>measured</w:t>
      </w:r>
      <w:r w:rsidR="009566C9" w:rsidRPr="007270CE">
        <w:rPr>
          <w:rFonts w:hint="eastAsia"/>
        </w:rPr>
        <w:t xml:space="preserve"> ver</w:t>
      </w:r>
      <w:r w:rsidR="009566C9" w:rsidRPr="001C1120">
        <w:rPr>
          <w:rFonts w:hint="eastAsia"/>
        </w:rPr>
        <w:t>y accurately</w:t>
      </w:r>
      <w:r w:rsidR="00456BF4" w:rsidRPr="001C1120">
        <w:rPr>
          <w:rFonts w:hint="eastAsia"/>
        </w:rPr>
        <w:t xml:space="preserve">, the results can give </w:t>
      </w:r>
      <w:r w:rsidRPr="001C1120">
        <w:rPr>
          <w:rFonts w:hint="eastAsia"/>
        </w:rPr>
        <w:t xml:space="preserve">theoretical </w:t>
      </w:r>
      <w:r w:rsidR="00456BF4" w:rsidRPr="001C1120">
        <w:t>values which are</w:t>
      </w:r>
      <w:r w:rsidRPr="001C1120">
        <w:rPr>
          <w:rFonts w:hint="eastAsia"/>
        </w:rPr>
        <w:t xml:space="preserve"> independent of antenna performance (when the ACS of antennas does not dominate the total loss in an RC).</w:t>
      </w:r>
      <w:r w:rsidR="00707ABE" w:rsidRPr="001C1120">
        <w:rPr>
          <w:rFonts w:hint="eastAsia"/>
        </w:rPr>
        <w:t xml:space="preserve"> </w:t>
      </w:r>
    </w:p>
    <w:p w:rsidR="00EA23D9" w:rsidRPr="00C43790" w:rsidRDefault="00EA23D9" w:rsidP="00730955">
      <w:pPr>
        <w:pStyle w:val="text"/>
        <w:ind w:firstLine="0"/>
      </w:pPr>
    </w:p>
    <w:p w:rsidR="006F414F" w:rsidRPr="00C43790" w:rsidRDefault="001D4557" w:rsidP="00730955">
      <w:pPr>
        <w:pStyle w:val="sectionhead1"/>
        <w:spacing w:before="0"/>
      </w:pPr>
      <w:r w:rsidRPr="00C43790">
        <w:rPr>
          <w:rFonts w:hint="eastAsia"/>
        </w:rPr>
        <w:t>Measurement Results</w:t>
      </w:r>
    </w:p>
    <w:p w:rsidR="00EA3143" w:rsidRPr="00C43790" w:rsidRDefault="00EA3143" w:rsidP="00EA3143">
      <w:pPr>
        <w:pStyle w:val="text"/>
      </w:pPr>
      <w:r w:rsidRPr="00C43790">
        <w:t xml:space="preserve">The </w:t>
      </w:r>
      <w:r w:rsidRPr="00C43790">
        <w:rPr>
          <w:rFonts w:hint="eastAsia"/>
        </w:rPr>
        <w:t xml:space="preserve">measurement scenarios are illustrated in Fig. 2. </w:t>
      </w:r>
      <w:r w:rsidRPr="00C43790">
        <w:t>In</w:t>
      </w:r>
      <w:r w:rsidRPr="00C43790">
        <w:rPr>
          <w:rFonts w:hint="eastAsia"/>
        </w:rPr>
        <w:t xml:space="preserve"> Fig.</w:t>
      </w:r>
      <w:r w:rsidRPr="00C43790">
        <w:t> </w:t>
      </w:r>
      <w:r w:rsidRPr="00C43790">
        <w:rPr>
          <w:rFonts w:hint="eastAsia"/>
        </w:rPr>
        <w:t>2(a),</w:t>
      </w:r>
      <w:r w:rsidRPr="001C1120">
        <w:rPr>
          <w:rFonts w:hint="eastAsia"/>
        </w:rPr>
        <w:t xml:space="preserve"> the RC </w:t>
      </w:r>
      <w:r w:rsidR="00A446A3" w:rsidRPr="001C1120">
        <w:t>validation</w:t>
      </w:r>
      <w:r w:rsidRPr="001C1120">
        <w:rPr>
          <w:rFonts w:hint="eastAsia"/>
        </w:rPr>
        <w:t xml:space="preserve"> </w:t>
      </w:r>
      <w:r w:rsidR="00990D82">
        <w:rPr>
          <w:rFonts w:hint="eastAsia"/>
        </w:rPr>
        <w:t>was</w:t>
      </w:r>
      <w:r w:rsidRPr="001C1120">
        <w:rPr>
          <w:rFonts w:hint="eastAsia"/>
        </w:rPr>
        <w:t xml:space="preserve"> performed using a field probe and a </w:t>
      </w:r>
      <w:proofErr w:type="spellStart"/>
      <w:proofErr w:type="gramStart"/>
      <w:r w:rsidRPr="001C1120">
        <w:rPr>
          <w:rFonts w:hint="eastAsia"/>
        </w:rPr>
        <w:t>Tx</w:t>
      </w:r>
      <w:proofErr w:type="spellEnd"/>
      <w:proofErr w:type="gramEnd"/>
      <w:r w:rsidRPr="001C1120">
        <w:rPr>
          <w:rFonts w:hint="eastAsia"/>
        </w:rPr>
        <w:t xml:space="preserve"> antenna. A l</w:t>
      </w:r>
      <w:r w:rsidRPr="001C1120">
        <w:t xml:space="preserve">og-periodic </w:t>
      </w:r>
      <w:r w:rsidR="00990D82">
        <w:rPr>
          <w:rFonts w:hint="eastAsia"/>
        </w:rPr>
        <w:t xml:space="preserve">dipole </w:t>
      </w:r>
      <w:r w:rsidRPr="001C1120">
        <w:t>antenna</w:t>
      </w:r>
      <w:r w:rsidRPr="001C1120">
        <w:rPr>
          <w:rFonts w:hint="eastAsia"/>
        </w:rPr>
        <w:t xml:space="preserve"> (LPDA) </w:t>
      </w:r>
      <w:r w:rsidR="00990D82">
        <w:rPr>
          <w:rFonts w:hint="eastAsia"/>
        </w:rPr>
        <w:t>was</w:t>
      </w:r>
      <w:r w:rsidRPr="001C1120">
        <w:rPr>
          <w:rFonts w:hint="eastAsia"/>
        </w:rPr>
        <w:t xml:space="preserve"> used for frequencies below 1 GHz and a horn antenna </w:t>
      </w:r>
      <w:r w:rsidR="00990D82">
        <w:rPr>
          <w:rFonts w:hint="eastAsia"/>
        </w:rPr>
        <w:t>was</w:t>
      </w:r>
      <w:r w:rsidRPr="001C1120">
        <w:rPr>
          <w:rFonts w:hint="eastAsia"/>
        </w:rPr>
        <w:t xml:space="preserve"> used for frequencies above 1 GHz</w:t>
      </w:r>
      <w:r w:rsidRPr="001C1120">
        <w:t xml:space="preserve"> (not shown in Fig. 2(a))</w:t>
      </w:r>
      <w:r w:rsidRPr="001C1120">
        <w:rPr>
          <w:rFonts w:hint="eastAsia"/>
        </w:rPr>
        <w:t xml:space="preserve">; In Fig. 2(b), the RC </w:t>
      </w:r>
      <w:r w:rsidR="00A446A3" w:rsidRPr="001C1120">
        <w:t>validation</w:t>
      </w:r>
      <w:r w:rsidRPr="001C1120">
        <w:rPr>
          <w:rFonts w:hint="eastAsia"/>
        </w:rPr>
        <w:t xml:space="preserve"> </w:t>
      </w:r>
      <w:r w:rsidR="00990D82">
        <w:rPr>
          <w:rFonts w:hint="eastAsia"/>
        </w:rPr>
        <w:t>was</w:t>
      </w:r>
      <w:r w:rsidRPr="001C1120">
        <w:rPr>
          <w:rFonts w:hint="eastAsia"/>
        </w:rPr>
        <w:t xml:space="preserve"> pe</w:t>
      </w:r>
      <w:r w:rsidRPr="00C43790">
        <w:rPr>
          <w:rFonts w:hint="eastAsia"/>
        </w:rPr>
        <w:t>rformed using two pairs of biconical antennas</w:t>
      </w:r>
      <w:r w:rsidRPr="00C43790">
        <w:t>, LPDA</w:t>
      </w:r>
      <w:r w:rsidRPr="00C43790">
        <w:rPr>
          <w:rFonts w:hint="eastAsia"/>
        </w:rPr>
        <w:t xml:space="preserve"> and horn antennas which </w:t>
      </w:r>
      <w:r w:rsidRPr="00C43790">
        <w:t>cover</w:t>
      </w:r>
      <w:r w:rsidRPr="00C43790">
        <w:rPr>
          <w:rFonts w:hint="eastAsia"/>
        </w:rPr>
        <w:t xml:space="preserve"> the whole frequency band.</w:t>
      </w:r>
      <w:r w:rsidRPr="00C43790">
        <w:t xml:space="preserve"> In Fig. 2(a), a monitor antenna </w:t>
      </w:r>
      <w:r w:rsidR="0019346D">
        <w:rPr>
          <w:rFonts w:hint="eastAsia"/>
        </w:rPr>
        <w:t>was</w:t>
      </w:r>
      <w:r w:rsidRPr="00C43790">
        <w:t xml:space="preserve"> also used to observe the received power [1].</w:t>
      </w:r>
    </w:p>
    <w:p w:rsidR="00E3163A" w:rsidRPr="00C43790" w:rsidRDefault="00903838" w:rsidP="00FF318F">
      <w:pPr>
        <w:pStyle w:val="text"/>
        <w:spacing w:line="240" w:lineRule="auto"/>
      </w:pPr>
      <w:r w:rsidRPr="00C43790">
        <w:rPr>
          <w:rFonts w:hint="eastAsia"/>
        </w:rPr>
        <w:t xml:space="preserve">For the field probe based method, considering the dynamic range of the field probe, 10 W input </w:t>
      </w:r>
      <w:proofErr w:type="gramStart"/>
      <w:r w:rsidRPr="00C43790">
        <w:rPr>
          <w:rFonts w:hint="eastAsia"/>
        </w:rPr>
        <w:t>power</w:t>
      </w:r>
      <w:proofErr w:type="gramEnd"/>
      <w:r w:rsidRPr="00C43790">
        <w:rPr>
          <w:rFonts w:hint="eastAsia"/>
        </w:rPr>
        <w:t xml:space="preserve"> </w:t>
      </w:r>
      <w:r w:rsidR="005533B7">
        <w:rPr>
          <w:rFonts w:hint="eastAsia"/>
        </w:rPr>
        <w:t>was</w:t>
      </w:r>
      <w:r w:rsidRPr="00C43790">
        <w:rPr>
          <w:rFonts w:hint="eastAsia"/>
        </w:rPr>
        <w:t xml:space="preserve"> applied at the </w:t>
      </w:r>
      <w:proofErr w:type="spellStart"/>
      <w:r w:rsidRPr="00C43790">
        <w:rPr>
          <w:rFonts w:hint="eastAsia"/>
        </w:rPr>
        <w:t>Tx</w:t>
      </w:r>
      <w:proofErr w:type="spellEnd"/>
      <w:r w:rsidRPr="00C43790">
        <w:rPr>
          <w:rFonts w:hint="eastAsia"/>
        </w:rPr>
        <w:t xml:space="preserve"> antenna port. Actually this means the net input power </w:t>
      </w:r>
      <w:r w:rsidR="005533B7">
        <w:rPr>
          <w:rFonts w:hint="eastAsia"/>
        </w:rPr>
        <w:t>was</w:t>
      </w:r>
      <w:r w:rsidRPr="00C43790">
        <w:rPr>
          <w:rFonts w:hint="eastAsia"/>
        </w:rPr>
        <w:t xml:space="preserve"> smaller than 10</w:t>
      </w:r>
      <w:r w:rsidRPr="00C43790">
        <w:t xml:space="preserve"> </w:t>
      </w:r>
      <w:r w:rsidRPr="00C43790">
        <w:rPr>
          <w:rFonts w:hint="eastAsia"/>
        </w:rPr>
        <w:t>W</w:t>
      </w:r>
      <w:r w:rsidRPr="00C43790">
        <w:t xml:space="preserve">, since we have a fixed length cable connected to the </w:t>
      </w:r>
      <w:proofErr w:type="spellStart"/>
      <w:proofErr w:type="gramStart"/>
      <w:r w:rsidRPr="00C43790">
        <w:t>Tx</w:t>
      </w:r>
      <w:proofErr w:type="spellEnd"/>
      <w:proofErr w:type="gramEnd"/>
      <w:r w:rsidRPr="00C43790">
        <w:t xml:space="preserve"> antenna located at the top-left corner of the RC</w:t>
      </w:r>
      <w:r w:rsidRPr="00C43790">
        <w:rPr>
          <w:rFonts w:hint="eastAsia"/>
        </w:rPr>
        <w:t xml:space="preserve"> (</w:t>
      </w:r>
      <w:r w:rsidRPr="00C43790">
        <w:t>which can be included in t</w:t>
      </w:r>
      <w:r w:rsidRPr="00C43790">
        <w:rPr>
          <w:rFonts w:hint="eastAsia"/>
        </w:rPr>
        <w:t xml:space="preserve">he total efficiency of the </w:t>
      </w:r>
      <w:proofErr w:type="spellStart"/>
      <w:r w:rsidRPr="00C43790">
        <w:rPr>
          <w:rFonts w:hint="eastAsia"/>
        </w:rPr>
        <w:t>Tx</w:t>
      </w:r>
      <w:proofErr w:type="spellEnd"/>
      <w:r w:rsidRPr="00C43790">
        <w:rPr>
          <w:rFonts w:hint="eastAsia"/>
        </w:rPr>
        <w:t xml:space="preserve"> antenna). 9 probe positions </w:t>
      </w:r>
      <w:r w:rsidR="00F95C22">
        <w:rPr>
          <w:rFonts w:hint="eastAsia"/>
        </w:rPr>
        <w:t>were</w:t>
      </w:r>
      <w:r w:rsidRPr="00C43790">
        <w:rPr>
          <w:rFonts w:hint="eastAsia"/>
        </w:rPr>
        <w:t xml:space="preserve"> measured in the working volume, 16 and 10 stirrer positions </w:t>
      </w:r>
      <w:r w:rsidR="00F95C22">
        <w:rPr>
          <w:rFonts w:hint="eastAsia"/>
        </w:rPr>
        <w:t>were</w:t>
      </w:r>
      <w:r w:rsidRPr="00C43790">
        <w:rPr>
          <w:rFonts w:hint="eastAsia"/>
        </w:rPr>
        <w:t xml:space="preserve"> used in the frequency range of 80 MHz </w:t>
      </w:r>
      <w:r w:rsidRPr="00C43790">
        <w:t>–</w:t>
      </w:r>
      <w:r w:rsidRPr="00C43790">
        <w:rPr>
          <w:rFonts w:hint="eastAsia"/>
        </w:rPr>
        <w:t xml:space="preserve"> 1 GHz and 1 GHz </w:t>
      </w:r>
      <w:r w:rsidRPr="00C43790">
        <w:t>–</w:t>
      </w:r>
      <w:r w:rsidRPr="00C43790">
        <w:rPr>
          <w:rFonts w:hint="eastAsia"/>
        </w:rPr>
        <w:t xml:space="preserve"> 6 GHz, </w:t>
      </w:r>
      <w:r w:rsidRPr="00C43790">
        <w:t>respectively</w:t>
      </w:r>
      <w:r w:rsidRPr="00C43790">
        <w:rPr>
          <w:rFonts w:hint="eastAsia"/>
        </w:rPr>
        <w:t>, according to the standard [</w:t>
      </w:r>
      <w:r w:rsidRPr="00C43790">
        <w:t>1</w:t>
      </w:r>
      <w:r w:rsidR="00FF318F" w:rsidRPr="00C43790">
        <w:rPr>
          <w:rFonts w:hint="eastAsia"/>
        </w:rPr>
        <w:t>, 2</w:t>
      </w:r>
      <w:r w:rsidRPr="00C43790">
        <w:rPr>
          <w:rFonts w:hint="eastAsia"/>
        </w:rPr>
        <w:t>] or customer requirement. Since the electric field (E-field</w:t>
      </w:r>
      <w:r w:rsidRPr="00C43790">
        <w:t>) is</w:t>
      </w:r>
      <w:r w:rsidRPr="00C43790">
        <w:rPr>
          <w:rFonts w:hint="eastAsia"/>
        </w:rPr>
        <w:t xml:space="preserve"> </w:t>
      </w:r>
      <w:r w:rsidRPr="00C43790">
        <w:t>proportional</w:t>
      </w:r>
      <w:r w:rsidRPr="00C43790">
        <w:rPr>
          <w:rFonts w:hint="eastAsia"/>
        </w:rPr>
        <w:t xml:space="preserve"> to the square root of the input </w:t>
      </w:r>
      <w:proofErr w:type="gramStart"/>
      <w:r w:rsidRPr="00C43790">
        <w:rPr>
          <w:rFonts w:hint="eastAsia"/>
        </w:rPr>
        <w:t xml:space="preserve">power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Pr="00C43790">
        <w:rPr>
          <w:rFonts w:hint="eastAsia"/>
        </w:rPr>
        <w:t>, we normalize</w:t>
      </w:r>
      <w:r w:rsidR="00F95C22">
        <w:rPr>
          <w:rFonts w:hint="eastAsia"/>
        </w:rPr>
        <w:t>d</w:t>
      </w:r>
      <w:r w:rsidRPr="00C43790">
        <w:rPr>
          <w:rFonts w:hint="eastAsia"/>
        </w:rPr>
        <w:t xml:space="preserve"> the measured E-field to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rad>
      </m:oMath>
      <w:r w:rsidRPr="00C43790">
        <w:rPr>
          <w:rFonts w:hint="eastAsia"/>
        </w:rPr>
        <w:t xml:space="preserve"> to obtain the normalized E-field for 1 W input power. </w:t>
      </w:r>
      <w:r w:rsidRPr="00C43790">
        <w:t>T</w:t>
      </w:r>
      <w:r w:rsidRPr="00C43790">
        <w:rPr>
          <w:rFonts w:hint="eastAsia"/>
        </w:rPr>
        <w:t xml:space="preserve">he measured results are presented in Fig. 3,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xyz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16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9×3</m:t>
            </m:r>
          </m:sub>
        </m:sSub>
      </m:oMath>
      <w:r w:rsidRPr="00C43790">
        <w:rPr>
          <w:rFonts w:hint="eastAsia"/>
        </w:rPr>
        <w:t xml:space="preserve"> means the measured maximum E-field</w:t>
      </w:r>
      <w:r w:rsidRPr="00C43790">
        <w:t>s</w:t>
      </w:r>
      <w:r w:rsidRPr="00C43790">
        <w:rPr>
          <w:rFonts w:hint="eastAsia"/>
        </w:rPr>
        <w:t xml:space="preserve"> over 16 stirrer positions </w:t>
      </w:r>
      <w:r w:rsidR="00F95C22">
        <w:rPr>
          <w:rFonts w:hint="eastAsia"/>
        </w:rPr>
        <w:t>were</w:t>
      </w:r>
      <w:r w:rsidRPr="00C43790">
        <w:rPr>
          <w:rFonts w:hint="eastAsia"/>
        </w:rPr>
        <w:t xml:space="preserve"> averaged over 9 </w:t>
      </w:r>
      <w:r w:rsidR="009D1532" w:rsidRPr="00C43790">
        <w:rPr>
          <w:rFonts w:hint="eastAsia"/>
        </w:rPr>
        <w:t xml:space="preserve">probe </w:t>
      </w:r>
      <w:r w:rsidRPr="00C43790">
        <w:rPr>
          <w:rFonts w:hint="eastAsia"/>
        </w:rPr>
        <w:t>positions with 3 polarizations (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d>
      </m:oMath>
      <w:r w:rsidRPr="00C43790">
        <w:rPr>
          <w:rFonts w:hint="eastAsi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d>
      </m:oMath>
      <w:r w:rsidRPr="00C43790">
        <w:rPr>
          <w:rFonts w:hint="eastAsia"/>
        </w:rPr>
        <w:t xml:space="preserve">, and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d>
      </m:oMath>
      <w:r w:rsidR="000566E7">
        <w:rPr>
          <w:rFonts w:hint="eastAsia"/>
        </w:rPr>
        <w:t>) for each position.</w:t>
      </w:r>
      <w:r w:rsidR="00B3327B">
        <w:rPr>
          <w:rFonts w:hint="eastAsia"/>
        </w:rPr>
        <w:t xml:space="preserve"> </w:t>
      </w:r>
    </w:p>
    <w:p w:rsidR="000E0DC5" w:rsidRPr="00C43790" w:rsidRDefault="00D65B84" w:rsidP="005A008B">
      <w:pPr>
        <w:pStyle w:val="text"/>
      </w:pPr>
      <w:r w:rsidRPr="00C43790">
        <w:rPr>
          <w:rFonts w:hint="eastAsia"/>
        </w:rPr>
        <w:t xml:space="preserve"> </w:t>
      </w:r>
      <w:r w:rsidR="009B4B45" w:rsidRPr="00C43790">
        <w:rPr>
          <w:rFonts w:hint="eastAsia"/>
        </w:rPr>
        <w:t>For the VNA based method, since we have measured the chamber decay time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RC</m:t>
            </m:r>
          </m:sub>
        </m:sSub>
      </m:oMath>
      <w:r w:rsidR="009B4B45" w:rsidRPr="00C43790">
        <w:rPr>
          <w:rFonts w:hint="eastAsia"/>
        </w:rPr>
        <w:t>) in [</w:t>
      </w:r>
      <w:r w:rsidR="00A71697" w:rsidRPr="00C43790">
        <w:rPr>
          <w:rFonts w:hint="eastAsia"/>
        </w:rPr>
        <w:t>1</w:t>
      </w:r>
      <w:r w:rsidR="00511AAC">
        <w:t>6</w:t>
      </w:r>
      <w:r w:rsidR="009B4B45" w:rsidRPr="00C43790">
        <w:rPr>
          <w:rFonts w:hint="eastAsia"/>
        </w:rPr>
        <w:t>]</w:t>
      </w:r>
      <w:r w:rsidR="006B2C62" w:rsidRPr="00C43790">
        <w:rPr>
          <w:rFonts w:hint="eastAsia"/>
        </w:rPr>
        <w:t xml:space="preserve"> using the </w:t>
      </w:r>
      <w:r w:rsidR="000D49BD" w:rsidRPr="00C43790">
        <w:rPr>
          <w:rFonts w:hint="eastAsia"/>
        </w:rPr>
        <w:t>TD</w:t>
      </w:r>
      <w:r w:rsidR="006B2C62" w:rsidRPr="00C43790">
        <w:rPr>
          <w:rFonts w:hint="eastAsia"/>
        </w:rPr>
        <w:t xml:space="preserve"> technique</w:t>
      </w:r>
      <w:r w:rsidR="009B4B45" w:rsidRPr="00C43790">
        <w:rPr>
          <w:rFonts w:hint="eastAsia"/>
        </w:rPr>
        <w:t xml:space="preserve">, the </w:t>
      </w:r>
      <w:r w:rsidR="009B4B45" w:rsidRPr="00C43790">
        <w:rPr>
          <w:rFonts w:hint="eastAsia"/>
          <w:i/>
        </w:rPr>
        <w:t>Q</w:t>
      </w:r>
      <w:r w:rsidR="009B4B45" w:rsidRPr="00C43790">
        <w:rPr>
          <w:rFonts w:hint="eastAsia"/>
        </w:rPr>
        <w:t xml:space="preserve"> factor in (4) can be obtained from </w:t>
      </w:r>
      <m:oMath>
        <m:r>
          <w:rPr>
            <w:rFonts w:ascii="Cambria Math" w:hAnsi="Cambria Math" w:hint="eastAsia"/>
          </w:rPr>
          <m:t>Q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ω</m:t>
        </m:r>
        <m:d>
          <m:dPr>
            <m:begChr m:val="〈"/>
            <m:endChr m:val="〉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RC</m:t>
                </m:r>
              </m:sub>
            </m:sSub>
          </m:e>
        </m:d>
      </m:oMath>
      <w:r w:rsidR="006B2C62" w:rsidRPr="00C43790">
        <w:rPr>
          <w:rFonts w:hint="eastAsia"/>
        </w:rPr>
        <w:t xml:space="preserve"> [</w:t>
      </w:r>
      <w:r w:rsidR="00021671" w:rsidRPr="00C43790">
        <w:rPr>
          <w:rFonts w:hint="eastAsia"/>
        </w:rPr>
        <w:t>3</w:t>
      </w:r>
      <w:r w:rsidR="009240A7" w:rsidRPr="00C43790">
        <w:t>-</w:t>
      </w:r>
      <w:r w:rsidR="00021671" w:rsidRPr="00C43790">
        <w:rPr>
          <w:rFonts w:hint="eastAsia"/>
        </w:rPr>
        <w:t>6</w:t>
      </w:r>
      <w:r w:rsidR="006B2C62" w:rsidRPr="00C43790">
        <w:rPr>
          <w:rFonts w:hint="eastAsia"/>
        </w:rPr>
        <w:t xml:space="preserve">], where </w:t>
      </w:r>
      <m:oMath>
        <m:r>
          <w:rPr>
            <w:rFonts w:ascii="Cambria Math" w:hAnsi="Cambria Math"/>
          </w:rPr>
          <m:t>ω=2πf</m:t>
        </m:r>
      </m:oMath>
      <w:r w:rsidR="006B2C62" w:rsidRPr="00C43790">
        <w:rPr>
          <w:rFonts w:hint="eastAsia"/>
        </w:rPr>
        <w:t xml:space="preserve"> is the angular frequ</w:t>
      </w:r>
      <w:r w:rsidR="006B2C62" w:rsidRPr="007270CE">
        <w:rPr>
          <w:rFonts w:hint="eastAsia"/>
        </w:rPr>
        <w:t xml:space="preserve">ency. </w:t>
      </w:r>
      <w:r w:rsidR="00525B27" w:rsidRPr="007270CE">
        <w:rPr>
          <w:rFonts w:hint="eastAsia"/>
        </w:rPr>
        <w:t>I</w:t>
      </w:r>
      <w:r w:rsidR="00B3327B" w:rsidRPr="007270CE">
        <w:rPr>
          <w:rFonts w:hint="eastAsia"/>
        </w:rPr>
        <w:t xml:space="preserve">n the RS </w:t>
      </w:r>
      <w:r w:rsidR="00B3327B" w:rsidRPr="007270CE">
        <w:t>measurement</w:t>
      </w:r>
      <w:r w:rsidR="00B3327B" w:rsidRPr="007270CE">
        <w:rPr>
          <w:rFonts w:hint="eastAsia"/>
        </w:rPr>
        <w:t xml:space="preserve"> in an RC, the maximum E-fields are of interest. </w:t>
      </w:r>
      <w:r w:rsidR="006B2C62" w:rsidRPr="007270CE">
        <w:rPr>
          <w:rFonts w:hint="eastAsia"/>
        </w:rPr>
        <w:t>By applying (4) and considering the relationship between the exp</w:t>
      </w:r>
      <w:r w:rsidR="006B2C62" w:rsidRPr="00C43790">
        <w:rPr>
          <w:rFonts w:hint="eastAsia"/>
        </w:rPr>
        <w:t>ectation of the maximum value</w:t>
      </w:r>
      <w:r w:rsidR="001B000F" w:rsidRPr="00C43790">
        <w:rPr>
          <w:rFonts w:hint="eastAsia"/>
        </w:rPr>
        <w:t xml:space="preserve"> (of </w:t>
      </w:r>
      <m:oMath>
        <m:r>
          <w:rPr>
            <w:rFonts w:ascii="Cambria Math" w:hAnsi="Cambria Math" w:hint="eastAsia"/>
          </w:rPr>
          <m:t>N</m:t>
        </m:r>
      </m:oMath>
      <w:r w:rsidR="001B000F" w:rsidRPr="00C43790">
        <w:rPr>
          <w:rFonts w:hint="eastAsia"/>
        </w:rPr>
        <w:t xml:space="preserve"> independent samples)</w:t>
      </w:r>
      <w:r w:rsidR="006B2C62" w:rsidRPr="00C43790">
        <w:rPr>
          <w:rFonts w:hint="eastAsia"/>
        </w:rPr>
        <w:t xml:space="preserve"> and the mean value</w:t>
      </w:r>
      <w:r w:rsidR="00A66B63" w:rsidRPr="00C43790">
        <w:rPr>
          <w:rFonts w:hint="eastAsia"/>
        </w:rPr>
        <w:t xml:space="preserve"> of the E-field (rectangular component)</w:t>
      </w:r>
      <w:r w:rsidR="006B2C62" w:rsidRPr="00C43790">
        <w:rPr>
          <w:rFonts w:hint="eastAsia"/>
        </w:rPr>
        <w:t>, we have [</w:t>
      </w:r>
      <w:r w:rsidR="00A71697" w:rsidRPr="00C43790">
        <w:rPr>
          <w:rFonts w:hint="eastAsia"/>
        </w:rPr>
        <w:t>1</w:t>
      </w:r>
      <w:r w:rsidR="00511AAC">
        <w:t>6</w:t>
      </w:r>
      <w:r w:rsidR="006B2C62" w:rsidRPr="00C43790">
        <w:rPr>
          <w:rFonts w:hint="eastAsia"/>
        </w:rPr>
        <w:t>]</w:t>
      </w:r>
    </w:p>
    <w:p w:rsidR="000E0DC5" w:rsidRPr="00C43790" w:rsidRDefault="000E0DC5" w:rsidP="00531DD3">
      <w:pPr>
        <w:pStyle w:val="text"/>
        <w:ind w:firstLine="0"/>
      </w:pPr>
    </w:p>
    <w:p w:rsidR="006B2C62" w:rsidRPr="00C43790" w:rsidRDefault="00DF78B7" w:rsidP="006B2C62">
      <w:pPr>
        <w:pStyle w:val="text"/>
        <w:spacing w:line="240" w:lineRule="auto"/>
      </w:pPr>
      <m:oMathPara>
        <m:oMathParaPr>
          <m:jc m:val="righ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⌈"/>
                      <m:endChr m:val="⌉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xyz</m:t>
                              </m:r>
                            </m:sub>
                          </m:sSub>
                        </m:e>
                      </m:d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=α(N)π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RC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netIn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                 (6)</m:t>
          </m:r>
        </m:oMath>
      </m:oMathPara>
    </w:p>
    <w:p w:rsidR="000E0DC5" w:rsidRPr="00C43790" w:rsidRDefault="000E0DC5" w:rsidP="001A578F">
      <w:pPr>
        <w:pStyle w:val="text"/>
        <w:spacing w:line="240" w:lineRule="auto"/>
        <w:ind w:firstLine="0"/>
        <w:rPr>
          <w:sz w:val="16"/>
        </w:rPr>
      </w:pPr>
    </w:p>
    <w:p w:rsidR="006B2C62" w:rsidRPr="00C43790" w:rsidRDefault="006B2C62" w:rsidP="006B2C62">
      <w:pPr>
        <w:pStyle w:val="text"/>
        <w:ind w:firstLine="0"/>
      </w:pPr>
      <w:proofErr w:type="gramStart"/>
      <w:r w:rsidRPr="00C43790">
        <w:rPr>
          <w:rFonts w:hint="eastAsia"/>
        </w:rPr>
        <w:t>where</w:t>
      </w:r>
      <w:proofErr w:type="gramEnd"/>
      <w:r w:rsidRPr="00C43790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 xml:space="preserve"> m/s</m:t>
        </m:r>
      </m:oMath>
      <w:r w:rsidR="00A66B63" w:rsidRPr="00C43790">
        <w:rPr>
          <w:rFonts w:hint="eastAsia"/>
        </w:rPr>
        <w:t xml:space="preserve"> is the speed of light in free space and</w:t>
      </w:r>
    </w:p>
    <w:p w:rsidR="006B2C62" w:rsidRPr="00C43790" w:rsidRDefault="006B2C62" w:rsidP="001A578F">
      <w:pPr>
        <w:pStyle w:val="text"/>
        <w:spacing w:line="240" w:lineRule="auto"/>
        <w:ind w:firstLine="0"/>
        <w:rPr>
          <w:sz w:val="16"/>
        </w:rPr>
      </w:pPr>
    </w:p>
    <w:p w:rsidR="00FA1328" w:rsidRPr="00C43790" w:rsidRDefault="00FA1328" w:rsidP="00FA1328">
      <w:pPr>
        <w:pStyle w:val="text"/>
        <w:spacing w:line="240" w:lineRule="auto"/>
        <w:ind w:firstLine="0"/>
      </w:pPr>
      <m:oMathPara>
        <m:oMathParaPr>
          <m:jc m:val="right"/>
        </m:oMathParaPr>
        <m:oMath>
          <m:r>
            <w:rPr>
              <w:rFonts w:ascii="Cambria Math" w:hAnsi="Cambria Math"/>
              <w:sz w:val="18"/>
            </w:rPr>
            <m:t>α</m:t>
          </m:r>
          <m:d>
            <m:dPr>
              <m:ctrlPr>
                <w:rPr>
                  <w:rFonts w:ascii="Cambria Math" w:hAnsi="Cambria Math"/>
                  <w:i/>
                  <w:sz w:val="18"/>
                </w:rPr>
              </m:ctrlPr>
            </m:dPr>
            <m:e>
              <m:r>
                <w:rPr>
                  <w:rFonts w:ascii="Cambria Math" w:hAnsi="Cambria Math"/>
                  <w:sz w:val="18"/>
                </w:rPr>
                <m:t>N</m:t>
              </m:r>
            </m:e>
          </m:d>
          <m:r>
            <w:rPr>
              <w:rFonts w:ascii="Cambria Math" w:hAnsi="Cambria Math"/>
              <w:sz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18"/>
                </w:rPr>
              </m:ctrlPr>
            </m:fPr>
            <m:num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iCs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</w:rPr>
                      </m:ctrlPr>
                    </m:sSubPr>
                    <m:e>
                      <m:d>
                        <m:dPr>
                          <m:begChr m:val="⌈"/>
                          <m:endChr m:val="⌉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8"/>
                            </w:rPr>
                          </m:ctrlPr>
                        </m:d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1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x</m:t>
                                  </m:r>
                                </m:sub>
                              </m:sSub>
                            </m:e>
                          </m:d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N</m:t>
                      </m:r>
                    </m:sub>
                  </m:sSub>
                </m:e>
              </m:d>
            </m:num>
            <m:den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  <w:sz w:val="18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</w:rPr>
                            <m:t>x</m:t>
                          </m:r>
                        </m:sub>
                      </m:sSub>
                    </m:e>
                  </m:d>
                </m:e>
              </m:d>
            </m:den>
          </m:f>
          <m:r>
            <w:rPr>
              <w:rFonts w:ascii="Cambria Math" w:hAnsi="Cambria Math"/>
              <w:sz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18"/>
                </w:rPr>
              </m:ctrlPr>
            </m:fPr>
            <m:num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iCs/>
                      <w:sz w:val="1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18"/>
                    </w:rPr>
                    <m:t>∞</m:t>
                  </m:r>
                </m:sup>
                <m:e>
                  <m:r>
                    <w:rPr>
                      <w:rFonts w:ascii="Cambria Math" w:hAnsi="Cambria Math"/>
                      <w:sz w:val="18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1-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sz w:val="1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</w:rPr>
                                <m:t>exp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</w:rPr>
                              </m:ctrlP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1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1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18"/>
                        </w:rPr>
                        <m:t>N-1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Cs/>
                          <w:sz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exp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18"/>
                    </w:rPr>
                    <m:t>dx</m:t>
                  </m:r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radPr>
                <m:deg/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</w:rPr>
                        <m:t>2</m:t>
                      </m:r>
                    </m:den>
                  </m:f>
                </m:e>
              </m:rad>
            </m:den>
          </m:f>
          <m:r>
            <w:rPr>
              <w:rFonts w:ascii="Cambria Math" w:hAnsi="Cambria Math"/>
              <w:sz w:val="18"/>
            </w:rPr>
            <m:t>(7)</m:t>
          </m:r>
        </m:oMath>
      </m:oMathPara>
    </w:p>
    <w:p w:rsidR="006B2C62" w:rsidRDefault="006B2C62" w:rsidP="001A578F">
      <w:pPr>
        <w:pStyle w:val="text"/>
        <w:spacing w:line="240" w:lineRule="auto"/>
        <w:ind w:firstLine="0"/>
        <w:rPr>
          <w:sz w:val="16"/>
        </w:rPr>
      </w:pPr>
    </w:p>
    <w:p w:rsidR="007F742A" w:rsidRPr="001C1120" w:rsidRDefault="007F742A" w:rsidP="001A578F">
      <w:pPr>
        <w:pStyle w:val="text"/>
        <w:spacing w:line="240" w:lineRule="auto"/>
        <w:ind w:firstLine="0"/>
        <w:rPr>
          <w:iCs/>
          <w:sz w:val="18"/>
        </w:rPr>
      </w:pPr>
      <w:proofErr w:type="gramStart"/>
      <w:r w:rsidRPr="001C1120">
        <w:t>where</w:t>
      </w:r>
      <w:proofErr w:type="gramEnd"/>
      <w:r w:rsidRPr="001C1120">
        <w:t xml:space="preserve"> the probability density function (PDF) of</w:t>
      </w:r>
      <w:r w:rsidR="003917FC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</m:d>
              </m:e>
            </m:d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3917FC" w:rsidRPr="007270CE">
        <w:rPr>
          <w:rFonts w:hint="eastAsia"/>
          <w:iCs/>
        </w:rPr>
        <w:t xml:space="preserve"> (</w:t>
      </w:r>
      <w:r w:rsidR="003917FC" w:rsidRPr="007270CE">
        <w:t>the maximum E-field</w:t>
      </w:r>
      <w:r w:rsidR="003917FC" w:rsidRPr="007270CE">
        <w:rPr>
          <w:rFonts w:hint="eastAsia"/>
        </w:rPr>
        <w:t xml:space="preserve"> over </w:t>
      </w:r>
      <m:oMath>
        <m:r>
          <w:rPr>
            <w:rFonts w:ascii="Cambria Math" w:hAnsi="Cambria Math" w:hint="eastAsia"/>
          </w:rPr>
          <m:t>N</m:t>
        </m:r>
      </m:oMath>
      <w:r w:rsidR="003917FC" w:rsidRPr="007270CE">
        <w:rPr>
          <w:rFonts w:hint="eastAsia"/>
        </w:rPr>
        <w:t xml:space="preserve"> independent samples</w:t>
      </w:r>
      <w:r w:rsidR="003917FC" w:rsidRPr="007270CE">
        <w:rPr>
          <w:rFonts w:hint="eastAsia"/>
          <w:iCs/>
        </w:rPr>
        <w:t>)</w:t>
      </w:r>
      <w:r w:rsidRPr="007270CE">
        <w:rPr>
          <w:iCs/>
        </w:rPr>
        <w:t xml:space="preserve"> is [10]</w:t>
      </w:r>
    </w:p>
    <w:p w:rsidR="007F742A" w:rsidRPr="008C66C9" w:rsidRDefault="007F742A" w:rsidP="001A578F">
      <w:pPr>
        <w:pStyle w:val="text"/>
        <w:spacing w:line="240" w:lineRule="auto"/>
        <w:ind w:firstLine="0"/>
        <w:rPr>
          <w:iCs/>
          <w:color w:val="C00000"/>
          <w:sz w:val="18"/>
        </w:rPr>
      </w:pPr>
    </w:p>
    <w:p w:rsidR="007F742A" w:rsidRPr="001C1120" w:rsidRDefault="007F742A" w:rsidP="001A578F">
      <w:pPr>
        <w:pStyle w:val="text"/>
        <w:spacing w:line="240" w:lineRule="auto"/>
        <w:ind w:firstLine="0"/>
        <w:rPr>
          <w:iCs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18"/>
            </w:rPr>
            <m:t>PDF</m:t>
          </m:r>
          <m:d>
            <m:dPr>
              <m:ctrlPr>
                <w:rPr>
                  <w:rFonts w:ascii="Cambria Math" w:hAnsi="Cambria Math"/>
                  <w:sz w:val="18"/>
                </w:rPr>
              </m:ctrlPr>
            </m:dPr>
            <m:e>
              <m:r>
                <w:rPr>
                  <w:rFonts w:ascii="Cambria Math" w:hAnsi="Cambria Math"/>
                  <w:sz w:val="18"/>
                </w:rPr>
                <m:t>x</m:t>
              </m:r>
            </m:e>
          </m:d>
          <m:r>
            <w:rPr>
              <w:rFonts w:ascii="Cambria Math" w:hAnsi="Cambria Math"/>
              <w:sz w:val="18"/>
            </w:rPr>
            <m:t>=Nx</m:t>
          </m:r>
          <m:sSup>
            <m:sSupPr>
              <m:ctrlPr>
                <w:rPr>
                  <w:rFonts w:ascii="Cambria Math" w:hAnsi="Cambria Math"/>
                  <w:i/>
                  <w:iCs/>
                  <w:sz w:val="1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sz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exp</m:t>
                      </m: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sz w:val="18"/>
                </w:rPr>
                <m:t>N-1</m:t>
              </m:r>
            </m:sup>
          </m:sSup>
          <m:func>
            <m:funcPr>
              <m:ctrlPr>
                <w:rPr>
                  <w:rFonts w:ascii="Cambria Math" w:hAnsi="Cambria Math"/>
                  <w:iCs/>
                  <w:sz w:val="1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18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18"/>
            </w:rPr>
            <m:t>, x=</m:t>
          </m:r>
          <m:sSub>
            <m:sSubPr>
              <m:ctrlPr>
                <w:rPr>
                  <w:rFonts w:ascii="Cambria Math" w:hAnsi="Cambria Math"/>
                  <w:i/>
                  <w:iCs/>
                  <w:sz w:val="18"/>
                </w:rPr>
              </m:ctrlPr>
            </m:sSubPr>
            <m:e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18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</w:rPr>
                            <m:t>x</m:t>
                          </m:r>
                        </m:sub>
                      </m:sSub>
                    </m:e>
                  </m:d>
                </m:e>
              </m:d>
            </m:e>
            <m:sub>
              <m:r>
                <w:rPr>
                  <w:rFonts w:ascii="Cambria Math" w:hAnsi="Cambria Math"/>
                  <w:sz w:val="18"/>
                </w:rPr>
                <m:t>N</m:t>
              </m:r>
            </m:sub>
          </m:sSub>
          <m:r>
            <w:rPr>
              <w:rFonts w:ascii="Cambria Math" w:hAnsi="Cambria Math"/>
              <w:sz w:val="18"/>
            </w:rPr>
            <m:t xml:space="preserve">  (8)</m:t>
          </m:r>
        </m:oMath>
      </m:oMathPara>
    </w:p>
    <w:p w:rsidR="007F742A" w:rsidRPr="00C43790" w:rsidRDefault="007F742A" w:rsidP="001A578F">
      <w:pPr>
        <w:pStyle w:val="text"/>
        <w:spacing w:line="240" w:lineRule="auto"/>
        <w:ind w:firstLine="0"/>
        <w:rPr>
          <w:sz w:val="16"/>
        </w:rPr>
      </w:pPr>
    </w:p>
    <w:p w:rsidR="000631AB" w:rsidRPr="00C43790" w:rsidRDefault="00FA1328" w:rsidP="006B2C62">
      <w:pPr>
        <w:pStyle w:val="text"/>
        <w:ind w:firstLine="0"/>
      </w:pPr>
      <w:r w:rsidRPr="00C43790">
        <w:t>We have</w:t>
      </w:r>
      <w:r w:rsidRPr="00C43790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</m:t>
            </m:r>
          </m:e>
        </m:d>
        <m:r>
          <w:rPr>
            <w:rFonts w:ascii="Cambria Math" w:hAnsi="Cambria Math"/>
          </w:rPr>
          <m:t>≈1.89</m:t>
        </m:r>
      </m:oMath>
      <w:r w:rsidR="00A66B63" w:rsidRPr="00C43790">
        <w:rPr>
          <w:rFonts w:hint="eastAsia"/>
        </w:rPr>
        <w:t xml:space="preserve"> </w:t>
      </w:r>
      <w:proofErr w:type="gramStart"/>
      <w:r w:rsidR="00A66B63" w:rsidRPr="00C43790">
        <w:rPr>
          <w:rFonts w:hint="eastAsia"/>
        </w:rPr>
        <w:t xml:space="preserve">and </w:t>
      </w:r>
      <w:proofErr w:type="gramEnd"/>
      <m:oMath>
        <m:r>
          <w:rPr>
            <w:rFonts w:ascii="Cambria Math" w:hAnsi="Cambria Math"/>
          </w:rPr>
          <m:t>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16</m:t>
            </m:r>
          </m:e>
        </m:d>
        <m:r>
          <w:rPr>
            <w:rFonts w:ascii="Cambria Math" w:hAnsi="Cambria Math"/>
          </w:rPr>
          <m:t>≈2.04</m:t>
        </m:r>
      </m:oMath>
      <w:r w:rsidR="00A66B63" w:rsidRPr="00C43790">
        <w:rPr>
          <w:rFonts w:hint="eastAsia"/>
        </w:rPr>
        <w:t xml:space="preserve">. </w:t>
      </w:r>
      <w:r w:rsidR="004B0915" w:rsidRPr="00C43790">
        <w:rPr>
          <w:rFonts w:hint="eastAsia"/>
        </w:rPr>
        <w:t>Since</w:t>
      </w:r>
      <w:r w:rsidR="009240A7" w:rsidRPr="00C43790">
        <w:t xml:space="preserve"> we have assessed the independent sample number [1] for the stirrer positions, 10 and 16 are good </w:t>
      </w:r>
      <w:r w:rsidR="00A708D1" w:rsidRPr="00C43790">
        <w:t>estimations</w:t>
      </w:r>
      <w:r w:rsidR="009240A7" w:rsidRPr="00C43790">
        <w:t xml:space="preserve">. </w:t>
      </w:r>
      <w:proofErr w:type="gramStart"/>
      <w:r w:rsidR="00A66B63" w:rsidRPr="00C43790">
        <w:rPr>
          <w:rFonts w:hint="eastAsia"/>
        </w:rPr>
        <w:t xml:space="preserve">When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netIn</m:t>
            </m:r>
          </m:sub>
        </m:sSub>
        <m:r>
          <w:rPr>
            <w:rFonts w:ascii="Cambria Math" w:hAnsi="Cambria Math"/>
          </w:rPr>
          <m:t xml:space="preserve">=1 </m:t>
        </m:r>
        <m:r>
          <m:rPr>
            <m:sty m:val="p"/>
          </m:rPr>
          <w:rPr>
            <w:rFonts w:ascii="Cambria Math" w:hAnsi="Cambria Math"/>
          </w:rPr>
          <m:t>W</m:t>
        </m:r>
      </m:oMath>
      <w:r w:rsidR="00396F26" w:rsidRPr="00C43790">
        <w:rPr>
          <w:rFonts w:hint="eastAsia"/>
        </w:rPr>
        <w:t xml:space="preserve">, the results calculated from (6) are </w:t>
      </w:r>
      <w:r w:rsidR="004B0915" w:rsidRPr="00C43790">
        <w:rPr>
          <w:rFonts w:hint="eastAsia"/>
        </w:rPr>
        <w:t>plotted</w:t>
      </w:r>
      <w:r w:rsidR="00396F26" w:rsidRPr="00C43790">
        <w:rPr>
          <w:rFonts w:hint="eastAsia"/>
        </w:rPr>
        <w:t xml:space="preserve"> in Fig. 3</w:t>
      </w:r>
      <w:r w:rsidR="003F5AE3" w:rsidRPr="00C43790">
        <w:rPr>
          <w:rFonts w:hint="eastAsia"/>
        </w:rPr>
        <w:t xml:space="preserve"> marked as </w:t>
      </w:r>
      <w:r w:rsidR="003F5AE3" w:rsidRPr="00C43790">
        <w:t>‘</w:t>
      </w:r>
      <w:r w:rsidR="003F5AE3" w:rsidRPr="00C43790">
        <w:rPr>
          <w:rFonts w:hint="eastAsia"/>
        </w:rPr>
        <w:t>TD</w:t>
      </w:r>
      <w:r w:rsidR="003F5AE3" w:rsidRPr="00C43790">
        <w:t>’</w:t>
      </w:r>
      <w:r w:rsidR="00396F26" w:rsidRPr="00C43790">
        <w:rPr>
          <w:rFonts w:hint="eastAsia"/>
        </w:rPr>
        <w:t>.</w:t>
      </w:r>
      <w:r w:rsidR="003F5AE3" w:rsidRPr="00C43790">
        <w:rPr>
          <w:rFonts w:hint="eastAsia"/>
        </w:rPr>
        <w:t xml:space="preserve"> </w:t>
      </w:r>
    </w:p>
    <w:p w:rsidR="0074079A" w:rsidRPr="00C43790" w:rsidRDefault="0074079A" w:rsidP="0074079A">
      <w:pPr>
        <w:pStyle w:val="text"/>
      </w:pPr>
      <w:r w:rsidRPr="00C43790">
        <w:rPr>
          <w:rFonts w:hint="eastAsia"/>
        </w:rPr>
        <w:lastRenderedPageBreak/>
        <w:t xml:space="preserve">As we have </w:t>
      </w:r>
      <w:r w:rsidRPr="00C43790">
        <w:t>calibrated</w:t>
      </w:r>
      <w:r w:rsidRPr="00C43790">
        <w:rPr>
          <w:rFonts w:hint="eastAsia"/>
        </w:rPr>
        <w:t xml:space="preserve"> the reference </w:t>
      </w:r>
      <w:r w:rsidR="005B1CBE" w:rsidRPr="00C43790">
        <w:t>planes</w:t>
      </w:r>
      <w:r w:rsidR="005B1CBE" w:rsidRPr="00C43790">
        <w:rPr>
          <w:rFonts w:hint="eastAsia"/>
        </w:rPr>
        <w:t xml:space="preserve"> </w:t>
      </w:r>
      <w:r w:rsidRPr="00C43790">
        <w:rPr>
          <w:rFonts w:hint="eastAsia"/>
        </w:rPr>
        <w:t xml:space="preserve">of </w:t>
      </w:r>
      <w:r w:rsidRPr="00C43790">
        <w:rPr>
          <w:rFonts w:hint="eastAsia"/>
          <w:i/>
        </w:rPr>
        <w:t>S</w:t>
      </w:r>
      <w:r w:rsidRPr="00C43790">
        <w:rPr>
          <w:rFonts w:hint="eastAsia"/>
        </w:rPr>
        <w:t xml:space="preserve">-parameters to the input port of antennas, the FD results can be used directly if the radiation efficiency of </w:t>
      </w:r>
      <w:proofErr w:type="spellStart"/>
      <w:proofErr w:type="gramStart"/>
      <w:r w:rsidRPr="00C43790">
        <w:rPr>
          <w:rFonts w:hint="eastAsia"/>
        </w:rPr>
        <w:t>Tx</w:t>
      </w:r>
      <w:proofErr w:type="spellEnd"/>
      <w:proofErr w:type="gramEnd"/>
      <w:r w:rsidRPr="00C43790">
        <w:rPr>
          <w:rFonts w:hint="eastAsia"/>
        </w:rPr>
        <w:t xml:space="preserve"> and Rx antennas </w:t>
      </w:r>
      <w:r w:rsidR="0040425F">
        <w:rPr>
          <w:rFonts w:hint="eastAsia"/>
        </w:rPr>
        <w:t>is</w:t>
      </w:r>
      <w:r w:rsidRPr="00C43790">
        <w:rPr>
          <w:rFonts w:hint="eastAsia"/>
        </w:rPr>
        <w:t xml:space="preserve"> ignored (by setting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rad</m:t>
            </m:r>
            <m:r>
              <m:rPr>
                <m:sty m:val="p"/>
              </m:rPr>
              <w:rPr>
                <w:rFonts w:ascii="Cambria Math" w:hAnsi="Cambria Math"/>
              </w:rPr>
              <m:t>Tx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rad</m:t>
            </m:r>
            <m:r>
              <m:rPr>
                <m:sty m:val="p"/>
              </m:rPr>
              <w:rPr>
                <w:rFonts w:ascii="Cambria Math" w:hAnsi="Cambria Math"/>
              </w:rPr>
              <m:t>Rx</m:t>
            </m:r>
          </m:sub>
        </m:sSub>
        <m:r>
          <w:rPr>
            <w:rFonts w:ascii="Cambria Math" w:hAnsi="Cambria Math"/>
          </w:rPr>
          <m:t>=100%</m:t>
        </m:r>
      </m:oMath>
      <w:r w:rsidRPr="00C43790">
        <w:rPr>
          <w:rFonts w:hint="eastAsia"/>
        </w:rPr>
        <w:t xml:space="preserve"> in (1)). From (1) and (3), </w:t>
      </w:r>
      <m:oMath>
        <m:r>
          <w:rPr>
            <w:rFonts w:ascii="Cambria Math" w:hAnsi="Cambria Math"/>
          </w:rPr>
          <m:t>N=10</m:t>
        </m:r>
      </m:oMath>
      <w:r w:rsidR="002C5145" w:rsidRPr="00C43790">
        <w:t xml:space="preserve"> and </w:t>
      </w:r>
      <m:oMath>
        <m:r>
          <w:rPr>
            <w:rFonts w:ascii="Cambria Math" w:hAnsi="Cambria Math"/>
          </w:rPr>
          <m:t>N=16</m:t>
        </m:r>
      </m:oMath>
      <w:r w:rsidRPr="00C43790">
        <w:rPr>
          <w:rFonts w:hint="eastAsia"/>
        </w:rPr>
        <w:t xml:space="preserve"> </w:t>
      </w:r>
      <w:r w:rsidR="0040425F">
        <w:rPr>
          <w:rFonts w:hint="eastAsia"/>
        </w:rPr>
        <w:t>were</w:t>
      </w:r>
      <w:r w:rsidR="002C5145" w:rsidRPr="00C43790">
        <w:t xml:space="preserve"> used </w:t>
      </w:r>
      <w:r w:rsidRPr="00C43790">
        <w:rPr>
          <w:rFonts w:hint="eastAsia"/>
        </w:rPr>
        <w:t xml:space="preserve">for </w:t>
      </w:r>
      <m:oMath>
        <m:r>
          <w:rPr>
            <w:rFonts w:ascii="Cambria Math" w:hAnsi="Cambria Math"/>
          </w:rPr>
          <m:t>α(N)</m:t>
        </m:r>
      </m:oMath>
      <w:r w:rsidR="002C5145" w:rsidRPr="00C43790">
        <w:t xml:space="preserve"> in the corresponding frequency range.</w:t>
      </w:r>
      <w:r w:rsidRPr="00C43790">
        <w:rPr>
          <w:rFonts w:hint="eastAsia"/>
        </w:rPr>
        <w:t xml:space="preserve"> </w:t>
      </w:r>
      <w:r w:rsidR="002C5145" w:rsidRPr="00C43790">
        <w:t>T</w:t>
      </w:r>
      <w:r w:rsidRPr="00C43790">
        <w:rPr>
          <w:rFonts w:hint="eastAsia"/>
        </w:rPr>
        <w:t xml:space="preserve">he estimated E-field is shown in </w:t>
      </w:r>
      <w:r w:rsidRPr="00C43790">
        <w:t>Fig. 3</w:t>
      </w:r>
      <w:r w:rsidRPr="00C43790">
        <w:rPr>
          <w:rFonts w:hint="eastAsia"/>
        </w:rPr>
        <w:t xml:space="preserve"> marked with </w:t>
      </w:r>
      <w:r w:rsidRPr="00C43790">
        <w:t>‘</w:t>
      </w:r>
      <w:r w:rsidRPr="00C43790">
        <w:rPr>
          <w:rFonts w:hint="eastAsia"/>
        </w:rPr>
        <w:t>FD</w:t>
      </w:r>
      <w:r w:rsidRPr="00C43790">
        <w:t>’</w:t>
      </w:r>
      <w:r w:rsidRPr="00C43790">
        <w:rPr>
          <w:rFonts w:hint="eastAsia"/>
        </w:rPr>
        <w:t>.</w:t>
      </w:r>
      <w:r w:rsidRPr="00C43790">
        <w:t xml:space="preserve"> Because a </w:t>
      </w:r>
      <w:proofErr w:type="spellStart"/>
      <w:r w:rsidRPr="00C43790">
        <w:t>balun</w:t>
      </w:r>
      <w:proofErr w:type="spellEnd"/>
      <w:r w:rsidRPr="00C43790">
        <w:t xml:space="preserve"> </w:t>
      </w:r>
      <w:r w:rsidR="0040425F">
        <w:rPr>
          <w:rFonts w:hint="eastAsia"/>
        </w:rPr>
        <w:t>was</w:t>
      </w:r>
      <w:r w:rsidRPr="00C43790">
        <w:t xml:space="preserve"> used to match the biconical antenna, the radiation efficiency </w:t>
      </w:r>
      <w:r w:rsidR="002C5145" w:rsidRPr="00C43790">
        <w:t xml:space="preserve">of the biconical antenna </w:t>
      </w:r>
      <w:r w:rsidRPr="00C43790">
        <w:t>is lower than the LPDA in the overlapped frequency range (200 MHz – 400 MHz).</w:t>
      </w:r>
      <w:r w:rsidR="00CB4631">
        <w:t xml:space="preserve"> </w:t>
      </w:r>
    </w:p>
    <w:p w:rsidR="00AD2DFF" w:rsidRDefault="003701ED" w:rsidP="000B53F6">
      <w:pPr>
        <w:pStyle w:val="text"/>
      </w:pPr>
      <w:r w:rsidRPr="00C43790">
        <w:rPr>
          <w:rFonts w:hint="eastAsia"/>
        </w:rPr>
        <w:t xml:space="preserve">The </w:t>
      </w:r>
      <w:r w:rsidR="00C15146" w:rsidRPr="00C43790">
        <w:rPr>
          <w:rFonts w:hint="eastAsia"/>
        </w:rPr>
        <w:t xml:space="preserve">theoretical </w:t>
      </w:r>
      <w:r w:rsidRPr="00C43790">
        <w:rPr>
          <w:rFonts w:hint="eastAsia"/>
        </w:rPr>
        <w:t xml:space="preserve">upper bound of the E-field is also given for </w:t>
      </w:r>
      <m:oMath>
        <m:r>
          <w:rPr>
            <w:rFonts w:ascii="Cambria Math" w:hAnsi="Cambria Math"/>
          </w:rPr>
          <m:t>N=10</m:t>
        </m:r>
      </m:oMath>
      <w:r w:rsidRPr="00C43790">
        <w:rPr>
          <w:rFonts w:hint="eastAsia"/>
        </w:rPr>
        <w:t xml:space="preserve"> in Fig. 3</w:t>
      </w:r>
      <w:r w:rsidR="001F5B12" w:rsidRPr="00C43790">
        <w:rPr>
          <w:rFonts w:hint="eastAsia"/>
        </w:rPr>
        <w:t xml:space="preserve"> marked with </w:t>
      </w:r>
      <w:r w:rsidR="001F5B12" w:rsidRPr="00C43790">
        <w:t>‘</w:t>
      </w:r>
      <w:r w:rsidR="001F5B12" w:rsidRPr="00C43790">
        <w:rPr>
          <w:rFonts w:hint="eastAsia"/>
        </w:rPr>
        <w:t>Upper bound</w:t>
      </w:r>
      <w:r w:rsidR="001F5B12" w:rsidRPr="00C43790">
        <w:t>’</w:t>
      </w:r>
      <w:r w:rsidR="001F5B12" w:rsidRPr="00C43790">
        <w:rPr>
          <w:rFonts w:hint="eastAsia"/>
        </w:rPr>
        <w:t xml:space="preserve">. This value is obtained by considering only the ACS of the </w:t>
      </w:r>
      <w:proofErr w:type="spellStart"/>
      <w:proofErr w:type="gramStart"/>
      <w:r w:rsidR="001F5B12" w:rsidRPr="00C43790">
        <w:rPr>
          <w:rFonts w:hint="eastAsia"/>
        </w:rPr>
        <w:t>Tx</w:t>
      </w:r>
      <w:proofErr w:type="spellEnd"/>
      <w:proofErr w:type="gramEnd"/>
      <w:r w:rsidR="001F5B12" w:rsidRPr="00C43790">
        <w:rPr>
          <w:rFonts w:hint="eastAsia"/>
        </w:rPr>
        <w:t xml:space="preserve"> antenna, i.e. no extra loss except the antenna </w:t>
      </w:r>
      <w:r w:rsidR="00396957" w:rsidRPr="00C43790">
        <w:t xml:space="preserve">ACS </w:t>
      </w:r>
      <w:r w:rsidR="001F5B12" w:rsidRPr="00C43790">
        <w:rPr>
          <w:rFonts w:hint="eastAsia"/>
        </w:rPr>
        <w:t xml:space="preserve">in an RC. The ACS of an ideal antenna (perfectly matched, 100% radiation efficiency) is </w:t>
      </w: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λ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(8π)</m:t>
            </m:r>
          </m:den>
        </m:f>
      </m:oMath>
      <w:r w:rsidR="00396957" w:rsidRPr="00C43790">
        <w:t xml:space="preserve"> [</w:t>
      </w:r>
      <w:r w:rsidR="00021671" w:rsidRPr="00C43790">
        <w:rPr>
          <w:rFonts w:hint="eastAsia"/>
        </w:rPr>
        <w:t>3</w:t>
      </w:r>
      <w:r w:rsidR="00396957" w:rsidRPr="00C43790">
        <w:t>]</w:t>
      </w:r>
      <w:r w:rsidR="001F5B12" w:rsidRPr="00C43790">
        <w:rPr>
          <w:rFonts w:hint="eastAsia"/>
        </w:rPr>
        <w:t xml:space="preserve">, and the </w:t>
      </w:r>
      <w:r w:rsidR="001F5B12" w:rsidRPr="00C43790">
        <w:rPr>
          <w:rFonts w:hint="eastAsia"/>
          <w:i/>
        </w:rPr>
        <w:t>Q</w:t>
      </w:r>
      <w:r w:rsidR="001F5B12" w:rsidRPr="00C43790">
        <w:rPr>
          <w:rFonts w:hint="eastAsia"/>
        </w:rPr>
        <w:t xml:space="preserve"> factor contributed from the ACS of the </w:t>
      </w:r>
      <w:r w:rsidR="001F5B12" w:rsidRPr="00C43790">
        <w:t>antenna</w:t>
      </w:r>
      <w:r w:rsidR="001F5B12" w:rsidRPr="00C43790">
        <w:rPr>
          <w:rFonts w:hint="eastAsia"/>
        </w:rPr>
        <w:t xml:space="preserve"> is </w:t>
      </w: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V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λ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F71EEE" w:rsidRPr="00C43790">
        <w:rPr>
          <w:rFonts w:hint="eastAsia"/>
        </w:rPr>
        <w:t xml:space="preserve"> which is the upper bound of the </w:t>
      </w:r>
      <w:r w:rsidR="00F71EEE" w:rsidRPr="00C43790">
        <w:rPr>
          <w:rFonts w:hint="eastAsia"/>
          <w:i/>
        </w:rPr>
        <w:t>Q</w:t>
      </w:r>
      <w:r w:rsidR="00F71EEE" w:rsidRPr="00C43790">
        <w:rPr>
          <w:rFonts w:hint="eastAsia"/>
        </w:rPr>
        <w:t xml:space="preserve"> factor. From (4) and (6), we can obtain the upper bound for the maximum E-field when </w:t>
      </w:r>
      <m:oMath>
        <m:r>
          <w:rPr>
            <w:rFonts w:ascii="Cambria Math" w:hAnsi="Cambria Math" w:hint="eastAsia"/>
          </w:rPr>
          <m:t>N=10</m:t>
        </m:r>
      </m:oMath>
    </w:p>
    <w:p w:rsidR="00AD2DFF" w:rsidRDefault="00AD2DFF" w:rsidP="000B53F6">
      <w:pPr>
        <w:pStyle w:val="text"/>
      </w:pPr>
    </w:p>
    <w:p w:rsidR="00AD2DFF" w:rsidRPr="001C1120" w:rsidRDefault="00DF78B7" w:rsidP="00AD2DFF">
      <w:pPr>
        <w:pStyle w:val="text"/>
        <w:spacing w:line="240" w:lineRule="auto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d>
                        <m:dPr>
                          <m:begChr m:val="⌈"/>
                          <m:endChr m:val="⌉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xyz</m:t>
                                  </m:r>
                                </m:sub>
                              </m:sSub>
                            </m:e>
                          </m:d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</w:rPr>
                        <m:t>10</m:t>
                      </m:r>
                    </m:sub>
                  </m:sSub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upper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4α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netIn</m:t>
                  </m:r>
                </m:sub>
              </m:sSub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                   (9)</m:t>
          </m:r>
        </m:oMath>
      </m:oMathPara>
    </w:p>
    <w:p w:rsidR="00AD2DFF" w:rsidRDefault="00AD2DFF" w:rsidP="000B53F6">
      <w:pPr>
        <w:pStyle w:val="text"/>
      </w:pPr>
    </w:p>
    <w:p w:rsidR="007204CB" w:rsidRPr="001C1120" w:rsidRDefault="007A2C1F" w:rsidP="006D3675">
      <w:pPr>
        <w:pStyle w:val="text"/>
        <w:ind w:firstLine="0"/>
      </w:pPr>
      <w:r w:rsidRPr="00C43790">
        <w:t>Although the equation of the upper bound E-field is based on the well-stirred condition of an RC and the RC is not well-stirred</w:t>
      </w:r>
      <w:r w:rsidR="00396957" w:rsidRPr="00C43790">
        <w:t xml:space="preserve"> at low frequencies</w:t>
      </w:r>
      <w:r w:rsidRPr="00C43790">
        <w:t xml:space="preserve">, we can still use it as an estimated value but not a </w:t>
      </w:r>
      <w:r w:rsidR="00EF1E6D">
        <w:t xml:space="preserve">practical </w:t>
      </w:r>
      <w:r w:rsidRPr="00C43790">
        <w:t xml:space="preserve">maximum value at </w:t>
      </w:r>
      <w:r w:rsidR="00396957" w:rsidRPr="00C43790">
        <w:t xml:space="preserve">a </w:t>
      </w:r>
      <w:r w:rsidRPr="00C43790">
        <w:t xml:space="preserve">specific position. </w:t>
      </w:r>
      <w:r w:rsidR="00CB4631" w:rsidRPr="001C1120">
        <w:t xml:space="preserve">Similarly, the E-field measured </w:t>
      </w:r>
      <w:r w:rsidR="00B638C2" w:rsidRPr="001C1120">
        <w:t>for</w:t>
      </w:r>
      <w:r w:rsidR="00CB4631" w:rsidRPr="001C1120">
        <w:t xml:space="preserve"> frequencies lower than 80 MHz in ‘FD Biconical’ can be understood in the same way.</w:t>
      </w:r>
    </w:p>
    <w:p w:rsidR="0018584C" w:rsidRPr="00C43790" w:rsidRDefault="0018584C" w:rsidP="00C2675E">
      <w:pPr>
        <w:pStyle w:val="text"/>
        <w:ind w:firstLine="0"/>
      </w:pPr>
    </w:p>
    <w:p w:rsidR="006F414F" w:rsidRPr="00C43790" w:rsidRDefault="000B53F6">
      <w:pPr>
        <w:pStyle w:val="sectionhead1"/>
      </w:pPr>
      <w:r w:rsidRPr="00C43790">
        <w:t>Discussion</w:t>
      </w:r>
    </w:p>
    <w:p w:rsidR="00376FED" w:rsidRPr="00C43790" w:rsidRDefault="00B539A9">
      <w:pPr>
        <w:pStyle w:val="text"/>
      </w:pPr>
      <w:r w:rsidRPr="00C43790">
        <w:t xml:space="preserve">The </w:t>
      </w:r>
      <w:r w:rsidRPr="00C43790">
        <w:rPr>
          <w:i/>
        </w:rPr>
        <w:t>Q</w:t>
      </w:r>
      <w:r w:rsidRPr="00C43790">
        <w:t xml:space="preserve"> factor measurement has been well understood in the TD and FD measurements in [</w:t>
      </w:r>
      <w:r w:rsidR="00021671" w:rsidRPr="00C43790">
        <w:rPr>
          <w:rFonts w:hint="eastAsia"/>
        </w:rPr>
        <w:t>1</w:t>
      </w:r>
      <w:r w:rsidR="00122437">
        <w:t>1</w:t>
      </w:r>
      <w:r w:rsidRPr="00C43790">
        <w:t>]</w:t>
      </w:r>
      <w:r w:rsidR="00376FED" w:rsidRPr="00C43790">
        <w:t>:</w:t>
      </w:r>
    </w:p>
    <w:p w:rsidR="00376FED" w:rsidRPr="00C43790" w:rsidRDefault="00376FED" w:rsidP="00B638C2">
      <w:pPr>
        <w:pStyle w:val="text"/>
        <w:spacing w:line="240" w:lineRule="auto"/>
        <w:ind w:firstLine="0"/>
        <w:rPr>
          <w:sz w:val="16"/>
        </w:rPr>
      </w:pPr>
    </w:p>
    <w:p w:rsidR="00376FED" w:rsidRPr="00C43790" w:rsidRDefault="00DF78B7" w:rsidP="00376FED">
      <w:pPr>
        <w:pStyle w:val="text"/>
        <w:spacing w:line="240" w:lineRule="auto"/>
      </w:pPr>
      <m:oMathPara>
        <m:oMathParaPr>
          <m:jc m:val="right"/>
        </m:oMathParaPr>
        <m:oMath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FDcorr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TD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rad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TxFD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rad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RxFD</m:t>
              </m:r>
            </m:sub>
          </m:sSub>
          <m:r>
            <w:rPr>
              <w:rFonts w:ascii="Cambria Math" w:hAnsi="Cambria Math"/>
            </w:rPr>
            <m:t xml:space="preserve">                      (10)</m:t>
          </m:r>
        </m:oMath>
      </m:oMathPara>
    </w:p>
    <w:p w:rsidR="00376FED" w:rsidRPr="00C43790" w:rsidRDefault="00376FED" w:rsidP="001A578F">
      <w:pPr>
        <w:pStyle w:val="text"/>
        <w:spacing w:line="240" w:lineRule="auto"/>
        <w:ind w:firstLine="0"/>
        <w:rPr>
          <w:sz w:val="16"/>
        </w:rPr>
      </w:pPr>
    </w:p>
    <w:p w:rsidR="00376FED" w:rsidRPr="00C43790" w:rsidRDefault="00376FED" w:rsidP="009C7422">
      <w:pPr>
        <w:pStyle w:val="text"/>
        <w:ind w:firstLine="0"/>
      </w:pPr>
      <w:r w:rsidRPr="00C43790"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FDcorr</m:t>
            </m:r>
          </m:sub>
        </m:sSub>
      </m:oMath>
      <w:r w:rsidR="009C7422" w:rsidRPr="00C43790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TD</m:t>
            </m:r>
          </m:sub>
        </m:sSub>
      </m:oMath>
      <w:r w:rsidR="009C7422" w:rsidRPr="00C43790">
        <w:t xml:space="preserve"> are the </w:t>
      </w:r>
      <w:r w:rsidR="009C7422" w:rsidRPr="00C43790">
        <w:rPr>
          <w:i/>
        </w:rPr>
        <w:t>Q</w:t>
      </w:r>
      <w:r w:rsidR="009C7422" w:rsidRPr="00C43790">
        <w:t xml:space="preserve"> factor of the RC measured in the FD and TD, respectively,</w:t>
      </w:r>
      <w:r w:rsidR="00F95AD2" w:rsidRPr="00C43790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FDcorr</m:t>
            </m:r>
          </m:sub>
        </m:sSub>
      </m:oMath>
      <w:r w:rsidR="00F95AD2" w:rsidRPr="00C43790">
        <w:rPr>
          <w:rFonts w:hint="eastAsia"/>
        </w:rPr>
        <w:t xml:space="preserve"> means the mismatch</w:t>
      </w:r>
      <w:r w:rsidR="0051329E" w:rsidRPr="00C43790">
        <w:rPr>
          <w:rFonts w:hint="eastAsia"/>
        </w:rPr>
        <w:t xml:space="preserve"> of antennas has been corrected,</w:t>
      </w:r>
      <w:r w:rsidR="00F95AD2" w:rsidRPr="00C43790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rad</m:t>
            </m:r>
            <m:r>
              <m:rPr>
                <m:sty m:val="p"/>
              </m:rPr>
              <w:rPr>
                <w:rFonts w:ascii="Cambria Math" w:hAnsi="Cambria Math"/>
              </w:rPr>
              <m:t>TxFD</m:t>
            </m:r>
          </m:sub>
        </m:sSub>
      </m:oMath>
      <w:r w:rsidR="0051329E" w:rsidRPr="00C43790">
        <w:rPr>
          <w:rFonts w:hint="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rad</m:t>
            </m:r>
            <m:r>
              <m:rPr>
                <m:sty m:val="p"/>
              </m:rPr>
              <w:rPr>
                <w:rFonts w:ascii="Cambria Math" w:hAnsi="Cambria Math"/>
              </w:rPr>
              <m:t>RxFD</m:t>
            </m:r>
          </m:sub>
        </m:sSub>
      </m:oMath>
      <w:r w:rsidR="0051329E" w:rsidRPr="00C43790">
        <w:rPr>
          <w:rFonts w:hint="eastAsia"/>
        </w:rPr>
        <w:t xml:space="preserve"> are the radiation efficiency of the Tx and Rx antenna used in the </w:t>
      </w:r>
      <w:r w:rsidR="0051329E" w:rsidRPr="00C43790">
        <w:t>‘</w:t>
      </w:r>
      <w:r w:rsidR="0051329E" w:rsidRPr="00C43790">
        <w:rPr>
          <w:rFonts w:hint="eastAsia"/>
        </w:rPr>
        <w:t>FD VNA</w:t>
      </w:r>
      <w:r w:rsidR="0051329E" w:rsidRPr="00C43790">
        <w:t>’</w:t>
      </w:r>
      <w:r w:rsidR="0051329E" w:rsidRPr="00C43790">
        <w:rPr>
          <w:rFonts w:hint="eastAsia"/>
        </w:rPr>
        <w:t xml:space="preserve"> measurement</w:t>
      </w:r>
      <w:r w:rsidR="009C7422" w:rsidRPr="00C43790">
        <w:t>, respectively.</w:t>
      </w:r>
      <w:r w:rsidR="005E29AA" w:rsidRPr="00C43790">
        <w:rPr>
          <w:rFonts w:hint="eastAsia"/>
        </w:rPr>
        <w:t xml:space="preserve"> The </w:t>
      </w:r>
      <w:r w:rsidR="005E29AA" w:rsidRPr="00C43790">
        <w:rPr>
          <w:i/>
        </w:rPr>
        <w:t>Q</w:t>
      </w:r>
      <w:r w:rsidR="005E29AA" w:rsidRPr="00C43790">
        <w:rPr>
          <w:rFonts w:hint="eastAsia"/>
        </w:rPr>
        <w:t xml:space="preserve"> factor can also be measured using the one- or two-antenna method in </w:t>
      </w:r>
      <w:r w:rsidR="005E29AA" w:rsidRPr="00C43790">
        <w:t>[</w:t>
      </w:r>
      <w:r w:rsidR="00A71697" w:rsidRPr="00C43790">
        <w:t>1</w:t>
      </w:r>
      <w:r w:rsidR="00122437">
        <w:t>7</w:t>
      </w:r>
      <w:r w:rsidR="001F1449" w:rsidRPr="00C43790">
        <w:t>-</w:t>
      </w:r>
      <w:r w:rsidR="00122437">
        <w:t>19</w:t>
      </w:r>
      <w:r w:rsidR="005E29AA" w:rsidRPr="00C43790">
        <w:t>]</w:t>
      </w:r>
      <w:r w:rsidR="005E29AA" w:rsidRPr="00C43790">
        <w:rPr>
          <w:rFonts w:hint="eastAsia"/>
        </w:rPr>
        <w:t>.</w:t>
      </w:r>
    </w:p>
    <w:p w:rsidR="00352281" w:rsidRPr="001C1120" w:rsidRDefault="00B539A9">
      <w:pPr>
        <w:pStyle w:val="text"/>
      </w:pPr>
      <w:r w:rsidRPr="00C43790">
        <w:t xml:space="preserve">The </w:t>
      </w:r>
      <w:r w:rsidRPr="00C43790">
        <w:rPr>
          <w:i/>
        </w:rPr>
        <w:t>Q</w:t>
      </w:r>
      <w:r w:rsidRPr="00C43790">
        <w:t xml:space="preserve"> factor measured in the TD </w:t>
      </w:r>
      <w:r w:rsidR="00376FED" w:rsidRPr="00C43790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TD</m:t>
            </m:r>
          </m:sub>
        </m:sSub>
      </m:oMath>
      <w:r w:rsidR="00376FED" w:rsidRPr="00C43790">
        <w:t xml:space="preserve">) </w:t>
      </w:r>
      <w:r w:rsidRPr="00C43790">
        <w:t>is not affect</w:t>
      </w:r>
      <w:r w:rsidR="00376FED" w:rsidRPr="00C43790">
        <w:t>ed</w:t>
      </w:r>
      <w:r w:rsidRPr="00C43790">
        <w:t xml:space="preserve"> by the insert</w:t>
      </w:r>
      <w:r w:rsidR="00376FED" w:rsidRPr="00C43790">
        <w:t xml:space="preserve">ion loss of antennas and cables, which can be considered as the inherent property of </w:t>
      </w:r>
      <w:r w:rsidR="00B24CE3" w:rsidRPr="00C43790">
        <w:t xml:space="preserve">the </w:t>
      </w:r>
      <w:r w:rsidR="00376FED" w:rsidRPr="00C43790">
        <w:t xml:space="preserve">chamber itself. Although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TD</m:t>
            </m:r>
          </m:sub>
        </m:sSub>
      </m:oMath>
      <w:r w:rsidR="00376FED" w:rsidRPr="00C43790">
        <w:t xml:space="preserve"> includes the contribution of ACS of both </w:t>
      </w:r>
      <w:proofErr w:type="gramStart"/>
      <w:r w:rsidR="00376FED" w:rsidRPr="00C43790">
        <w:t>Tx</w:t>
      </w:r>
      <w:proofErr w:type="gramEnd"/>
      <w:r w:rsidR="00376FED" w:rsidRPr="00C43790">
        <w:t xml:space="preserve"> and Rx antennas, the ACS of Rx antenna does not dominate the total loss in an RC</w:t>
      </w:r>
      <w:r w:rsidR="003176FE" w:rsidRPr="00C43790">
        <w:t xml:space="preserve"> (especially for a loaded RC)</w:t>
      </w:r>
      <w:r w:rsidR="00376FED" w:rsidRPr="00C43790">
        <w:t xml:space="preserve">, </w:t>
      </w:r>
      <w:r w:rsidR="003176FE" w:rsidRPr="00C43790">
        <w:t xml:space="preserve">and </w:t>
      </w:r>
      <w:r w:rsidR="00376FED" w:rsidRPr="00C43790">
        <w:t xml:space="preserve">the load effect of </w:t>
      </w:r>
      <w:r w:rsidR="00B24CE3" w:rsidRPr="00C43790">
        <w:t xml:space="preserve">the </w:t>
      </w:r>
      <w:r w:rsidR="00376FED" w:rsidRPr="00C43790">
        <w:t>Rx antenna can be ignored.</w:t>
      </w:r>
      <w:r w:rsidR="00B24CE3" w:rsidRPr="00C43790">
        <w:t xml:space="preserve"> Since the results are not affected by the total efficiency of the </w:t>
      </w:r>
      <w:proofErr w:type="spellStart"/>
      <w:proofErr w:type="gramStart"/>
      <w:r w:rsidR="00B24CE3" w:rsidRPr="00C43790">
        <w:t>Tx</w:t>
      </w:r>
      <w:proofErr w:type="spellEnd"/>
      <w:proofErr w:type="gramEnd"/>
      <w:r w:rsidR="00B24CE3" w:rsidRPr="00C43790">
        <w:t xml:space="preserve"> a</w:t>
      </w:r>
      <w:r w:rsidR="009B33AC" w:rsidRPr="00C43790">
        <w:t>ntenna, the estimated E-field will be</w:t>
      </w:r>
      <w:r w:rsidR="00B24CE3" w:rsidRPr="00C43790">
        <w:t xml:space="preserve"> slightly higher than that obtained from the field probe (which can be observed in Fig. 3). The ratio of these differences </w:t>
      </w:r>
      <w:proofErr w:type="gramStart"/>
      <w:r w:rsidR="00B24CE3" w:rsidRPr="00C43790">
        <w:t xml:space="preserve">is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 w:hAnsi="Cambria Math"/>
                  </w:rPr>
                  <m:t>tot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Tx</m:t>
                </m:r>
              </m:sub>
            </m:sSub>
          </m:e>
        </m:rad>
      </m:oMath>
      <w:r w:rsidR="00352281" w:rsidRPr="00C43790">
        <w:rPr>
          <w:rFonts w:hint="eastAsia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tot</m:t>
            </m:r>
            <m:r>
              <m:rPr>
                <m:sty m:val="p"/>
              </m:rPr>
              <w:rPr>
                <w:rFonts w:ascii="Cambria Math" w:hAnsi="Cambria Math"/>
              </w:rPr>
              <m:t>Tx</m:t>
            </m:r>
          </m:sub>
        </m:sSub>
      </m:oMath>
      <w:r w:rsidR="00352281" w:rsidRPr="00C43790">
        <w:rPr>
          <w:rFonts w:hint="eastAsia"/>
        </w:rPr>
        <w:t xml:space="preserve"> is the total efficiency of </w:t>
      </w:r>
      <w:r w:rsidR="004E65EC" w:rsidRPr="00C43790">
        <w:rPr>
          <w:rFonts w:hint="eastAsia"/>
        </w:rPr>
        <w:t xml:space="preserve">the </w:t>
      </w:r>
      <w:proofErr w:type="spellStart"/>
      <w:r w:rsidR="00352281" w:rsidRPr="00C43790">
        <w:rPr>
          <w:rFonts w:hint="eastAsia"/>
        </w:rPr>
        <w:t>Tx</w:t>
      </w:r>
      <w:proofErr w:type="spellEnd"/>
      <w:r w:rsidR="00352281" w:rsidRPr="00C43790">
        <w:rPr>
          <w:rFonts w:hint="eastAsia"/>
        </w:rPr>
        <w:t xml:space="preserve"> anten</w:t>
      </w:r>
      <w:r w:rsidR="00352281" w:rsidRPr="001C1120">
        <w:rPr>
          <w:rFonts w:hint="eastAsia"/>
        </w:rPr>
        <w:t xml:space="preserve">na </w:t>
      </w:r>
      <w:r w:rsidR="00316251" w:rsidRPr="001C1120">
        <w:rPr>
          <w:rFonts w:hint="eastAsia"/>
        </w:rPr>
        <w:t xml:space="preserve">used in </w:t>
      </w:r>
      <w:r w:rsidR="00817530" w:rsidRPr="001C1120">
        <w:t>E-</w:t>
      </w:r>
      <w:r w:rsidR="00316251" w:rsidRPr="001C1120">
        <w:rPr>
          <w:rFonts w:hint="eastAsia"/>
        </w:rPr>
        <w:t xml:space="preserve">field probe </w:t>
      </w:r>
      <w:r w:rsidR="00A446A3" w:rsidRPr="001C1120">
        <w:t>measurement</w:t>
      </w:r>
      <w:r w:rsidR="00316251" w:rsidRPr="001C1120">
        <w:rPr>
          <w:rFonts w:hint="eastAsia"/>
        </w:rPr>
        <w:t>:</w:t>
      </w:r>
    </w:p>
    <w:p w:rsidR="00352281" w:rsidRPr="00C43790" w:rsidRDefault="00352281" w:rsidP="001A578F">
      <w:pPr>
        <w:pStyle w:val="text"/>
        <w:spacing w:line="240" w:lineRule="auto"/>
        <w:ind w:firstLine="0"/>
        <w:rPr>
          <w:sz w:val="16"/>
        </w:rPr>
      </w:pPr>
    </w:p>
    <w:p w:rsidR="00352281" w:rsidRPr="00C43790" w:rsidRDefault="00DF78B7" w:rsidP="00352281">
      <w:pPr>
        <w:pStyle w:val="text"/>
        <w:spacing w:line="240" w:lineRule="auto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probe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TDVNA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tot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Tx</m:t>
                  </m:r>
                </m:sub>
              </m:sSub>
            </m:e>
          </m:rad>
          <m:r>
            <w:rPr>
              <w:rFonts w:ascii="Cambria Math" w:hAnsi="Cambria Math"/>
            </w:rPr>
            <m:t xml:space="preserve">                         (11)</m:t>
          </m:r>
        </m:oMath>
      </m:oMathPara>
    </w:p>
    <w:p w:rsidR="00352281" w:rsidRPr="00C43790" w:rsidRDefault="00352281" w:rsidP="001A578F">
      <w:pPr>
        <w:pStyle w:val="text"/>
        <w:spacing w:line="240" w:lineRule="auto"/>
        <w:ind w:firstLine="0"/>
        <w:rPr>
          <w:sz w:val="16"/>
        </w:rPr>
      </w:pPr>
    </w:p>
    <w:p w:rsidR="009C7422" w:rsidRPr="00C43790" w:rsidRDefault="002C2870" w:rsidP="00352281">
      <w:pPr>
        <w:pStyle w:val="text"/>
        <w:ind w:firstLine="0"/>
      </w:pPr>
      <w:r w:rsidRPr="00C43790">
        <w:t>Th</w:t>
      </w:r>
      <w:r w:rsidR="00ED795F" w:rsidRPr="00C43790">
        <w:t>e TD</w:t>
      </w:r>
      <w:r w:rsidRPr="00C43790">
        <w:t xml:space="preserve"> method does not require VNA calibration</w:t>
      </w:r>
      <w:r w:rsidR="009B33AC" w:rsidRPr="00C43790">
        <w:t xml:space="preserve"> [</w:t>
      </w:r>
      <w:r w:rsidR="00122437">
        <w:t>20</w:t>
      </w:r>
      <w:r w:rsidR="009B33AC" w:rsidRPr="00C43790">
        <w:t>]</w:t>
      </w:r>
      <w:r w:rsidRPr="00C43790">
        <w:t xml:space="preserve">, and the dynamic range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</m:oMath>
      <w:r w:rsidRPr="00C43790">
        <w:t xml:space="preserve"> can be increased by using a power amplifier, because we are only interest</w:t>
      </w:r>
      <w:r w:rsidR="007A2C1F" w:rsidRPr="00C43790">
        <w:t>ed</w:t>
      </w:r>
      <w:r w:rsidRPr="00C43790">
        <w:t xml:space="preserve"> in the decay speed of the TD response</w:t>
      </w:r>
      <w:r w:rsidR="007A2C1F" w:rsidRPr="00C43790">
        <w:t xml:space="preserve"> (not the absolute value)</w:t>
      </w:r>
      <w:r w:rsidRPr="00C43790">
        <w:t xml:space="preserve">. </w:t>
      </w:r>
    </w:p>
    <w:p w:rsidR="00B539A9" w:rsidRPr="00C43790" w:rsidRDefault="009C7422">
      <w:pPr>
        <w:pStyle w:val="text"/>
      </w:pPr>
      <w:r w:rsidRPr="00C43790">
        <w:t xml:space="preserve">The field probe based method is a direct method and can be used as final results for the </w:t>
      </w:r>
      <w:r w:rsidRPr="001C1120">
        <w:t xml:space="preserve">RC </w:t>
      </w:r>
      <w:r w:rsidR="00A446A3" w:rsidRPr="001C1120">
        <w:t>validation</w:t>
      </w:r>
      <w:r w:rsidRPr="001C1120">
        <w:t xml:space="preserve">, but </w:t>
      </w:r>
      <w:r w:rsidR="001063E5" w:rsidRPr="001C1120">
        <w:t xml:space="preserve">the measurement process is time consuming and </w:t>
      </w:r>
      <w:r w:rsidRPr="001C1120">
        <w:t>the</w:t>
      </w:r>
      <w:r w:rsidR="00A446A3" w:rsidRPr="001C1120">
        <w:t xml:space="preserve"> measured</w:t>
      </w:r>
      <w:r w:rsidRPr="001C1120">
        <w:t xml:space="preserve"> results depend on the</w:t>
      </w:r>
      <w:r w:rsidR="00A446A3" w:rsidRPr="001C1120">
        <w:t xml:space="preserve"> efficiency of</w:t>
      </w:r>
      <w:r w:rsidRPr="001C1120">
        <w:t xml:space="preserve"> </w:t>
      </w:r>
      <w:proofErr w:type="spellStart"/>
      <w:proofErr w:type="gramStart"/>
      <w:r w:rsidRPr="001C1120">
        <w:t>Tx</w:t>
      </w:r>
      <w:proofErr w:type="spellEnd"/>
      <w:proofErr w:type="gramEnd"/>
      <w:r w:rsidRPr="001C1120">
        <w:t xml:space="preserve"> antenna. If </w:t>
      </w:r>
      <w:r w:rsidR="00F5586C" w:rsidRPr="001C1120">
        <w:t xml:space="preserve">a different </w:t>
      </w:r>
      <w:proofErr w:type="spellStart"/>
      <w:proofErr w:type="gramStart"/>
      <w:r w:rsidRPr="001C1120">
        <w:t>Tx</w:t>
      </w:r>
      <w:proofErr w:type="spellEnd"/>
      <w:proofErr w:type="gramEnd"/>
      <w:r w:rsidRPr="001C1120">
        <w:t xml:space="preserve"> antenna is </w:t>
      </w:r>
      <w:r w:rsidR="00F5586C" w:rsidRPr="001C1120">
        <w:t>used</w:t>
      </w:r>
      <w:r w:rsidRPr="001C1120">
        <w:t xml:space="preserve">, the RC has to be </w:t>
      </w:r>
      <w:r w:rsidR="00A446A3" w:rsidRPr="001C1120">
        <w:t>revalidated</w:t>
      </w:r>
      <w:r w:rsidRPr="001C1120">
        <w:t xml:space="preserve"> ag</w:t>
      </w:r>
      <w:r w:rsidRPr="00C43790">
        <w:t>ain</w:t>
      </w:r>
      <w:r w:rsidR="00BE7FBB" w:rsidRPr="00C43790">
        <w:t xml:space="preserve"> (or the total efficiency of </w:t>
      </w:r>
      <w:proofErr w:type="spellStart"/>
      <w:r w:rsidR="00BE7FBB" w:rsidRPr="00C43790">
        <w:t>Tx</w:t>
      </w:r>
      <w:proofErr w:type="spellEnd"/>
      <w:r w:rsidR="00BE7FBB" w:rsidRPr="00C43790">
        <w:t xml:space="preserve"> antenna has already been quantified)</w:t>
      </w:r>
      <w:r w:rsidRPr="00C43790">
        <w:t>.</w:t>
      </w:r>
      <w:r w:rsidR="00221568" w:rsidRPr="00C43790">
        <w:t xml:space="preserve"> The field probe based method also suffers from statistical fluctuation because of </w:t>
      </w:r>
      <w:r w:rsidR="00E406EA" w:rsidRPr="00C43790">
        <w:t>limited independent</w:t>
      </w:r>
      <w:r w:rsidR="00221568" w:rsidRPr="00C43790">
        <w:t xml:space="preserve"> sample </w:t>
      </w:r>
      <w:r w:rsidR="00E406EA" w:rsidRPr="00C43790">
        <w:t xml:space="preserve">numbers, especially at low frequencies in Fig. 3. To reduce this fluctuation, more independent samples are required, which means </w:t>
      </w:r>
      <w:r w:rsidR="009E4528" w:rsidRPr="00C43790">
        <w:t xml:space="preserve">that </w:t>
      </w:r>
      <w:r w:rsidR="00E406EA" w:rsidRPr="00C43790">
        <w:t>the stirring strategy needs to be hybridized (e.g. to include the source stir technique [</w:t>
      </w:r>
      <w:r w:rsidR="00A71697" w:rsidRPr="00C43790">
        <w:rPr>
          <w:rFonts w:hint="eastAsia"/>
        </w:rPr>
        <w:t>2</w:t>
      </w:r>
      <w:r w:rsidR="00122437">
        <w:t>1</w:t>
      </w:r>
      <w:r w:rsidR="00E406EA" w:rsidRPr="00C43790">
        <w:t>]).</w:t>
      </w:r>
      <w:r w:rsidR="00C20C26" w:rsidRPr="00C43790">
        <w:t xml:space="preserve"> </w:t>
      </w:r>
      <w:r w:rsidR="004939E2" w:rsidRPr="00C43790">
        <w:rPr>
          <w:rFonts w:hint="eastAsia"/>
        </w:rPr>
        <w:t xml:space="preserve">To reduce the </w:t>
      </w:r>
      <w:r w:rsidR="00C20C26" w:rsidRPr="00C43790">
        <w:t>measurement time</w:t>
      </w:r>
      <w:r w:rsidR="006A092B" w:rsidRPr="00C43790">
        <w:rPr>
          <w:rFonts w:hint="eastAsia"/>
        </w:rPr>
        <w:t>, many</w:t>
      </w:r>
      <w:r w:rsidR="00C20C26" w:rsidRPr="00C43790">
        <w:t xml:space="preserve"> field probes </w:t>
      </w:r>
      <w:r w:rsidR="004939E2" w:rsidRPr="00C43790">
        <w:rPr>
          <w:rFonts w:hint="eastAsia"/>
        </w:rPr>
        <w:t xml:space="preserve">can be used </w:t>
      </w:r>
      <w:r w:rsidR="00C20C26" w:rsidRPr="00C43790">
        <w:t>simultaneously [</w:t>
      </w:r>
      <w:r w:rsidR="00A71697" w:rsidRPr="00C43790">
        <w:rPr>
          <w:rFonts w:hint="eastAsia"/>
        </w:rPr>
        <w:t>2</w:t>
      </w:r>
      <w:r w:rsidR="00122437">
        <w:t>2</w:t>
      </w:r>
      <w:r w:rsidR="00D65E7C" w:rsidRPr="00C43790">
        <w:t xml:space="preserve">, </w:t>
      </w:r>
      <w:r w:rsidR="00A71697" w:rsidRPr="00C43790">
        <w:rPr>
          <w:rFonts w:hint="eastAsia"/>
        </w:rPr>
        <w:t>2</w:t>
      </w:r>
      <w:r w:rsidR="00122437">
        <w:t>3</w:t>
      </w:r>
      <w:r w:rsidR="00C20C26" w:rsidRPr="00C43790">
        <w:t>].</w:t>
      </w:r>
    </w:p>
    <w:p w:rsidR="00377903" w:rsidRPr="00C43790" w:rsidRDefault="009C75CE">
      <w:pPr>
        <w:pStyle w:val="text"/>
      </w:pPr>
      <w:r w:rsidRPr="00C43790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24F8114" wp14:editId="1F17C9D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46755" cy="3876040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387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B7" w:rsidRPr="009C75CE" w:rsidRDefault="00DF78B7" w:rsidP="009C75CE">
                            <w:pPr>
                              <w:pStyle w:val="TableTitle"/>
                            </w:pPr>
                            <w:r w:rsidRPr="009C75CE">
                              <w:t>TABLE I</w:t>
                            </w:r>
                          </w:p>
                          <w:p w:rsidR="00DF78B7" w:rsidRDefault="00DF78B7" w:rsidP="009C75CE">
                            <w:pPr>
                              <w:pStyle w:val="TableTitle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 w:rsidRPr="009C75CE">
                              <w:t>Pros and Cons of Differe</w:t>
                            </w:r>
                            <w:r w:rsidRPr="001C1120">
                              <w:t>nt Validation M</w:t>
                            </w:r>
                            <w:r w:rsidRPr="009C75CE">
                              <w:t>ethod</w:t>
                            </w:r>
                            <w:r>
                              <w:t>s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:rsidR="00DF78B7" w:rsidRPr="000C629A" w:rsidRDefault="00DF78B7" w:rsidP="009C75CE">
                            <w:pPr>
                              <w:pStyle w:val="TableTitle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(E-field@1 W input power)</w:t>
                            </w:r>
                          </w:p>
                          <w:tbl>
                            <w:tblPr>
                              <w:tblStyle w:val="10"/>
                              <w:tblW w:w="0" w:type="auto"/>
                              <w:jc w:val="center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76"/>
                              <w:gridCol w:w="1984"/>
                              <w:gridCol w:w="2188"/>
                            </w:tblGrid>
                            <w:tr w:rsidR="00DF78B7" w:rsidRPr="009C75CE" w:rsidTr="000C629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76" w:type="dxa"/>
                                </w:tcPr>
                                <w:p w:rsidR="00DF78B7" w:rsidRPr="009C75CE" w:rsidRDefault="00DF78B7" w:rsidP="00A528ED">
                                  <w:pPr>
                                    <w:pStyle w:val="text"/>
                                    <w:ind w:firstLine="0"/>
                                    <w:jc w:val="center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C75CE"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78B7" w:rsidRPr="009C75CE" w:rsidRDefault="00DF78B7" w:rsidP="00A528ED">
                                  <w:pPr>
                                    <w:pStyle w:val="text"/>
                                    <w:ind w:firstLine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C75CE"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  <w:t>Pros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78B7" w:rsidRPr="009C75CE" w:rsidRDefault="00DF78B7" w:rsidP="00A528ED">
                                  <w:pPr>
                                    <w:pStyle w:val="text"/>
                                    <w:ind w:firstLine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C75CE"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  <w:t>Cons</w:t>
                                  </w:r>
                                </w:p>
                              </w:tc>
                            </w:tr>
                            <w:tr w:rsidR="00DF78B7" w:rsidRPr="009C75CE" w:rsidTr="000C629A">
                              <w:trPr>
                                <w:trHeight w:val="20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F78B7" w:rsidRPr="009C75CE" w:rsidRDefault="00DF78B7" w:rsidP="00A528ED">
                                  <w:pPr>
                                    <w:pStyle w:val="tex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>TD VNA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78B7" w:rsidRPr="009C75CE" w:rsidRDefault="00DF78B7" w:rsidP="00A528ED">
                                  <w:pPr>
                                    <w:pStyle w:val="text"/>
                                    <w:ind w:left="176" w:hanging="142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>a) Low statistical fluctuation;</w:t>
                                  </w:r>
                                </w:p>
                                <w:p w:rsidR="00DF78B7" w:rsidRDefault="00DF78B7" w:rsidP="00A528ED">
                                  <w:pPr>
                                    <w:pStyle w:val="text"/>
                                    <w:ind w:left="176" w:hanging="142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 xml:space="preserve">b) Fast, single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Tx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and </w:t>
                                  </w: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>Rx antenna position;</w:t>
                                  </w:r>
                                </w:p>
                                <w:p w:rsidR="00DF78B7" w:rsidRPr="009C75CE" w:rsidRDefault="00DF78B7" w:rsidP="00A528ED">
                                  <w:pPr>
                                    <w:pStyle w:val="text"/>
                                    <w:ind w:left="176" w:hanging="142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c) Independent of antenna performance;</w:t>
                                  </w:r>
                                </w:p>
                                <w:p w:rsidR="00DF78B7" w:rsidRPr="009C75CE" w:rsidRDefault="00DF78B7" w:rsidP="00A528ED">
                                  <w:pPr>
                                    <w:pStyle w:val="text"/>
                                    <w:ind w:left="176" w:hanging="142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>) VNA calibration is not necessary;</w:t>
                                  </w:r>
                                </w:p>
                                <w:p w:rsidR="00DF78B7" w:rsidRPr="009C75CE" w:rsidRDefault="00DF78B7" w:rsidP="00A528ED">
                                  <w:pPr>
                                    <w:pStyle w:val="text"/>
                                    <w:ind w:left="176" w:hanging="142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>) Dynamic range can be improved using a power amplifier.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F78B7" w:rsidRPr="009C75CE" w:rsidRDefault="00DF78B7" w:rsidP="00A528ED">
                                  <w:pPr>
                                    <w:pStyle w:val="text"/>
                                    <w:ind w:left="176" w:hanging="176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>a) Gives slightly higher value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 xml:space="preserve"> (not affected by the efficiency of the </w:t>
                                  </w:r>
                                  <w:proofErr w:type="spellStart"/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>Tx</w:t>
                                  </w:r>
                                  <w:proofErr w:type="spellEnd"/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 xml:space="preserve"> antenna);</w:t>
                                  </w:r>
                                </w:p>
                                <w:p w:rsidR="00DF78B7" w:rsidRPr="009C75CE" w:rsidRDefault="00DF78B7" w:rsidP="00A528ED">
                                  <w:pPr>
                                    <w:pStyle w:val="text"/>
                                    <w:ind w:left="176" w:hanging="176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 xml:space="preserve">b) Not suitable for non-exponential </w:t>
                                  </w:r>
                                  <w:r w:rsidRPr="00240112">
                                    <w:rPr>
                                      <w:sz w:val="16"/>
                                      <w:szCs w:val="16"/>
                                    </w:rPr>
                                    <w:t>power delay profile (PDP)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>decay at low frequencies (below LUF).</w:t>
                                  </w:r>
                                </w:p>
                              </w:tc>
                            </w:tr>
                            <w:tr w:rsidR="00DF78B7" w:rsidRPr="009C75CE" w:rsidTr="000C629A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F78B7" w:rsidRPr="009C75CE" w:rsidRDefault="00DF78B7" w:rsidP="00A528ED">
                                  <w:pPr>
                                    <w:pStyle w:val="tex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>Field Probe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78B7" w:rsidRPr="009C75CE" w:rsidRDefault="00DF78B7" w:rsidP="00A528ED">
                                  <w:pPr>
                                    <w:pStyle w:val="text"/>
                                    <w:ind w:left="176" w:hanging="142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>a) Directive and intuitive.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F78B7" w:rsidRPr="009C75CE" w:rsidRDefault="00DF78B7" w:rsidP="00A528ED">
                                  <w:pPr>
                                    <w:pStyle w:val="text"/>
                                    <w:ind w:left="176" w:hanging="176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 xml:space="preserve">a) </w:t>
                                  </w:r>
                                  <w:proofErr w:type="spellStart"/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>Tx</w:t>
                                  </w:r>
                                  <w:proofErr w:type="spellEnd"/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 xml:space="preserve"> antenna dependent;</w:t>
                                  </w:r>
                                </w:p>
                                <w:p w:rsidR="00DF78B7" w:rsidRPr="009C75CE" w:rsidRDefault="00DF78B7" w:rsidP="00A528ED">
                                  <w:pPr>
                                    <w:pStyle w:val="text"/>
                                    <w:ind w:left="176" w:hanging="176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>b) Require many probe positions;</w:t>
                                  </w:r>
                                </w:p>
                                <w:p w:rsidR="00DF78B7" w:rsidRPr="009C75CE" w:rsidRDefault="00DF78B7" w:rsidP="00A528ED">
                                  <w:pPr>
                                    <w:pStyle w:val="text"/>
                                    <w:ind w:left="176" w:hanging="176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 xml:space="preserve">c) </w:t>
                                  </w:r>
                                  <w:bookmarkStart w:id="13" w:name="OLE_LINK4"/>
                                  <w:bookmarkStart w:id="14" w:name="OLE_LINK5"/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>Low dynamic range</w:t>
                                  </w:r>
                                  <w:bookmarkEnd w:id="13"/>
                                  <w:bookmarkEnd w:id="14"/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F78B7" w:rsidRPr="009C75CE" w:rsidTr="000C629A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F78B7" w:rsidRPr="009C75CE" w:rsidRDefault="00DF78B7" w:rsidP="00A528ED">
                                  <w:pPr>
                                    <w:pStyle w:val="tex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>FD VNA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78B7" w:rsidRPr="009C75CE" w:rsidRDefault="00DF78B7" w:rsidP="00A528ED">
                                  <w:pPr>
                                    <w:pStyle w:val="text"/>
                                    <w:ind w:left="176" w:hanging="142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 xml:space="preserve">a) Fast, single </w:t>
                                  </w:r>
                                  <w:proofErr w:type="spellStart"/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>Tx</w:t>
                                  </w:r>
                                  <w:proofErr w:type="spellEnd"/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 xml:space="preserve"> and Rx antenna positions.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F78B7" w:rsidRPr="009C75CE" w:rsidRDefault="00DF78B7" w:rsidP="00A528ED">
                                  <w:pPr>
                                    <w:pStyle w:val="text"/>
                                    <w:ind w:left="176" w:hanging="176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>a) Gives slightly lower value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 xml:space="preserve"> (affected by the efficiency of the Rx antenna);</w:t>
                                  </w:r>
                                </w:p>
                                <w:p w:rsidR="00DF78B7" w:rsidRPr="009C75CE" w:rsidRDefault="00DF78B7" w:rsidP="00A528ED">
                                  <w:pPr>
                                    <w:pStyle w:val="text"/>
                                    <w:ind w:left="176" w:hanging="176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 xml:space="preserve">b) </w:t>
                                  </w:r>
                                  <w:proofErr w:type="spellStart"/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>Tx</w:t>
                                  </w:r>
                                  <w:proofErr w:type="spellEnd"/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 xml:space="preserve"> and Rx antenna dependent;</w:t>
                                  </w:r>
                                </w:p>
                                <w:p w:rsidR="00DF78B7" w:rsidRPr="009C75CE" w:rsidRDefault="00DF78B7" w:rsidP="00A528ED">
                                  <w:pPr>
                                    <w:pStyle w:val="text"/>
                                    <w:ind w:left="176" w:hanging="176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75CE">
                                    <w:rPr>
                                      <w:sz w:val="16"/>
                                      <w:szCs w:val="16"/>
                                    </w:rPr>
                                    <w:t>c) VNA calibration required.</w:t>
                                  </w:r>
                                </w:p>
                              </w:tc>
                            </w:tr>
                          </w:tbl>
                          <w:p w:rsidR="00DF78B7" w:rsidRPr="009C75CE" w:rsidRDefault="00DF78B7" w:rsidP="009C75CE">
                            <w:pPr>
                              <w:pStyle w:val="text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F78B7" w:rsidRPr="009C75CE" w:rsidRDefault="00DF78B7" w:rsidP="009C75CE">
                            <w:pPr>
                              <w:ind w:rightChars="28" w:right="5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04.45pt;margin-top:0;width:255.65pt;height:305.2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" stroked="f">
                <v:textbox inset="0,0,0,0">
                  <w:txbxContent>
                    <w:p w:rsidR="00DF78B7" w:rsidRPr="009C75CE" w:rsidRDefault="00DF78B7" w:rsidP="009C75CE">
                      <w:pPr>
                        <w:pStyle w:val="TableTitle"/>
                      </w:pPr>
                      <w:r w:rsidRPr="009C75CE">
                        <w:t>TABLE I</w:t>
                      </w:r>
                    </w:p>
                    <w:p w:rsidR="00DF78B7" w:rsidRDefault="00DF78B7" w:rsidP="009C75CE">
                      <w:pPr>
                        <w:pStyle w:val="TableTitle"/>
                        <w:rPr>
                          <w:rFonts w:eastAsiaTheme="minorEastAsia"/>
                          <w:lang w:eastAsia="zh-CN"/>
                        </w:rPr>
                      </w:pPr>
                      <w:r w:rsidRPr="009C75CE">
                        <w:t>Pros and Cons of Differe</w:t>
                      </w:r>
                      <w:r w:rsidRPr="001C1120">
                        <w:t>nt Validation M</w:t>
                      </w:r>
                      <w:r w:rsidRPr="009C75CE">
                        <w:t>ethod</w:t>
                      </w:r>
                      <w:r>
                        <w:t>s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 xml:space="preserve"> </w:t>
                      </w:r>
                    </w:p>
                    <w:p w:rsidR="00DF78B7" w:rsidRPr="000C629A" w:rsidRDefault="00DF78B7" w:rsidP="009C75CE">
                      <w:pPr>
                        <w:pStyle w:val="TableTitle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(E-field@1 W input power)</w:t>
                      </w:r>
                    </w:p>
                    <w:tbl>
                      <w:tblPr>
                        <w:tblStyle w:val="10"/>
                        <w:tblW w:w="0" w:type="auto"/>
                        <w:jc w:val="center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776"/>
                        <w:gridCol w:w="1984"/>
                        <w:gridCol w:w="2188"/>
                      </w:tblGrid>
                      <w:tr w:rsidR="00DF78B7" w:rsidRPr="009C75CE" w:rsidTr="000C629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76" w:type="dxa"/>
                          </w:tcPr>
                          <w:p w:rsidR="00DF78B7" w:rsidRPr="009C75CE" w:rsidRDefault="00DF78B7" w:rsidP="00A528ED">
                            <w:pPr>
                              <w:pStyle w:val="text"/>
                              <w:ind w:firstLine="0"/>
                              <w:jc w:val="center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C75CE">
                              <w:rPr>
                                <w:i w:val="0"/>
                                <w:sz w:val="16"/>
                                <w:szCs w:val="16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4" w:space="0" w:color="auto"/>
                            </w:tcBorders>
                          </w:tcPr>
                          <w:p w:rsidR="00DF78B7" w:rsidRPr="009C75CE" w:rsidRDefault="00DF78B7" w:rsidP="00A528ED">
                            <w:pPr>
                              <w:pStyle w:val="text"/>
                              <w:ind w:firstLine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C75CE">
                              <w:rPr>
                                <w:i w:val="0"/>
                                <w:sz w:val="16"/>
                                <w:szCs w:val="16"/>
                              </w:rPr>
                              <w:t>Pros</w:t>
                            </w:r>
                          </w:p>
                        </w:tc>
                        <w:tc>
                          <w:tcPr>
                            <w:tcW w:w="2188" w:type="dxa"/>
                            <w:tcBorders>
                              <w:left w:val="single" w:sz="4" w:space="0" w:color="auto"/>
                            </w:tcBorders>
                          </w:tcPr>
                          <w:p w:rsidR="00DF78B7" w:rsidRPr="009C75CE" w:rsidRDefault="00DF78B7" w:rsidP="00A528ED">
                            <w:pPr>
                              <w:pStyle w:val="text"/>
                              <w:ind w:firstLine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C75CE">
                              <w:rPr>
                                <w:i w:val="0"/>
                                <w:sz w:val="16"/>
                                <w:szCs w:val="16"/>
                              </w:rPr>
                              <w:t>Cons</w:t>
                            </w:r>
                          </w:p>
                        </w:tc>
                      </w:tr>
                      <w:tr w:rsidR="00DF78B7" w:rsidRPr="009C75CE" w:rsidTr="000C629A">
                        <w:trPr>
                          <w:trHeight w:val="20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F78B7" w:rsidRPr="009C75CE" w:rsidRDefault="00DF78B7" w:rsidP="00A528ED">
                            <w:pPr>
                              <w:pStyle w:val="tex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75CE">
                              <w:rPr>
                                <w:sz w:val="16"/>
                                <w:szCs w:val="16"/>
                              </w:rPr>
                              <w:t>TD VNA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78B7" w:rsidRPr="009C75CE" w:rsidRDefault="00DF78B7" w:rsidP="00A528ED">
                            <w:pPr>
                              <w:pStyle w:val="text"/>
                              <w:ind w:left="176" w:hanging="142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9C75CE">
                              <w:rPr>
                                <w:sz w:val="16"/>
                                <w:szCs w:val="16"/>
                              </w:rPr>
                              <w:t>a) Low statistical fluctuation;</w:t>
                            </w:r>
                          </w:p>
                          <w:p w:rsidR="00DF78B7" w:rsidRDefault="00DF78B7" w:rsidP="00A528ED">
                            <w:pPr>
                              <w:pStyle w:val="text"/>
                              <w:ind w:left="176" w:hanging="142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9C75CE">
                              <w:rPr>
                                <w:sz w:val="16"/>
                                <w:szCs w:val="16"/>
                              </w:rPr>
                              <w:t xml:space="preserve">b) Fast, single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Tx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9C75CE">
                              <w:rPr>
                                <w:sz w:val="16"/>
                                <w:szCs w:val="16"/>
                              </w:rPr>
                              <w:t>Rx antenna position;</w:t>
                            </w:r>
                          </w:p>
                          <w:p w:rsidR="00DF78B7" w:rsidRPr="009C75CE" w:rsidRDefault="00DF78B7" w:rsidP="00A528ED">
                            <w:pPr>
                              <w:pStyle w:val="text"/>
                              <w:ind w:left="176" w:hanging="142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c) Independent of antenna performance;</w:t>
                            </w:r>
                          </w:p>
                          <w:p w:rsidR="00DF78B7" w:rsidRPr="009C75CE" w:rsidRDefault="00DF78B7" w:rsidP="00A528ED">
                            <w:pPr>
                              <w:pStyle w:val="text"/>
                              <w:ind w:left="176" w:hanging="142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</w:t>
                            </w:r>
                            <w:r w:rsidRPr="009C75CE">
                              <w:rPr>
                                <w:sz w:val="16"/>
                                <w:szCs w:val="16"/>
                              </w:rPr>
                              <w:t>) VNA calibration is not necessary;</w:t>
                            </w:r>
                          </w:p>
                          <w:p w:rsidR="00DF78B7" w:rsidRPr="009C75CE" w:rsidRDefault="00DF78B7" w:rsidP="00A528ED">
                            <w:pPr>
                              <w:pStyle w:val="text"/>
                              <w:ind w:left="176" w:hanging="142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</w:t>
                            </w:r>
                            <w:r w:rsidRPr="009C75CE">
                              <w:rPr>
                                <w:sz w:val="16"/>
                                <w:szCs w:val="16"/>
                              </w:rPr>
                              <w:t>) Dynamic range can be improved using a power amplifier.</w:t>
                            </w:r>
                          </w:p>
                        </w:tc>
                        <w:tc>
                          <w:tcPr>
                            <w:tcW w:w="218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F78B7" w:rsidRPr="009C75CE" w:rsidRDefault="00DF78B7" w:rsidP="00A528ED">
                            <w:pPr>
                              <w:pStyle w:val="text"/>
                              <w:ind w:left="176" w:hanging="176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9C75CE">
                              <w:rPr>
                                <w:sz w:val="16"/>
                                <w:szCs w:val="16"/>
                              </w:rPr>
                              <w:t>a) Gives slightly higher value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9C75CE">
                              <w:rPr>
                                <w:sz w:val="16"/>
                                <w:szCs w:val="16"/>
                              </w:rPr>
                              <w:t xml:space="preserve"> (not affected by the efficiency of the </w:t>
                            </w:r>
                            <w:proofErr w:type="spellStart"/>
                            <w:r w:rsidRPr="009C75CE">
                              <w:rPr>
                                <w:sz w:val="16"/>
                                <w:szCs w:val="16"/>
                              </w:rPr>
                              <w:t>Tx</w:t>
                            </w:r>
                            <w:proofErr w:type="spellEnd"/>
                            <w:r w:rsidRPr="009C75CE">
                              <w:rPr>
                                <w:sz w:val="16"/>
                                <w:szCs w:val="16"/>
                              </w:rPr>
                              <w:t xml:space="preserve"> antenna);</w:t>
                            </w:r>
                          </w:p>
                          <w:p w:rsidR="00DF78B7" w:rsidRPr="009C75CE" w:rsidRDefault="00DF78B7" w:rsidP="00A528ED">
                            <w:pPr>
                              <w:pStyle w:val="text"/>
                              <w:ind w:left="176" w:hanging="176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9C75CE">
                              <w:rPr>
                                <w:sz w:val="16"/>
                                <w:szCs w:val="16"/>
                              </w:rPr>
                              <w:t xml:space="preserve">b) Not suitable for non-exponential </w:t>
                            </w:r>
                            <w:r w:rsidRPr="00240112">
                              <w:rPr>
                                <w:sz w:val="16"/>
                                <w:szCs w:val="16"/>
                              </w:rPr>
                              <w:t>power delay profile (PDP)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75CE">
                              <w:rPr>
                                <w:sz w:val="16"/>
                                <w:szCs w:val="16"/>
                              </w:rPr>
                              <w:t>decay at low frequencies (below LUF).</w:t>
                            </w:r>
                          </w:p>
                        </w:tc>
                      </w:tr>
                      <w:tr w:rsidR="00DF78B7" w:rsidRPr="009C75CE" w:rsidTr="000C629A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F78B7" w:rsidRPr="009C75CE" w:rsidRDefault="00DF78B7" w:rsidP="00A528ED">
                            <w:pPr>
                              <w:pStyle w:val="tex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75CE">
                              <w:rPr>
                                <w:sz w:val="16"/>
                                <w:szCs w:val="16"/>
                              </w:rPr>
                              <w:t>Field Probe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78B7" w:rsidRPr="009C75CE" w:rsidRDefault="00DF78B7" w:rsidP="00A528ED">
                            <w:pPr>
                              <w:pStyle w:val="text"/>
                              <w:ind w:left="176" w:hanging="142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9C75CE">
                              <w:rPr>
                                <w:sz w:val="16"/>
                                <w:szCs w:val="16"/>
                              </w:rPr>
                              <w:t>a) Directive and intuitive.</w:t>
                            </w:r>
                          </w:p>
                        </w:tc>
                        <w:tc>
                          <w:tcPr>
                            <w:tcW w:w="218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F78B7" w:rsidRPr="009C75CE" w:rsidRDefault="00DF78B7" w:rsidP="00A528ED">
                            <w:pPr>
                              <w:pStyle w:val="text"/>
                              <w:ind w:left="176" w:hanging="176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9C75CE">
                              <w:rPr>
                                <w:sz w:val="16"/>
                                <w:szCs w:val="16"/>
                              </w:rPr>
                              <w:t xml:space="preserve">a) </w:t>
                            </w:r>
                            <w:proofErr w:type="spellStart"/>
                            <w:r w:rsidRPr="009C75CE">
                              <w:rPr>
                                <w:sz w:val="16"/>
                                <w:szCs w:val="16"/>
                              </w:rPr>
                              <w:t>Tx</w:t>
                            </w:r>
                            <w:proofErr w:type="spellEnd"/>
                            <w:r w:rsidRPr="009C75CE">
                              <w:rPr>
                                <w:sz w:val="16"/>
                                <w:szCs w:val="16"/>
                              </w:rPr>
                              <w:t xml:space="preserve"> antenna dependent;</w:t>
                            </w:r>
                          </w:p>
                          <w:p w:rsidR="00DF78B7" w:rsidRPr="009C75CE" w:rsidRDefault="00DF78B7" w:rsidP="00A528ED">
                            <w:pPr>
                              <w:pStyle w:val="text"/>
                              <w:ind w:left="176" w:hanging="176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9C75CE">
                              <w:rPr>
                                <w:sz w:val="16"/>
                                <w:szCs w:val="16"/>
                              </w:rPr>
                              <w:t>b) Require many probe positions;</w:t>
                            </w:r>
                          </w:p>
                          <w:p w:rsidR="00DF78B7" w:rsidRPr="009C75CE" w:rsidRDefault="00DF78B7" w:rsidP="00A528ED">
                            <w:pPr>
                              <w:pStyle w:val="text"/>
                              <w:ind w:left="176" w:hanging="176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9C75CE">
                              <w:rPr>
                                <w:sz w:val="16"/>
                                <w:szCs w:val="16"/>
                              </w:rPr>
                              <w:t xml:space="preserve">c) </w:t>
                            </w:r>
                            <w:bookmarkStart w:id="15" w:name="OLE_LINK4"/>
                            <w:bookmarkStart w:id="16" w:name="OLE_LINK5"/>
                            <w:r w:rsidRPr="009C75CE">
                              <w:rPr>
                                <w:sz w:val="16"/>
                                <w:szCs w:val="16"/>
                              </w:rPr>
                              <w:t>Low dynamic range</w:t>
                            </w:r>
                            <w:bookmarkEnd w:id="15"/>
                            <w:bookmarkEnd w:id="16"/>
                            <w:r w:rsidRPr="009C75C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DF78B7" w:rsidRPr="009C75CE" w:rsidTr="000C629A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F78B7" w:rsidRPr="009C75CE" w:rsidRDefault="00DF78B7" w:rsidP="00A528ED">
                            <w:pPr>
                              <w:pStyle w:val="tex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75CE">
                              <w:rPr>
                                <w:sz w:val="16"/>
                                <w:szCs w:val="16"/>
                              </w:rPr>
                              <w:t>FD VNA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78B7" w:rsidRPr="009C75CE" w:rsidRDefault="00DF78B7" w:rsidP="00A528ED">
                            <w:pPr>
                              <w:pStyle w:val="text"/>
                              <w:ind w:left="176" w:hanging="142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9C75CE">
                              <w:rPr>
                                <w:sz w:val="16"/>
                                <w:szCs w:val="16"/>
                              </w:rPr>
                              <w:t xml:space="preserve">a) Fast, single </w:t>
                            </w:r>
                            <w:proofErr w:type="spellStart"/>
                            <w:r w:rsidRPr="009C75CE">
                              <w:rPr>
                                <w:sz w:val="16"/>
                                <w:szCs w:val="16"/>
                              </w:rPr>
                              <w:t>Tx</w:t>
                            </w:r>
                            <w:proofErr w:type="spellEnd"/>
                            <w:r w:rsidRPr="009C75CE">
                              <w:rPr>
                                <w:sz w:val="16"/>
                                <w:szCs w:val="16"/>
                              </w:rPr>
                              <w:t xml:space="preserve"> and Rx antenna positions.</w:t>
                            </w:r>
                          </w:p>
                        </w:tc>
                        <w:tc>
                          <w:tcPr>
                            <w:tcW w:w="21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DF78B7" w:rsidRPr="009C75CE" w:rsidRDefault="00DF78B7" w:rsidP="00A528ED">
                            <w:pPr>
                              <w:pStyle w:val="text"/>
                              <w:ind w:left="176" w:hanging="176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9C75CE">
                              <w:rPr>
                                <w:sz w:val="16"/>
                                <w:szCs w:val="16"/>
                              </w:rPr>
                              <w:t>a) Gives slightly lower value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9C75CE">
                              <w:rPr>
                                <w:sz w:val="16"/>
                                <w:szCs w:val="16"/>
                              </w:rPr>
                              <w:t xml:space="preserve"> (affected by the efficiency of the Rx antenna);</w:t>
                            </w:r>
                          </w:p>
                          <w:p w:rsidR="00DF78B7" w:rsidRPr="009C75CE" w:rsidRDefault="00DF78B7" w:rsidP="00A528ED">
                            <w:pPr>
                              <w:pStyle w:val="text"/>
                              <w:ind w:left="176" w:hanging="176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9C75CE">
                              <w:rPr>
                                <w:sz w:val="16"/>
                                <w:szCs w:val="16"/>
                              </w:rPr>
                              <w:t xml:space="preserve">b) </w:t>
                            </w:r>
                            <w:proofErr w:type="spellStart"/>
                            <w:r w:rsidRPr="009C75CE">
                              <w:rPr>
                                <w:sz w:val="16"/>
                                <w:szCs w:val="16"/>
                              </w:rPr>
                              <w:t>Tx</w:t>
                            </w:r>
                            <w:proofErr w:type="spellEnd"/>
                            <w:r w:rsidRPr="009C75CE">
                              <w:rPr>
                                <w:sz w:val="16"/>
                                <w:szCs w:val="16"/>
                              </w:rPr>
                              <w:t xml:space="preserve"> and Rx antenna dependent;</w:t>
                            </w:r>
                          </w:p>
                          <w:p w:rsidR="00DF78B7" w:rsidRPr="009C75CE" w:rsidRDefault="00DF78B7" w:rsidP="00A528ED">
                            <w:pPr>
                              <w:pStyle w:val="text"/>
                              <w:ind w:left="176" w:hanging="176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9C75CE">
                              <w:rPr>
                                <w:sz w:val="16"/>
                                <w:szCs w:val="16"/>
                              </w:rPr>
                              <w:t>c) VNA calibration required.</w:t>
                            </w:r>
                          </w:p>
                        </w:tc>
                      </w:tr>
                    </w:tbl>
                    <w:p w:rsidR="00DF78B7" w:rsidRPr="009C75CE" w:rsidRDefault="00DF78B7" w:rsidP="009C75CE">
                      <w:pPr>
                        <w:pStyle w:val="text"/>
                        <w:ind w:firstLine="0"/>
                        <w:rPr>
                          <w:sz w:val="16"/>
                          <w:szCs w:val="16"/>
                        </w:rPr>
                      </w:pPr>
                    </w:p>
                    <w:p w:rsidR="00DF78B7" w:rsidRPr="009C75CE" w:rsidRDefault="00DF78B7" w:rsidP="009C75CE">
                      <w:pPr>
                        <w:ind w:rightChars="28" w:right="56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221568" w:rsidRPr="00C43790">
        <w:t>The principle of the FD method (FD VNA results in Fig. 3) is actually the same as the probe based method, but the result</w:t>
      </w:r>
      <w:r w:rsidR="00BE7FBB" w:rsidRPr="00C43790">
        <w:t>s</w:t>
      </w:r>
      <w:r w:rsidR="00221568" w:rsidRPr="00C43790">
        <w:t xml:space="preserve"> include the </w:t>
      </w:r>
      <w:r w:rsidR="00B226FE" w:rsidRPr="00C43790">
        <w:t>radiation</w:t>
      </w:r>
      <w:r w:rsidR="00221568" w:rsidRPr="00C43790">
        <w:t xml:space="preserve"> efficiency of Rx antenna.</w:t>
      </w:r>
      <w:r w:rsidR="00B24CE3" w:rsidRPr="00C43790">
        <w:t xml:space="preserve"> </w:t>
      </w:r>
      <w:r w:rsidR="009E4528" w:rsidRPr="00C43790">
        <w:t xml:space="preserve">This method also requires two-port VNA calibration which could introduce extra </w:t>
      </w:r>
      <w:r w:rsidR="00BE7FBB" w:rsidRPr="00C43790">
        <w:t>uncertainties</w:t>
      </w:r>
      <w:r w:rsidR="009E4528" w:rsidRPr="00C43790">
        <w:t xml:space="preserve"> at high frequencies (because of the movement of long cables in the RC).</w:t>
      </w:r>
      <w:r w:rsidR="002E60F5" w:rsidRPr="00C43790">
        <w:t xml:space="preserve"> </w:t>
      </w:r>
      <w:r w:rsidR="00352281" w:rsidRPr="00C43790">
        <w:rPr>
          <w:rFonts w:hint="eastAsia"/>
        </w:rPr>
        <w:t>Compare</w:t>
      </w:r>
      <w:r w:rsidR="008E307B" w:rsidRPr="00C43790">
        <w:rPr>
          <w:rFonts w:hint="eastAsia"/>
        </w:rPr>
        <w:t>d</w:t>
      </w:r>
      <w:r w:rsidR="00352281" w:rsidRPr="00C43790">
        <w:rPr>
          <w:rFonts w:hint="eastAsia"/>
        </w:rPr>
        <w:t xml:space="preserve"> with the TD VNA based method, </w:t>
      </w:r>
      <w:r w:rsidR="00377903" w:rsidRPr="00C43790">
        <w:t>we have</w:t>
      </w:r>
    </w:p>
    <w:p w:rsidR="000D5FC7" w:rsidRPr="00C43790" w:rsidRDefault="000D5FC7" w:rsidP="001A578F">
      <w:pPr>
        <w:pStyle w:val="text"/>
        <w:spacing w:line="240" w:lineRule="auto"/>
        <w:ind w:firstLine="0"/>
        <w:rPr>
          <w:sz w:val="16"/>
        </w:rPr>
      </w:pPr>
    </w:p>
    <w:p w:rsidR="008E307B" w:rsidRPr="00C43790" w:rsidRDefault="00DF78B7" w:rsidP="000D5FC7">
      <w:pPr>
        <w:pStyle w:val="text"/>
        <w:spacing w:line="240" w:lineRule="auto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FDVNA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TDVNA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rad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TxFD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rad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RxFD</m:t>
                  </m:r>
                </m:sub>
              </m:sSub>
            </m:e>
          </m:rad>
          <m:r>
            <w:rPr>
              <w:rFonts w:ascii="Cambria Math" w:hAnsi="Cambria Math"/>
            </w:rPr>
            <m:t xml:space="preserve">           </m:t>
          </m:r>
        </m:oMath>
      </m:oMathPara>
    </w:p>
    <w:p w:rsidR="000D5FC7" w:rsidRPr="00C43790" w:rsidRDefault="008E307B" w:rsidP="000D5FC7">
      <w:pPr>
        <w:pStyle w:val="text"/>
        <w:spacing w:line="240" w:lineRule="auto"/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probe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rad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TxFD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rad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RxFD</m:t>
                  </m:r>
                </m:sub>
              </m:sSub>
            </m:e>
          </m:rad>
          <m:r>
            <w:rPr>
              <w:rFonts w:ascii="Cambria Math" w:hAnsi="Cambria Math"/>
            </w:rPr>
            <m:t>/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tot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Tx</m:t>
                  </m:r>
                </m:sub>
              </m:sSub>
            </m:e>
          </m:rad>
          <m:r>
            <w:rPr>
              <w:rFonts w:ascii="Cambria Math" w:hAnsi="Cambria Math"/>
            </w:rPr>
            <m:t xml:space="preserve">     (12)</m:t>
          </m:r>
        </m:oMath>
      </m:oMathPara>
    </w:p>
    <w:p w:rsidR="000D5FC7" w:rsidRPr="00C43790" w:rsidRDefault="000D5FC7" w:rsidP="001A578F">
      <w:pPr>
        <w:pStyle w:val="text"/>
        <w:spacing w:line="240" w:lineRule="auto"/>
        <w:ind w:firstLine="0"/>
        <w:rPr>
          <w:sz w:val="16"/>
        </w:rPr>
      </w:pPr>
    </w:p>
    <w:p w:rsidR="000D5FC7" w:rsidRPr="00C43790" w:rsidRDefault="00316251" w:rsidP="000D5FC7">
      <w:pPr>
        <w:pStyle w:val="text"/>
        <w:spacing w:line="240" w:lineRule="auto"/>
        <w:ind w:firstLine="0"/>
      </w:pPr>
      <w:r w:rsidRPr="00C43790">
        <w:rPr>
          <w:rFonts w:hint="eastAsia"/>
        </w:rPr>
        <w:lastRenderedPageBreak/>
        <w:t>From (</w:t>
      </w:r>
      <w:r w:rsidR="006D3675">
        <w:t>1</w:t>
      </w:r>
      <w:r w:rsidR="007F742A">
        <w:t>1</w:t>
      </w:r>
      <w:r w:rsidRPr="00C43790">
        <w:rPr>
          <w:rFonts w:hint="eastAsia"/>
        </w:rPr>
        <w:t>) and (1</w:t>
      </w:r>
      <w:r w:rsidR="007F742A">
        <w:t>2</w:t>
      </w:r>
      <w:r w:rsidRPr="00C43790">
        <w:rPr>
          <w:rFonts w:hint="eastAsia"/>
        </w:rPr>
        <w:t xml:space="preserve">),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probe</m:t>
            </m:r>
          </m:sub>
        </m:sSub>
      </m:oMath>
      <w:r w:rsidR="000D5FC7" w:rsidRPr="00C43790">
        <w:t xml:space="preserve"> can be solved as</w:t>
      </w:r>
    </w:p>
    <w:p w:rsidR="000D5FC7" w:rsidRPr="00C43790" w:rsidRDefault="000D5FC7" w:rsidP="000D5FC7">
      <w:pPr>
        <w:pStyle w:val="text"/>
        <w:spacing w:line="240" w:lineRule="auto"/>
        <w:ind w:firstLine="0"/>
        <w:rPr>
          <w:sz w:val="16"/>
        </w:rPr>
      </w:pPr>
    </w:p>
    <w:p w:rsidR="000D5FC7" w:rsidRPr="00C43790" w:rsidRDefault="00DF78B7" w:rsidP="000D5FC7">
      <w:pPr>
        <w:pStyle w:val="text"/>
        <w:spacing w:line="240" w:lineRule="auto"/>
        <w:ind w:firstLine="0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probe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TDVNA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FDVNA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to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rad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TxFD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rad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RxFD</m:t>
                          </m:r>
                        </m:sub>
                      </m:sSub>
                    </m:e>
                  </m:rad>
                </m:den>
              </m:f>
            </m:e>
          </m:rad>
          <m:r>
            <w:rPr>
              <w:rFonts w:ascii="Cambria Math" w:hAnsi="Cambria Math"/>
            </w:rPr>
            <m:t xml:space="preserve">                  (13)</m:t>
          </m:r>
        </m:oMath>
      </m:oMathPara>
    </w:p>
    <w:p w:rsidR="00B00ABD" w:rsidRPr="00C43790" w:rsidRDefault="00B00ABD" w:rsidP="002E60F5">
      <w:pPr>
        <w:pStyle w:val="text"/>
        <w:spacing w:line="240" w:lineRule="auto"/>
        <w:ind w:firstLine="0"/>
        <w:rPr>
          <w:sz w:val="16"/>
        </w:rPr>
      </w:pPr>
    </w:p>
    <w:p w:rsidR="001063E5" w:rsidRPr="00C43790" w:rsidRDefault="002E60F5" w:rsidP="006C52C4">
      <w:pPr>
        <w:pStyle w:val="text"/>
        <w:spacing w:line="240" w:lineRule="auto"/>
        <w:ind w:firstLine="0"/>
      </w:pPr>
      <w:proofErr w:type="gramStart"/>
      <w:r w:rsidRPr="00C43790">
        <w:t xml:space="preserve">where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probe</m:t>
            </m:r>
          </m:sub>
        </m:sSub>
      </m:oMath>
      <w:r w:rsidRPr="00C43790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TDVNA</m:t>
            </m:r>
          </m:sub>
        </m:sSub>
      </m:oMath>
      <w:r w:rsidRPr="00C43790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FDVNA</m:t>
            </m:r>
          </m:sub>
        </m:sSub>
      </m:oMath>
      <w:r w:rsidRPr="00C43790">
        <w:t xml:space="preserve"> are the</w:t>
      </w:r>
      <w:r w:rsidRPr="001C1120">
        <w:t xml:space="preserve"> </w:t>
      </w:r>
      <w:r w:rsidR="00A446A3" w:rsidRPr="001C1120">
        <w:t>validated</w:t>
      </w:r>
      <w:r w:rsidRPr="001C1120">
        <w:t xml:space="preserve"> </w:t>
      </w:r>
      <w:r w:rsidRPr="00C43790">
        <w:t>E-field</w:t>
      </w:r>
      <w:r w:rsidR="00BE7FBB" w:rsidRPr="00C43790">
        <w:t>s</w:t>
      </w:r>
      <w:r w:rsidR="00732FDA" w:rsidRPr="00C43790">
        <w:rPr>
          <w:rFonts w:hint="eastAsia"/>
        </w:rPr>
        <w:t xml:space="preserve"> (normalized to 1 W input power)</w:t>
      </w:r>
      <w:r w:rsidRPr="00C43790">
        <w:t xml:space="preserve"> obtained by using the probe based method, TD </w:t>
      </w:r>
      <w:r w:rsidR="00A463A3" w:rsidRPr="00C43790">
        <w:t xml:space="preserve">VNA based </w:t>
      </w:r>
      <w:r w:rsidRPr="00C43790">
        <w:t xml:space="preserve">method and </w:t>
      </w:r>
      <w:r w:rsidR="00A463A3" w:rsidRPr="00C43790">
        <w:t xml:space="preserve">the FD based VNA method, </w:t>
      </w:r>
      <w:r w:rsidR="00C345FD">
        <w:t>respectively.</w:t>
      </w:r>
    </w:p>
    <w:p w:rsidR="00C16AB5" w:rsidRPr="001C1120" w:rsidRDefault="00C16AB5" w:rsidP="00C16AB5">
      <w:pPr>
        <w:pStyle w:val="text"/>
      </w:pPr>
      <w:r w:rsidRPr="00C43790">
        <w:t xml:space="preserve">We need to note that the TD VNA based method is based on a well-stirred RC, when the RC is not well-stirred, or the working frequency is below the LUF, this method cannot be used (because the </w:t>
      </w:r>
      <w:r w:rsidR="00240112">
        <w:rPr>
          <w:rFonts w:hint="eastAsia"/>
        </w:rPr>
        <w:t xml:space="preserve">PDP </w:t>
      </w:r>
      <w:r w:rsidRPr="00C43790">
        <w:t xml:space="preserve">does not decay exponentially </w:t>
      </w:r>
      <w:r w:rsidR="00C20C26" w:rsidRPr="00C43790">
        <w:t>[</w:t>
      </w:r>
      <w:r w:rsidR="00A71697" w:rsidRPr="00C43790">
        <w:rPr>
          <w:rFonts w:hint="eastAsia"/>
        </w:rPr>
        <w:t>2</w:t>
      </w:r>
      <w:r w:rsidR="00D55847">
        <w:t>4</w:t>
      </w:r>
      <w:r w:rsidR="00C20C26" w:rsidRPr="00C43790">
        <w:t xml:space="preserve">] </w:t>
      </w:r>
      <w:r w:rsidRPr="00C43790">
        <w:t xml:space="preserve">and the extracted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RC</m:t>
            </m:r>
          </m:sub>
        </m:sSub>
      </m:oMath>
      <w:r w:rsidRPr="00C43790">
        <w:t xml:space="preserve"> is not accurate). Table</w:t>
      </w:r>
      <w:r w:rsidR="00D55847">
        <w:t> </w:t>
      </w:r>
      <w:r w:rsidRPr="00C43790">
        <w:t xml:space="preserve">I gives typical </w:t>
      </w:r>
      <w:bookmarkStart w:id="17" w:name="OLE_LINK3"/>
      <w:r w:rsidRPr="00C43790">
        <w:t xml:space="preserve">pros and cons </w:t>
      </w:r>
      <w:bookmarkEnd w:id="17"/>
      <w:r w:rsidRPr="00C43790">
        <w:t>of these three methods.</w:t>
      </w:r>
      <w:r w:rsidR="00A76BEB" w:rsidRPr="00C43790">
        <w:t xml:space="preserve"> It is interesting to note that if an RC is </w:t>
      </w:r>
      <w:r w:rsidR="00A76BEB" w:rsidRPr="001C1120">
        <w:t xml:space="preserve">well </w:t>
      </w:r>
      <w:r w:rsidR="00A446A3" w:rsidRPr="001C1120">
        <w:t>characterized</w:t>
      </w:r>
      <w:r w:rsidR="00A76BEB" w:rsidRPr="001C1120">
        <w:t>, it can be used in a reverse way to calibrate the field probe [</w:t>
      </w:r>
      <w:r w:rsidR="00D55847" w:rsidRPr="001C1120">
        <w:t>25, 26</w:t>
      </w:r>
      <w:r w:rsidR="00A76BEB" w:rsidRPr="001C1120">
        <w:t>].</w:t>
      </w:r>
      <w:r w:rsidR="007F47F4" w:rsidRPr="001C1120">
        <w:t xml:space="preserve"> The relative uncertainties for the three methods are summarized in Table II. </w:t>
      </w:r>
      <w:r w:rsidR="008C66C9" w:rsidRPr="001C1120">
        <w:t>Note that</w:t>
      </w:r>
      <w:r w:rsidR="008635BB" w:rsidRPr="001C1120">
        <w:t xml:space="preserve"> the E-field obtained by the ‘TD VNA’ method is actually derived from theoretical </w:t>
      </w:r>
      <w:r w:rsidR="008C66C9" w:rsidRPr="001C1120">
        <w:t>equations;</w:t>
      </w:r>
      <w:r w:rsidR="008635BB" w:rsidRPr="001C1120">
        <w:t xml:space="preserve"> the uncertainty is only affected by the chamber decay constant [27]</w:t>
      </w:r>
      <w:r w:rsidR="008C66C9" w:rsidRPr="001C1120">
        <w:t xml:space="preserve"> which is quite small</w:t>
      </w:r>
      <w:r w:rsidR="008635BB" w:rsidRPr="001C1120">
        <w:t>.</w:t>
      </w:r>
      <w:r w:rsidR="008C66C9" w:rsidRPr="001C1120">
        <w:t xml:space="preserve"> For the FD methods, the uncertainties are dominated by the finite samples averaged.</w:t>
      </w:r>
    </w:p>
    <w:p w:rsidR="009C75CE" w:rsidRPr="001C1120" w:rsidRDefault="00AD723B" w:rsidP="00C622DF">
      <w:pPr>
        <w:pStyle w:val="text"/>
      </w:pPr>
      <w:r w:rsidRPr="00C43790">
        <w:t>There are other met</w:t>
      </w:r>
      <w:r w:rsidRPr="007270CE">
        <w:t>hods shar</w:t>
      </w:r>
      <w:r w:rsidR="00EF713E" w:rsidRPr="007270CE">
        <w:rPr>
          <w:rFonts w:hint="eastAsia"/>
        </w:rPr>
        <w:t>ing</w:t>
      </w:r>
      <w:r w:rsidRPr="007270CE">
        <w:t xml:space="preserve"> the </w:t>
      </w:r>
      <w:r w:rsidRPr="00C43790">
        <w:t>same theory using an oscilloscope</w:t>
      </w:r>
      <w:r w:rsidR="00936747" w:rsidRPr="00C43790">
        <w:t>/spectrum analyz</w:t>
      </w:r>
      <w:r w:rsidR="00936747" w:rsidRPr="001C1120">
        <w:t>er</w:t>
      </w:r>
      <w:r w:rsidR="00995A37" w:rsidRPr="001C1120">
        <w:t xml:space="preserve"> [</w:t>
      </w:r>
      <w:r w:rsidR="00D55847" w:rsidRPr="001C1120">
        <w:t>9</w:t>
      </w:r>
      <w:r w:rsidR="00F05A92" w:rsidRPr="001C1120">
        <w:t xml:space="preserve">, </w:t>
      </w:r>
      <w:r w:rsidR="00A71697" w:rsidRPr="001C1120">
        <w:rPr>
          <w:rFonts w:hint="eastAsia"/>
        </w:rPr>
        <w:t>2</w:t>
      </w:r>
      <w:r w:rsidR="008635BB" w:rsidRPr="001C1120">
        <w:t>8</w:t>
      </w:r>
      <w:r w:rsidR="00995A37" w:rsidRPr="001C1120">
        <w:t>]</w:t>
      </w:r>
      <w:r w:rsidRPr="001C1120">
        <w:t xml:space="preserve"> or on</w:t>
      </w:r>
      <w:r w:rsidRPr="00C43790">
        <w:t xml:space="preserve">ly one antenna </w:t>
      </w:r>
      <w:r w:rsidRPr="001C1120">
        <w:t>[</w:t>
      </w:r>
      <w:r w:rsidR="001F1449" w:rsidRPr="001C1120">
        <w:rPr>
          <w:rFonts w:hint="eastAsia"/>
        </w:rPr>
        <w:t>1</w:t>
      </w:r>
      <w:r w:rsidR="00D55847" w:rsidRPr="001C1120">
        <w:t>7</w:t>
      </w:r>
      <w:r w:rsidR="001F1449" w:rsidRPr="001C1120">
        <w:rPr>
          <w:rFonts w:hint="eastAsia"/>
        </w:rPr>
        <w:t>-1</w:t>
      </w:r>
      <w:r w:rsidR="00D55847" w:rsidRPr="001C1120">
        <w:t>9</w:t>
      </w:r>
      <w:r w:rsidR="00C1149B" w:rsidRPr="001C1120">
        <w:t>, 2</w:t>
      </w:r>
      <w:r w:rsidR="008635BB" w:rsidRPr="001C1120">
        <w:t>9</w:t>
      </w:r>
      <w:r w:rsidRPr="001C1120">
        <w:t>].</w:t>
      </w:r>
      <w:r w:rsidR="00995A37" w:rsidRPr="001C1120">
        <w:t xml:space="preserve"> </w:t>
      </w:r>
      <w:r w:rsidR="00995A37" w:rsidRPr="00C43790">
        <w:t xml:space="preserve">The dynamic range of an oscilloscope could be lower than the VNA, and the one-antenna method requires VNA calibration (in which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</m:oMath>
      <w:r w:rsidR="00995A37" w:rsidRPr="00C43790">
        <w:t xml:space="preserve"> has low dynamic range at high frequencies [</w:t>
      </w:r>
      <w:r w:rsidR="008635BB">
        <w:t>30</w:t>
      </w:r>
      <w:r w:rsidR="00995A37" w:rsidRPr="00C43790">
        <w:t>]).</w:t>
      </w:r>
      <w:r w:rsidR="009C75CE" w:rsidRPr="00C43790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54057CBC" wp14:editId="718F0B9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246755" cy="3810635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3810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B7" w:rsidRDefault="00DF78B7" w:rsidP="009C75CE">
                            <w:pPr>
                              <w:pStyle w:val="text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A8ED5" wp14:editId="1D683248">
                                  <wp:extent cx="1653526" cy="1412770"/>
                                  <wp:effectExtent l="0" t="0" r="444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7527" cy="1416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78B7" w:rsidRPr="00B66746" w:rsidRDefault="00DF78B7" w:rsidP="009C75CE">
                            <w:pPr>
                              <w:pStyle w:val="text"/>
                              <w:spacing w:line="240" w:lineRule="auto"/>
                              <w:ind w:firstLine="0"/>
                              <w:jc w:val="center"/>
                              <w:rPr>
                                <w:sz w:val="16"/>
                              </w:rPr>
                            </w:pPr>
                            <w:r w:rsidRPr="00B66746">
                              <w:rPr>
                                <w:sz w:val="16"/>
                              </w:rPr>
                              <w:t>(a)</w:t>
                            </w:r>
                          </w:p>
                          <w:p w:rsidR="00DF78B7" w:rsidRDefault="00DF78B7" w:rsidP="009C75CE">
                            <w:pPr>
                              <w:pStyle w:val="text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D92A62" wp14:editId="303B9C16">
                                  <wp:extent cx="2864768" cy="162548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640" t="9615" r="60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5271" cy="1631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78B7" w:rsidRPr="00B66746" w:rsidRDefault="00DF78B7" w:rsidP="009C75CE">
                            <w:pPr>
                              <w:pStyle w:val="text"/>
                              <w:spacing w:line="240" w:lineRule="auto"/>
                              <w:ind w:firstLine="0"/>
                              <w:jc w:val="center"/>
                              <w:rPr>
                                <w:sz w:val="16"/>
                              </w:rPr>
                            </w:pPr>
                            <w:r w:rsidRPr="00B66746">
                              <w:rPr>
                                <w:sz w:val="16"/>
                              </w:rPr>
                              <w:t>(b)</w:t>
                            </w:r>
                          </w:p>
                          <w:p w:rsidR="00DF78B7" w:rsidRDefault="00DF78B7" w:rsidP="009C75CE">
                            <w:pPr>
                              <w:tabs>
                                <w:tab w:val="left" w:pos="0"/>
                              </w:tabs>
                              <w:ind w:rightChars="28" w:right="56"/>
                              <w:jc w:val="both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Figure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4.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(a) FU measurement positions, two heights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were</w:t>
                            </w:r>
                            <w:r>
                              <w:rPr>
                                <w:sz w:val="16"/>
                              </w:rPr>
                              <w:t xml:space="preserve"> used with 0.5 m and 2.5 m, the height of the center point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was</w:t>
                            </w:r>
                            <w:r>
                              <w:rPr>
                                <w:sz w:val="16"/>
                              </w:rPr>
                              <w:t xml:space="preserve"> 1.5 m; (b) measured FU from the VNA and the field probe, the upper bound (thick line) is the limit in the standard IEC 61000-4-</w:t>
                            </w:r>
                            <w:r w:rsidRPr="00456BF4">
                              <w:rPr>
                                <w:sz w:val="16"/>
                              </w:rPr>
                              <w:t>21 [1]</w:t>
                            </w:r>
                            <w:r w:rsidRPr="00456BF4"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</w:p>
                          <w:p w:rsidR="00DF78B7" w:rsidRPr="009C75CE" w:rsidRDefault="00DF78B7" w:rsidP="009C75CE">
                            <w:pPr>
                              <w:ind w:rightChars="28" w:right="5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0;margin-top:0;width:255.65pt;height:300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" stroked="f">
                <v:textbox inset="0,0,0,0">
                  <w:txbxContent>
                    <w:p w:rsidR="005533B7" w:rsidRDefault="005533B7" w:rsidP="009C75CE">
                      <w:pPr>
                        <w:pStyle w:val="text"/>
                        <w:spacing w:line="240" w:lineRule="auto"/>
                        <w:ind w:firstLin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AA8ED5" wp14:editId="1D683248">
                            <wp:extent cx="1653526" cy="1412770"/>
                            <wp:effectExtent l="0" t="0" r="444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7527" cy="14161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33B7" w:rsidRPr="00B66746" w:rsidRDefault="005533B7" w:rsidP="009C75CE">
                      <w:pPr>
                        <w:pStyle w:val="text"/>
                        <w:spacing w:line="240" w:lineRule="auto"/>
                        <w:ind w:firstLine="0"/>
                        <w:jc w:val="center"/>
                        <w:rPr>
                          <w:sz w:val="16"/>
                        </w:rPr>
                      </w:pPr>
                      <w:r w:rsidRPr="00B66746">
                        <w:rPr>
                          <w:sz w:val="16"/>
                        </w:rPr>
                        <w:t>(a)</w:t>
                      </w:r>
                    </w:p>
                    <w:p w:rsidR="005533B7" w:rsidRDefault="005533B7" w:rsidP="009C75CE">
                      <w:pPr>
                        <w:pStyle w:val="text"/>
                        <w:spacing w:line="240" w:lineRule="auto"/>
                        <w:ind w:firstLin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D92A62" wp14:editId="303B9C16">
                            <wp:extent cx="2864768" cy="162548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640" t="9615" r="60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75271" cy="16314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33B7" w:rsidRPr="00B66746" w:rsidRDefault="005533B7" w:rsidP="009C75CE">
                      <w:pPr>
                        <w:pStyle w:val="text"/>
                        <w:spacing w:line="240" w:lineRule="auto"/>
                        <w:ind w:firstLine="0"/>
                        <w:jc w:val="center"/>
                        <w:rPr>
                          <w:sz w:val="16"/>
                        </w:rPr>
                      </w:pPr>
                      <w:r w:rsidRPr="00B66746">
                        <w:rPr>
                          <w:sz w:val="16"/>
                        </w:rPr>
                        <w:t>(b)</w:t>
                      </w:r>
                    </w:p>
                    <w:p w:rsidR="005533B7" w:rsidRDefault="005533B7" w:rsidP="009C75CE">
                      <w:pPr>
                        <w:tabs>
                          <w:tab w:val="left" w:pos="0"/>
                        </w:tabs>
                        <w:ind w:rightChars="28" w:right="56"/>
                        <w:jc w:val="both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Figure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4.</w:t>
                      </w:r>
                      <w:proofErr w:type="gramEnd"/>
                      <w:r>
                        <w:rPr>
                          <w:sz w:val="16"/>
                        </w:rPr>
                        <w:t xml:space="preserve"> (a) FU measurement positions, two heights </w:t>
                      </w:r>
                      <w:r w:rsidR="00242E85">
                        <w:rPr>
                          <w:rFonts w:hint="eastAsia"/>
                          <w:sz w:val="16"/>
                        </w:rPr>
                        <w:t>were</w:t>
                      </w:r>
                      <w:r>
                        <w:rPr>
                          <w:sz w:val="16"/>
                        </w:rPr>
                        <w:t xml:space="preserve"> used with 0.5 m and 2.5 m, the height of the center point </w:t>
                      </w:r>
                      <w:r w:rsidR="00242E85">
                        <w:rPr>
                          <w:rFonts w:hint="eastAsia"/>
                          <w:sz w:val="16"/>
                        </w:rPr>
                        <w:t>was</w:t>
                      </w:r>
                      <w:r>
                        <w:rPr>
                          <w:sz w:val="16"/>
                        </w:rPr>
                        <w:t xml:space="preserve"> 1.5 m; (b) measured FU from the VNA and the field probe, the upper bound (thick line) is the limit in the standard IEC 61000-4-</w:t>
                      </w:r>
                      <w:r w:rsidRPr="00456BF4">
                        <w:rPr>
                          <w:sz w:val="16"/>
                        </w:rPr>
                        <w:t>21 [1]</w:t>
                      </w:r>
                      <w:r w:rsidRPr="00456BF4">
                        <w:rPr>
                          <w:rFonts w:hint="eastAsia"/>
                          <w:sz w:val="16"/>
                        </w:rPr>
                        <w:t>.</w:t>
                      </w:r>
                    </w:p>
                    <w:p w:rsidR="005533B7" w:rsidRPr="009C75CE" w:rsidRDefault="005533B7" w:rsidP="009C75CE">
                      <w:pPr>
                        <w:ind w:rightChars="28" w:right="56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FA7EFA" w:rsidRPr="00C43790">
        <w:t xml:space="preserve"> </w:t>
      </w:r>
      <w:r w:rsidR="00C1149B" w:rsidRPr="001C1120">
        <w:t>A</w:t>
      </w:r>
      <w:r w:rsidR="00DA4205" w:rsidRPr="001C1120">
        <w:t xml:space="preserve">lternative methods </w:t>
      </w:r>
      <w:r w:rsidR="00C1149B" w:rsidRPr="001C1120">
        <w:t>(including</w:t>
      </w:r>
      <w:r w:rsidR="00841404" w:rsidRPr="001C1120">
        <w:t xml:space="preserve"> the methods in this letter) </w:t>
      </w:r>
      <w:r w:rsidR="00C1149B" w:rsidRPr="001C1120">
        <w:t xml:space="preserve">have also been proposed </w:t>
      </w:r>
      <w:r w:rsidR="00DA4205" w:rsidRPr="001C1120">
        <w:t xml:space="preserve">in </w:t>
      </w:r>
      <w:r w:rsidR="00DA4205" w:rsidRPr="001C1120">
        <w:rPr>
          <w:i/>
        </w:rPr>
        <w:t>Q</w:t>
      </w:r>
      <w:r w:rsidR="00DA4205" w:rsidRPr="001C1120">
        <w:t xml:space="preserve"> factor or LUF estimation [</w:t>
      </w:r>
      <w:r w:rsidR="001A3C4B" w:rsidRPr="001C1120">
        <w:t>2</w:t>
      </w:r>
      <w:r w:rsidR="008635BB" w:rsidRPr="001C1120">
        <w:t>9</w:t>
      </w:r>
      <w:r w:rsidR="00C1149B" w:rsidRPr="001C1120">
        <w:t>, 3</w:t>
      </w:r>
      <w:r w:rsidR="008635BB" w:rsidRPr="001C1120">
        <w:t>1</w:t>
      </w:r>
      <w:r w:rsidR="00C1149B" w:rsidRPr="001C1120">
        <w:t xml:space="preserve">, </w:t>
      </w:r>
      <w:r w:rsidR="001A3C4B" w:rsidRPr="001C1120">
        <w:t>3</w:t>
      </w:r>
      <w:r w:rsidR="008635BB" w:rsidRPr="001C1120">
        <w:t>2</w:t>
      </w:r>
      <w:r w:rsidR="00DA4205" w:rsidRPr="001C1120">
        <w:t>],</w:t>
      </w:r>
      <w:r w:rsidR="00C1149B" w:rsidRPr="001C1120">
        <w:t xml:space="preserve"> </w:t>
      </w:r>
      <w:r w:rsidR="008C66C9" w:rsidRPr="001C1120">
        <w:t xml:space="preserve">which could also be applied </w:t>
      </w:r>
      <w:r w:rsidR="00C1149B" w:rsidRPr="001C1120">
        <w:t>in the industry</w:t>
      </w:r>
      <w:r w:rsidR="00937602" w:rsidRPr="001C1120">
        <w:t>.</w:t>
      </w:r>
      <w:r w:rsidR="00DA4205" w:rsidRPr="001C1120">
        <w:t xml:space="preserve"> </w:t>
      </w:r>
    </w:p>
    <w:p w:rsidR="00AD723B" w:rsidRDefault="00E13887" w:rsidP="00AD723B">
      <w:pPr>
        <w:pStyle w:val="text"/>
      </w:pPr>
      <w:r w:rsidRPr="00C43790">
        <w:t>The field uniformity (FU</w:t>
      </w:r>
      <w:r w:rsidRPr="007270CE">
        <w:t>)</w:t>
      </w:r>
      <w:r w:rsidR="004A672E" w:rsidRPr="007270CE">
        <w:rPr>
          <w:rFonts w:hint="eastAsia"/>
        </w:rPr>
        <w:t xml:space="preserve"> in the sense of the IEC procedure</w:t>
      </w:r>
      <w:r w:rsidRPr="007270CE">
        <w:t xml:space="preserve"> </w:t>
      </w:r>
      <w:r w:rsidR="008C66C9" w:rsidRPr="007270CE">
        <w:t>has been</w:t>
      </w:r>
      <w:r w:rsidRPr="007270CE">
        <w:t xml:space="preserve"> measured </w:t>
      </w:r>
      <w:r w:rsidR="00D86EC3" w:rsidRPr="007270CE">
        <w:t xml:space="preserve">by </w:t>
      </w:r>
      <w:r w:rsidRPr="007270CE">
        <w:t>using</w:t>
      </w:r>
      <w:r w:rsidRPr="00C43790">
        <w:t xml:space="preserve"> two methods [</w:t>
      </w:r>
      <w:r w:rsidR="001F1449" w:rsidRPr="00C43790">
        <w:rPr>
          <w:rFonts w:hint="eastAsia"/>
        </w:rPr>
        <w:t>5</w:t>
      </w:r>
      <w:r w:rsidRPr="00C43790">
        <w:t>]</w:t>
      </w:r>
      <w:proofErr w:type="gramStart"/>
      <w:r w:rsidR="00D86EC3" w:rsidRPr="00C43790">
        <w:t>,</w:t>
      </w:r>
      <w:proofErr w:type="gramEnd"/>
      <w:r w:rsidRPr="00C43790">
        <w:t xml:space="preserve"> </w:t>
      </w:r>
      <w:r w:rsidR="00D86EC3" w:rsidRPr="00C43790">
        <w:t>t</w:t>
      </w:r>
      <w:r w:rsidRPr="00C43790">
        <w:t xml:space="preserve">he </w:t>
      </w:r>
      <w:r w:rsidR="00D86EC3" w:rsidRPr="00C43790">
        <w:t xml:space="preserve">measured </w:t>
      </w:r>
      <w:r w:rsidRPr="00C43790">
        <w:t>results from the VNA and the field probe are given in Fig. 4</w:t>
      </w:r>
      <w:r w:rsidR="00D86EC3" w:rsidRPr="00C43790">
        <w:t>.</w:t>
      </w:r>
      <w:r w:rsidRPr="00C43790">
        <w:t xml:space="preserve"> 27 maximum samples (3 polarizations, 9 probe positions) </w:t>
      </w:r>
      <w:r w:rsidR="0040425F">
        <w:rPr>
          <w:rFonts w:hint="eastAsia"/>
        </w:rPr>
        <w:t>were</w:t>
      </w:r>
      <w:r w:rsidRPr="00C43790">
        <w:t xml:space="preserve"> used </w:t>
      </w:r>
      <w:r w:rsidR="00D86EC3" w:rsidRPr="00C43790">
        <w:t xml:space="preserve">to calculate the FU. It can be </w:t>
      </w:r>
      <w:r w:rsidR="00C526AD" w:rsidRPr="00C43790">
        <w:t>seen</w:t>
      </w:r>
      <w:r w:rsidR="00D86EC3" w:rsidRPr="00C43790">
        <w:t xml:space="preserve"> in Fig. 4 that t</w:t>
      </w:r>
      <w:r w:rsidRPr="00C43790">
        <w:t xml:space="preserve">he results from </w:t>
      </w:r>
      <w:r w:rsidR="00D86EC3" w:rsidRPr="00C43790">
        <w:t xml:space="preserve">the </w:t>
      </w:r>
      <w:r w:rsidRPr="00C43790">
        <w:t xml:space="preserve">VNA </w:t>
      </w:r>
      <w:r w:rsidR="00D86EC3" w:rsidRPr="00C43790">
        <w:t xml:space="preserve">method </w:t>
      </w:r>
      <w:r w:rsidRPr="00C43790">
        <w:t>give lower FU value</w:t>
      </w:r>
      <w:r w:rsidR="00B66746" w:rsidRPr="00C43790">
        <w:t>s</w:t>
      </w:r>
      <w:r w:rsidRPr="00C43790">
        <w:t xml:space="preserve"> and small</w:t>
      </w:r>
      <w:r w:rsidR="00C526AD" w:rsidRPr="00C43790">
        <w:t>er</w:t>
      </w:r>
      <w:r w:rsidRPr="00C43790">
        <w:t xml:space="preserve"> statistical </w:t>
      </w:r>
      <w:r w:rsidR="00D86EC3" w:rsidRPr="00C43790">
        <w:t>fluctuation;</w:t>
      </w:r>
      <w:r w:rsidRPr="00C43790">
        <w:t xml:space="preserve"> </w:t>
      </w:r>
      <w:r w:rsidR="00D86EC3" w:rsidRPr="00C43790">
        <w:t xml:space="preserve">this should be due to the </w:t>
      </w:r>
      <w:r w:rsidRPr="00C43790">
        <w:t xml:space="preserve">100 stirrer positions </w:t>
      </w:r>
      <w:r w:rsidR="00D86EC3" w:rsidRPr="00C43790">
        <w:t xml:space="preserve">used but not the VNA or </w:t>
      </w:r>
      <w:r w:rsidR="0070752B" w:rsidRPr="00C43790">
        <w:t xml:space="preserve">the </w:t>
      </w:r>
      <w:r w:rsidR="00D86EC3" w:rsidRPr="00C43790">
        <w:t>field probe</w:t>
      </w:r>
      <w:r w:rsidR="0070752B" w:rsidRPr="00C43790">
        <w:t xml:space="preserve"> method</w:t>
      </w:r>
      <w:r w:rsidRPr="00C43790">
        <w:t xml:space="preserve">. </w:t>
      </w:r>
    </w:p>
    <w:p w:rsidR="002530B5" w:rsidRPr="00C43790" w:rsidRDefault="007F47F4" w:rsidP="007F47F4">
      <w:pPr>
        <w:pStyle w:val="text"/>
        <w:ind w:firstLine="0"/>
      </w:pPr>
      <w:r w:rsidRPr="00C43790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39C3927D" wp14:editId="1ED7990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46755" cy="1859915"/>
                <wp:effectExtent l="0" t="0" r="0" b="69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1860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B7" w:rsidRPr="001C1120" w:rsidRDefault="00DF78B7" w:rsidP="007F47F4">
                            <w:pPr>
                              <w:pStyle w:val="TableTitle"/>
                            </w:pPr>
                            <w:r w:rsidRPr="001C1120">
                              <w:t>TABLE II</w:t>
                            </w:r>
                          </w:p>
                          <w:p w:rsidR="00DF78B7" w:rsidRPr="001C1120" w:rsidRDefault="00DF78B7" w:rsidP="007F47F4">
                            <w:pPr>
                              <w:pStyle w:val="TableTitle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 w:rsidRPr="001C1120">
                              <w:t>Estimated Uncertainties for the Three Methods</w:t>
                            </w:r>
                          </w:p>
                          <w:tbl>
                            <w:tblPr>
                              <w:tblStyle w:val="10"/>
                              <w:tblW w:w="0" w:type="auto"/>
                              <w:jc w:val="center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  <w:gridCol w:w="1820"/>
                              <w:gridCol w:w="2529"/>
                            </w:tblGrid>
                            <w:tr w:rsidR="00DF78B7" w:rsidRPr="001C1120" w:rsidTr="007B315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14" w:type="dxa"/>
                                </w:tcPr>
                                <w:p w:rsidR="00DF78B7" w:rsidRPr="001C1120" w:rsidRDefault="00DF78B7" w:rsidP="00A528ED">
                                  <w:pPr>
                                    <w:pStyle w:val="text"/>
                                    <w:ind w:firstLine="0"/>
                                    <w:jc w:val="center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1C1120"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78B7" w:rsidRPr="001C1120" w:rsidRDefault="00DF78B7" w:rsidP="00A528ED">
                                  <w:pPr>
                                    <w:pStyle w:val="text"/>
                                    <w:ind w:firstLine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1C1120"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  <w:t>Estimated Uncertainty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78B7" w:rsidRPr="001C1120" w:rsidRDefault="00DF78B7" w:rsidP="00A528ED">
                                  <w:pPr>
                                    <w:pStyle w:val="text"/>
                                    <w:ind w:firstLine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1C1120"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  <w:t>Main Contribution</w:t>
                                  </w:r>
                                </w:p>
                              </w:tc>
                            </w:tr>
                            <w:tr w:rsidR="00DF78B7" w:rsidRPr="001C1120" w:rsidTr="007B315B">
                              <w:trPr>
                                <w:trHeight w:val="20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1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F78B7" w:rsidRPr="001C1120" w:rsidRDefault="00DF78B7" w:rsidP="00A528ED">
                                  <w:pPr>
                                    <w:pStyle w:val="tex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>TD VNA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78B7" w:rsidRPr="001C1120" w:rsidRDefault="00DF78B7" w:rsidP="00AA3A6B">
                                  <w:pPr>
                                    <w:pStyle w:val="text"/>
                                    <w:spacing w:line="240" w:lineRule="auto"/>
                                    <w:ind w:left="176" w:hanging="142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>~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 xml:space="preserve">±1.6% for </w:t>
                                  </w:r>
                                  <w:r w:rsidRPr="001C11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>=10</w:t>
                                  </w:r>
                                </w:p>
                                <w:p w:rsidR="00DF78B7" w:rsidRPr="001C1120" w:rsidRDefault="00DF78B7" w:rsidP="0037697C">
                                  <w:pPr>
                                    <w:pStyle w:val="text"/>
                                    <w:spacing w:line="240" w:lineRule="auto"/>
                                    <w:ind w:left="176" w:hanging="142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>~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 xml:space="preserve">±1.3% for </w:t>
                                  </w:r>
                                  <w:r w:rsidRPr="001C11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>=16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F78B7" w:rsidRPr="001C1120" w:rsidRDefault="00DF78B7" w:rsidP="00A82984">
                                  <w:pPr>
                                    <w:pStyle w:val="text"/>
                                    <w:spacing w:line="240" w:lineRule="auto"/>
                                    <w:ind w:left="34" w:firstLine="0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 xml:space="preserve">Estimated from (6), dominated by the decay </w:t>
                                  </w:r>
                                  <w:proofErr w:type="gramStart"/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 xml:space="preserve">constant </w:t>
                                  </w:r>
                                  <w:proofErr w:type="gramEnd"/>
                                  <m:oMath>
                                    <m:d>
                                      <m:dPr>
                                        <m:begChr m:val="〈"/>
                                        <m:endChr m:val="〉"/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τ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RC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oMath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F78B7" w:rsidRPr="001C1120" w:rsidTr="007B315B">
                              <w:trPr>
                                <w:trHeight w:val="98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14" w:type="dxa"/>
                                  <w:vAlign w:val="center"/>
                                </w:tcPr>
                                <w:p w:rsidR="00DF78B7" w:rsidRPr="001C1120" w:rsidRDefault="00DF78B7" w:rsidP="00A528ED">
                                  <w:pPr>
                                    <w:pStyle w:val="tex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>Field Probe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78B7" w:rsidRPr="001C1120" w:rsidRDefault="00DF78B7" w:rsidP="00C35731">
                                  <w:pPr>
                                    <w:pStyle w:val="text"/>
                                    <w:spacing w:line="240" w:lineRule="auto"/>
                                    <w:ind w:left="176" w:hanging="142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>~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 xml:space="preserve">±25% </w:t>
                                  </w:r>
                                </w:p>
                                <w:p w:rsidR="00DF78B7" w:rsidRPr="001C1120" w:rsidRDefault="00DF78B7" w:rsidP="00C35731">
                                  <w:pPr>
                                    <w:pStyle w:val="text"/>
                                    <w:spacing w:line="240" w:lineRule="auto"/>
                                    <w:ind w:left="34" w:firstLine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>For the maximum value averaged over 9 probe positions</w:t>
                                  </w:r>
                                  <w:r w:rsidRPr="001C1120">
                                    <w:rPr>
                                      <w:rFonts w:ascii="微软雅黑" w:eastAsia="微软雅黑" w:hAnsi="微软雅黑" w:hint="eastAsia"/>
                                      <w:sz w:val="16"/>
                                      <w:szCs w:val="16"/>
                                    </w:rPr>
                                    <w:t>ⅹ</w:t>
                                  </w: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>3 polarizations.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F78B7" w:rsidRPr="001C1120" w:rsidRDefault="00DF78B7" w:rsidP="008635BB">
                                  <w:pPr>
                                    <w:pStyle w:val="text"/>
                                    <w:spacing w:line="240" w:lineRule="auto"/>
                                    <w:ind w:left="176" w:hanging="14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gramEnd"/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 xml:space="preserve">) Dominated by the finite sample number collected </w:t>
                                  </w:r>
                                  <w:r w:rsidRPr="001C112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>=27: ~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 xml:space="preserve">±19%. </w:t>
                                  </w:r>
                                </w:p>
                                <w:p w:rsidR="00DF78B7" w:rsidRPr="001C1120" w:rsidRDefault="00DF78B7" w:rsidP="008635BB">
                                  <w:pPr>
                                    <w:pStyle w:val="text"/>
                                    <w:ind w:left="176" w:hanging="14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>b) Affected by the uncertainty of the field probe: ~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>±6% (from datasheet).</w:t>
                                  </w:r>
                                </w:p>
                              </w:tc>
                            </w:tr>
                            <w:tr w:rsidR="00DF78B7" w:rsidRPr="001C1120" w:rsidTr="007B315B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1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F78B7" w:rsidRPr="001C1120" w:rsidRDefault="00DF78B7" w:rsidP="00A528ED">
                                  <w:pPr>
                                    <w:pStyle w:val="tex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>FD VNA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78B7" w:rsidRPr="001C1120" w:rsidRDefault="00DF78B7" w:rsidP="008635BB">
                                  <w:pPr>
                                    <w:pStyle w:val="text"/>
                                    <w:ind w:left="176" w:hanging="142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>~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>±19%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F78B7" w:rsidRPr="001C1120" w:rsidRDefault="00DF78B7" w:rsidP="006D23D6">
                                  <w:pPr>
                                    <w:pStyle w:val="text"/>
                                    <w:ind w:left="34" w:firstLine="0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1120">
                                    <w:rPr>
                                      <w:sz w:val="16"/>
                                      <w:szCs w:val="16"/>
                                    </w:rPr>
                                    <w:t>Dominated by the finite sample number collected.</w:t>
                                  </w:r>
                                </w:p>
                              </w:tc>
                            </w:tr>
                          </w:tbl>
                          <w:p w:rsidR="00DF78B7" w:rsidRPr="009C75CE" w:rsidRDefault="00DF78B7" w:rsidP="007F47F4">
                            <w:pPr>
                              <w:pStyle w:val="text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F78B7" w:rsidRPr="009C75CE" w:rsidRDefault="00DF78B7" w:rsidP="007F47F4">
                            <w:pPr>
                              <w:ind w:rightChars="28" w:right="5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04.45pt;margin-top:0;width:255.65pt;height:146.4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" stroked="f">
                <v:textbox inset="0,0,0,0">
                  <w:txbxContent>
                    <w:p w:rsidR="00DF78B7" w:rsidRPr="001C1120" w:rsidRDefault="00DF78B7" w:rsidP="007F47F4">
                      <w:pPr>
                        <w:pStyle w:val="TableTitle"/>
                      </w:pPr>
                      <w:r w:rsidRPr="001C1120">
                        <w:t>TABLE II</w:t>
                      </w:r>
                    </w:p>
                    <w:p w:rsidR="00DF78B7" w:rsidRPr="001C1120" w:rsidRDefault="00DF78B7" w:rsidP="007F47F4">
                      <w:pPr>
                        <w:pStyle w:val="TableTitle"/>
                        <w:rPr>
                          <w:rFonts w:eastAsiaTheme="minorEastAsia"/>
                          <w:lang w:eastAsia="zh-CN"/>
                        </w:rPr>
                      </w:pPr>
                      <w:r w:rsidRPr="001C1120">
                        <w:t>Estimated Uncertainties for the Three Methods</w:t>
                      </w:r>
                    </w:p>
                    <w:tbl>
                      <w:tblPr>
                        <w:tblStyle w:val="10"/>
                        <w:tblW w:w="0" w:type="auto"/>
                        <w:jc w:val="center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714"/>
                        <w:gridCol w:w="1820"/>
                        <w:gridCol w:w="2529"/>
                      </w:tblGrid>
                      <w:tr w:rsidR="00DF78B7" w:rsidRPr="001C1120" w:rsidTr="007B315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14" w:type="dxa"/>
                          </w:tcPr>
                          <w:p w:rsidR="00DF78B7" w:rsidRPr="001C1120" w:rsidRDefault="00DF78B7" w:rsidP="00A528ED">
                            <w:pPr>
                              <w:pStyle w:val="text"/>
                              <w:ind w:firstLine="0"/>
                              <w:jc w:val="center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1C1120">
                              <w:rPr>
                                <w:i w:val="0"/>
                                <w:sz w:val="16"/>
                                <w:szCs w:val="16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right w:val="single" w:sz="4" w:space="0" w:color="auto"/>
                            </w:tcBorders>
                          </w:tcPr>
                          <w:p w:rsidR="00DF78B7" w:rsidRPr="001C1120" w:rsidRDefault="00DF78B7" w:rsidP="00A528ED">
                            <w:pPr>
                              <w:pStyle w:val="text"/>
                              <w:ind w:firstLine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1C1120">
                              <w:rPr>
                                <w:i w:val="0"/>
                                <w:sz w:val="16"/>
                                <w:szCs w:val="16"/>
                              </w:rPr>
                              <w:t>Estimated Uncertainty</w:t>
                            </w:r>
                          </w:p>
                        </w:tc>
                        <w:tc>
                          <w:tcPr>
                            <w:tcW w:w="2529" w:type="dxa"/>
                            <w:tcBorders>
                              <w:left w:val="single" w:sz="4" w:space="0" w:color="auto"/>
                            </w:tcBorders>
                          </w:tcPr>
                          <w:p w:rsidR="00DF78B7" w:rsidRPr="001C1120" w:rsidRDefault="00DF78B7" w:rsidP="00A528ED">
                            <w:pPr>
                              <w:pStyle w:val="text"/>
                              <w:ind w:firstLine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1C1120">
                              <w:rPr>
                                <w:i w:val="0"/>
                                <w:sz w:val="16"/>
                                <w:szCs w:val="16"/>
                              </w:rPr>
                              <w:t>Main Contribution</w:t>
                            </w:r>
                          </w:p>
                        </w:tc>
                      </w:tr>
                      <w:tr w:rsidR="00DF78B7" w:rsidRPr="001C1120" w:rsidTr="007B315B">
                        <w:trPr>
                          <w:trHeight w:val="20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1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F78B7" w:rsidRPr="001C1120" w:rsidRDefault="00DF78B7" w:rsidP="00A528ED">
                            <w:pPr>
                              <w:pStyle w:val="tex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1120">
                              <w:rPr>
                                <w:sz w:val="16"/>
                                <w:szCs w:val="16"/>
                              </w:rPr>
                              <w:t>TD VNA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78B7" w:rsidRPr="001C1120" w:rsidRDefault="00DF78B7" w:rsidP="00AA3A6B">
                            <w:pPr>
                              <w:pStyle w:val="text"/>
                              <w:spacing w:line="240" w:lineRule="auto"/>
                              <w:ind w:left="176" w:hanging="142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1C1120">
                              <w:rPr>
                                <w:sz w:val="16"/>
                                <w:szCs w:val="16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1120">
                              <w:rPr>
                                <w:sz w:val="16"/>
                                <w:szCs w:val="16"/>
                              </w:rPr>
                              <w:t xml:space="preserve">±1.6% for </w:t>
                            </w:r>
                            <w:r w:rsidRPr="001C1120">
                              <w:rPr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1C1120">
                              <w:rPr>
                                <w:sz w:val="16"/>
                                <w:szCs w:val="16"/>
                              </w:rPr>
                              <w:t>=10</w:t>
                            </w:r>
                          </w:p>
                          <w:p w:rsidR="00DF78B7" w:rsidRPr="001C1120" w:rsidRDefault="00DF78B7" w:rsidP="0037697C">
                            <w:pPr>
                              <w:pStyle w:val="text"/>
                              <w:spacing w:line="240" w:lineRule="auto"/>
                              <w:ind w:left="176" w:hanging="142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1C1120">
                              <w:rPr>
                                <w:sz w:val="16"/>
                                <w:szCs w:val="16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1120">
                              <w:rPr>
                                <w:sz w:val="16"/>
                                <w:szCs w:val="16"/>
                              </w:rPr>
                              <w:t xml:space="preserve">±1.3% for </w:t>
                            </w:r>
                            <w:r w:rsidRPr="001C1120">
                              <w:rPr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1C1120">
                              <w:rPr>
                                <w:sz w:val="16"/>
                                <w:szCs w:val="16"/>
                              </w:rPr>
                              <w:t>=16</w:t>
                            </w:r>
                          </w:p>
                        </w:tc>
                        <w:tc>
                          <w:tcPr>
                            <w:tcW w:w="252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F78B7" w:rsidRPr="001C1120" w:rsidRDefault="00DF78B7" w:rsidP="00A82984">
                            <w:pPr>
                              <w:pStyle w:val="text"/>
                              <w:spacing w:line="240" w:lineRule="auto"/>
                              <w:ind w:left="34" w:firstLine="0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1C1120">
                              <w:rPr>
                                <w:sz w:val="16"/>
                                <w:szCs w:val="16"/>
                              </w:rPr>
                              <w:t xml:space="preserve">Estimated from (6), dominated by the decay </w:t>
                            </w:r>
                            <w:proofErr w:type="gramStart"/>
                            <w:r w:rsidRPr="001C1120">
                              <w:rPr>
                                <w:sz w:val="16"/>
                                <w:szCs w:val="16"/>
                              </w:rPr>
                              <w:t xml:space="preserve">constant </w:t>
                            </w:r>
                            <w:proofErr w:type="gramEnd"/>
                            <m:oMath>
                              <m:d>
                                <m:dPr>
                                  <m:begChr m:val="〈"/>
                                  <m:endChr m:val="〉"/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τ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RC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 w:rsidRPr="001C112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DF78B7" w:rsidRPr="001C1120" w:rsidTr="007B315B">
                        <w:trPr>
                          <w:trHeight w:val="98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14" w:type="dxa"/>
                            <w:vAlign w:val="center"/>
                          </w:tcPr>
                          <w:p w:rsidR="00DF78B7" w:rsidRPr="001C1120" w:rsidRDefault="00DF78B7" w:rsidP="00A528ED">
                            <w:pPr>
                              <w:pStyle w:val="tex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1120">
                              <w:rPr>
                                <w:sz w:val="16"/>
                                <w:szCs w:val="16"/>
                              </w:rPr>
                              <w:t>Field Probe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F78B7" w:rsidRPr="001C1120" w:rsidRDefault="00DF78B7" w:rsidP="00C35731">
                            <w:pPr>
                              <w:pStyle w:val="text"/>
                              <w:spacing w:line="240" w:lineRule="auto"/>
                              <w:ind w:left="176" w:hanging="142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1C1120">
                              <w:rPr>
                                <w:sz w:val="16"/>
                                <w:szCs w:val="16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1120">
                              <w:rPr>
                                <w:sz w:val="16"/>
                                <w:szCs w:val="16"/>
                              </w:rPr>
                              <w:t xml:space="preserve">±25% </w:t>
                            </w:r>
                          </w:p>
                          <w:p w:rsidR="00DF78B7" w:rsidRPr="001C1120" w:rsidRDefault="00DF78B7" w:rsidP="00C35731">
                            <w:pPr>
                              <w:pStyle w:val="text"/>
                              <w:spacing w:line="240" w:lineRule="auto"/>
                              <w:ind w:left="34" w:firstLine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1C1120">
                              <w:rPr>
                                <w:sz w:val="16"/>
                                <w:szCs w:val="16"/>
                              </w:rPr>
                              <w:t>For the maximum value averaged over 9 probe positions</w:t>
                            </w:r>
                            <w:r w:rsidRPr="001C1120">
                              <w:rPr>
                                <w:rFonts w:ascii="微软雅黑" w:eastAsia="微软雅黑" w:hAnsi="微软雅黑" w:hint="eastAsia"/>
                                <w:sz w:val="16"/>
                                <w:szCs w:val="16"/>
                              </w:rPr>
                              <w:t>ⅹ</w:t>
                            </w:r>
                            <w:r w:rsidRPr="001C1120">
                              <w:rPr>
                                <w:sz w:val="16"/>
                                <w:szCs w:val="16"/>
                              </w:rPr>
                              <w:t>3 polarizations.</w:t>
                            </w:r>
                          </w:p>
                        </w:tc>
                        <w:tc>
                          <w:tcPr>
                            <w:tcW w:w="25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F78B7" w:rsidRPr="001C1120" w:rsidRDefault="00DF78B7" w:rsidP="008635BB">
                            <w:pPr>
                              <w:pStyle w:val="text"/>
                              <w:spacing w:line="240" w:lineRule="auto"/>
                              <w:ind w:left="176" w:hanging="14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C1120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1C1120">
                              <w:rPr>
                                <w:sz w:val="16"/>
                                <w:szCs w:val="16"/>
                              </w:rPr>
                              <w:t xml:space="preserve">) Dominated by the finite sample number collected </w:t>
                            </w:r>
                            <w:r w:rsidRPr="001C1120">
                              <w:rPr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1C1120">
                              <w:rPr>
                                <w:sz w:val="16"/>
                                <w:szCs w:val="16"/>
                              </w:rPr>
                              <w:t>=27: ~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1120">
                              <w:rPr>
                                <w:sz w:val="16"/>
                                <w:szCs w:val="16"/>
                              </w:rPr>
                              <w:t xml:space="preserve">±19%. </w:t>
                            </w:r>
                          </w:p>
                          <w:p w:rsidR="00DF78B7" w:rsidRPr="001C1120" w:rsidRDefault="00DF78B7" w:rsidP="008635BB">
                            <w:pPr>
                              <w:pStyle w:val="text"/>
                              <w:ind w:left="176" w:hanging="14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1C1120">
                              <w:rPr>
                                <w:sz w:val="16"/>
                                <w:szCs w:val="16"/>
                              </w:rPr>
                              <w:t>b) Affected by the uncertainty of the field probe: ~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1120">
                              <w:rPr>
                                <w:sz w:val="16"/>
                                <w:szCs w:val="16"/>
                              </w:rPr>
                              <w:t>±6% (from datasheet).</w:t>
                            </w:r>
                          </w:p>
                        </w:tc>
                      </w:tr>
                      <w:tr w:rsidR="00DF78B7" w:rsidRPr="001C1120" w:rsidTr="007B315B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1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F78B7" w:rsidRPr="001C1120" w:rsidRDefault="00DF78B7" w:rsidP="00A528ED">
                            <w:pPr>
                              <w:pStyle w:val="tex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1120">
                              <w:rPr>
                                <w:sz w:val="16"/>
                                <w:szCs w:val="16"/>
                              </w:rPr>
                              <w:t>FD VNA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78B7" w:rsidRPr="001C1120" w:rsidRDefault="00DF78B7" w:rsidP="008635BB">
                            <w:pPr>
                              <w:pStyle w:val="text"/>
                              <w:ind w:left="176" w:hanging="142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1C1120">
                              <w:rPr>
                                <w:sz w:val="16"/>
                                <w:szCs w:val="16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1120">
                              <w:rPr>
                                <w:sz w:val="16"/>
                                <w:szCs w:val="16"/>
                              </w:rPr>
                              <w:t>±19%</w:t>
                            </w: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DF78B7" w:rsidRPr="001C1120" w:rsidRDefault="00DF78B7" w:rsidP="006D23D6">
                            <w:pPr>
                              <w:pStyle w:val="text"/>
                              <w:ind w:left="34" w:firstLine="0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1C1120">
                              <w:rPr>
                                <w:sz w:val="16"/>
                                <w:szCs w:val="16"/>
                              </w:rPr>
                              <w:t>Dominated by the finite sample number collected.</w:t>
                            </w:r>
                          </w:p>
                        </w:tc>
                      </w:tr>
                    </w:tbl>
                    <w:p w:rsidR="00DF78B7" w:rsidRPr="009C75CE" w:rsidRDefault="00DF78B7" w:rsidP="007F47F4">
                      <w:pPr>
                        <w:pStyle w:val="text"/>
                        <w:ind w:firstLine="0"/>
                        <w:rPr>
                          <w:sz w:val="16"/>
                          <w:szCs w:val="16"/>
                        </w:rPr>
                      </w:pPr>
                    </w:p>
                    <w:p w:rsidR="00DF78B7" w:rsidRPr="009C75CE" w:rsidRDefault="00DF78B7" w:rsidP="007F47F4">
                      <w:pPr>
                        <w:ind w:rightChars="28" w:right="56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:rsidR="00A93129" w:rsidRPr="00C43790" w:rsidRDefault="00A93129" w:rsidP="00A93129">
      <w:pPr>
        <w:pStyle w:val="sectionhead1"/>
      </w:pPr>
      <w:r w:rsidRPr="00C43790">
        <w:t>Conclusions</w:t>
      </w:r>
    </w:p>
    <w:p w:rsidR="00D81464" w:rsidRPr="00C43790" w:rsidRDefault="00253320">
      <w:pPr>
        <w:pStyle w:val="text"/>
      </w:pPr>
      <w:r w:rsidRPr="00C43790">
        <w:t>We have demonstrated an experimental comparison of reverberation chamber calibration</w:t>
      </w:r>
      <w:r w:rsidRPr="004A672E">
        <w:rPr>
          <w:color w:val="C00000"/>
        </w:rPr>
        <w:t xml:space="preserve"> </w:t>
      </w:r>
      <w:r w:rsidR="004A672E" w:rsidRPr="007270CE">
        <w:rPr>
          <w:rFonts w:hint="eastAsia"/>
        </w:rPr>
        <w:t xml:space="preserve">in the sense of the IEC procedure </w:t>
      </w:r>
      <w:r w:rsidRPr="007270CE">
        <w:t>using di</w:t>
      </w:r>
      <w:r w:rsidRPr="00C43790">
        <w:t xml:space="preserve">fferent methods. The results </w:t>
      </w:r>
      <w:r w:rsidR="00C526AD" w:rsidRPr="00C43790">
        <w:t>agree well with the</w:t>
      </w:r>
      <w:r w:rsidRPr="00C43790">
        <w:t xml:space="preserve"> theor</w:t>
      </w:r>
      <w:r w:rsidRPr="001C1120">
        <w:t xml:space="preserve">y; pros and cons among </w:t>
      </w:r>
      <w:r w:rsidR="00C526AD" w:rsidRPr="001C1120">
        <w:t xml:space="preserve">these </w:t>
      </w:r>
      <w:r w:rsidRPr="001C1120">
        <w:t>methods</w:t>
      </w:r>
      <w:r w:rsidR="00D81464" w:rsidRPr="001C1120">
        <w:t xml:space="preserve"> are </w:t>
      </w:r>
      <w:r w:rsidR="003F6ED8" w:rsidRPr="001C1120">
        <w:rPr>
          <w:rFonts w:hint="eastAsia"/>
        </w:rPr>
        <w:t>discussed</w:t>
      </w:r>
      <w:r w:rsidR="008C66C9" w:rsidRPr="001C1120">
        <w:t>, the measurement uncertainties are also estimated.</w:t>
      </w:r>
    </w:p>
    <w:p w:rsidR="001956B1" w:rsidRPr="00C43790" w:rsidRDefault="00253320">
      <w:pPr>
        <w:pStyle w:val="text"/>
      </w:pPr>
      <w:r w:rsidRPr="00C43790">
        <w:t xml:space="preserve">The TD VNA based method describes the inherent properties of the RC itself, but requires much work of data post-processing (e.g. </w:t>
      </w:r>
      <w:r w:rsidR="00C526AD" w:rsidRPr="00C43790">
        <w:t xml:space="preserve">the </w:t>
      </w:r>
      <w:r w:rsidRPr="00C43790">
        <w:t xml:space="preserve">inverse Fourier transform), the field probe based method and the FD VNA based </w:t>
      </w:r>
      <w:r w:rsidR="00D81464" w:rsidRPr="00C43790">
        <w:t>methods are</w:t>
      </w:r>
      <w:r w:rsidRPr="00C43790">
        <w:t xml:space="preserve"> very simi</w:t>
      </w:r>
      <w:r w:rsidR="00D81464" w:rsidRPr="00C43790">
        <w:t xml:space="preserve">lar, but a calibrated </w:t>
      </w:r>
      <w:r w:rsidR="00731F6F">
        <w:t>E-</w:t>
      </w:r>
      <w:r w:rsidR="00D81464" w:rsidRPr="00C43790">
        <w:t>field probe can give direct readings while FD VNA based method is affected by the radiation efficiency of the Rx antenna.</w:t>
      </w:r>
      <w:r w:rsidR="004939E2" w:rsidRPr="00C43790">
        <w:rPr>
          <w:rFonts w:hint="eastAsia"/>
        </w:rPr>
        <w:t xml:space="preserve"> </w:t>
      </w:r>
      <w:r w:rsidR="00BB43FE" w:rsidRPr="00C43790">
        <w:t>The relationships among the result</w:t>
      </w:r>
      <w:r w:rsidR="00BB43FE" w:rsidRPr="007270CE">
        <w:t xml:space="preserve">s </w:t>
      </w:r>
      <w:r w:rsidR="00872DC2" w:rsidRPr="007270CE">
        <w:rPr>
          <w:rFonts w:hint="eastAsia"/>
        </w:rPr>
        <w:t>validated</w:t>
      </w:r>
      <w:r w:rsidR="00BB43FE" w:rsidRPr="007270CE">
        <w:t xml:space="preserve"> usi</w:t>
      </w:r>
      <w:r w:rsidR="00BB43FE" w:rsidRPr="00C43790">
        <w:t xml:space="preserve">ng the three methods </w:t>
      </w:r>
      <w:r w:rsidR="00732FDA" w:rsidRPr="00C43790">
        <w:rPr>
          <w:rFonts w:hint="eastAsia"/>
        </w:rPr>
        <w:t>have been</w:t>
      </w:r>
      <w:r w:rsidR="00BB43FE" w:rsidRPr="00C43790">
        <w:t xml:space="preserve"> given. </w:t>
      </w:r>
      <w:r w:rsidR="00732FDA" w:rsidRPr="00C43790">
        <w:rPr>
          <w:rFonts w:hint="eastAsia"/>
        </w:rPr>
        <w:t xml:space="preserve">We should keep in mind that the differences among the three methods are due to the </w:t>
      </w:r>
      <w:r w:rsidR="00732FDA" w:rsidRPr="00C43790">
        <w:t>radiation or</w:t>
      </w:r>
      <w:r w:rsidR="00732FDA" w:rsidRPr="00C43790">
        <w:rPr>
          <w:rFonts w:hint="eastAsia"/>
        </w:rPr>
        <w:t xml:space="preserve"> total efficiency of </w:t>
      </w:r>
      <w:proofErr w:type="spellStart"/>
      <w:proofErr w:type="gramStart"/>
      <w:r w:rsidR="00732FDA" w:rsidRPr="00C43790">
        <w:rPr>
          <w:rFonts w:hint="eastAsia"/>
        </w:rPr>
        <w:t>Tx</w:t>
      </w:r>
      <w:proofErr w:type="spellEnd"/>
      <w:proofErr w:type="gramEnd"/>
      <w:r w:rsidR="00732FDA" w:rsidRPr="00C43790">
        <w:rPr>
          <w:rFonts w:hint="eastAsia"/>
        </w:rPr>
        <w:t xml:space="preserve"> and/or Rx antennas, once the antenna efficiency is quantified [</w:t>
      </w:r>
      <w:r w:rsidR="008C66C9">
        <w:t>11-13</w:t>
      </w:r>
      <w:r w:rsidR="00732FDA" w:rsidRPr="00C43790">
        <w:rPr>
          <w:rFonts w:hint="eastAsia"/>
        </w:rPr>
        <w:t xml:space="preserve">], the system error </w:t>
      </w:r>
      <w:r w:rsidR="00A638A5" w:rsidRPr="00C43790">
        <w:rPr>
          <w:rFonts w:hint="eastAsia"/>
        </w:rPr>
        <w:t xml:space="preserve">can be </w:t>
      </w:r>
      <w:r w:rsidR="00732FDA" w:rsidRPr="00C43790">
        <w:rPr>
          <w:rFonts w:hint="eastAsia"/>
        </w:rPr>
        <w:t>corrected.</w:t>
      </w:r>
    </w:p>
    <w:p w:rsidR="002625D7" w:rsidRPr="00872DC2" w:rsidRDefault="00C44278">
      <w:pPr>
        <w:pStyle w:val="text"/>
        <w:rPr>
          <w:color w:val="C00000"/>
        </w:rPr>
      </w:pPr>
      <w:r w:rsidRPr="00C43790">
        <w:t>If the antenna efficiency is known, because the TD method converges faster than the FD method [</w:t>
      </w:r>
      <w:r w:rsidR="008C66C9">
        <w:t>19</w:t>
      </w:r>
      <w:r w:rsidR="004F3605">
        <w:t>, 27</w:t>
      </w:r>
      <w:r w:rsidRPr="00C43790">
        <w:t>] f</w:t>
      </w:r>
      <w:r w:rsidR="003176FE" w:rsidRPr="00C43790">
        <w:t>or the same sample number, the TD VNA method has the smallest uncertainty while the other two methods (FD VNA and field probe method</w:t>
      </w:r>
      <w:r w:rsidR="003176FE" w:rsidRPr="001C1120">
        <w:t xml:space="preserve">) have </w:t>
      </w:r>
      <w:r w:rsidR="004F3605" w:rsidRPr="001C1120">
        <w:t>similar</w:t>
      </w:r>
      <w:r w:rsidR="003176FE" w:rsidRPr="001C1120">
        <w:t xml:space="preserve"> uncertaint</w:t>
      </w:r>
      <w:r w:rsidR="004F3605" w:rsidRPr="001C1120">
        <w:t>ies</w:t>
      </w:r>
      <w:r w:rsidR="003176FE" w:rsidRPr="001C1120">
        <w:t xml:space="preserve"> in theory</w:t>
      </w:r>
      <w:r w:rsidR="00E90C7B" w:rsidRPr="001C1120">
        <w:t xml:space="preserve"> (when frequency stirring technique is not applied)</w:t>
      </w:r>
      <w:r w:rsidR="003176FE" w:rsidRPr="001C1120">
        <w:t>.</w:t>
      </w:r>
      <w:r w:rsidRPr="00C43790">
        <w:t xml:space="preserve"> Note that in practice the uncertain</w:t>
      </w:r>
      <w:r w:rsidRPr="007270CE">
        <w:t>ty of a field probe is higher than a VNA</w:t>
      </w:r>
      <w:r w:rsidR="00872DC2" w:rsidRPr="007270CE">
        <w:rPr>
          <w:rFonts w:hint="eastAsia"/>
        </w:rPr>
        <w:t xml:space="preserve"> and the </w:t>
      </w:r>
      <w:r w:rsidR="00872DC2" w:rsidRPr="007270CE">
        <w:t>VNA based methods can collect more samples efficiently and give smaller uncertainties.</w:t>
      </w:r>
    </w:p>
    <w:p w:rsidR="00887006" w:rsidRPr="00C43790" w:rsidRDefault="00887006" w:rsidP="00C43790">
      <w:pPr>
        <w:pStyle w:val="text"/>
      </w:pPr>
    </w:p>
    <w:p w:rsidR="00AC3992" w:rsidRPr="00C43790" w:rsidRDefault="00AC3992" w:rsidP="00AC3992">
      <w:pPr>
        <w:pStyle w:val="sectionheadnonums"/>
      </w:pPr>
      <w:bookmarkStart w:id="18" w:name="OLE_LINK17"/>
      <w:bookmarkStart w:id="19" w:name="OLE_LINK18"/>
      <w:r w:rsidRPr="00C43790">
        <w:t>References</w:t>
      </w:r>
    </w:p>
    <w:p w:rsidR="006D338C" w:rsidRPr="00C43790" w:rsidRDefault="006D338C" w:rsidP="006D338C">
      <w:pPr>
        <w:numPr>
          <w:ilvl w:val="0"/>
          <w:numId w:val="13"/>
        </w:numPr>
        <w:ind w:left="284" w:hanging="284"/>
        <w:jc w:val="both"/>
        <w:rPr>
          <w:sz w:val="16"/>
          <w:szCs w:val="16"/>
        </w:rPr>
      </w:pPr>
      <w:bookmarkStart w:id="20" w:name="references"/>
      <w:bookmarkStart w:id="21" w:name="OLE_LINK19"/>
      <w:bookmarkStart w:id="22" w:name="OLE_LINK20"/>
      <w:bookmarkEnd w:id="20"/>
      <w:r w:rsidRPr="00C43790">
        <w:rPr>
          <w:sz w:val="16"/>
          <w:szCs w:val="16"/>
        </w:rPr>
        <w:lastRenderedPageBreak/>
        <w:t>IEC 61000-4-21,</w:t>
      </w:r>
      <w:r w:rsidRPr="00C43790">
        <w:rPr>
          <w:i/>
          <w:sz w:val="16"/>
          <w:szCs w:val="16"/>
        </w:rPr>
        <w:t xml:space="preserve"> Electromagnetic compatibility (EMC) – Part 4-21: Testing and measurement techniques – Reverberation chamber test methods, </w:t>
      </w:r>
      <w:r w:rsidRPr="00C43790">
        <w:rPr>
          <w:sz w:val="16"/>
          <w:szCs w:val="16"/>
        </w:rPr>
        <w:t>IEC Standard, Ed 2.0, 2011-01.</w:t>
      </w:r>
    </w:p>
    <w:p w:rsidR="00432BD9" w:rsidRPr="00C43790" w:rsidRDefault="00432BD9" w:rsidP="00C43790">
      <w:pPr>
        <w:pStyle w:val="References"/>
        <w:tabs>
          <w:tab w:val="clear" w:pos="1170"/>
          <w:tab w:val="num" w:pos="284"/>
        </w:tabs>
        <w:ind w:left="284" w:hanging="284"/>
      </w:pPr>
      <w:r w:rsidRPr="00C43790">
        <w:t xml:space="preserve">SAE International, </w:t>
      </w:r>
      <w:r w:rsidRPr="00C43790">
        <w:rPr>
          <w:i/>
        </w:rPr>
        <w:t>Surface Vehicle Recommended Practice, J551-16</w:t>
      </w:r>
      <w:r w:rsidRPr="00C43790">
        <w:t>, Oct. 2017.</w:t>
      </w:r>
      <w:r w:rsidRPr="00C43790">
        <w:rPr>
          <w:i/>
        </w:rPr>
        <w:t xml:space="preserve"> </w:t>
      </w:r>
    </w:p>
    <w:p w:rsidR="006D338C" w:rsidRPr="00C43790" w:rsidRDefault="006D338C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C43790">
        <w:t xml:space="preserve">D. A. Hill, </w:t>
      </w:r>
      <w:r w:rsidRPr="00C43790">
        <w:rPr>
          <w:i/>
        </w:rPr>
        <w:t>Electromagnetic Fields in Cavities: Deterministic and Statistical Theories</w:t>
      </w:r>
      <w:r w:rsidRPr="00C43790">
        <w:t>, Wiley-IEEE Press,</w:t>
      </w:r>
      <w:r w:rsidR="00371D28" w:rsidRPr="00C43790">
        <w:rPr>
          <w:rFonts w:hint="eastAsia"/>
          <w:lang w:eastAsia="zh-CN"/>
        </w:rPr>
        <w:t xml:space="preserve"> USA,</w:t>
      </w:r>
      <w:r w:rsidRPr="00C43790">
        <w:t xml:space="preserve"> 2009.</w:t>
      </w:r>
    </w:p>
    <w:p w:rsidR="006D338C" w:rsidRPr="00C43790" w:rsidRDefault="006D338C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C43790">
        <w:t xml:space="preserve">P. Besnier and B. </w:t>
      </w:r>
      <w:proofErr w:type="spellStart"/>
      <w:r w:rsidRPr="00C43790">
        <w:t>Demoulin</w:t>
      </w:r>
      <w:proofErr w:type="spellEnd"/>
      <w:r w:rsidRPr="00C43790">
        <w:t xml:space="preserve">, </w:t>
      </w:r>
      <w:r w:rsidRPr="00C43790">
        <w:rPr>
          <w:i/>
        </w:rPr>
        <w:t>Electromagnetic Reverberation Chambers</w:t>
      </w:r>
      <w:r w:rsidRPr="00C43790">
        <w:t xml:space="preserve">, Wiley-ISTE, </w:t>
      </w:r>
      <w:r w:rsidR="00371D28" w:rsidRPr="00C43790">
        <w:rPr>
          <w:rFonts w:hint="eastAsia"/>
          <w:lang w:eastAsia="zh-CN"/>
        </w:rPr>
        <w:t xml:space="preserve">UK, </w:t>
      </w:r>
      <w:r w:rsidRPr="00C43790">
        <w:t>2011.</w:t>
      </w:r>
    </w:p>
    <w:p w:rsidR="00D93E8F" w:rsidRPr="00C43790" w:rsidRDefault="00D93E8F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C43790">
        <w:rPr>
          <w:rFonts w:hint="eastAsia"/>
          <w:lang w:eastAsia="zh-CN"/>
        </w:rPr>
        <w:t xml:space="preserve">S. J. </w:t>
      </w:r>
      <w:proofErr w:type="spellStart"/>
      <w:r w:rsidRPr="00C43790">
        <w:rPr>
          <w:rFonts w:hint="eastAsia"/>
          <w:lang w:eastAsia="zh-CN"/>
        </w:rPr>
        <w:t>Boyes</w:t>
      </w:r>
      <w:proofErr w:type="spellEnd"/>
      <w:r w:rsidRPr="00C43790">
        <w:rPr>
          <w:rFonts w:hint="eastAsia"/>
          <w:lang w:eastAsia="zh-CN"/>
        </w:rPr>
        <w:t xml:space="preserve">, Y. Huang, </w:t>
      </w:r>
      <w:r w:rsidRPr="00FE5FDB">
        <w:rPr>
          <w:rFonts w:hint="eastAsia"/>
          <w:i/>
          <w:lang w:eastAsia="zh-CN"/>
        </w:rPr>
        <w:t>Reverberation Chambers</w:t>
      </w:r>
      <w:r w:rsidRPr="00C43790">
        <w:rPr>
          <w:rFonts w:hint="eastAsia"/>
          <w:lang w:eastAsia="zh-CN"/>
        </w:rPr>
        <w:t xml:space="preserve">, </w:t>
      </w:r>
      <w:r w:rsidRPr="00C43790">
        <w:rPr>
          <w:i/>
          <w:lang w:eastAsia="zh-CN"/>
        </w:rPr>
        <w:t>Theory and Applications to EMC and Antenna Measurements</w:t>
      </w:r>
      <w:r w:rsidRPr="00C43790">
        <w:rPr>
          <w:rFonts w:hint="eastAsia"/>
          <w:lang w:eastAsia="zh-CN"/>
        </w:rPr>
        <w:t>, Wiley, UK, 2016.</w:t>
      </w:r>
    </w:p>
    <w:p w:rsidR="006D338C" w:rsidRDefault="006D338C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C43790">
        <w:t xml:space="preserve">Q. Xu and Y. Huang, </w:t>
      </w:r>
      <w:r w:rsidRPr="00C43790">
        <w:rPr>
          <w:i/>
        </w:rPr>
        <w:t>Anechoic and Reverberation Chambers: Theory, Design and Measurements</w:t>
      </w:r>
      <w:r w:rsidRPr="00C43790">
        <w:t xml:space="preserve">, Wiley-IEEE, </w:t>
      </w:r>
      <w:r w:rsidR="00D93E8F" w:rsidRPr="00C43790">
        <w:rPr>
          <w:rFonts w:hint="eastAsia"/>
          <w:lang w:eastAsia="zh-CN"/>
        </w:rPr>
        <w:t xml:space="preserve">UK, </w:t>
      </w:r>
      <w:r w:rsidRPr="00C43790">
        <w:t>2019.</w:t>
      </w:r>
    </w:p>
    <w:p w:rsidR="008C75EF" w:rsidRPr="001C1120" w:rsidRDefault="00511AAC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1C1120">
        <w:t xml:space="preserve">CTIA, </w:t>
      </w:r>
      <w:r w:rsidRPr="001C1120">
        <w:rPr>
          <w:i/>
        </w:rPr>
        <w:t>Test Plan for Wireless Large-Form-Factor Device Over-the-Air Performance</w:t>
      </w:r>
      <w:r w:rsidRPr="001C1120">
        <w:t>, ver. 1.2.1, Feb. 2019.</w:t>
      </w:r>
    </w:p>
    <w:p w:rsidR="006D338C" w:rsidRPr="00C43790" w:rsidRDefault="006D338C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C43790">
        <w:rPr>
          <w:lang w:val="en-GB"/>
        </w:rPr>
        <w:t>M. O. Hatfield, “A calibration procedure for reverberation chambers,” </w:t>
      </w:r>
      <w:r w:rsidRPr="00C43790">
        <w:rPr>
          <w:i/>
          <w:iCs/>
          <w:lang w:val="en-GB"/>
        </w:rPr>
        <w:t>IEEE International Symposium on Electromagnetic Compatibility. Symposium Record (Cat. No.00CH37016)</w:t>
      </w:r>
      <w:r w:rsidRPr="00C43790">
        <w:rPr>
          <w:lang w:val="en-GB"/>
        </w:rPr>
        <w:t xml:space="preserve">, Washington, DC, 2000, </w:t>
      </w:r>
      <w:r w:rsidR="00371D28" w:rsidRPr="00C43790">
        <w:rPr>
          <w:rFonts w:hint="eastAsia"/>
          <w:lang w:val="en-GB" w:eastAsia="zh-CN"/>
        </w:rPr>
        <w:t xml:space="preserve">vol. 2, </w:t>
      </w:r>
      <w:r w:rsidRPr="00C43790">
        <w:rPr>
          <w:lang w:val="en-GB"/>
        </w:rPr>
        <w:t>pp. 621-626.</w:t>
      </w:r>
    </w:p>
    <w:p w:rsidR="006D338C" w:rsidRPr="00C43790" w:rsidRDefault="006D338C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C43790">
        <w:rPr>
          <w:lang w:val="en-GB"/>
        </w:rPr>
        <w:t xml:space="preserve">H. G. </w:t>
      </w:r>
      <w:proofErr w:type="spellStart"/>
      <w:r w:rsidRPr="00C43790">
        <w:rPr>
          <w:lang w:val="en-GB"/>
        </w:rPr>
        <w:t>Krauthauser</w:t>
      </w:r>
      <w:proofErr w:type="spellEnd"/>
      <w:r w:rsidRPr="00C43790">
        <w:rPr>
          <w:lang w:val="en-GB"/>
        </w:rPr>
        <w:t xml:space="preserve"> and J. </w:t>
      </w:r>
      <w:proofErr w:type="spellStart"/>
      <w:r w:rsidRPr="00C43790">
        <w:rPr>
          <w:lang w:val="en-GB"/>
        </w:rPr>
        <w:t>Nitsch</w:t>
      </w:r>
      <w:proofErr w:type="spellEnd"/>
      <w:r w:rsidRPr="00C43790">
        <w:rPr>
          <w:lang w:val="en-GB"/>
        </w:rPr>
        <w:t>, “Simplifying the measurement of total radiated power in reverberation chambers,” </w:t>
      </w:r>
      <w:r w:rsidRPr="00C43790">
        <w:rPr>
          <w:i/>
          <w:iCs/>
          <w:lang w:val="en-GB"/>
        </w:rPr>
        <w:t>International Conference on Electromagnetics in Advanced Applications</w:t>
      </w:r>
      <w:r w:rsidRPr="00C43790">
        <w:rPr>
          <w:lang w:val="en-GB"/>
        </w:rPr>
        <w:t>, Torino, 2007, pp. 768-771.</w:t>
      </w:r>
    </w:p>
    <w:p w:rsidR="006D338C" w:rsidRPr="00C43790" w:rsidRDefault="006D338C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C43790">
        <w:t xml:space="preserve">J. </w:t>
      </w:r>
      <w:proofErr w:type="spellStart"/>
      <w:r w:rsidRPr="00C43790">
        <w:t>Ladbury</w:t>
      </w:r>
      <w:proofErr w:type="spellEnd"/>
      <w:r w:rsidRPr="00C43790">
        <w:t xml:space="preserve">, G. </w:t>
      </w:r>
      <w:proofErr w:type="spellStart"/>
      <w:r w:rsidRPr="00C43790">
        <w:t>Koepke</w:t>
      </w:r>
      <w:proofErr w:type="spellEnd"/>
      <w:r w:rsidRPr="00C43790">
        <w:t xml:space="preserve"> and D. </w:t>
      </w:r>
      <w:proofErr w:type="spellStart"/>
      <w:r w:rsidRPr="00C43790">
        <w:t>Camell</w:t>
      </w:r>
      <w:proofErr w:type="spellEnd"/>
      <w:r w:rsidRPr="00C43790">
        <w:t xml:space="preserve">, </w:t>
      </w:r>
      <w:r w:rsidRPr="00C43790">
        <w:rPr>
          <w:i/>
        </w:rPr>
        <w:t>Evaluation of the NASA Langley Research Center Mode-Stirred Chamber Facility</w:t>
      </w:r>
      <w:r w:rsidRPr="00C43790">
        <w:t>, NIST Technical Note, 1508, Jan. 1999.</w:t>
      </w:r>
    </w:p>
    <w:p w:rsidR="006D338C" w:rsidRPr="00C43790" w:rsidRDefault="006D338C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C43790">
        <w:rPr>
          <w:lang w:val="en-GB"/>
        </w:rPr>
        <w:t xml:space="preserve">C. L. Holloway, H. A. Shah, R. J. </w:t>
      </w:r>
      <w:proofErr w:type="spellStart"/>
      <w:r w:rsidRPr="00C43790">
        <w:rPr>
          <w:lang w:val="en-GB"/>
        </w:rPr>
        <w:t>Pirkl</w:t>
      </w:r>
      <w:proofErr w:type="spellEnd"/>
      <w:r w:rsidRPr="00C43790">
        <w:rPr>
          <w:lang w:val="en-GB"/>
        </w:rPr>
        <w:t xml:space="preserve">, W. F. Young, D. A. Hill and J. </w:t>
      </w:r>
      <w:proofErr w:type="spellStart"/>
      <w:r w:rsidRPr="00C43790">
        <w:rPr>
          <w:lang w:val="en-GB"/>
        </w:rPr>
        <w:t>Ladbury</w:t>
      </w:r>
      <w:proofErr w:type="spellEnd"/>
      <w:r w:rsidRPr="00C43790">
        <w:rPr>
          <w:lang w:val="en-GB"/>
        </w:rPr>
        <w:t xml:space="preserve">, “Reverberation chamber techniques for determining the radiation and total efficiency of antennas,” </w:t>
      </w:r>
      <w:r w:rsidRPr="00C43790">
        <w:rPr>
          <w:i/>
          <w:iCs/>
          <w:lang w:val="en-GB"/>
        </w:rPr>
        <w:t>IEEE Transactions on Antennas and Propagation</w:t>
      </w:r>
      <w:r w:rsidRPr="00C43790">
        <w:rPr>
          <w:lang w:val="en-GB"/>
        </w:rPr>
        <w:t>, vol. 60, no. 4, pp. 1758-1770, April 2012.</w:t>
      </w:r>
    </w:p>
    <w:p w:rsidR="006D338C" w:rsidRPr="00C43790" w:rsidRDefault="006D338C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C43790">
        <w:rPr>
          <w:lang w:val="en-GB"/>
        </w:rPr>
        <w:t xml:space="preserve">A. </w:t>
      </w:r>
      <w:proofErr w:type="spellStart"/>
      <w:r w:rsidRPr="00C43790">
        <w:rPr>
          <w:lang w:val="en-GB"/>
        </w:rPr>
        <w:t>Khaleghi</w:t>
      </w:r>
      <w:proofErr w:type="spellEnd"/>
      <w:r w:rsidRPr="00C43790">
        <w:rPr>
          <w:lang w:val="en-GB"/>
        </w:rPr>
        <w:t xml:space="preserve">, </w:t>
      </w:r>
      <w:r w:rsidR="00170DD2" w:rsidRPr="00C43790">
        <w:rPr>
          <w:lang w:val="en-GB" w:eastAsia="zh-CN"/>
        </w:rPr>
        <w:t>“</w:t>
      </w:r>
      <w:r w:rsidRPr="00C43790">
        <w:rPr>
          <w:lang w:val="en-GB"/>
        </w:rPr>
        <w:t xml:space="preserve">Time-domain measurement of antenna efficiency in reverberation chamber,” </w:t>
      </w:r>
      <w:r w:rsidRPr="00C43790">
        <w:rPr>
          <w:i/>
          <w:iCs/>
          <w:lang w:val="en-GB"/>
        </w:rPr>
        <w:t>IEEE Transactions on Antennas and Propagation</w:t>
      </w:r>
      <w:r w:rsidRPr="00C43790">
        <w:rPr>
          <w:lang w:val="en-GB"/>
        </w:rPr>
        <w:t>, vol. 57, no. 3, pp. 817-821, March 2009.</w:t>
      </w:r>
    </w:p>
    <w:p w:rsidR="006D338C" w:rsidRPr="00C43790" w:rsidRDefault="006D338C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C43790">
        <w:rPr>
          <w:lang w:val="en-GB"/>
        </w:rPr>
        <w:t xml:space="preserve">Q. Xu, Y. Huang, X. Zhu, L. Xing, Z. Tian and C. Song, “A modified two-Antenna method to measure the radiation efficiency of antennas in a reverberation chamber,” </w:t>
      </w:r>
      <w:r w:rsidRPr="00C43790">
        <w:rPr>
          <w:i/>
          <w:iCs/>
          <w:lang w:val="en-GB"/>
        </w:rPr>
        <w:t>IEEE Antennas and Wireless Propagation Letters</w:t>
      </w:r>
      <w:r w:rsidRPr="00C43790">
        <w:rPr>
          <w:lang w:val="en-GB"/>
        </w:rPr>
        <w:t>, vol. 15, pp. 336-339, 2016.</w:t>
      </w:r>
    </w:p>
    <w:p w:rsidR="00170DD2" w:rsidRPr="00C43790" w:rsidRDefault="00170DD2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C43790">
        <w:t>X</w:t>
      </w:r>
      <w:r w:rsidRPr="00C43790">
        <w:rPr>
          <w:rFonts w:hint="eastAsia"/>
          <w:lang w:eastAsia="zh-CN"/>
        </w:rPr>
        <w:t>.</w:t>
      </w:r>
      <w:r w:rsidRPr="00C43790">
        <w:t xml:space="preserve"> Chen and P. </w:t>
      </w:r>
      <w:proofErr w:type="spellStart"/>
      <w:r w:rsidRPr="00C43790">
        <w:t>Kildal</w:t>
      </w:r>
      <w:proofErr w:type="spellEnd"/>
      <w:r w:rsidRPr="00C43790">
        <w:t xml:space="preserve">, </w:t>
      </w:r>
      <w:r w:rsidRPr="00C43790">
        <w:rPr>
          <w:lang w:eastAsia="zh-CN"/>
        </w:rPr>
        <w:t>“</w:t>
      </w:r>
      <w:r w:rsidRPr="00C43790">
        <w:t>Accuracy of antenna input reflection coefficient and mismatch factor measured in reverberation chamber,</w:t>
      </w:r>
      <w:r w:rsidRPr="00C43790">
        <w:rPr>
          <w:lang w:eastAsia="zh-CN"/>
        </w:rPr>
        <w:t>”</w:t>
      </w:r>
      <w:r w:rsidRPr="00C43790">
        <w:t> </w:t>
      </w:r>
      <w:r w:rsidRPr="00C43790">
        <w:rPr>
          <w:i/>
          <w:iCs/>
        </w:rPr>
        <w:t>3rd European Conference on Antennas and Propagation</w:t>
      </w:r>
      <w:r w:rsidRPr="00C43790">
        <w:t>, Berlin, 2009, pp. 2678-2681.</w:t>
      </w:r>
    </w:p>
    <w:p w:rsidR="00E80BA6" w:rsidRDefault="00170DD2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C43790">
        <w:rPr>
          <w:rFonts w:hint="eastAsia"/>
          <w:lang w:eastAsia="zh-CN"/>
        </w:rPr>
        <w:t xml:space="preserve">P. </w:t>
      </w:r>
      <w:r w:rsidRPr="00C43790">
        <w:rPr>
          <w:lang w:eastAsia="zh-CN"/>
        </w:rPr>
        <w:t>–</w:t>
      </w:r>
      <w:r w:rsidRPr="00C43790">
        <w:rPr>
          <w:rFonts w:hint="eastAsia"/>
          <w:lang w:eastAsia="zh-CN"/>
        </w:rPr>
        <w:t xml:space="preserve">S. </w:t>
      </w:r>
      <w:proofErr w:type="spellStart"/>
      <w:r w:rsidRPr="00C43790">
        <w:rPr>
          <w:rFonts w:hint="eastAsia"/>
          <w:lang w:eastAsia="zh-CN"/>
        </w:rPr>
        <w:t>Kildal</w:t>
      </w:r>
      <w:proofErr w:type="spellEnd"/>
      <w:r w:rsidRPr="00C43790">
        <w:rPr>
          <w:rFonts w:hint="eastAsia"/>
          <w:lang w:eastAsia="zh-CN"/>
        </w:rPr>
        <w:t xml:space="preserve">, C. </w:t>
      </w:r>
      <w:proofErr w:type="spellStart"/>
      <w:r w:rsidRPr="00C43790">
        <w:rPr>
          <w:rFonts w:hint="eastAsia"/>
          <w:lang w:eastAsia="zh-CN"/>
        </w:rPr>
        <w:t>Carlsson</w:t>
      </w:r>
      <w:proofErr w:type="spellEnd"/>
      <w:r w:rsidRPr="00C43790">
        <w:rPr>
          <w:rFonts w:hint="eastAsia"/>
          <w:lang w:eastAsia="zh-CN"/>
        </w:rPr>
        <w:t xml:space="preserve"> and J. Yang, </w:t>
      </w:r>
      <w:r w:rsidRPr="00C43790">
        <w:rPr>
          <w:lang w:eastAsia="zh-CN"/>
        </w:rPr>
        <w:t>“</w:t>
      </w:r>
      <w:r w:rsidRPr="00C43790">
        <w:rPr>
          <w:rFonts w:hint="eastAsia"/>
          <w:lang w:eastAsia="zh-CN"/>
        </w:rPr>
        <w:t>Measurement of free-space impedances of small antennas in reverberation chambers,</w:t>
      </w:r>
      <w:r w:rsidRPr="00C43790">
        <w:rPr>
          <w:lang w:eastAsia="zh-CN"/>
        </w:rPr>
        <w:t>”</w:t>
      </w:r>
      <w:r w:rsidRPr="00C43790">
        <w:rPr>
          <w:rFonts w:hint="eastAsia"/>
          <w:lang w:eastAsia="zh-CN"/>
        </w:rPr>
        <w:t xml:space="preserve"> </w:t>
      </w:r>
      <w:r w:rsidRPr="00C43790">
        <w:rPr>
          <w:i/>
        </w:rPr>
        <w:t>Microwave and Optical Technology Letters</w:t>
      </w:r>
      <w:r w:rsidRPr="00C43790">
        <w:rPr>
          <w:rFonts w:hint="eastAsia"/>
          <w:lang w:eastAsia="zh-CN"/>
        </w:rPr>
        <w:t>, vol. 32, no. 2, Jan. 2002.</w:t>
      </w:r>
    </w:p>
    <w:p w:rsidR="006D338C" w:rsidRPr="00C43790" w:rsidRDefault="006D338C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C43790">
        <w:t xml:space="preserve">Q. Xu, X. Shen, K. Chen, Y. Zhao and Y. Huang, “Absorption cross section measurement of a vehicle in reverberation chamber for quick estimation of field strength,” </w:t>
      </w:r>
      <w:r w:rsidRPr="00C43790">
        <w:rPr>
          <w:i/>
        </w:rPr>
        <w:t>IEEE Electromagnetic Compatibility Magazine</w:t>
      </w:r>
      <w:r w:rsidRPr="00C43790">
        <w:t>, accepted, 2019.</w:t>
      </w:r>
    </w:p>
    <w:p w:rsidR="00021671" w:rsidRPr="00C43790" w:rsidRDefault="00021671" w:rsidP="00C43790">
      <w:pPr>
        <w:pStyle w:val="References"/>
        <w:tabs>
          <w:tab w:val="clear" w:pos="1170"/>
          <w:tab w:val="num" w:pos="284"/>
        </w:tabs>
        <w:ind w:left="284" w:hanging="284"/>
        <w:rPr>
          <w:lang w:val="en-GB"/>
        </w:rPr>
      </w:pPr>
      <w:r w:rsidRPr="00C43790">
        <w:rPr>
          <w:lang w:val="en-GB"/>
        </w:rPr>
        <w:t xml:space="preserve">P. Besnier, C. </w:t>
      </w:r>
      <w:proofErr w:type="spellStart"/>
      <w:r w:rsidRPr="00C43790">
        <w:rPr>
          <w:lang w:val="en-GB"/>
        </w:rPr>
        <w:t>Lemoine</w:t>
      </w:r>
      <w:proofErr w:type="spellEnd"/>
      <w:r w:rsidRPr="00C43790">
        <w:rPr>
          <w:lang w:val="en-GB"/>
        </w:rPr>
        <w:t xml:space="preserve"> and J. Sol, </w:t>
      </w:r>
      <w:r w:rsidRPr="00C43790">
        <w:rPr>
          <w:lang w:val="en-GB" w:eastAsia="zh-CN"/>
        </w:rPr>
        <w:t>“</w:t>
      </w:r>
      <w:r w:rsidRPr="00C43790">
        <w:rPr>
          <w:lang w:val="en-GB"/>
        </w:rPr>
        <w:t>Various estimations of composite Q-factor with antennas in a reverberation chamber,</w:t>
      </w:r>
      <w:r w:rsidRPr="00C43790">
        <w:rPr>
          <w:lang w:val="en-GB" w:eastAsia="zh-CN"/>
        </w:rPr>
        <w:t>”</w:t>
      </w:r>
      <w:r w:rsidRPr="00C43790">
        <w:rPr>
          <w:rFonts w:hint="eastAsia"/>
          <w:lang w:val="en-GB" w:eastAsia="zh-CN"/>
        </w:rPr>
        <w:t xml:space="preserve"> </w:t>
      </w:r>
      <w:r w:rsidRPr="00C43790">
        <w:rPr>
          <w:i/>
          <w:lang w:val="en-GB"/>
        </w:rPr>
        <w:t>IEEE International Symposium on Electromagnetic Compatibility (EMC)</w:t>
      </w:r>
      <w:r w:rsidRPr="00C43790">
        <w:rPr>
          <w:lang w:val="en-GB"/>
        </w:rPr>
        <w:t xml:space="preserve">, </w:t>
      </w:r>
      <w:bookmarkStart w:id="23" w:name="OLE_LINK10"/>
      <w:bookmarkStart w:id="24" w:name="OLE_LINK11"/>
      <w:bookmarkStart w:id="25" w:name="OLE_LINK12"/>
      <w:bookmarkStart w:id="26" w:name="OLE_LINK13"/>
      <w:r w:rsidRPr="00C43790">
        <w:rPr>
          <w:lang w:val="en-GB"/>
        </w:rPr>
        <w:t>Dresden</w:t>
      </w:r>
      <w:bookmarkEnd w:id="23"/>
      <w:bookmarkEnd w:id="24"/>
      <w:bookmarkEnd w:id="25"/>
      <w:bookmarkEnd w:id="26"/>
      <w:r w:rsidRPr="00C43790">
        <w:rPr>
          <w:lang w:val="en-GB"/>
        </w:rPr>
        <w:t xml:space="preserve">, </w:t>
      </w:r>
      <w:r w:rsidR="00B638C2">
        <w:rPr>
          <w:lang w:val="en-GB"/>
        </w:rPr>
        <w:t xml:space="preserve">Germany, </w:t>
      </w:r>
      <w:r w:rsidRPr="00C43790">
        <w:rPr>
          <w:lang w:val="en-GB"/>
        </w:rPr>
        <w:t>2015, pp. 1223-1227.</w:t>
      </w:r>
    </w:p>
    <w:p w:rsidR="004E1725" w:rsidRPr="00C43790" w:rsidRDefault="004E1725" w:rsidP="00C43790">
      <w:pPr>
        <w:pStyle w:val="References"/>
        <w:tabs>
          <w:tab w:val="clear" w:pos="1170"/>
          <w:tab w:val="num" w:pos="284"/>
        </w:tabs>
        <w:ind w:left="284" w:hanging="284"/>
        <w:rPr>
          <w:lang w:val="en-GB"/>
        </w:rPr>
      </w:pPr>
      <w:r w:rsidRPr="00C43790">
        <w:t xml:space="preserve">Q. Xu, Y. Huang, X. Zhu, L. Xing, Z. Tian and C. Song, </w:t>
      </w:r>
      <w:r w:rsidRPr="00C43790">
        <w:rPr>
          <w:lang w:eastAsia="zh-CN"/>
        </w:rPr>
        <w:t>“</w:t>
      </w:r>
      <w:r w:rsidRPr="00C43790">
        <w:t xml:space="preserve">Shielding </w:t>
      </w:r>
      <w:r w:rsidRPr="00C43790">
        <w:rPr>
          <w:rFonts w:hint="eastAsia"/>
          <w:lang w:eastAsia="zh-CN"/>
        </w:rPr>
        <w:t>e</w:t>
      </w:r>
      <w:r w:rsidRPr="00C43790">
        <w:t xml:space="preserve">ffectiveness </w:t>
      </w:r>
      <w:r w:rsidRPr="00C43790">
        <w:rPr>
          <w:rFonts w:hint="eastAsia"/>
          <w:lang w:eastAsia="zh-CN"/>
        </w:rPr>
        <w:t>m</w:t>
      </w:r>
      <w:r w:rsidRPr="00C43790">
        <w:t xml:space="preserve">easurement of an </w:t>
      </w:r>
      <w:r w:rsidRPr="00C43790">
        <w:rPr>
          <w:rFonts w:hint="eastAsia"/>
          <w:lang w:eastAsia="zh-CN"/>
        </w:rPr>
        <w:t>e</w:t>
      </w:r>
      <w:r w:rsidRPr="00C43790">
        <w:t xml:space="preserve">lectrically </w:t>
      </w:r>
      <w:r w:rsidRPr="00C43790">
        <w:rPr>
          <w:rFonts w:hint="eastAsia"/>
          <w:lang w:eastAsia="zh-CN"/>
        </w:rPr>
        <w:t>l</w:t>
      </w:r>
      <w:r w:rsidRPr="00C43790">
        <w:t xml:space="preserve">arge </w:t>
      </w:r>
      <w:r w:rsidRPr="00C43790">
        <w:rPr>
          <w:rFonts w:hint="eastAsia"/>
          <w:lang w:eastAsia="zh-CN"/>
        </w:rPr>
        <w:t>e</w:t>
      </w:r>
      <w:r w:rsidRPr="00C43790">
        <w:t xml:space="preserve">nclosure </w:t>
      </w:r>
      <w:r w:rsidRPr="00C43790">
        <w:rPr>
          <w:rFonts w:hint="eastAsia"/>
          <w:lang w:eastAsia="zh-CN"/>
        </w:rPr>
        <w:t>u</w:t>
      </w:r>
      <w:r w:rsidRPr="00C43790">
        <w:t xml:space="preserve">sing </w:t>
      </w:r>
      <w:r w:rsidRPr="00C43790">
        <w:rPr>
          <w:rFonts w:hint="eastAsia"/>
          <w:lang w:eastAsia="zh-CN"/>
        </w:rPr>
        <w:t>o</w:t>
      </w:r>
      <w:r w:rsidRPr="00C43790">
        <w:t xml:space="preserve">ne </w:t>
      </w:r>
      <w:r w:rsidRPr="00C43790">
        <w:rPr>
          <w:rFonts w:hint="eastAsia"/>
          <w:lang w:eastAsia="zh-CN"/>
        </w:rPr>
        <w:t>a</w:t>
      </w:r>
      <w:r w:rsidRPr="00C43790">
        <w:t>ntenna,</w:t>
      </w:r>
      <w:r w:rsidRPr="00C43790">
        <w:rPr>
          <w:lang w:eastAsia="zh-CN"/>
        </w:rPr>
        <w:t>”</w:t>
      </w:r>
      <w:r w:rsidRPr="00C43790">
        <w:t xml:space="preserve"> </w:t>
      </w:r>
      <w:r w:rsidRPr="00C43790">
        <w:rPr>
          <w:i/>
          <w:iCs/>
        </w:rPr>
        <w:t>IEEE Transactions on Electromagnetic Compatibility</w:t>
      </w:r>
      <w:r w:rsidRPr="00C43790">
        <w:t>, vol. 57, no. 6, pp. 1466-1471, Dec. 2015.</w:t>
      </w:r>
    </w:p>
    <w:p w:rsidR="004E1725" w:rsidRPr="00C43790" w:rsidRDefault="004E1725" w:rsidP="00C43790">
      <w:pPr>
        <w:pStyle w:val="References"/>
        <w:tabs>
          <w:tab w:val="clear" w:pos="1170"/>
          <w:tab w:val="num" w:pos="284"/>
        </w:tabs>
        <w:ind w:left="284" w:hanging="284"/>
        <w:rPr>
          <w:lang w:val="en-GB"/>
        </w:rPr>
      </w:pPr>
      <w:r w:rsidRPr="00C43790">
        <w:t xml:space="preserve">Z. Tian, Y. Huang, Y. Shen and Q. Xu, </w:t>
      </w:r>
      <w:r w:rsidRPr="00C43790">
        <w:rPr>
          <w:lang w:eastAsia="zh-CN"/>
        </w:rPr>
        <w:t>“</w:t>
      </w:r>
      <w:r w:rsidRPr="00C43790">
        <w:t xml:space="preserve">Efficient and </w:t>
      </w:r>
      <w:r w:rsidRPr="00C43790">
        <w:rPr>
          <w:rFonts w:hint="eastAsia"/>
          <w:lang w:eastAsia="zh-CN"/>
        </w:rPr>
        <w:t>a</w:t>
      </w:r>
      <w:r w:rsidRPr="00C43790">
        <w:t xml:space="preserve">ccurate </w:t>
      </w:r>
      <w:r w:rsidRPr="00C43790">
        <w:rPr>
          <w:rFonts w:hint="eastAsia"/>
          <w:lang w:eastAsia="zh-CN"/>
        </w:rPr>
        <w:t>m</w:t>
      </w:r>
      <w:r w:rsidRPr="00C43790">
        <w:t xml:space="preserve">easurement of </w:t>
      </w:r>
      <w:r w:rsidRPr="00C43790">
        <w:rPr>
          <w:rFonts w:hint="eastAsia"/>
          <w:lang w:eastAsia="zh-CN"/>
        </w:rPr>
        <w:t>a</w:t>
      </w:r>
      <w:r w:rsidRPr="00C43790">
        <w:t xml:space="preserve">bsorption </w:t>
      </w:r>
      <w:r w:rsidRPr="00C43790">
        <w:rPr>
          <w:rFonts w:hint="eastAsia"/>
          <w:lang w:eastAsia="zh-CN"/>
        </w:rPr>
        <w:t>c</w:t>
      </w:r>
      <w:r w:rsidRPr="00C43790">
        <w:t xml:space="preserve">ross </w:t>
      </w:r>
      <w:r w:rsidRPr="00C43790">
        <w:rPr>
          <w:rFonts w:hint="eastAsia"/>
          <w:lang w:eastAsia="zh-CN"/>
        </w:rPr>
        <w:t>s</w:t>
      </w:r>
      <w:r w:rsidRPr="00C43790">
        <w:t xml:space="preserve">ection of a </w:t>
      </w:r>
      <w:r w:rsidRPr="00C43790">
        <w:rPr>
          <w:rFonts w:hint="eastAsia"/>
          <w:lang w:eastAsia="zh-CN"/>
        </w:rPr>
        <w:t>l</w:t>
      </w:r>
      <w:r w:rsidRPr="00C43790">
        <w:t xml:space="preserve">ossy </w:t>
      </w:r>
      <w:r w:rsidRPr="00C43790">
        <w:rPr>
          <w:rFonts w:hint="eastAsia"/>
          <w:lang w:eastAsia="zh-CN"/>
        </w:rPr>
        <w:t>o</w:t>
      </w:r>
      <w:r w:rsidRPr="00C43790">
        <w:t xml:space="preserve">bject in </w:t>
      </w:r>
      <w:r w:rsidRPr="00C43790">
        <w:rPr>
          <w:rFonts w:hint="eastAsia"/>
          <w:lang w:eastAsia="zh-CN"/>
        </w:rPr>
        <w:t>r</w:t>
      </w:r>
      <w:r w:rsidRPr="00C43790">
        <w:t xml:space="preserve">everberation </w:t>
      </w:r>
      <w:r w:rsidRPr="00C43790">
        <w:rPr>
          <w:rFonts w:hint="eastAsia"/>
          <w:lang w:eastAsia="zh-CN"/>
        </w:rPr>
        <w:t>c</w:t>
      </w:r>
      <w:r w:rsidRPr="00C43790">
        <w:t xml:space="preserve">hamber </w:t>
      </w:r>
      <w:r w:rsidRPr="00C43790">
        <w:rPr>
          <w:rFonts w:hint="eastAsia"/>
          <w:lang w:eastAsia="zh-CN"/>
        </w:rPr>
        <w:t>u</w:t>
      </w:r>
      <w:r w:rsidRPr="00C43790">
        <w:t xml:space="preserve">sing </w:t>
      </w:r>
      <w:r w:rsidRPr="00C43790">
        <w:rPr>
          <w:rFonts w:hint="eastAsia"/>
          <w:lang w:eastAsia="zh-CN"/>
        </w:rPr>
        <w:t>t</w:t>
      </w:r>
      <w:r w:rsidRPr="00C43790">
        <w:t xml:space="preserve">wo </w:t>
      </w:r>
      <w:r w:rsidRPr="00C43790">
        <w:rPr>
          <w:rFonts w:hint="eastAsia"/>
          <w:lang w:eastAsia="zh-CN"/>
        </w:rPr>
        <w:t>o</w:t>
      </w:r>
      <w:r w:rsidRPr="00C43790">
        <w:t>ne-</w:t>
      </w:r>
      <w:r w:rsidRPr="00C43790">
        <w:rPr>
          <w:rFonts w:hint="eastAsia"/>
          <w:lang w:eastAsia="zh-CN"/>
        </w:rPr>
        <w:t>a</w:t>
      </w:r>
      <w:r w:rsidRPr="00C43790">
        <w:t xml:space="preserve">ntenna </w:t>
      </w:r>
      <w:r w:rsidRPr="00C43790">
        <w:rPr>
          <w:rFonts w:hint="eastAsia"/>
          <w:lang w:eastAsia="zh-CN"/>
        </w:rPr>
        <w:t>m</w:t>
      </w:r>
      <w:r w:rsidRPr="00C43790">
        <w:t>ethods,</w:t>
      </w:r>
      <w:r w:rsidRPr="00C43790">
        <w:rPr>
          <w:lang w:eastAsia="zh-CN"/>
        </w:rPr>
        <w:t>”</w:t>
      </w:r>
      <w:r w:rsidRPr="00C43790">
        <w:t xml:space="preserve"> </w:t>
      </w:r>
      <w:r w:rsidRPr="00C43790">
        <w:rPr>
          <w:i/>
          <w:iCs/>
        </w:rPr>
        <w:t>IEEE Transactions on Electromagnetic Compatibility</w:t>
      </w:r>
      <w:r w:rsidRPr="00C43790">
        <w:t>, vol. 58, no. 3, pp. 686-693, Jun</w:t>
      </w:r>
      <w:r w:rsidRPr="00C43790">
        <w:rPr>
          <w:rFonts w:hint="eastAsia"/>
          <w:lang w:eastAsia="zh-CN"/>
        </w:rPr>
        <w:t>.</w:t>
      </w:r>
      <w:r w:rsidRPr="00C43790">
        <w:t xml:space="preserve"> 2016.</w:t>
      </w:r>
    </w:p>
    <w:p w:rsidR="006D338C" w:rsidRPr="00C43790" w:rsidRDefault="006D338C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C43790">
        <w:rPr>
          <w:lang w:val="en-GB"/>
        </w:rPr>
        <w:t xml:space="preserve">Z. Tian, Y. Huang, Q. Xu, T. </w:t>
      </w:r>
      <w:proofErr w:type="spellStart"/>
      <w:r w:rsidRPr="00C43790">
        <w:rPr>
          <w:lang w:val="en-GB"/>
        </w:rPr>
        <w:t>Loh</w:t>
      </w:r>
      <w:proofErr w:type="spellEnd"/>
      <w:r w:rsidRPr="00C43790">
        <w:rPr>
          <w:lang w:val="en-GB"/>
        </w:rPr>
        <w:t xml:space="preserve"> and C. Li, “Measurement of absorption cross section of a lossy object in reverberation chamber without the need for calibration,” </w:t>
      </w:r>
      <w:r w:rsidRPr="00C43790">
        <w:rPr>
          <w:i/>
          <w:iCs/>
          <w:lang w:val="en-GB"/>
        </w:rPr>
        <w:t>Loughborough Antennas &amp; Propagation Conference (LAPC)</w:t>
      </w:r>
      <w:r w:rsidRPr="00C43790">
        <w:rPr>
          <w:lang w:val="en-GB"/>
        </w:rPr>
        <w:t>, Loughborough, 2016, pp. 1-5.</w:t>
      </w:r>
    </w:p>
    <w:p w:rsidR="006D338C" w:rsidRPr="00C43790" w:rsidRDefault="006D338C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C43790">
        <w:t xml:space="preserve">Y. Huang and D. J. Edwards, “A novel reverberating chamber: source-stirred chamber,” </w:t>
      </w:r>
      <w:r w:rsidRPr="00C43790">
        <w:rPr>
          <w:i/>
        </w:rPr>
        <w:t>IEEE 8</w:t>
      </w:r>
      <w:r w:rsidRPr="00122437">
        <w:rPr>
          <w:i/>
        </w:rPr>
        <w:t>th</w:t>
      </w:r>
      <w:r w:rsidRPr="00C43790">
        <w:rPr>
          <w:i/>
        </w:rPr>
        <w:t xml:space="preserve"> International Conference on Electromagnetic Compatibility</w:t>
      </w:r>
      <w:r w:rsidRPr="00C43790">
        <w:t>, Edinburgh, pp. 120-124, 1992.</w:t>
      </w:r>
    </w:p>
    <w:p w:rsidR="006D338C" w:rsidRPr="00C43790" w:rsidRDefault="006D338C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C43790">
        <w:rPr>
          <w:lang w:val="en-GB"/>
        </w:rPr>
        <w:t xml:space="preserve">D. </w:t>
      </w:r>
      <w:proofErr w:type="spellStart"/>
      <w:r w:rsidRPr="00C43790">
        <w:rPr>
          <w:lang w:val="en-GB"/>
        </w:rPr>
        <w:t>Mandaris</w:t>
      </w:r>
      <w:proofErr w:type="spellEnd"/>
      <w:r w:rsidRPr="00C43790">
        <w:rPr>
          <w:lang w:val="en-GB"/>
        </w:rPr>
        <w:t>, R. Vogt-</w:t>
      </w:r>
      <w:proofErr w:type="spellStart"/>
      <w:r w:rsidRPr="00C43790">
        <w:rPr>
          <w:lang w:val="en-GB"/>
        </w:rPr>
        <w:t>Ardatjew</w:t>
      </w:r>
      <w:proofErr w:type="spellEnd"/>
      <w:r w:rsidRPr="00C43790">
        <w:rPr>
          <w:lang w:val="en-GB"/>
        </w:rPr>
        <w:t xml:space="preserve">, E. </w:t>
      </w:r>
      <w:proofErr w:type="spellStart"/>
      <w:r w:rsidRPr="00C43790">
        <w:rPr>
          <w:lang w:val="en-GB"/>
        </w:rPr>
        <w:t>Suthau</w:t>
      </w:r>
      <w:proofErr w:type="spellEnd"/>
      <w:r w:rsidRPr="00C43790">
        <w:rPr>
          <w:lang w:val="en-GB"/>
        </w:rPr>
        <w:t xml:space="preserve"> and F. </w:t>
      </w:r>
      <w:proofErr w:type="spellStart"/>
      <w:r w:rsidRPr="00C43790">
        <w:rPr>
          <w:lang w:val="en-GB"/>
        </w:rPr>
        <w:t>Leferink</w:t>
      </w:r>
      <w:proofErr w:type="spellEnd"/>
      <w:r w:rsidRPr="00C43790">
        <w:rPr>
          <w:lang w:val="en-GB"/>
        </w:rPr>
        <w:t>, “Simultaneous multi-probe measurements for rapid evaluation of reverberation chambers,” </w:t>
      </w:r>
      <w:r w:rsidRPr="00C43790">
        <w:rPr>
          <w:i/>
          <w:iCs/>
          <w:lang w:val="en-GB"/>
        </w:rPr>
        <w:t>IEEE International Symposium on Electromagnetic Compatibility and 2018 IEEE Asia-Pacific Symposium on Electromagnetic Compatibility (EMC/APEMC)</w:t>
      </w:r>
      <w:r w:rsidRPr="00C43790">
        <w:rPr>
          <w:lang w:val="en-GB"/>
        </w:rPr>
        <w:t>, Singapore, 2018, pp. 590-594.</w:t>
      </w:r>
    </w:p>
    <w:p w:rsidR="006D338C" w:rsidRPr="00C43790" w:rsidRDefault="006D338C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C43790">
        <w:rPr>
          <w:lang w:val="en-GB"/>
        </w:rPr>
        <w:t xml:space="preserve">D. </w:t>
      </w:r>
      <w:proofErr w:type="spellStart"/>
      <w:r w:rsidRPr="00C43790">
        <w:rPr>
          <w:lang w:val="en-GB"/>
        </w:rPr>
        <w:t>Mandaris</w:t>
      </w:r>
      <w:proofErr w:type="spellEnd"/>
      <w:r w:rsidRPr="00C43790">
        <w:rPr>
          <w:lang w:val="en-GB"/>
        </w:rPr>
        <w:t>, R. Vogt-</w:t>
      </w:r>
      <w:proofErr w:type="spellStart"/>
      <w:r w:rsidRPr="00C43790">
        <w:rPr>
          <w:lang w:val="en-GB"/>
        </w:rPr>
        <w:t>Ardatjew</w:t>
      </w:r>
      <w:proofErr w:type="spellEnd"/>
      <w:r w:rsidRPr="00C43790">
        <w:rPr>
          <w:lang w:val="en-GB"/>
        </w:rPr>
        <w:t xml:space="preserve">, M. </w:t>
      </w:r>
      <w:proofErr w:type="spellStart"/>
      <w:r w:rsidRPr="00C43790">
        <w:rPr>
          <w:lang w:val="en-GB"/>
        </w:rPr>
        <w:t>Zaher</w:t>
      </w:r>
      <w:proofErr w:type="spellEnd"/>
      <w:r w:rsidRPr="00C43790">
        <w:rPr>
          <w:lang w:val="en-GB"/>
        </w:rPr>
        <w:t xml:space="preserve"> Mahfouz, E. </w:t>
      </w:r>
      <w:proofErr w:type="spellStart"/>
      <w:r w:rsidRPr="00C43790">
        <w:rPr>
          <w:lang w:val="en-GB"/>
        </w:rPr>
        <w:t>Suthau</w:t>
      </w:r>
      <w:proofErr w:type="spellEnd"/>
      <w:r w:rsidRPr="00C43790">
        <w:rPr>
          <w:lang w:val="en-GB"/>
        </w:rPr>
        <w:t xml:space="preserve"> and F. </w:t>
      </w:r>
      <w:proofErr w:type="spellStart"/>
      <w:r w:rsidRPr="00C43790">
        <w:rPr>
          <w:lang w:val="en-GB"/>
        </w:rPr>
        <w:t>Leferink</w:t>
      </w:r>
      <w:proofErr w:type="spellEnd"/>
      <w:r w:rsidRPr="00C43790">
        <w:rPr>
          <w:lang w:val="en-GB"/>
        </w:rPr>
        <w:t xml:space="preserve">, “Time efficient reverberation chamber performance analysis </w:t>
      </w:r>
      <w:r w:rsidRPr="00C43790">
        <w:rPr>
          <w:lang w:val="en-GB"/>
        </w:rPr>
        <w:lastRenderedPageBreak/>
        <w:t xml:space="preserve">using simultaneous </w:t>
      </w:r>
      <w:proofErr w:type="spellStart"/>
      <w:r w:rsidRPr="00C43790">
        <w:rPr>
          <w:lang w:val="en-GB"/>
        </w:rPr>
        <w:t>multiprobe</w:t>
      </w:r>
      <w:proofErr w:type="spellEnd"/>
      <w:r w:rsidRPr="00C43790">
        <w:rPr>
          <w:lang w:val="en-GB"/>
        </w:rPr>
        <w:t xml:space="preserve"> measurement technique,” </w:t>
      </w:r>
      <w:r w:rsidRPr="00C43790">
        <w:rPr>
          <w:i/>
          <w:iCs/>
          <w:lang w:val="en-GB"/>
        </w:rPr>
        <w:t>International Symposium on Electromagnetic Compatibility (EMC EUROPE)</w:t>
      </w:r>
      <w:r w:rsidRPr="00C43790">
        <w:rPr>
          <w:lang w:val="en-GB"/>
        </w:rPr>
        <w:t>, Amsterdam, 2018, pp. 1-5.</w:t>
      </w:r>
    </w:p>
    <w:p w:rsidR="006D338C" w:rsidRDefault="006D338C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C43790">
        <w:t xml:space="preserve">C. R. Dunlap, </w:t>
      </w:r>
      <w:r w:rsidRPr="00C43790">
        <w:rPr>
          <w:i/>
        </w:rPr>
        <w:t>Reverberation Chamber Characterization Using Enhanced Backscatter Coefficient Measurements</w:t>
      </w:r>
      <w:r w:rsidRPr="00C43790">
        <w:t xml:space="preserve">, PhD Thesis, Department of Electrical, Computer and Energy Engineering, University of Colorado, USA, 2013. </w:t>
      </w:r>
    </w:p>
    <w:p w:rsidR="00D55847" w:rsidRPr="001C1120" w:rsidRDefault="00D55847" w:rsidP="00D55847">
      <w:pPr>
        <w:pStyle w:val="References"/>
        <w:tabs>
          <w:tab w:val="clear" w:pos="1170"/>
          <w:tab w:val="num" w:pos="284"/>
        </w:tabs>
        <w:ind w:left="284" w:hanging="284"/>
      </w:pPr>
      <w:r w:rsidRPr="001C1120">
        <w:rPr>
          <w:lang w:val="en-GB"/>
        </w:rPr>
        <w:t xml:space="preserve">V. </w:t>
      </w:r>
      <w:proofErr w:type="spellStart"/>
      <w:r w:rsidRPr="001C1120">
        <w:rPr>
          <w:lang w:val="en-GB"/>
        </w:rPr>
        <w:t>Mariani</w:t>
      </w:r>
      <w:proofErr w:type="spellEnd"/>
      <w:r w:rsidRPr="001C1120">
        <w:rPr>
          <w:lang w:val="en-GB"/>
        </w:rPr>
        <w:t xml:space="preserve"> </w:t>
      </w:r>
      <w:proofErr w:type="spellStart"/>
      <w:r w:rsidRPr="001C1120">
        <w:rPr>
          <w:lang w:val="en-GB"/>
        </w:rPr>
        <w:t>Primiani</w:t>
      </w:r>
      <w:proofErr w:type="spellEnd"/>
      <w:r w:rsidRPr="001C1120">
        <w:rPr>
          <w:lang w:val="en-GB"/>
        </w:rPr>
        <w:t xml:space="preserve">, F. </w:t>
      </w:r>
      <w:proofErr w:type="spellStart"/>
      <w:r w:rsidRPr="001C1120">
        <w:rPr>
          <w:lang w:val="en-GB"/>
        </w:rPr>
        <w:t>Moglie</w:t>
      </w:r>
      <w:proofErr w:type="spellEnd"/>
      <w:r w:rsidRPr="001C1120">
        <w:rPr>
          <w:lang w:val="en-GB"/>
        </w:rPr>
        <w:t xml:space="preserve"> and A. P. </w:t>
      </w:r>
      <w:proofErr w:type="spellStart"/>
      <w:r w:rsidRPr="001C1120">
        <w:rPr>
          <w:lang w:val="en-GB"/>
        </w:rPr>
        <w:t>Pastore</w:t>
      </w:r>
      <w:proofErr w:type="spellEnd"/>
      <w:r w:rsidRPr="001C1120">
        <w:rPr>
          <w:lang w:val="en-GB"/>
        </w:rPr>
        <w:t xml:space="preserve">, “A metrology application of reverberation chambers: the current probe calibration,” </w:t>
      </w:r>
      <w:r w:rsidRPr="001C1120">
        <w:rPr>
          <w:i/>
          <w:iCs/>
          <w:lang w:val="en-GB"/>
        </w:rPr>
        <w:t>IEEE Transactions on Electromagnetic Compatibility</w:t>
      </w:r>
      <w:r w:rsidRPr="001C1120">
        <w:rPr>
          <w:lang w:val="en-GB"/>
        </w:rPr>
        <w:t>, vol. 49, no. 1, pp. 114-122, Feb. 2007.</w:t>
      </w:r>
    </w:p>
    <w:p w:rsidR="008635BB" w:rsidRPr="001C1120" w:rsidRDefault="00D55847" w:rsidP="008635BB">
      <w:pPr>
        <w:pStyle w:val="References"/>
        <w:tabs>
          <w:tab w:val="clear" w:pos="1170"/>
          <w:tab w:val="num" w:pos="284"/>
          <w:tab w:val="num" w:pos="360"/>
        </w:tabs>
        <w:ind w:left="284" w:hanging="284"/>
      </w:pPr>
      <w:r w:rsidRPr="001C1120">
        <w:rPr>
          <w:lang w:val="en-GB"/>
        </w:rPr>
        <w:t>W. Qi, S. Wang and Y. Feng, “E-field probe calibration in reverberation chamber,” </w:t>
      </w:r>
      <w:r w:rsidRPr="001C1120">
        <w:rPr>
          <w:i/>
          <w:iCs/>
          <w:lang w:val="en-GB"/>
        </w:rPr>
        <w:t>International Workshop on Electromagnetics: Applications and Student Innovation Competition</w:t>
      </w:r>
      <w:r w:rsidRPr="001C1120">
        <w:rPr>
          <w:lang w:val="en-GB"/>
        </w:rPr>
        <w:t>, London, 2017, pp. 38-40.</w:t>
      </w:r>
    </w:p>
    <w:p w:rsidR="008635BB" w:rsidRPr="001C1120" w:rsidRDefault="008635BB" w:rsidP="008635BB">
      <w:pPr>
        <w:pStyle w:val="References"/>
        <w:tabs>
          <w:tab w:val="clear" w:pos="1170"/>
          <w:tab w:val="num" w:pos="284"/>
          <w:tab w:val="num" w:pos="360"/>
        </w:tabs>
        <w:ind w:left="284" w:hanging="284"/>
      </w:pPr>
      <w:r w:rsidRPr="001C1120">
        <w:t xml:space="preserve">Z. Tian, </w:t>
      </w:r>
      <w:r w:rsidRPr="001C1120">
        <w:rPr>
          <w:i/>
        </w:rPr>
        <w:t>Efficient Measurement Techniques in Reverberation Chamber</w:t>
      </w:r>
      <w:r w:rsidRPr="001C1120">
        <w:t>, PhD thesis, Electrical Engineering and Electronics, University of Liverpool, 2017.</w:t>
      </w:r>
    </w:p>
    <w:p w:rsidR="00C1149B" w:rsidRPr="001C1120" w:rsidRDefault="006D338C" w:rsidP="00C1149B">
      <w:pPr>
        <w:pStyle w:val="References"/>
        <w:tabs>
          <w:tab w:val="clear" w:pos="1170"/>
          <w:tab w:val="num" w:pos="284"/>
        </w:tabs>
        <w:ind w:left="284" w:hanging="284"/>
      </w:pPr>
      <w:r w:rsidRPr="001C1120">
        <w:rPr>
          <w:lang w:val="en-GB"/>
        </w:rPr>
        <w:t xml:space="preserve">A. </w:t>
      </w:r>
      <w:proofErr w:type="spellStart"/>
      <w:r w:rsidRPr="001C1120">
        <w:rPr>
          <w:lang w:val="en-GB"/>
        </w:rPr>
        <w:t>Khaleghi</w:t>
      </w:r>
      <w:proofErr w:type="spellEnd"/>
      <w:r w:rsidRPr="001C1120">
        <w:rPr>
          <w:lang w:val="en-GB"/>
        </w:rPr>
        <w:t xml:space="preserve">, “Time-domain measurement of antenna efficiency in reverberation chamber,” </w:t>
      </w:r>
      <w:r w:rsidRPr="001C1120">
        <w:rPr>
          <w:i/>
          <w:iCs/>
          <w:lang w:val="en-GB"/>
        </w:rPr>
        <w:t>IEEE Transactions on Antennas and Propagation</w:t>
      </w:r>
      <w:r w:rsidRPr="001C1120">
        <w:rPr>
          <w:lang w:val="en-GB"/>
        </w:rPr>
        <w:t>, vol. 57, no. 3, pp. 817-821, Mar. 2009.</w:t>
      </w:r>
    </w:p>
    <w:p w:rsidR="006D338C" w:rsidRPr="001C1120" w:rsidRDefault="00C1149B" w:rsidP="00C1149B">
      <w:pPr>
        <w:pStyle w:val="References"/>
        <w:tabs>
          <w:tab w:val="clear" w:pos="1170"/>
          <w:tab w:val="num" w:pos="284"/>
        </w:tabs>
        <w:ind w:left="284" w:hanging="284"/>
      </w:pPr>
      <w:r w:rsidRPr="001C1120">
        <w:t xml:space="preserve">G. </w:t>
      </w:r>
      <w:proofErr w:type="spellStart"/>
      <w:r w:rsidRPr="001C1120">
        <w:t>Andrieu</w:t>
      </w:r>
      <w:proofErr w:type="spellEnd"/>
      <w:r w:rsidRPr="001C1120">
        <w:t xml:space="preserve">, N. </w:t>
      </w:r>
      <w:proofErr w:type="spellStart"/>
      <w:r w:rsidRPr="001C1120">
        <w:t>Ticaud</w:t>
      </w:r>
      <w:proofErr w:type="spellEnd"/>
      <w:r w:rsidRPr="001C1120">
        <w:t xml:space="preserve">, F. </w:t>
      </w:r>
      <w:proofErr w:type="spellStart"/>
      <w:r w:rsidRPr="001C1120">
        <w:t>Lescoat</w:t>
      </w:r>
      <w:proofErr w:type="spellEnd"/>
      <w:r w:rsidRPr="001C1120">
        <w:t xml:space="preserve"> and L. </w:t>
      </w:r>
      <w:proofErr w:type="spellStart"/>
      <w:r w:rsidRPr="001C1120">
        <w:t>Trougnou</w:t>
      </w:r>
      <w:proofErr w:type="spellEnd"/>
      <w:r w:rsidRPr="001C1120">
        <w:t>, “Fast and accurate assessment of the “well stirred condition” of a reverberation chamber from S11 measurements,” </w:t>
      </w:r>
      <w:r w:rsidRPr="001C1120">
        <w:rPr>
          <w:i/>
          <w:iCs/>
        </w:rPr>
        <w:t>IEEE Transactions on Electromagnetic Compatibility</w:t>
      </w:r>
      <w:r w:rsidRPr="001C1120">
        <w:t xml:space="preserve">, accepted, </w:t>
      </w:r>
      <w:proofErr w:type="spellStart"/>
      <w:r w:rsidRPr="001C1120">
        <w:t>doi</w:t>
      </w:r>
      <w:proofErr w:type="spellEnd"/>
      <w:r w:rsidRPr="001C1120">
        <w:t>: 10.1109/TEMC.2018.2847727.</w:t>
      </w:r>
    </w:p>
    <w:p w:rsidR="006D338C" w:rsidRPr="001C1120" w:rsidRDefault="006C5E4C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1C1120">
        <w:rPr>
          <w:lang w:val="en-GB"/>
        </w:rPr>
        <w:t>Z</w:t>
      </w:r>
      <w:r w:rsidRPr="001C1120">
        <w:rPr>
          <w:rFonts w:hint="eastAsia"/>
          <w:lang w:val="en-GB" w:eastAsia="zh-CN"/>
        </w:rPr>
        <w:t>.</w:t>
      </w:r>
      <w:r w:rsidR="006D338C" w:rsidRPr="001C1120">
        <w:rPr>
          <w:lang w:val="en-GB"/>
        </w:rPr>
        <w:t xml:space="preserve"> Tian, Y</w:t>
      </w:r>
      <w:r w:rsidRPr="001C1120">
        <w:rPr>
          <w:rFonts w:hint="eastAsia"/>
          <w:lang w:val="en-GB" w:eastAsia="zh-CN"/>
        </w:rPr>
        <w:t>.</w:t>
      </w:r>
      <w:r w:rsidR="006D338C" w:rsidRPr="001C1120">
        <w:rPr>
          <w:lang w:val="en-GB"/>
        </w:rPr>
        <w:t xml:space="preserve"> Huang and Q</w:t>
      </w:r>
      <w:r w:rsidRPr="001C1120">
        <w:rPr>
          <w:rFonts w:hint="eastAsia"/>
          <w:lang w:val="en-GB" w:eastAsia="zh-CN"/>
        </w:rPr>
        <w:t>.</w:t>
      </w:r>
      <w:r w:rsidR="006D338C" w:rsidRPr="001C1120">
        <w:rPr>
          <w:lang w:val="en-GB"/>
        </w:rPr>
        <w:t xml:space="preserve"> Xu, “Enhanced backscatter coefficient measurement at high frequencies in reverberation chamber,” </w:t>
      </w:r>
      <w:r w:rsidR="006D338C" w:rsidRPr="001C1120">
        <w:rPr>
          <w:i/>
          <w:iCs/>
          <w:lang w:val="en-GB"/>
        </w:rPr>
        <w:t>International Workshop on Electromagnetics: Applications and Student Innovation Competition</w:t>
      </w:r>
      <w:r w:rsidR="006D338C" w:rsidRPr="001C1120">
        <w:rPr>
          <w:lang w:val="en-GB"/>
        </w:rPr>
        <w:t>, London, 2017, pp. 166-167.</w:t>
      </w:r>
    </w:p>
    <w:p w:rsidR="006C19D7" w:rsidRPr="001C1120" w:rsidRDefault="006C19D7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1C1120">
        <w:t xml:space="preserve">G. </w:t>
      </w:r>
      <w:proofErr w:type="spellStart"/>
      <w:r w:rsidRPr="001C1120">
        <w:t>Andrieu</w:t>
      </w:r>
      <w:proofErr w:type="spellEnd"/>
      <w:r w:rsidRPr="001C1120">
        <w:t>, “Calibration of reverberation chambers from S11 measurements,”</w:t>
      </w:r>
      <w:r w:rsidR="001A3C4B" w:rsidRPr="001C1120">
        <w:t> </w:t>
      </w:r>
      <w:r w:rsidR="001A3C4B" w:rsidRPr="001C1120">
        <w:rPr>
          <w:i/>
          <w:iCs/>
        </w:rPr>
        <w:t>International</w:t>
      </w:r>
      <w:r w:rsidRPr="001C1120">
        <w:rPr>
          <w:i/>
          <w:iCs/>
        </w:rPr>
        <w:t xml:space="preserve"> Symposium on Electromagnetic Compatibility - EMC EUROPE</w:t>
      </w:r>
      <w:r w:rsidRPr="001C1120">
        <w:t xml:space="preserve">, Angers, </w:t>
      </w:r>
      <w:r w:rsidR="00AE0806" w:rsidRPr="001C1120">
        <w:t xml:space="preserve">France, </w:t>
      </w:r>
      <w:r w:rsidRPr="001C1120">
        <w:t>2017, pp. 1-6.</w:t>
      </w:r>
    </w:p>
    <w:p w:rsidR="006C19D7" w:rsidRPr="001C1120" w:rsidRDefault="006C19D7" w:rsidP="006D338C">
      <w:pPr>
        <w:pStyle w:val="References"/>
        <w:tabs>
          <w:tab w:val="clear" w:pos="1170"/>
          <w:tab w:val="num" w:pos="284"/>
        </w:tabs>
        <w:ind w:left="284" w:hanging="284"/>
      </w:pPr>
      <w:r w:rsidRPr="001C1120">
        <w:t xml:space="preserve">G. </w:t>
      </w:r>
      <w:proofErr w:type="spellStart"/>
      <w:r w:rsidRPr="001C1120">
        <w:t>Andrieu</w:t>
      </w:r>
      <w:proofErr w:type="spellEnd"/>
      <w:r w:rsidRPr="001C1120">
        <w:t>, “Calibration of reverberation chambers from S21 measurements,” </w:t>
      </w:r>
      <w:r w:rsidRPr="001C1120">
        <w:rPr>
          <w:i/>
          <w:iCs/>
        </w:rPr>
        <w:t>IEEE International Symposium on Electromagnetic Compatibility &amp; Signal/Power Integrity (EMCSI)</w:t>
      </w:r>
      <w:r w:rsidRPr="001C1120">
        <w:t>, Washington, DC, 2017, pp. 675-680.</w:t>
      </w:r>
      <w:bookmarkEnd w:id="18"/>
      <w:bookmarkEnd w:id="19"/>
      <w:bookmarkEnd w:id="21"/>
      <w:bookmarkEnd w:id="22"/>
    </w:p>
    <w:sectPr w:rsidR="006C19D7" w:rsidRPr="001C1120">
      <w:type w:val="continuous"/>
      <w:pgSz w:w="12240" w:h="15840" w:code="1"/>
      <w:pgMar w:top="1080" w:right="907" w:bottom="1440" w:left="907" w:header="720" w:footer="720" w:gutter="0"/>
      <w:cols w:num="2" w:space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FD" w:rsidRDefault="00362AFD">
      <w:r>
        <w:separator/>
      </w:r>
    </w:p>
  </w:endnote>
  <w:endnote w:type="continuationSeparator" w:id="0">
    <w:p w:rsidR="00362AFD" w:rsidRDefault="0036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B7" w:rsidRDefault="00DF78B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78B7" w:rsidRDefault="00DF78B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FD" w:rsidRDefault="00362AFD">
      <w:r>
        <w:separator/>
      </w:r>
    </w:p>
  </w:footnote>
  <w:footnote w:type="continuationSeparator" w:id="0">
    <w:p w:rsidR="00362AFD" w:rsidRDefault="00362AFD">
      <w:r>
        <w:continuationSeparator/>
      </w:r>
    </w:p>
  </w:footnote>
  <w:footnote w:id="1">
    <w:p w:rsidR="00DF78B7" w:rsidRPr="00C85B30" w:rsidRDefault="00DF78B7" w:rsidP="00034E78">
      <w:pPr>
        <w:snapToGrid w:val="0"/>
        <w:ind w:firstLineChars="236" w:firstLine="378"/>
        <w:jc w:val="both"/>
        <w:rPr>
          <w:sz w:val="16"/>
          <w:szCs w:val="18"/>
        </w:rPr>
      </w:pPr>
      <w:r w:rsidRPr="00C85B30">
        <w:rPr>
          <w:sz w:val="16"/>
          <w:szCs w:val="18"/>
        </w:rPr>
        <w:t xml:space="preserve">This work was supported in part by the National Natural Science Foundation of China under Grants 61701224, and in part by Nanjing </w:t>
      </w:r>
      <w:proofErr w:type="spellStart"/>
      <w:r w:rsidRPr="00C85B30">
        <w:rPr>
          <w:sz w:val="16"/>
          <w:szCs w:val="18"/>
        </w:rPr>
        <w:t>Rongce</w:t>
      </w:r>
      <w:proofErr w:type="spellEnd"/>
      <w:r w:rsidRPr="00C85B30">
        <w:rPr>
          <w:sz w:val="16"/>
          <w:szCs w:val="18"/>
        </w:rPr>
        <w:t xml:space="preserve"> Testing Technology Ltd.</w:t>
      </w:r>
      <w:r>
        <w:rPr>
          <w:rFonts w:hint="eastAsia"/>
          <w:sz w:val="16"/>
          <w:szCs w:val="18"/>
        </w:rPr>
        <w:t xml:space="preserve"> </w:t>
      </w:r>
    </w:p>
    <w:p w:rsidR="00DF78B7" w:rsidRDefault="00DF78B7" w:rsidP="00034E78">
      <w:pPr>
        <w:snapToGrid w:val="0"/>
        <w:ind w:firstLineChars="236" w:firstLine="378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Q. Xu, K. Chen </w:t>
      </w:r>
      <w:r w:rsidRPr="00CE7D67">
        <w:rPr>
          <w:sz w:val="16"/>
          <w:szCs w:val="18"/>
        </w:rPr>
        <w:t xml:space="preserve">and Y. Zhao are with College of Electronic and Information Engineering, Nanjing University of Aeronautics and Astronautics, Nanjing 211106, China (e-mail: </w:t>
      </w:r>
      <w:r w:rsidRPr="00C85B30">
        <w:rPr>
          <w:sz w:val="16"/>
          <w:szCs w:val="18"/>
        </w:rPr>
        <w:t>emxu@foxmail.com</w:t>
      </w:r>
      <w:r w:rsidRPr="00CE7D67">
        <w:rPr>
          <w:sz w:val="16"/>
          <w:szCs w:val="18"/>
        </w:rPr>
        <w:t>).</w:t>
      </w:r>
    </w:p>
    <w:p w:rsidR="00DF78B7" w:rsidRPr="00CE7D67" w:rsidRDefault="00DF78B7" w:rsidP="00C85B30">
      <w:pPr>
        <w:snapToGrid w:val="0"/>
        <w:ind w:firstLineChars="236" w:firstLine="378"/>
        <w:jc w:val="both"/>
        <w:rPr>
          <w:sz w:val="16"/>
          <w:szCs w:val="18"/>
        </w:rPr>
      </w:pPr>
      <w:r w:rsidRPr="00C85B30">
        <w:rPr>
          <w:sz w:val="16"/>
          <w:szCs w:val="18"/>
        </w:rPr>
        <w:t>K. Chen</w:t>
      </w:r>
      <w:r>
        <w:rPr>
          <w:sz w:val="16"/>
          <w:szCs w:val="18"/>
        </w:rPr>
        <w:t>, X. Shen and W. Li</w:t>
      </w:r>
      <w:r w:rsidRPr="00C85B30">
        <w:rPr>
          <w:sz w:val="16"/>
          <w:szCs w:val="18"/>
        </w:rPr>
        <w:t xml:space="preserve"> are with Nanjing Rongce Testing Technology Ltd, Nanjing, 211112, China (e-mail: george@emcdir.com)</w:t>
      </w:r>
    </w:p>
    <w:p w:rsidR="00DF78B7" w:rsidRPr="00591E42" w:rsidRDefault="00DF78B7" w:rsidP="00591E42">
      <w:pPr>
        <w:snapToGrid w:val="0"/>
        <w:ind w:firstLineChars="236" w:firstLine="378"/>
        <w:jc w:val="both"/>
        <w:rPr>
          <w:sz w:val="16"/>
          <w:szCs w:val="18"/>
        </w:rPr>
      </w:pPr>
      <w:r w:rsidRPr="00CE7D67">
        <w:rPr>
          <w:sz w:val="16"/>
          <w:szCs w:val="18"/>
        </w:rPr>
        <w:t>Y. Huang is with the Department of Electrical Engineering and Electronics, The University of Liverpool, Liverpool, L69 3GJ, UK. (e-mail: yi.huang@liverpool.ac.uk).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79E"/>
    <w:multiLevelType w:val="singleLevel"/>
    <w:tmpl w:val="2050F836"/>
    <w:lvl w:ilvl="0">
      <w:start w:val="1"/>
      <w:numFmt w:val="upperLetter"/>
      <w:pStyle w:val="Head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363FF9"/>
    <w:multiLevelType w:val="singleLevel"/>
    <w:tmpl w:val="0FF8EA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FAE312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A65480"/>
    <w:multiLevelType w:val="singleLevel"/>
    <w:tmpl w:val="2AFEA5B4"/>
    <w:lvl w:ilvl="0">
      <w:start w:val="1"/>
      <w:numFmt w:val="upperRoman"/>
      <w:pStyle w:val="section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A877D64"/>
    <w:multiLevelType w:val="singleLevel"/>
    <w:tmpl w:val="0B1210F0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6">
    <w:nsid w:val="3F740852"/>
    <w:multiLevelType w:val="singleLevel"/>
    <w:tmpl w:val="ACD60538"/>
    <w:lvl w:ilvl="0">
      <w:numFmt w:val="bullet"/>
      <w:lvlText w:val="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7">
    <w:nsid w:val="430A1FDB"/>
    <w:multiLevelType w:val="singleLevel"/>
    <w:tmpl w:val="1118483C"/>
    <w:lvl w:ilvl="0">
      <w:numFmt w:val="bullet"/>
      <w:lvlText w:val="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8">
    <w:nsid w:val="46283231"/>
    <w:multiLevelType w:val="singleLevel"/>
    <w:tmpl w:val="890643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9FE0031"/>
    <w:multiLevelType w:val="singleLevel"/>
    <w:tmpl w:val="F41C7AE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3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A4"/>
    <w:rsid w:val="000011AC"/>
    <w:rsid w:val="00002D84"/>
    <w:rsid w:val="00004434"/>
    <w:rsid w:val="00004976"/>
    <w:rsid w:val="00005371"/>
    <w:rsid w:val="00005ACB"/>
    <w:rsid w:val="00010FB8"/>
    <w:rsid w:val="00016ADB"/>
    <w:rsid w:val="0002060E"/>
    <w:rsid w:val="00021671"/>
    <w:rsid w:val="0002215C"/>
    <w:rsid w:val="00024034"/>
    <w:rsid w:val="00034E78"/>
    <w:rsid w:val="00036379"/>
    <w:rsid w:val="000459B2"/>
    <w:rsid w:val="000525BA"/>
    <w:rsid w:val="000566E7"/>
    <w:rsid w:val="000569E7"/>
    <w:rsid w:val="00061922"/>
    <w:rsid w:val="00061B35"/>
    <w:rsid w:val="00061FE6"/>
    <w:rsid w:val="00063087"/>
    <w:rsid w:val="000631AB"/>
    <w:rsid w:val="00064E8F"/>
    <w:rsid w:val="000668FC"/>
    <w:rsid w:val="00071E36"/>
    <w:rsid w:val="00074194"/>
    <w:rsid w:val="00075F86"/>
    <w:rsid w:val="00081133"/>
    <w:rsid w:val="00084FFA"/>
    <w:rsid w:val="000908A0"/>
    <w:rsid w:val="00091F06"/>
    <w:rsid w:val="0009623E"/>
    <w:rsid w:val="00096A58"/>
    <w:rsid w:val="000A52C3"/>
    <w:rsid w:val="000A6D88"/>
    <w:rsid w:val="000B4423"/>
    <w:rsid w:val="000B53F6"/>
    <w:rsid w:val="000C24E3"/>
    <w:rsid w:val="000C2D88"/>
    <w:rsid w:val="000C629A"/>
    <w:rsid w:val="000C6AF0"/>
    <w:rsid w:val="000D49BD"/>
    <w:rsid w:val="000D5FC7"/>
    <w:rsid w:val="000D7C3F"/>
    <w:rsid w:val="000E0DC5"/>
    <w:rsid w:val="000E1459"/>
    <w:rsid w:val="000E3C13"/>
    <w:rsid w:val="000E48A3"/>
    <w:rsid w:val="000F066A"/>
    <w:rsid w:val="000F2DFE"/>
    <w:rsid w:val="000F2E89"/>
    <w:rsid w:val="000F3D47"/>
    <w:rsid w:val="000F6B1A"/>
    <w:rsid w:val="001063E5"/>
    <w:rsid w:val="00107146"/>
    <w:rsid w:val="00111328"/>
    <w:rsid w:val="0011514C"/>
    <w:rsid w:val="00122437"/>
    <w:rsid w:val="001235F3"/>
    <w:rsid w:val="00143F9D"/>
    <w:rsid w:val="0014416C"/>
    <w:rsid w:val="001533E7"/>
    <w:rsid w:val="001571A4"/>
    <w:rsid w:val="001618D8"/>
    <w:rsid w:val="00162B38"/>
    <w:rsid w:val="00165C9C"/>
    <w:rsid w:val="00170DD2"/>
    <w:rsid w:val="00181057"/>
    <w:rsid w:val="00184DA2"/>
    <w:rsid w:val="0018584C"/>
    <w:rsid w:val="0019346D"/>
    <w:rsid w:val="00194F8F"/>
    <w:rsid w:val="001956B1"/>
    <w:rsid w:val="00195E85"/>
    <w:rsid w:val="001A1668"/>
    <w:rsid w:val="001A1F92"/>
    <w:rsid w:val="001A3C4B"/>
    <w:rsid w:val="001A4DC8"/>
    <w:rsid w:val="001A578F"/>
    <w:rsid w:val="001A5A3B"/>
    <w:rsid w:val="001B000F"/>
    <w:rsid w:val="001B3F94"/>
    <w:rsid w:val="001C04C4"/>
    <w:rsid w:val="001C06E8"/>
    <w:rsid w:val="001C1120"/>
    <w:rsid w:val="001C1CDF"/>
    <w:rsid w:val="001C3943"/>
    <w:rsid w:val="001C605B"/>
    <w:rsid w:val="001D38B7"/>
    <w:rsid w:val="001D4557"/>
    <w:rsid w:val="001E17F9"/>
    <w:rsid w:val="001F1449"/>
    <w:rsid w:val="001F5B12"/>
    <w:rsid w:val="001F7DAF"/>
    <w:rsid w:val="00204575"/>
    <w:rsid w:val="002067CE"/>
    <w:rsid w:val="00211183"/>
    <w:rsid w:val="00214EAD"/>
    <w:rsid w:val="00221044"/>
    <w:rsid w:val="00221568"/>
    <w:rsid w:val="00234C0D"/>
    <w:rsid w:val="00240112"/>
    <w:rsid w:val="00240AFA"/>
    <w:rsid w:val="00242E85"/>
    <w:rsid w:val="002515A2"/>
    <w:rsid w:val="002528F8"/>
    <w:rsid w:val="00252B61"/>
    <w:rsid w:val="002530B5"/>
    <w:rsid w:val="00253320"/>
    <w:rsid w:val="0025709F"/>
    <w:rsid w:val="00261A35"/>
    <w:rsid w:val="002625D7"/>
    <w:rsid w:val="00264A36"/>
    <w:rsid w:val="002711E4"/>
    <w:rsid w:val="00276631"/>
    <w:rsid w:val="00281377"/>
    <w:rsid w:val="00283B4D"/>
    <w:rsid w:val="002844AD"/>
    <w:rsid w:val="00285C6C"/>
    <w:rsid w:val="00286016"/>
    <w:rsid w:val="00287AF1"/>
    <w:rsid w:val="00287DBF"/>
    <w:rsid w:val="002A7CA8"/>
    <w:rsid w:val="002B45DB"/>
    <w:rsid w:val="002C16B0"/>
    <w:rsid w:val="002C2870"/>
    <w:rsid w:val="002C430C"/>
    <w:rsid w:val="002C5145"/>
    <w:rsid w:val="002C77DF"/>
    <w:rsid w:val="002D02AD"/>
    <w:rsid w:val="002D3634"/>
    <w:rsid w:val="002D381A"/>
    <w:rsid w:val="002D4026"/>
    <w:rsid w:val="002D59BF"/>
    <w:rsid w:val="002D5D10"/>
    <w:rsid w:val="002E5712"/>
    <w:rsid w:val="002E60F5"/>
    <w:rsid w:val="002E6650"/>
    <w:rsid w:val="002F1362"/>
    <w:rsid w:val="002F445B"/>
    <w:rsid w:val="00302A1B"/>
    <w:rsid w:val="00303B10"/>
    <w:rsid w:val="0031035D"/>
    <w:rsid w:val="00311886"/>
    <w:rsid w:val="003122EB"/>
    <w:rsid w:val="0031385A"/>
    <w:rsid w:val="00315FFC"/>
    <w:rsid w:val="00316251"/>
    <w:rsid w:val="003176FE"/>
    <w:rsid w:val="00323F13"/>
    <w:rsid w:val="00330CDE"/>
    <w:rsid w:val="003314A1"/>
    <w:rsid w:val="003424FC"/>
    <w:rsid w:val="003444FB"/>
    <w:rsid w:val="00344530"/>
    <w:rsid w:val="00352281"/>
    <w:rsid w:val="00354041"/>
    <w:rsid w:val="00362AFD"/>
    <w:rsid w:val="0036470A"/>
    <w:rsid w:val="00364B65"/>
    <w:rsid w:val="00366BFC"/>
    <w:rsid w:val="003701ED"/>
    <w:rsid w:val="00371D28"/>
    <w:rsid w:val="00374436"/>
    <w:rsid w:val="0037457E"/>
    <w:rsid w:val="0037697C"/>
    <w:rsid w:val="00376FED"/>
    <w:rsid w:val="00377903"/>
    <w:rsid w:val="00383AAD"/>
    <w:rsid w:val="003850AF"/>
    <w:rsid w:val="0038519B"/>
    <w:rsid w:val="003911B5"/>
    <w:rsid w:val="003917FC"/>
    <w:rsid w:val="00395203"/>
    <w:rsid w:val="00396957"/>
    <w:rsid w:val="00396F26"/>
    <w:rsid w:val="00397CD0"/>
    <w:rsid w:val="003A1996"/>
    <w:rsid w:val="003A2217"/>
    <w:rsid w:val="003A6412"/>
    <w:rsid w:val="003A772C"/>
    <w:rsid w:val="003B28FC"/>
    <w:rsid w:val="003B5834"/>
    <w:rsid w:val="003C10D6"/>
    <w:rsid w:val="003C2CBA"/>
    <w:rsid w:val="003C2F2E"/>
    <w:rsid w:val="003D120B"/>
    <w:rsid w:val="003D28D8"/>
    <w:rsid w:val="003F0FBE"/>
    <w:rsid w:val="003F19D2"/>
    <w:rsid w:val="003F5AE3"/>
    <w:rsid w:val="003F6265"/>
    <w:rsid w:val="003F6647"/>
    <w:rsid w:val="003F67ED"/>
    <w:rsid w:val="003F6ED8"/>
    <w:rsid w:val="003F7742"/>
    <w:rsid w:val="003F7848"/>
    <w:rsid w:val="0040425F"/>
    <w:rsid w:val="0041468A"/>
    <w:rsid w:val="00422CA2"/>
    <w:rsid w:val="004255C0"/>
    <w:rsid w:val="00431CCF"/>
    <w:rsid w:val="00432BD9"/>
    <w:rsid w:val="00432CED"/>
    <w:rsid w:val="004371E9"/>
    <w:rsid w:val="0044090B"/>
    <w:rsid w:val="00441D26"/>
    <w:rsid w:val="00450790"/>
    <w:rsid w:val="00451116"/>
    <w:rsid w:val="00456BF4"/>
    <w:rsid w:val="00460E93"/>
    <w:rsid w:val="00463160"/>
    <w:rsid w:val="0047376F"/>
    <w:rsid w:val="004840C2"/>
    <w:rsid w:val="00484865"/>
    <w:rsid w:val="004871A8"/>
    <w:rsid w:val="00487AEA"/>
    <w:rsid w:val="00491A54"/>
    <w:rsid w:val="00491F7D"/>
    <w:rsid w:val="004939E2"/>
    <w:rsid w:val="004A2FBD"/>
    <w:rsid w:val="004A5FD3"/>
    <w:rsid w:val="004A672E"/>
    <w:rsid w:val="004B05E1"/>
    <w:rsid w:val="004B0915"/>
    <w:rsid w:val="004B3FDF"/>
    <w:rsid w:val="004B401B"/>
    <w:rsid w:val="004C0000"/>
    <w:rsid w:val="004C15D9"/>
    <w:rsid w:val="004C4D50"/>
    <w:rsid w:val="004C4D9F"/>
    <w:rsid w:val="004C604E"/>
    <w:rsid w:val="004C66F3"/>
    <w:rsid w:val="004D013B"/>
    <w:rsid w:val="004D26AA"/>
    <w:rsid w:val="004E13E7"/>
    <w:rsid w:val="004E1725"/>
    <w:rsid w:val="004E65EC"/>
    <w:rsid w:val="004F3605"/>
    <w:rsid w:val="005036BC"/>
    <w:rsid w:val="0050478E"/>
    <w:rsid w:val="00511AAC"/>
    <w:rsid w:val="0051329E"/>
    <w:rsid w:val="005169A6"/>
    <w:rsid w:val="005212F6"/>
    <w:rsid w:val="0052211F"/>
    <w:rsid w:val="00525B27"/>
    <w:rsid w:val="00527058"/>
    <w:rsid w:val="00530C02"/>
    <w:rsid w:val="00531378"/>
    <w:rsid w:val="00531DD3"/>
    <w:rsid w:val="00535689"/>
    <w:rsid w:val="005362C1"/>
    <w:rsid w:val="00540B23"/>
    <w:rsid w:val="00540BE2"/>
    <w:rsid w:val="00541017"/>
    <w:rsid w:val="00543A29"/>
    <w:rsid w:val="0054473E"/>
    <w:rsid w:val="005533B7"/>
    <w:rsid w:val="0055425B"/>
    <w:rsid w:val="005579CD"/>
    <w:rsid w:val="005615DB"/>
    <w:rsid w:val="00561C57"/>
    <w:rsid w:val="005631ED"/>
    <w:rsid w:val="005730D4"/>
    <w:rsid w:val="00575092"/>
    <w:rsid w:val="00581B64"/>
    <w:rsid w:val="005832FA"/>
    <w:rsid w:val="005840A6"/>
    <w:rsid w:val="005849C5"/>
    <w:rsid w:val="0059019A"/>
    <w:rsid w:val="00591B2C"/>
    <w:rsid w:val="00591E42"/>
    <w:rsid w:val="005A008B"/>
    <w:rsid w:val="005A0632"/>
    <w:rsid w:val="005A14D6"/>
    <w:rsid w:val="005A2404"/>
    <w:rsid w:val="005A6A73"/>
    <w:rsid w:val="005A6D55"/>
    <w:rsid w:val="005B0CFF"/>
    <w:rsid w:val="005B1522"/>
    <w:rsid w:val="005B1CBE"/>
    <w:rsid w:val="005B56F0"/>
    <w:rsid w:val="005C303B"/>
    <w:rsid w:val="005C3599"/>
    <w:rsid w:val="005C48B2"/>
    <w:rsid w:val="005D0C1A"/>
    <w:rsid w:val="005D668C"/>
    <w:rsid w:val="005E19F1"/>
    <w:rsid w:val="005E29AA"/>
    <w:rsid w:val="005E4D8D"/>
    <w:rsid w:val="005E6062"/>
    <w:rsid w:val="005E7F03"/>
    <w:rsid w:val="005F1057"/>
    <w:rsid w:val="005F20A7"/>
    <w:rsid w:val="005F33C4"/>
    <w:rsid w:val="005F3579"/>
    <w:rsid w:val="005F4603"/>
    <w:rsid w:val="005F5C00"/>
    <w:rsid w:val="00602111"/>
    <w:rsid w:val="006028F5"/>
    <w:rsid w:val="00602F72"/>
    <w:rsid w:val="00607A74"/>
    <w:rsid w:val="006176F2"/>
    <w:rsid w:val="006248C5"/>
    <w:rsid w:val="00632501"/>
    <w:rsid w:val="0063315E"/>
    <w:rsid w:val="006455DD"/>
    <w:rsid w:val="0065532E"/>
    <w:rsid w:val="00656EE8"/>
    <w:rsid w:val="006701EA"/>
    <w:rsid w:val="00670DC0"/>
    <w:rsid w:val="006716A0"/>
    <w:rsid w:val="006802A9"/>
    <w:rsid w:val="00684BB1"/>
    <w:rsid w:val="006869A0"/>
    <w:rsid w:val="00687976"/>
    <w:rsid w:val="00687A63"/>
    <w:rsid w:val="006935E3"/>
    <w:rsid w:val="006A092B"/>
    <w:rsid w:val="006A191D"/>
    <w:rsid w:val="006B2C62"/>
    <w:rsid w:val="006B5787"/>
    <w:rsid w:val="006B7CDB"/>
    <w:rsid w:val="006C19D7"/>
    <w:rsid w:val="006C52C4"/>
    <w:rsid w:val="006C5E4C"/>
    <w:rsid w:val="006D23D6"/>
    <w:rsid w:val="006D338C"/>
    <w:rsid w:val="006D3675"/>
    <w:rsid w:val="006E4A60"/>
    <w:rsid w:val="006E66F6"/>
    <w:rsid w:val="006E6D45"/>
    <w:rsid w:val="006E7241"/>
    <w:rsid w:val="006E77D4"/>
    <w:rsid w:val="006F414F"/>
    <w:rsid w:val="006F55B4"/>
    <w:rsid w:val="006F727F"/>
    <w:rsid w:val="007016F3"/>
    <w:rsid w:val="00703467"/>
    <w:rsid w:val="0070378F"/>
    <w:rsid w:val="00704BB2"/>
    <w:rsid w:val="0070752B"/>
    <w:rsid w:val="00707ABE"/>
    <w:rsid w:val="007115CC"/>
    <w:rsid w:val="007204CB"/>
    <w:rsid w:val="007270CE"/>
    <w:rsid w:val="0072776D"/>
    <w:rsid w:val="00730955"/>
    <w:rsid w:val="00731239"/>
    <w:rsid w:val="00731A12"/>
    <w:rsid w:val="00731F6F"/>
    <w:rsid w:val="00732FDA"/>
    <w:rsid w:val="00733D30"/>
    <w:rsid w:val="00735705"/>
    <w:rsid w:val="0074079A"/>
    <w:rsid w:val="00742C2B"/>
    <w:rsid w:val="0074571F"/>
    <w:rsid w:val="00750E0B"/>
    <w:rsid w:val="007523A7"/>
    <w:rsid w:val="007576C1"/>
    <w:rsid w:val="00757857"/>
    <w:rsid w:val="00764F3D"/>
    <w:rsid w:val="00766085"/>
    <w:rsid w:val="00772421"/>
    <w:rsid w:val="00772C00"/>
    <w:rsid w:val="00780BC0"/>
    <w:rsid w:val="007824A9"/>
    <w:rsid w:val="00784907"/>
    <w:rsid w:val="00790381"/>
    <w:rsid w:val="007938A8"/>
    <w:rsid w:val="00795096"/>
    <w:rsid w:val="00797973"/>
    <w:rsid w:val="007A281A"/>
    <w:rsid w:val="007A2C1F"/>
    <w:rsid w:val="007A382F"/>
    <w:rsid w:val="007A677D"/>
    <w:rsid w:val="007A7A0C"/>
    <w:rsid w:val="007B117B"/>
    <w:rsid w:val="007B315B"/>
    <w:rsid w:val="007C1700"/>
    <w:rsid w:val="007E10B1"/>
    <w:rsid w:val="007E4920"/>
    <w:rsid w:val="007E60F1"/>
    <w:rsid w:val="007E6551"/>
    <w:rsid w:val="007E6CD6"/>
    <w:rsid w:val="007E79A4"/>
    <w:rsid w:val="007E7C45"/>
    <w:rsid w:val="007F21BD"/>
    <w:rsid w:val="007F2744"/>
    <w:rsid w:val="007F2E46"/>
    <w:rsid w:val="007F4063"/>
    <w:rsid w:val="007F47F4"/>
    <w:rsid w:val="007F5E7C"/>
    <w:rsid w:val="007F742A"/>
    <w:rsid w:val="00802B1C"/>
    <w:rsid w:val="00802C9C"/>
    <w:rsid w:val="0080701B"/>
    <w:rsid w:val="008149FB"/>
    <w:rsid w:val="00814A8E"/>
    <w:rsid w:val="00817530"/>
    <w:rsid w:val="00841404"/>
    <w:rsid w:val="00843E63"/>
    <w:rsid w:val="00850BF3"/>
    <w:rsid w:val="008635BB"/>
    <w:rsid w:val="00872DC2"/>
    <w:rsid w:val="00873FDA"/>
    <w:rsid w:val="00874C21"/>
    <w:rsid w:val="00883525"/>
    <w:rsid w:val="00884D90"/>
    <w:rsid w:val="00887006"/>
    <w:rsid w:val="008B5F41"/>
    <w:rsid w:val="008C59C8"/>
    <w:rsid w:val="008C66C9"/>
    <w:rsid w:val="008C75EF"/>
    <w:rsid w:val="008D2DFB"/>
    <w:rsid w:val="008D4AD3"/>
    <w:rsid w:val="008D5C0E"/>
    <w:rsid w:val="008D63DB"/>
    <w:rsid w:val="008E00E5"/>
    <w:rsid w:val="008E307B"/>
    <w:rsid w:val="008E75C7"/>
    <w:rsid w:val="008F49AD"/>
    <w:rsid w:val="008F525A"/>
    <w:rsid w:val="00903838"/>
    <w:rsid w:val="0091019D"/>
    <w:rsid w:val="00913E27"/>
    <w:rsid w:val="009163DA"/>
    <w:rsid w:val="009230AA"/>
    <w:rsid w:val="00923AC9"/>
    <w:rsid w:val="009240A7"/>
    <w:rsid w:val="00924B28"/>
    <w:rsid w:val="00927A23"/>
    <w:rsid w:val="0093255B"/>
    <w:rsid w:val="00936323"/>
    <w:rsid w:val="00936747"/>
    <w:rsid w:val="00937200"/>
    <w:rsid w:val="00937602"/>
    <w:rsid w:val="009378AE"/>
    <w:rsid w:val="009413DB"/>
    <w:rsid w:val="0094400B"/>
    <w:rsid w:val="00947790"/>
    <w:rsid w:val="00951EB1"/>
    <w:rsid w:val="00952A78"/>
    <w:rsid w:val="00954F78"/>
    <w:rsid w:val="009566C9"/>
    <w:rsid w:val="0096246E"/>
    <w:rsid w:val="009629BF"/>
    <w:rsid w:val="00963F18"/>
    <w:rsid w:val="00966762"/>
    <w:rsid w:val="00971315"/>
    <w:rsid w:val="00980380"/>
    <w:rsid w:val="00981FE0"/>
    <w:rsid w:val="009847FE"/>
    <w:rsid w:val="00984D64"/>
    <w:rsid w:val="00984FC0"/>
    <w:rsid w:val="0099025E"/>
    <w:rsid w:val="00990D82"/>
    <w:rsid w:val="00994897"/>
    <w:rsid w:val="00994E1D"/>
    <w:rsid w:val="00995A37"/>
    <w:rsid w:val="009A32E4"/>
    <w:rsid w:val="009B0B16"/>
    <w:rsid w:val="009B17E7"/>
    <w:rsid w:val="009B33AC"/>
    <w:rsid w:val="009B35FF"/>
    <w:rsid w:val="009B36F7"/>
    <w:rsid w:val="009B3C3B"/>
    <w:rsid w:val="009B4B45"/>
    <w:rsid w:val="009C2E27"/>
    <w:rsid w:val="009C7422"/>
    <w:rsid w:val="009C75CE"/>
    <w:rsid w:val="009D1532"/>
    <w:rsid w:val="009D1F0B"/>
    <w:rsid w:val="009D66BE"/>
    <w:rsid w:val="009D75A5"/>
    <w:rsid w:val="009E11D7"/>
    <w:rsid w:val="009E3AFC"/>
    <w:rsid w:val="009E4528"/>
    <w:rsid w:val="009E6271"/>
    <w:rsid w:val="009F23C2"/>
    <w:rsid w:val="00A005BB"/>
    <w:rsid w:val="00A036D3"/>
    <w:rsid w:val="00A06741"/>
    <w:rsid w:val="00A12DAF"/>
    <w:rsid w:val="00A179F4"/>
    <w:rsid w:val="00A21072"/>
    <w:rsid w:val="00A27D9C"/>
    <w:rsid w:val="00A3287C"/>
    <w:rsid w:val="00A358C5"/>
    <w:rsid w:val="00A374D2"/>
    <w:rsid w:val="00A37688"/>
    <w:rsid w:val="00A446A3"/>
    <w:rsid w:val="00A463A3"/>
    <w:rsid w:val="00A52272"/>
    <w:rsid w:val="00A528ED"/>
    <w:rsid w:val="00A53431"/>
    <w:rsid w:val="00A638A5"/>
    <w:rsid w:val="00A66B63"/>
    <w:rsid w:val="00A708D1"/>
    <w:rsid w:val="00A70C86"/>
    <w:rsid w:val="00A71697"/>
    <w:rsid w:val="00A724D7"/>
    <w:rsid w:val="00A75BCA"/>
    <w:rsid w:val="00A76BEB"/>
    <w:rsid w:val="00A770B2"/>
    <w:rsid w:val="00A82984"/>
    <w:rsid w:val="00A831C9"/>
    <w:rsid w:val="00A93129"/>
    <w:rsid w:val="00A9435B"/>
    <w:rsid w:val="00A95E96"/>
    <w:rsid w:val="00AA0FDE"/>
    <w:rsid w:val="00AA3A6B"/>
    <w:rsid w:val="00AA49CD"/>
    <w:rsid w:val="00AB66AD"/>
    <w:rsid w:val="00AB7F94"/>
    <w:rsid w:val="00AC0D22"/>
    <w:rsid w:val="00AC3992"/>
    <w:rsid w:val="00AC3E68"/>
    <w:rsid w:val="00AC5FB1"/>
    <w:rsid w:val="00AD2A9F"/>
    <w:rsid w:val="00AD2DFF"/>
    <w:rsid w:val="00AD2FF0"/>
    <w:rsid w:val="00AD51EC"/>
    <w:rsid w:val="00AD723B"/>
    <w:rsid w:val="00AE04C2"/>
    <w:rsid w:val="00AE0806"/>
    <w:rsid w:val="00AE2C6D"/>
    <w:rsid w:val="00AE704F"/>
    <w:rsid w:val="00AF4348"/>
    <w:rsid w:val="00AF4940"/>
    <w:rsid w:val="00AF497A"/>
    <w:rsid w:val="00AF779A"/>
    <w:rsid w:val="00AF7DDA"/>
    <w:rsid w:val="00B00ABD"/>
    <w:rsid w:val="00B02AF7"/>
    <w:rsid w:val="00B06206"/>
    <w:rsid w:val="00B06F91"/>
    <w:rsid w:val="00B07BF3"/>
    <w:rsid w:val="00B11B2C"/>
    <w:rsid w:val="00B12377"/>
    <w:rsid w:val="00B13B2D"/>
    <w:rsid w:val="00B15BC8"/>
    <w:rsid w:val="00B166D4"/>
    <w:rsid w:val="00B168A1"/>
    <w:rsid w:val="00B179F9"/>
    <w:rsid w:val="00B218D2"/>
    <w:rsid w:val="00B2232D"/>
    <w:rsid w:val="00B226FE"/>
    <w:rsid w:val="00B24C9C"/>
    <w:rsid w:val="00B24CE3"/>
    <w:rsid w:val="00B3327B"/>
    <w:rsid w:val="00B3455E"/>
    <w:rsid w:val="00B35317"/>
    <w:rsid w:val="00B36F62"/>
    <w:rsid w:val="00B47D3D"/>
    <w:rsid w:val="00B539A9"/>
    <w:rsid w:val="00B5410B"/>
    <w:rsid w:val="00B54EC8"/>
    <w:rsid w:val="00B56848"/>
    <w:rsid w:val="00B638C2"/>
    <w:rsid w:val="00B66746"/>
    <w:rsid w:val="00B73F84"/>
    <w:rsid w:val="00B85620"/>
    <w:rsid w:val="00B86065"/>
    <w:rsid w:val="00B934AD"/>
    <w:rsid w:val="00B95F34"/>
    <w:rsid w:val="00B961FA"/>
    <w:rsid w:val="00B96FCE"/>
    <w:rsid w:val="00BA6144"/>
    <w:rsid w:val="00BB2E9B"/>
    <w:rsid w:val="00BB43FE"/>
    <w:rsid w:val="00BB762D"/>
    <w:rsid w:val="00BC03E1"/>
    <w:rsid w:val="00BC18E3"/>
    <w:rsid w:val="00BC2AF0"/>
    <w:rsid w:val="00BC5410"/>
    <w:rsid w:val="00BD54B7"/>
    <w:rsid w:val="00BE7319"/>
    <w:rsid w:val="00BE7FBB"/>
    <w:rsid w:val="00C00852"/>
    <w:rsid w:val="00C01577"/>
    <w:rsid w:val="00C1149B"/>
    <w:rsid w:val="00C11504"/>
    <w:rsid w:val="00C12D5C"/>
    <w:rsid w:val="00C15146"/>
    <w:rsid w:val="00C16147"/>
    <w:rsid w:val="00C16AB5"/>
    <w:rsid w:val="00C20C26"/>
    <w:rsid w:val="00C211E4"/>
    <w:rsid w:val="00C21298"/>
    <w:rsid w:val="00C2675E"/>
    <w:rsid w:val="00C311D5"/>
    <w:rsid w:val="00C3237E"/>
    <w:rsid w:val="00C33781"/>
    <w:rsid w:val="00C345FD"/>
    <w:rsid w:val="00C35731"/>
    <w:rsid w:val="00C35D4B"/>
    <w:rsid w:val="00C41FE4"/>
    <w:rsid w:val="00C42FB4"/>
    <w:rsid w:val="00C43790"/>
    <w:rsid w:val="00C43A7B"/>
    <w:rsid w:val="00C44278"/>
    <w:rsid w:val="00C468E8"/>
    <w:rsid w:val="00C526AD"/>
    <w:rsid w:val="00C5420A"/>
    <w:rsid w:val="00C55A65"/>
    <w:rsid w:val="00C621B1"/>
    <w:rsid w:val="00C622DF"/>
    <w:rsid w:val="00C63175"/>
    <w:rsid w:val="00C66D36"/>
    <w:rsid w:val="00C81BDD"/>
    <w:rsid w:val="00C8219C"/>
    <w:rsid w:val="00C821ED"/>
    <w:rsid w:val="00C85B30"/>
    <w:rsid w:val="00C90A42"/>
    <w:rsid w:val="00C96016"/>
    <w:rsid w:val="00C97073"/>
    <w:rsid w:val="00C974E0"/>
    <w:rsid w:val="00CA084E"/>
    <w:rsid w:val="00CA2DA8"/>
    <w:rsid w:val="00CB4631"/>
    <w:rsid w:val="00CB4771"/>
    <w:rsid w:val="00CC275C"/>
    <w:rsid w:val="00CC4C07"/>
    <w:rsid w:val="00CC4C26"/>
    <w:rsid w:val="00CD3F0E"/>
    <w:rsid w:val="00CD4B48"/>
    <w:rsid w:val="00CE237F"/>
    <w:rsid w:val="00CE2627"/>
    <w:rsid w:val="00CE7D67"/>
    <w:rsid w:val="00CF2C3E"/>
    <w:rsid w:val="00CF5FC0"/>
    <w:rsid w:val="00D03A3A"/>
    <w:rsid w:val="00D03E1E"/>
    <w:rsid w:val="00D040FB"/>
    <w:rsid w:val="00D04D49"/>
    <w:rsid w:val="00D11A37"/>
    <w:rsid w:val="00D23680"/>
    <w:rsid w:val="00D23FA9"/>
    <w:rsid w:val="00D314FD"/>
    <w:rsid w:val="00D330B4"/>
    <w:rsid w:val="00D34D77"/>
    <w:rsid w:val="00D3596A"/>
    <w:rsid w:val="00D40D17"/>
    <w:rsid w:val="00D417BA"/>
    <w:rsid w:val="00D42CC1"/>
    <w:rsid w:val="00D467E4"/>
    <w:rsid w:val="00D52093"/>
    <w:rsid w:val="00D53C10"/>
    <w:rsid w:val="00D55847"/>
    <w:rsid w:val="00D62C20"/>
    <w:rsid w:val="00D65B84"/>
    <w:rsid w:val="00D65E7C"/>
    <w:rsid w:val="00D66F53"/>
    <w:rsid w:val="00D71509"/>
    <w:rsid w:val="00D75D1F"/>
    <w:rsid w:val="00D760FE"/>
    <w:rsid w:val="00D77045"/>
    <w:rsid w:val="00D77A7C"/>
    <w:rsid w:val="00D81464"/>
    <w:rsid w:val="00D8206B"/>
    <w:rsid w:val="00D82655"/>
    <w:rsid w:val="00D83DA3"/>
    <w:rsid w:val="00D86EC3"/>
    <w:rsid w:val="00D93E8F"/>
    <w:rsid w:val="00DA33EA"/>
    <w:rsid w:val="00DA3404"/>
    <w:rsid w:val="00DA4205"/>
    <w:rsid w:val="00DB154F"/>
    <w:rsid w:val="00DB1CB3"/>
    <w:rsid w:val="00DB62AA"/>
    <w:rsid w:val="00DC0751"/>
    <w:rsid w:val="00DC5070"/>
    <w:rsid w:val="00DD4FA1"/>
    <w:rsid w:val="00DD79FC"/>
    <w:rsid w:val="00DE195A"/>
    <w:rsid w:val="00DE6DF6"/>
    <w:rsid w:val="00DF78B7"/>
    <w:rsid w:val="00E06D1D"/>
    <w:rsid w:val="00E06F97"/>
    <w:rsid w:val="00E13887"/>
    <w:rsid w:val="00E23D39"/>
    <w:rsid w:val="00E24EDF"/>
    <w:rsid w:val="00E3163A"/>
    <w:rsid w:val="00E406EA"/>
    <w:rsid w:val="00E42F52"/>
    <w:rsid w:val="00E45CA3"/>
    <w:rsid w:val="00E47159"/>
    <w:rsid w:val="00E51C9E"/>
    <w:rsid w:val="00E57828"/>
    <w:rsid w:val="00E609C6"/>
    <w:rsid w:val="00E62B94"/>
    <w:rsid w:val="00E63363"/>
    <w:rsid w:val="00E638BE"/>
    <w:rsid w:val="00E7090C"/>
    <w:rsid w:val="00E70CE1"/>
    <w:rsid w:val="00E7487E"/>
    <w:rsid w:val="00E7599A"/>
    <w:rsid w:val="00E80070"/>
    <w:rsid w:val="00E80390"/>
    <w:rsid w:val="00E80BA6"/>
    <w:rsid w:val="00E83840"/>
    <w:rsid w:val="00E85672"/>
    <w:rsid w:val="00E90C7B"/>
    <w:rsid w:val="00E93A9F"/>
    <w:rsid w:val="00EA23D9"/>
    <w:rsid w:val="00EA3143"/>
    <w:rsid w:val="00EA7145"/>
    <w:rsid w:val="00EA73A7"/>
    <w:rsid w:val="00EB707C"/>
    <w:rsid w:val="00EC14A4"/>
    <w:rsid w:val="00EC3412"/>
    <w:rsid w:val="00EC3A8D"/>
    <w:rsid w:val="00ED573A"/>
    <w:rsid w:val="00ED795F"/>
    <w:rsid w:val="00EE5D7C"/>
    <w:rsid w:val="00EF098D"/>
    <w:rsid w:val="00EF1E6D"/>
    <w:rsid w:val="00EF3D48"/>
    <w:rsid w:val="00EF4A72"/>
    <w:rsid w:val="00EF6196"/>
    <w:rsid w:val="00EF713E"/>
    <w:rsid w:val="00F03AA6"/>
    <w:rsid w:val="00F04BA5"/>
    <w:rsid w:val="00F05A92"/>
    <w:rsid w:val="00F13B27"/>
    <w:rsid w:val="00F15C45"/>
    <w:rsid w:val="00F44CA0"/>
    <w:rsid w:val="00F45E32"/>
    <w:rsid w:val="00F5586C"/>
    <w:rsid w:val="00F57330"/>
    <w:rsid w:val="00F60BBF"/>
    <w:rsid w:val="00F63D3B"/>
    <w:rsid w:val="00F64BC1"/>
    <w:rsid w:val="00F71EEE"/>
    <w:rsid w:val="00F73AB2"/>
    <w:rsid w:val="00F73B9D"/>
    <w:rsid w:val="00F82F29"/>
    <w:rsid w:val="00F860D2"/>
    <w:rsid w:val="00F873E0"/>
    <w:rsid w:val="00F92A8D"/>
    <w:rsid w:val="00F93EC9"/>
    <w:rsid w:val="00F95AD2"/>
    <w:rsid w:val="00F95C22"/>
    <w:rsid w:val="00F95DAE"/>
    <w:rsid w:val="00F95FA4"/>
    <w:rsid w:val="00FA1328"/>
    <w:rsid w:val="00FA232D"/>
    <w:rsid w:val="00FA4E80"/>
    <w:rsid w:val="00FA723A"/>
    <w:rsid w:val="00FA7E8C"/>
    <w:rsid w:val="00FA7EFA"/>
    <w:rsid w:val="00FB053A"/>
    <w:rsid w:val="00FC097C"/>
    <w:rsid w:val="00FC3F9B"/>
    <w:rsid w:val="00FC4AC4"/>
    <w:rsid w:val="00FD00E8"/>
    <w:rsid w:val="00FE5FDB"/>
    <w:rsid w:val="00FF14C9"/>
    <w:rsid w:val="00FF269C"/>
    <w:rsid w:val="00FF318F"/>
    <w:rsid w:val="00FF3E88"/>
    <w:rsid w:val="00FF469C"/>
    <w:rsid w:val="00FF55ED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D3B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360"/>
      </w:tabs>
      <w:ind w:left="360" w:hanging="360"/>
      <w:jc w:val="both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tabs>
        <w:tab w:val="num" w:pos="270"/>
      </w:tabs>
      <w:jc w:val="center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tabs>
        <w:tab w:val="num" w:pos="720"/>
      </w:tabs>
      <w:spacing w:after="120" w:line="216" w:lineRule="auto"/>
      <w:ind w:left="720" w:hanging="720"/>
      <w:jc w:val="both"/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Body Text Indent"/>
    <w:basedOn w:val="a"/>
    <w:pPr>
      <w:ind w:left="360"/>
      <w:jc w:val="both"/>
    </w:pPr>
  </w:style>
  <w:style w:type="paragraph" w:styleId="20">
    <w:name w:val="Body Text Indent 2"/>
    <w:basedOn w:val="a"/>
    <w:pPr>
      <w:ind w:firstLine="288"/>
      <w:jc w:val="both"/>
    </w:pPr>
    <w:rPr>
      <w:b/>
      <w:sz w:val="18"/>
    </w:rPr>
  </w:style>
  <w:style w:type="paragraph" w:styleId="30">
    <w:name w:val="Body Text Indent 3"/>
    <w:basedOn w:val="a"/>
    <w:pPr>
      <w:ind w:firstLine="360"/>
      <w:jc w:val="both"/>
    </w:p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customStyle="1" w:styleId="Papertitle">
    <w:name w:val="Paper title"/>
    <w:basedOn w:val="a3"/>
    <w:pPr>
      <w:jc w:val="center"/>
    </w:pPr>
    <w:rPr>
      <w:b w:val="0"/>
      <w:sz w:val="50"/>
    </w:rPr>
  </w:style>
  <w:style w:type="paragraph" w:customStyle="1" w:styleId="authoraffiliation">
    <w:name w:val="author affiliation"/>
    <w:basedOn w:val="a"/>
    <w:pPr>
      <w:jc w:val="center"/>
    </w:pPr>
  </w:style>
  <w:style w:type="paragraph" w:customStyle="1" w:styleId="abstract">
    <w:name w:val="abstract"/>
    <w:basedOn w:val="20"/>
    <w:pPr>
      <w:spacing w:after="120" w:line="200" w:lineRule="exact"/>
    </w:pPr>
  </w:style>
  <w:style w:type="paragraph" w:customStyle="1" w:styleId="abstracthead">
    <w:name w:val="abstract head"/>
    <w:basedOn w:val="abstract"/>
    <w:rPr>
      <w:i/>
    </w:rPr>
  </w:style>
  <w:style w:type="paragraph" w:customStyle="1" w:styleId="abstractheader">
    <w:name w:val="abstract header"/>
    <w:basedOn w:val="abstract"/>
    <w:rPr>
      <w:i/>
    </w:rPr>
  </w:style>
  <w:style w:type="paragraph" w:customStyle="1" w:styleId="abstractname">
    <w:name w:val="abstract name"/>
    <w:basedOn w:val="abstract"/>
    <w:rPr>
      <w:i/>
    </w:rPr>
  </w:style>
  <w:style w:type="paragraph" w:customStyle="1" w:styleId="text">
    <w:name w:val="text"/>
    <w:basedOn w:val="a"/>
    <w:pPr>
      <w:spacing w:line="240" w:lineRule="exact"/>
      <w:ind w:firstLine="187"/>
      <w:jc w:val="both"/>
    </w:pPr>
  </w:style>
  <w:style w:type="paragraph" w:customStyle="1" w:styleId="sectionhead1">
    <w:name w:val="section head (1)"/>
    <w:basedOn w:val="a"/>
    <w:pPr>
      <w:numPr>
        <w:numId w:val="1"/>
      </w:numPr>
      <w:tabs>
        <w:tab w:val="clear" w:pos="720"/>
        <w:tab w:val="num" w:pos="360"/>
      </w:tabs>
      <w:spacing w:before="120" w:after="120" w:line="216" w:lineRule="auto"/>
      <w:ind w:left="0" w:firstLine="0"/>
      <w:jc w:val="center"/>
    </w:pPr>
    <w:rPr>
      <w:smallCaps/>
    </w:rPr>
  </w:style>
  <w:style w:type="paragraph" w:customStyle="1" w:styleId="Head2">
    <w:name w:val="Head 2"/>
    <w:basedOn w:val="2"/>
    <w:pPr>
      <w:numPr>
        <w:numId w:val="7"/>
      </w:numPr>
      <w:spacing w:before="120"/>
    </w:pPr>
    <w:rPr>
      <w:spacing w:val="-8"/>
    </w:rPr>
  </w:style>
  <w:style w:type="paragraph" w:customStyle="1" w:styleId="sectionheadnonums">
    <w:name w:val="section head (no nums)"/>
    <w:basedOn w:val="a"/>
    <w:pPr>
      <w:spacing w:before="120" w:after="120"/>
      <w:jc w:val="center"/>
    </w:pPr>
    <w:rPr>
      <w:smallCaps/>
    </w:rPr>
  </w:style>
  <w:style w:type="paragraph" w:customStyle="1" w:styleId="authorname">
    <w:name w:val="author name"/>
    <w:basedOn w:val="1"/>
    <w:rPr>
      <w:sz w:val="22"/>
    </w:rPr>
  </w:style>
  <w:style w:type="paragraph" w:customStyle="1" w:styleId="references0">
    <w:name w:val="references"/>
    <w:basedOn w:val="a"/>
    <w:pPr>
      <w:spacing w:line="180" w:lineRule="exact"/>
      <w:ind w:left="360" w:hanging="360"/>
      <w:jc w:val="both"/>
    </w:pPr>
    <w:rPr>
      <w:sz w:val="16"/>
    </w:rPr>
  </w:style>
  <w:style w:type="character" w:styleId="a9">
    <w:name w:val="Placeholder Text"/>
    <w:basedOn w:val="a0"/>
    <w:uiPriority w:val="99"/>
    <w:semiHidden/>
    <w:rsid w:val="000B4423"/>
    <w:rPr>
      <w:color w:val="808080"/>
    </w:rPr>
  </w:style>
  <w:style w:type="paragraph" w:styleId="aa">
    <w:name w:val="Balloon Text"/>
    <w:basedOn w:val="a"/>
    <w:link w:val="Char"/>
    <w:rsid w:val="000B4423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a"/>
    <w:rsid w:val="000B442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Char0"/>
    <w:rsid w:val="00034E78"/>
  </w:style>
  <w:style w:type="character" w:customStyle="1" w:styleId="Char0">
    <w:name w:val="脚注文本 Char"/>
    <w:basedOn w:val="a0"/>
    <w:link w:val="ab"/>
    <w:rsid w:val="00034E78"/>
  </w:style>
  <w:style w:type="character" w:styleId="ac">
    <w:name w:val="footnote reference"/>
    <w:basedOn w:val="a0"/>
    <w:rsid w:val="00034E78"/>
    <w:rPr>
      <w:vertAlign w:val="superscript"/>
    </w:rPr>
  </w:style>
  <w:style w:type="paragraph" w:customStyle="1" w:styleId="References">
    <w:name w:val="References"/>
    <w:basedOn w:val="a"/>
    <w:rsid w:val="00AC3992"/>
    <w:pPr>
      <w:numPr>
        <w:numId w:val="13"/>
      </w:numPr>
      <w:tabs>
        <w:tab w:val="clear" w:pos="360"/>
        <w:tab w:val="num" w:pos="1170"/>
      </w:tabs>
      <w:ind w:left="1170"/>
      <w:jc w:val="both"/>
    </w:pPr>
    <w:rPr>
      <w:sz w:val="16"/>
      <w:szCs w:val="16"/>
      <w:lang w:eastAsia="en-US"/>
    </w:rPr>
  </w:style>
  <w:style w:type="paragraph" w:styleId="ad">
    <w:name w:val="Revision"/>
    <w:hidden/>
    <w:uiPriority w:val="99"/>
    <w:semiHidden/>
    <w:rsid w:val="00E80390"/>
  </w:style>
  <w:style w:type="table" w:styleId="ae">
    <w:name w:val="Table Grid"/>
    <w:basedOn w:val="a1"/>
    <w:rsid w:val="0010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lassic 1"/>
    <w:basedOn w:val="a1"/>
    <w:rsid w:val="001063E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basedOn w:val="a"/>
    <w:rsid w:val="00A93129"/>
    <w:pPr>
      <w:autoSpaceDE w:val="0"/>
      <w:autoSpaceDN w:val="0"/>
      <w:jc w:val="center"/>
    </w:pPr>
    <w:rPr>
      <w:rFonts w:eastAsia="Times New Roman"/>
      <w:smallCap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D3B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360"/>
      </w:tabs>
      <w:ind w:left="360" w:hanging="360"/>
      <w:jc w:val="both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tabs>
        <w:tab w:val="num" w:pos="270"/>
      </w:tabs>
      <w:jc w:val="center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tabs>
        <w:tab w:val="num" w:pos="720"/>
      </w:tabs>
      <w:spacing w:after="120" w:line="216" w:lineRule="auto"/>
      <w:ind w:left="720" w:hanging="720"/>
      <w:jc w:val="both"/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Body Text Indent"/>
    <w:basedOn w:val="a"/>
    <w:pPr>
      <w:ind w:left="360"/>
      <w:jc w:val="both"/>
    </w:pPr>
  </w:style>
  <w:style w:type="paragraph" w:styleId="20">
    <w:name w:val="Body Text Indent 2"/>
    <w:basedOn w:val="a"/>
    <w:pPr>
      <w:ind w:firstLine="288"/>
      <w:jc w:val="both"/>
    </w:pPr>
    <w:rPr>
      <w:b/>
      <w:sz w:val="18"/>
    </w:rPr>
  </w:style>
  <w:style w:type="paragraph" w:styleId="30">
    <w:name w:val="Body Text Indent 3"/>
    <w:basedOn w:val="a"/>
    <w:pPr>
      <w:ind w:firstLine="360"/>
      <w:jc w:val="both"/>
    </w:p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customStyle="1" w:styleId="Papertitle">
    <w:name w:val="Paper title"/>
    <w:basedOn w:val="a3"/>
    <w:pPr>
      <w:jc w:val="center"/>
    </w:pPr>
    <w:rPr>
      <w:b w:val="0"/>
      <w:sz w:val="50"/>
    </w:rPr>
  </w:style>
  <w:style w:type="paragraph" w:customStyle="1" w:styleId="authoraffiliation">
    <w:name w:val="author affiliation"/>
    <w:basedOn w:val="a"/>
    <w:pPr>
      <w:jc w:val="center"/>
    </w:pPr>
  </w:style>
  <w:style w:type="paragraph" w:customStyle="1" w:styleId="abstract">
    <w:name w:val="abstract"/>
    <w:basedOn w:val="20"/>
    <w:pPr>
      <w:spacing w:after="120" w:line="200" w:lineRule="exact"/>
    </w:pPr>
  </w:style>
  <w:style w:type="paragraph" w:customStyle="1" w:styleId="abstracthead">
    <w:name w:val="abstract head"/>
    <w:basedOn w:val="abstract"/>
    <w:rPr>
      <w:i/>
    </w:rPr>
  </w:style>
  <w:style w:type="paragraph" w:customStyle="1" w:styleId="abstractheader">
    <w:name w:val="abstract header"/>
    <w:basedOn w:val="abstract"/>
    <w:rPr>
      <w:i/>
    </w:rPr>
  </w:style>
  <w:style w:type="paragraph" w:customStyle="1" w:styleId="abstractname">
    <w:name w:val="abstract name"/>
    <w:basedOn w:val="abstract"/>
    <w:rPr>
      <w:i/>
    </w:rPr>
  </w:style>
  <w:style w:type="paragraph" w:customStyle="1" w:styleId="text">
    <w:name w:val="text"/>
    <w:basedOn w:val="a"/>
    <w:pPr>
      <w:spacing w:line="240" w:lineRule="exact"/>
      <w:ind w:firstLine="187"/>
      <w:jc w:val="both"/>
    </w:pPr>
  </w:style>
  <w:style w:type="paragraph" w:customStyle="1" w:styleId="sectionhead1">
    <w:name w:val="section head (1)"/>
    <w:basedOn w:val="a"/>
    <w:pPr>
      <w:numPr>
        <w:numId w:val="1"/>
      </w:numPr>
      <w:tabs>
        <w:tab w:val="clear" w:pos="720"/>
        <w:tab w:val="num" w:pos="360"/>
      </w:tabs>
      <w:spacing w:before="120" w:after="120" w:line="216" w:lineRule="auto"/>
      <w:ind w:left="0" w:firstLine="0"/>
      <w:jc w:val="center"/>
    </w:pPr>
    <w:rPr>
      <w:smallCaps/>
    </w:rPr>
  </w:style>
  <w:style w:type="paragraph" w:customStyle="1" w:styleId="Head2">
    <w:name w:val="Head 2"/>
    <w:basedOn w:val="2"/>
    <w:pPr>
      <w:numPr>
        <w:numId w:val="7"/>
      </w:numPr>
      <w:spacing w:before="120"/>
    </w:pPr>
    <w:rPr>
      <w:spacing w:val="-8"/>
    </w:rPr>
  </w:style>
  <w:style w:type="paragraph" w:customStyle="1" w:styleId="sectionheadnonums">
    <w:name w:val="section head (no nums)"/>
    <w:basedOn w:val="a"/>
    <w:pPr>
      <w:spacing w:before="120" w:after="120"/>
      <w:jc w:val="center"/>
    </w:pPr>
    <w:rPr>
      <w:smallCaps/>
    </w:rPr>
  </w:style>
  <w:style w:type="paragraph" w:customStyle="1" w:styleId="authorname">
    <w:name w:val="author name"/>
    <w:basedOn w:val="1"/>
    <w:rPr>
      <w:sz w:val="22"/>
    </w:rPr>
  </w:style>
  <w:style w:type="paragraph" w:customStyle="1" w:styleId="references0">
    <w:name w:val="references"/>
    <w:basedOn w:val="a"/>
    <w:pPr>
      <w:spacing w:line="180" w:lineRule="exact"/>
      <w:ind w:left="360" w:hanging="360"/>
      <w:jc w:val="both"/>
    </w:pPr>
    <w:rPr>
      <w:sz w:val="16"/>
    </w:rPr>
  </w:style>
  <w:style w:type="character" w:styleId="a9">
    <w:name w:val="Placeholder Text"/>
    <w:basedOn w:val="a0"/>
    <w:uiPriority w:val="99"/>
    <w:semiHidden/>
    <w:rsid w:val="000B4423"/>
    <w:rPr>
      <w:color w:val="808080"/>
    </w:rPr>
  </w:style>
  <w:style w:type="paragraph" w:styleId="aa">
    <w:name w:val="Balloon Text"/>
    <w:basedOn w:val="a"/>
    <w:link w:val="Char"/>
    <w:rsid w:val="000B4423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a"/>
    <w:rsid w:val="000B442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Char0"/>
    <w:rsid w:val="00034E78"/>
  </w:style>
  <w:style w:type="character" w:customStyle="1" w:styleId="Char0">
    <w:name w:val="脚注文本 Char"/>
    <w:basedOn w:val="a0"/>
    <w:link w:val="ab"/>
    <w:rsid w:val="00034E78"/>
  </w:style>
  <w:style w:type="character" w:styleId="ac">
    <w:name w:val="footnote reference"/>
    <w:basedOn w:val="a0"/>
    <w:rsid w:val="00034E78"/>
    <w:rPr>
      <w:vertAlign w:val="superscript"/>
    </w:rPr>
  </w:style>
  <w:style w:type="paragraph" w:customStyle="1" w:styleId="References">
    <w:name w:val="References"/>
    <w:basedOn w:val="a"/>
    <w:rsid w:val="00AC3992"/>
    <w:pPr>
      <w:numPr>
        <w:numId w:val="13"/>
      </w:numPr>
      <w:tabs>
        <w:tab w:val="clear" w:pos="360"/>
        <w:tab w:val="num" w:pos="1170"/>
      </w:tabs>
      <w:ind w:left="1170"/>
      <w:jc w:val="both"/>
    </w:pPr>
    <w:rPr>
      <w:sz w:val="16"/>
      <w:szCs w:val="16"/>
      <w:lang w:eastAsia="en-US"/>
    </w:rPr>
  </w:style>
  <w:style w:type="paragraph" w:styleId="ad">
    <w:name w:val="Revision"/>
    <w:hidden/>
    <w:uiPriority w:val="99"/>
    <w:semiHidden/>
    <w:rsid w:val="00E80390"/>
  </w:style>
  <w:style w:type="table" w:styleId="ae">
    <w:name w:val="Table Grid"/>
    <w:basedOn w:val="a1"/>
    <w:rsid w:val="0010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lassic 1"/>
    <w:basedOn w:val="a1"/>
    <w:rsid w:val="001063E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basedOn w:val="a"/>
    <w:rsid w:val="00A93129"/>
    <w:pPr>
      <w:autoSpaceDE w:val="0"/>
      <w:autoSpaceDN w:val="0"/>
      <w:jc w:val="center"/>
    </w:pPr>
    <w:rPr>
      <w:rFonts w:eastAsia="Times New Roman"/>
      <w:smallCap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24" Type="http://schemas.openxmlformats.org/officeDocument/2006/relationships/image" Target="media/image50.pn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Sample%20Manuscrip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AD9D-8C03-4243-9B0F-1D87EC6C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Manuscript2.dot</Template>
  <TotalTime>724</TotalTime>
  <Pages>5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Papers in Two-Column Format for the Proceedings of the 2004 Sarnoff Symposium</vt:lpstr>
    </vt:vector>
  </TitlesOfParts>
  <Company>IEEE</Company>
  <LinksUpToDate>false</LinksUpToDate>
  <CharactersWithSpaces>22645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in Two-Column Format for the Proceedings of the 2004 Sarnoff Symposium</dc:title>
  <dc:creator>Laura Hyslop</dc:creator>
  <cp:lastModifiedBy>hp</cp:lastModifiedBy>
  <cp:revision>124</cp:revision>
  <cp:lastPrinted>2019-08-23T03:36:00Z</cp:lastPrinted>
  <dcterms:created xsi:type="dcterms:W3CDTF">2019-06-13T05:03:00Z</dcterms:created>
  <dcterms:modified xsi:type="dcterms:W3CDTF">2019-08-26T13:55:00Z</dcterms:modified>
</cp:coreProperties>
</file>