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208EE8" w14:textId="5E9E6C7D" w:rsidR="00921B3B" w:rsidRPr="004944AE" w:rsidRDefault="00046BFB" w:rsidP="00921B3B">
      <w:pPr>
        <w:pStyle w:val="NoSpacing"/>
        <w:rPr>
          <w:rFonts w:ascii="Arial" w:hAnsi="Arial" w:cs="Arial"/>
          <w:b/>
          <w:sz w:val="32"/>
          <w:szCs w:val="32"/>
        </w:rPr>
      </w:pPr>
      <w:bookmarkStart w:id="0" w:name="_GoBack"/>
      <w:bookmarkEnd w:id="0"/>
      <w:r w:rsidRPr="004944AE">
        <w:rPr>
          <w:rFonts w:ascii="Arial" w:hAnsi="Arial" w:cs="Arial"/>
          <w:b/>
          <w:sz w:val="32"/>
          <w:szCs w:val="32"/>
        </w:rPr>
        <w:t xml:space="preserve">An Audit of </w:t>
      </w:r>
      <w:r w:rsidR="00E110FA" w:rsidRPr="004944AE">
        <w:rPr>
          <w:rFonts w:ascii="Arial" w:hAnsi="Arial" w:cs="Arial"/>
          <w:b/>
          <w:sz w:val="32"/>
          <w:szCs w:val="32"/>
        </w:rPr>
        <w:t>Fifty</w:t>
      </w:r>
      <w:r w:rsidRPr="004944AE">
        <w:rPr>
          <w:rFonts w:ascii="Arial" w:hAnsi="Arial" w:cs="Arial"/>
          <w:b/>
          <w:sz w:val="32"/>
          <w:szCs w:val="32"/>
        </w:rPr>
        <w:t xml:space="preserve"> Patients Receiving </w:t>
      </w:r>
      <w:proofErr w:type="spellStart"/>
      <w:r w:rsidRPr="004944AE">
        <w:rPr>
          <w:rFonts w:ascii="Arial" w:hAnsi="Arial" w:cs="Arial"/>
          <w:b/>
          <w:sz w:val="32"/>
          <w:szCs w:val="32"/>
        </w:rPr>
        <w:t>Artiss</w:t>
      </w:r>
      <w:r w:rsidRPr="004944AE">
        <w:rPr>
          <w:rFonts w:ascii="Arial" w:hAnsi="Arial" w:cs="Arial"/>
          <w:b/>
          <w:sz w:val="32"/>
          <w:szCs w:val="32"/>
          <w:vertAlign w:val="superscript"/>
        </w:rPr>
        <w:t>TM</w:t>
      </w:r>
      <w:proofErr w:type="spellEnd"/>
      <w:r w:rsidRPr="004944AE">
        <w:rPr>
          <w:rFonts w:ascii="Arial" w:hAnsi="Arial" w:cs="Arial"/>
          <w:b/>
          <w:sz w:val="32"/>
          <w:szCs w:val="32"/>
        </w:rPr>
        <w:t xml:space="preserve"> Fibrin Sealant in Lateral Selective Neck Dissections</w:t>
      </w:r>
    </w:p>
    <w:p w14:paraId="235C100A" w14:textId="77777777" w:rsidR="00046BFB" w:rsidRPr="009F4661" w:rsidRDefault="00046BFB" w:rsidP="00921B3B">
      <w:pPr>
        <w:pStyle w:val="NoSpacing"/>
        <w:rPr>
          <w:rFonts w:ascii="Arial" w:hAnsi="Arial"/>
          <w:sz w:val="24"/>
          <w:szCs w:val="24"/>
        </w:rPr>
      </w:pPr>
    </w:p>
    <w:p w14:paraId="2CEB467C" w14:textId="77777777" w:rsidR="005C2683" w:rsidRDefault="005C2683" w:rsidP="00921B3B">
      <w:pPr>
        <w:pStyle w:val="NoSpacing"/>
        <w:rPr>
          <w:rFonts w:ascii="Arial" w:hAnsi="Arial"/>
          <w:b/>
          <w:sz w:val="24"/>
          <w:szCs w:val="24"/>
        </w:rPr>
      </w:pPr>
    </w:p>
    <w:p w14:paraId="58FBC761" w14:textId="03618620" w:rsidR="005C2683" w:rsidRDefault="005C2683" w:rsidP="00921B3B">
      <w:pPr>
        <w:pStyle w:val="NoSpacing"/>
        <w:rPr>
          <w:rFonts w:ascii="Arial" w:hAnsi="Arial"/>
          <w:b/>
          <w:sz w:val="24"/>
          <w:szCs w:val="24"/>
        </w:rPr>
      </w:pPr>
      <w:r>
        <w:rPr>
          <w:rFonts w:ascii="Arial" w:hAnsi="Arial"/>
          <w:b/>
          <w:sz w:val="24"/>
          <w:szCs w:val="24"/>
        </w:rPr>
        <w:t>Running Title:</w:t>
      </w:r>
    </w:p>
    <w:p w14:paraId="5834F9D7" w14:textId="77777777" w:rsidR="005C2683" w:rsidRDefault="005C2683" w:rsidP="00921B3B">
      <w:pPr>
        <w:pStyle w:val="NoSpacing"/>
        <w:rPr>
          <w:rFonts w:ascii="Arial" w:hAnsi="Arial"/>
          <w:b/>
          <w:sz w:val="24"/>
          <w:szCs w:val="24"/>
        </w:rPr>
      </w:pPr>
    </w:p>
    <w:p w14:paraId="0E7E59F8" w14:textId="5F1F36EB" w:rsidR="00E110FA" w:rsidRPr="00E110FA" w:rsidRDefault="00E110FA" w:rsidP="00921B3B">
      <w:pPr>
        <w:pStyle w:val="NoSpacing"/>
        <w:rPr>
          <w:rFonts w:ascii="Arial" w:hAnsi="Arial"/>
          <w:sz w:val="24"/>
          <w:szCs w:val="24"/>
        </w:rPr>
      </w:pPr>
      <w:r w:rsidRPr="00E110FA">
        <w:rPr>
          <w:rFonts w:ascii="Arial" w:hAnsi="Arial"/>
          <w:sz w:val="24"/>
          <w:szCs w:val="24"/>
        </w:rPr>
        <w:t xml:space="preserve">An Audit of Fifty Neck Dissection Patients Receiving </w:t>
      </w:r>
      <w:proofErr w:type="spellStart"/>
      <w:r w:rsidRPr="00E110FA">
        <w:rPr>
          <w:rFonts w:ascii="Arial" w:hAnsi="Arial"/>
          <w:sz w:val="24"/>
          <w:szCs w:val="24"/>
        </w:rPr>
        <w:t>Artiss</w:t>
      </w:r>
      <w:r w:rsidRPr="00E110FA">
        <w:rPr>
          <w:rFonts w:ascii="Arial" w:hAnsi="Arial"/>
          <w:sz w:val="24"/>
          <w:szCs w:val="24"/>
          <w:vertAlign w:val="superscript"/>
        </w:rPr>
        <w:t>TM</w:t>
      </w:r>
      <w:proofErr w:type="spellEnd"/>
    </w:p>
    <w:p w14:paraId="204E33FF" w14:textId="77777777" w:rsidR="00E110FA" w:rsidRDefault="00E110FA" w:rsidP="00921B3B">
      <w:pPr>
        <w:pStyle w:val="NoSpacing"/>
        <w:rPr>
          <w:rFonts w:ascii="Arial" w:hAnsi="Arial"/>
          <w:b/>
          <w:sz w:val="24"/>
          <w:szCs w:val="24"/>
        </w:rPr>
      </w:pPr>
    </w:p>
    <w:p w14:paraId="4114DB7C" w14:textId="77777777" w:rsidR="005C2683" w:rsidRDefault="005C2683" w:rsidP="00921B3B">
      <w:pPr>
        <w:pStyle w:val="NoSpacing"/>
        <w:rPr>
          <w:rFonts w:ascii="Arial" w:hAnsi="Arial"/>
          <w:b/>
          <w:sz w:val="24"/>
          <w:szCs w:val="24"/>
        </w:rPr>
      </w:pPr>
    </w:p>
    <w:p w14:paraId="2F89FAFE" w14:textId="302DBB53" w:rsidR="00B45E87" w:rsidRDefault="00B45E87" w:rsidP="00921B3B">
      <w:pPr>
        <w:pStyle w:val="NoSpacing"/>
        <w:rPr>
          <w:rFonts w:ascii="Arial" w:hAnsi="Arial"/>
          <w:b/>
          <w:sz w:val="24"/>
          <w:szCs w:val="24"/>
        </w:rPr>
      </w:pPr>
      <w:r>
        <w:rPr>
          <w:rFonts w:ascii="Arial" w:hAnsi="Arial"/>
          <w:b/>
          <w:sz w:val="24"/>
          <w:szCs w:val="24"/>
        </w:rPr>
        <w:t>Key Points</w:t>
      </w:r>
    </w:p>
    <w:p w14:paraId="3F7615C3" w14:textId="77777777" w:rsidR="00B45E87" w:rsidRDefault="00B45E87" w:rsidP="00921B3B">
      <w:pPr>
        <w:pStyle w:val="NoSpacing"/>
        <w:rPr>
          <w:rFonts w:ascii="Arial" w:hAnsi="Arial"/>
          <w:sz w:val="24"/>
          <w:szCs w:val="24"/>
        </w:rPr>
      </w:pPr>
    </w:p>
    <w:p w14:paraId="100C6930" w14:textId="6712C459" w:rsidR="00E110FA" w:rsidRPr="00E110FA" w:rsidRDefault="00E110FA" w:rsidP="00921B3B">
      <w:pPr>
        <w:pStyle w:val="NoSpacing"/>
        <w:numPr>
          <w:ilvl w:val="0"/>
          <w:numId w:val="1"/>
        </w:numPr>
        <w:rPr>
          <w:rFonts w:ascii="Arial" w:hAnsi="Arial"/>
          <w:sz w:val="24"/>
          <w:szCs w:val="24"/>
        </w:rPr>
      </w:pPr>
      <w:proofErr w:type="spellStart"/>
      <w:r>
        <w:rPr>
          <w:rFonts w:ascii="Arial" w:hAnsi="Arial"/>
          <w:sz w:val="24"/>
          <w:szCs w:val="24"/>
        </w:rPr>
        <w:t>Artiss</w:t>
      </w:r>
      <w:r w:rsidRPr="00E110FA">
        <w:rPr>
          <w:rFonts w:ascii="Arial" w:hAnsi="Arial"/>
          <w:sz w:val="24"/>
          <w:szCs w:val="24"/>
          <w:vertAlign w:val="superscript"/>
        </w:rPr>
        <w:t>TM</w:t>
      </w:r>
      <w:proofErr w:type="spellEnd"/>
      <w:r>
        <w:rPr>
          <w:rFonts w:ascii="Arial" w:hAnsi="Arial"/>
          <w:sz w:val="24"/>
          <w:szCs w:val="24"/>
        </w:rPr>
        <w:t xml:space="preserve"> is a fibrin sealant used in wound closure of lateral selective neck dissections</w:t>
      </w:r>
    </w:p>
    <w:p w14:paraId="472C15AD" w14:textId="57D07E13" w:rsidR="00E110FA" w:rsidRPr="00E110FA" w:rsidRDefault="00E110FA" w:rsidP="00921B3B">
      <w:pPr>
        <w:pStyle w:val="NoSpacing"/>
        <w:numPr>
          <w:ilvl w:val="0"/>
          <w:numId w:val="1"/>
        </w:numPr>
        <w:rPr>
          <w:rFonts w:ascii="Arial" w:hAnsi="Arial"/>
          <w:sz w:val="24"/>
          <w:szCs w:val="24"/>
        </w:rPr>
      </w:pPr>
      <w:r>
        <w:rPr>
          <w:rFonts w:ascii="Arial" w:hAnsi="Arial"/>
          <w:sz w:val="24"/>
          <w:szCs w:val="24"/>
        </w:rPr>
        <w:t xml:space="preserve">Fifty patients received </w:t>
      </w:r>
      <w:proofErr w:type="spellStart"/>
      <w:r>
        <w:rPr>
          <w:rFonts w:ascii="Arial" w:hAnsi="Arial"/>
          <w:sz w:val="24"/>
          <w:szCs w:val="24"/>
        </w:rPr>
        <w:t>Artiss</w:t>
      </w:r>
      <w:r w:rsidRPr="00E110FA">
        <w:rPr>
          <w:rFonts w:ascii="Arial" w:hAnsi="Arial"/>
          <w:sz w:val="24"/>
          <w:szCs w:val="24"/>
          <w:vertAlign w:val="superscript"/>
        </w:rPr>
        <w:t>TM</w:t>
      </w:r>
      <w:proofErr w:type="spellEnd"/>
      <w:r>
        <w:rPr>
          <w:rFonts w:ascii="Arial" w:hAnsi="Arial"/>
          <w:sz w:val="24"/>
          <w:szCs w:val="24"/>
        </w:rPr>
        <w:t>, and thirty-six patients were included in the control cohort</w:t>
      </w:r>
    </w:p>
    <w:p w14:paraId="01487361" w14:textId="0CB3E956" w:rsidR="00E110FA" w:rsidRPr="00E110FA" w:rsidRDefault="00E110FA" w:rsidP="00921B3B">
      <w:pPr>
        <w:pStyle w:val="NoSpacing"/>
        <w:numPr>
          <w:ilvl w:val="0"/>
          <w:numId w:val="1"/>
        </w:numPr>
        <w:rPr>
          <w:rFonts w:ascii="Arial" w:hAnsi="Arial"/>
          <w:sz w:val="24"/>
          <w:szCs w:val="24"/>
        </w:rPr>
      </w:pPr>
      <w:r>
        <w:rPr>
          <w:rFonts w:ascii="Arial" w:hAnsi="Arial"/>
          <w:sz w:val="24"/>
          <w:szCs w:val="24"/>
        </w:rPr>
        <w:t xml:space="preserve">We show </w:t>
      </w:r>
      <w:proofErr w:type="spellStart"/>
      <w:r>
        <w:rPr>
          <w:rFonts w:ascii="Arial" w:hAnsi="Arial"/>
          <w:sz w:val="24"/>
          <w:szCs w:val="24"/>
        </w:rPr>
        <w:t>Artiss</w:t>
      </w:r>
      <w:r w:rsidRPr="00E110FA">
        <w:rPr>
          <w:rFonts w:ascii="Arial" w:hAnsi="Arial"/>
          <w:sz w:val="24"/>
          <w:szCs w:val="24"/>
          <w:vertAlign w:val="superscript"/>
        </w:rPr>
        <w:t>TM</w:t>
      </w:r>
      <w:proofErr w:type="spellEnd"/>
      <w:r>
        <w:rPr>
          <w:rFonts w:ascii="Arial" w:hAnsi="Arial"/>
          <w:sz w:val="24"/>
          <w:szCs w:val="24"/>
        </w:rPr>
        <w:t xml:space="preserve"> use reduces the drain retention time and total volume drained</w:t>
      </w:r>
    </w:p>
    <w:p w14:paraId="537F086F" w14:textId="26B7408B" w:rsidR="00E110FA" w:rsidRPr="00E110FA" w:rsidRDefault="00E110FA" w:rsidP="00E110FA">
      <w:pPr>
        <w:pStyle w:val="NoSpacing"/>
        <w:numPr>
          <w:ilvl w:val="0"/>
          <w:numId w:val="1"/>
        </w:numPr>
        <w:rPr>
          <w:rFonts w:ascii="Arial" w:hAnsi="Arial"/>
          <w:sz w:val="24"/>
          <w:szCs w:val="24"/>
        </w:rPr>
      </w:pPr>
      <w:r>
        <w:rPr>
          <w:rFonts w:ascii="Arial" w:hAnsi="Arial"/>
          <w:sz w:val="24"/>
          <w:szCs w:val="24"/>
        </w:rPr>
        <w:t xml:space="preserve">We show </w:t>
      </w:r>
      <w:proofErr w:type="spellStart"/>
      <w:r>
        <w:rPr>
          <w:rFonts w:ascii="Arial" w:hAnsi="Arial"/>
          <w:sz w:val="24"/>
          <w:szCs w:val="24"/>
        </w:rPr>
        <w:t>Artiss</w:t>
      </w:r>
      <w:r w:rsidRPr="00E110FA">
        <w:rPr>
          <w:rFonts w:ascii="Arial" w:hAnsi="Arial"/>
          <w:sz w:val="24"/>
          <w:szCs w:val="24"/>
          <w:vertAlign w:val="superscript"/>
        </w:rPr>
        <w:t>TM</w:t>
      </w:r>
      <w:proofErr w:type="spellEnd"/>
      <w:r>
        <w:rPr>
          <w:rFonts w:ascii="Arial" w:hAnsi="Arial"/>
          <w:sz w:val="24"/>
          <w:szCs w:val="24"/>
        </w:rPr>
        <w:t xml:space="preserve"> use also reduces the length of hospital stay</w:t>
      </w:r>
    </w:p>
    <w:p w14:paraId="798A177A" w14:textId="556E8CDA" w:rsidR="00E110FA" w:rsidRDefault="00E110FA" w:rsidP="00E110FA">
      <w:pPr>
        <w:pStyle w:val="NoSpacing"/>
        <w:numPr>
          <w:ilvl w:val="0"/>
          <w:numId w:val="1"/>
        </w:numPr>
        <w:rPr>
          <w:rFonts w:ascii="Arial" w:hAnsi="Arial"/>
          <w:sz w:val="24"/>
          <w:szCs w:val="24"/>
        </w:rPr>
      </w:pPr>
      <w:proofErr w:type="spellStart"/>
      <w:r>
        <w:rPr>
          <w:rFonts w:ascii="Arial" w:hAnsi="Arial"/>
          <w:sz w:val="24"/>
          <w:szCs w:val="24"/>
        </w:rPr>
        <w:t>Artiss</w:t>
      </w:r>
      <w:r w:rsidRPr="00E110FA">
        <w:rPr>
          <w:rFonts w:ascii="Arial" w:hAnsi="Arial"/>
          <w:sz w:val="24"/>
          <w:szCs w:val="24"/>
          <w:vertAlign w:val="superscript"/>
        </w:rPr>
        <w:t>TM</w:t>
      </w:r>
      <w:proofErr w:type="spellEnd"/>
      <w:r>
        <w:rPr>
          <w:rFonts w:ascii="Arial" w:hAnsi="Arial"/>
          <w:sz w:val="24"/>
          <w:szCs w:val="24"/>
        </w:rPr>
        <w:t xml:space="preserve"> use has the potential to reduce the total cost of patient stay</w:t>
      </w:r>
    </w:p>
    <w:p w14:paraId="4C3E4757" w14:textId="77777777" w:rsidR="00B45E87" w:rsidRPr="00B45E87" w:rsidRDefault="00B45E87" w:rsidP="00921B3B">
      <w:pPr>
        <w:pStyle w:val="NoSpacing"/>
        <w:rPr>
          <w:rFonts w:ascii="Arial" w:hAnsi="Arial"/>
          <w:sz w:val="24"/>
          <w:szCs w:val="24"/>
        </w:rPr>
      </w:pPr>
    </w:p>
    <w:p w14:paraId="5B6EA9D4" w14:textId="77777777" w:rsidR="00B45E87" w:rsidRDefault="00B45E87" w:rsidP="00921B3B">
      <w:pPr>
        <w:pStyle w:val="NoSpacing"/>
        <w:rPr>
          <w:rFonts w:ascii="Arial" w:hAnsi="Arial"/>
          <w:sz w:val="24"/>
          <w:szCs w:val="24"/>
        </w:rPr>
      </w:pPr>
    </w:p>
    <w:p w14:paraId="5F33EB30" w14:textId="77777777" w:rsidR="00E110FA" w:rsidRDefault="00E110FA" w:rsidP="00921B3B">
      <w:pPr>
        <w:pStyle w:val="NoSpacing"/>
        <w:rPr>
          <w:rFonts w:ascii="Arial" w:hAnsi="Arial"/>
          <w:sz w:val="24"/>
          <w:szCs w:val="24"/>
        </w:rPr>
      </w:pPr>
    </w:p>
    <w:p w14:paraId="172775AC" w14:textId="77777777" w:rsidR="004944AE" w:rsidRPr="00B45E87" w:rsidRDefault="004944AE" w:rsidP="00921B3B">
      <w:pPr>
        <w:pStyle w:val="NoSpacing"/>
        <w:rPr>
          <w:rFonts w:ascii="Arial" w:hAnsi="Arial"/>
          <w:sz w:val="24"/>
          <w:szCs w:val="24"/>
        </w:rPr>
      </w:pPr>
    </w:p>
    <w:p w14:paraId="422A04C9" w14:textId="77777777" w:rsidR="0039034E" w:rsidRDefault="0039034E">
      <w:pPr>
        <w:spacing w:after="0" w:line="240" w:lineRule="auto"/>
        <w:rPr>
          <w:rFonts w:ascii="Arial" w:hAnsi="Arial"/>
          <w:b/>
          <w:sz w:val="24"/>
          <w:szCs w:val="24"/>
        </w:rPr>
      </w:pPr>
      <w:r>
        <w:rPr>
          <w:rFonts w:ascii="Arial" w:hAnsi="Arial"/>
          <w:b/>
          <w:sz w:val="24"/>
          <w:szCs w:val="24"/>
        </w:rPr>
        <w:br w:type="page"/>
      </w:r>
    </w:p>
    <w:p w14:paraId="4E175B15" w14:textId="4803503D" w:rsidR="00921B3B" w:rsidRPr="009F4661" w:rsidRDefault="00921B3B" w:rsidP="00921B3B">
      <w:pPr>
        <w:pStyle w:val="NoSpacing"/>
        <w:rPr>
          <w:rFonts w:ascii="Arial" w:hAnsi="Arial"/>
          <w:b/>
          <w:sz w:val="24"/>
          <w:szCs w:val="24"/>
        </w:rPr>
      </w:pPr>
      <w:r w:rsidRPr="009F4661">
        <w:rPr>
          <w:rFonts w:ascii="Arial" w:hAnsi="Arial"/>
          <w:b/>
          <w:sz w:val="24"/>
          <w:szCs w:val="24"/>
        </w:rPr>
        <w:lastRenderedPageBreak/>
        <w:t>Introduction</w:t>
      </w:r>
    </w:p>
    <w:p w14:paraId="710E17C2" w14:textId="77777777" w:rsidR="00921B3B" w:rsidRDefault="00921B3B" w:rsidP="00921B3B">
      <w:pPr>
        <w:pStyle w:val="NoSpacing"/>
        <w:rPr>
          <w:rFonts w:ascii="Arial" w:hAnsi="Arial"/>
          <w:sz w:val="24"/>
          <w:szCs w:val="24"/>
        </w:rPr>
      </w:pPr>
    </w:p>
    <w:p w14:paraId="2CA5DCD4" w14:textId="5714E475" w:rsidR="00921B3B" w:rsidRDefault="00921B3B" w:rsidP="00921B3B">
      <w:pPr>
        <w:pStyle w:val="NoSpacing"/>
        <w:rPr>
          <w:rFonts w:ascii="Arial" w:hAnsi="Arial"/>
          <w:sz w:val="24"/>
          <w:szCs w:val="24"/>
        </w:rPr>
      </w:pPr>
      <w:r>
        <w:rPr>
          <w:rFonts w:ascii="Arial" w:hAnsi="Arial"/>
          <w:sz w:val="24"/>
          <w:szCs w:val="24"/>
        </w:rPr>
        <w:t>Cervical lymph node metastasis is a common mechanism of spread of a variety of malignancies, including primary cancers of the head and neck, and cancers originating from distal sites includin</w:t>
      </w:r>
      <w:r w:rsidR="005C2683">
        <w:rPr>
          <w:rFonts w:ascii="Arial" w:hAnsi="Arial"/>
          <w:sz w:val="24"/>
          <w:szCs w:val="24"/>
        </w:rPr>
        <w:t>g the breast, lung and kidneys</w:t>
      </w:r>
      <w:r w:rsidR="005C2683" w:rsidRPr="005C2683">
        <w:rPr>
          <w:rFonts w:ascii="Arial" w:hAnsi="Arial"/>
          <w:sz w:val="24"/>
          <w:szCs w:val="24"/>
          <w:vertAlign w:val="superscript"/>
        </w:rPr>
        <w:t>1</w:t>
      </w:r>
      <w:r w:rsidR="0064298F">
        <w:rPr>
          <w:rFonts w:ascii="Arial" w:hAnsi="Arial"/>
          <w:sz w:val="24"/>
          <w:szCs w:val="24"/>
          <w:vertAlign w:val="superscript"/>
        </w:rPr>
        <w:t>, 2</w:t>
      </w:r>
      <w:r>
        <w:rPr>
          <w:rFonts w:ascii="Arial" w:hAnsi="Arial"/>
          <w:sz w:val="24"/>
          <w:szCs w:val="24"/>
        </w:rPr>
        <w:t xml:space="preserve">. </w:t>
      </w:r>
      <w:r w:rsidR="0064298F">
        <w:rPr>
          <w:rFonts w:ascii="Arial" w:hAnsi="Arial"/>
          <w:sz w:val="24"/>
          <w:szCs w:val="24"/>
        </w:rPr>
        <w:t>One</w:t>
      </w:r>
      <w:r>
        <w:rPr>
          <w:rFonts w:ascii="Arial" w:hAnsi="Arial"/>
          <w:sz w:val="24"/>
          <w:szCs w:val="24"/>
        </w:rPr>
        <w:t xml:space="preserve"> of the common surgical procedures performed within this group </w:t>
      </w:r>
      <w:r w:rsidR="000E721C">
        <w:rPr>
          <w:rFonts w:ascii="Arial" w:hAnsi="Arial"/>
          <w:sz w:val="24"/>
          <w:szCs w:val="24"/>
        </w:rPr>
        <w:t>of patients is Neck Dissection</w:t>
      </w:r>
      <w:r>
        <w:rPr>
          <w:rFonts w:ascii="Arial" w:hAnsi="Arial"/>
          <w:sz w:val="24"/>
          <w:szCs w:val="24"/>
        </w:rPr>
        <w:t xml:space="preserve">. This procedure dissects out the cervical chain of lymph nodes, and allows for further staging and treatment of the disease. Research has indicated that Selective Neck Dissections </w:t>
      </w:r>
      <w:r w:rsidR="00F7632F">
        <w:rPr>
          <w:rFonts w:ascii="Arial" w:hAnsi="Arial"/>
          <w:sz w:val="24"/>
          <w:szCs w:val="24"/>
        </w:rPr>
        <w:t>(SND) can be equally effective to</w:t>
      </w:r>
      <w:r>
        <w:rPr>
          <w:rFonts w:ascii="Arial" w:hAnsi="Arial"/>
          <w:sz w:val="24"/>
          <w:szCs w:val="24"/>
        </w:rPr>
        <w:t xml:space="preserve"> Radical Neck Dissections in the treatment of neck metastases, as well as having the </w:t>
      </w:r>
      <w:r w:rsidR="005C2683">
        <w:rPr>
          <w:rFonts w:ascii="Arial" w:hAnsi="Arial"/>
          <w:sz w:val="24"/>
          <w:szCs w:val="24"/>
        </w:rPr>
        <w:t>advantage of reduced morbidity</w:t>
      </w:r>
      <w:r w:rsidR="000E721C" w:rsidRPr="005C2683">
        <w:rPr>
          <w:rFonts w:ascii="Arial" w:hAnsi="Arial"/>
          <w:sz w:val="24"/>
          <w:szCs w:val="24"/>
          <w:vertAlign w:val="superscript"/>
        </w:rPr>
        <w:t>3, 4</w:t>
      </w:r>
      <w:r w:rsidR="001B2F5A">
        <w:rPr>
          <w:rFonts w:ascii="Arial" w:hAnsi="Arial"/>
          <w:sz w:val="24"/>
          <w:szCs w:val="24"/>
        </w:rPr>
        <w:t>.</w:t>
      </w:r>
    </w:p>
    <w:p w14:paraId="72158C33" w14:textId="77777777" w:rsidR="00921B3B" w:rsidRDefault="00921B3B" w:rsidP="00921B3B">
      <w:pPr>
        <w:pStyle w:val="NoSpacing"/>
        <w:rPr>
          <w:rFonts w:ascii="Arial" w:hAnsi="Arial"/>
          <w:sz w:val="24"/>
          <w:szCs w:val="24"/>
        </w:rPr>
      </w:pPr>
    </w:p>
    <w:p w14:paraId="3FB082E7" w14:textId="2A9514B3" w:rsidR="00921B3B" w:rsidRDefault="00921B3B" w:rsidP="00921B3B">
      <w:pPr>
        <w:pStyle w:val="NoSpacing"/>
        <w:rPr>
          <w:rFonts w:ascii="Arial" w:hAnsi="Arial"/>
          <w:sz w:val="24"/>
          <w:szCs w:val="24"/>
        </w:rPr>
      </w:pPr>
      <w:r>
        <w:rPr>
          <w:rFonts w:ascii="Arial" w:hAnsi="Arial"/>
          <w:sz w:val="24"/>
          <w:szCs w:val="24"/>
        </w:rPr>
        <w:t xml:space="preserve">During this procedure, a significant skin flap is raised to allow full dissection of </w:t>
      </w:r>
      <w:r w:rsidR="005C2683">
        <w:rPr>
          <w:rFonts w:ascii="Arial" w:hAnsi="Arial"/>
          <w:sz w:val="24"/>
          <w:szCs w:val="24"/>
        </w:rPr>
        <w:t>the lateral aspect of the neck</w:t>
      </w:r>
      <w:r w:rsidR="000E721C" w:rsidRPr="005C2683">
        <w:rPr>
          <w:rFonts w:ascii="Arial" w:hAnsi="Arial"/>
          <w:sz w:val="24"/>
          <w:szCs w:val="24"/>
          <w:vertAlign w:val="superscript"/>
        </w:rPr>
        <w:t>5</w:t>
      </w:r>
      <w:r>
        <w:rPr>
          <w:rFonts w:ascii="Arial" w:hAnsi="Arial"/>
          <w:sz w:val="24"/>
          <w:szCs w:val="24"/>
        </w:rPr>
        <w:t xml:space="preserve">. Following the surgery, this must be sutured back into position within the neck, covering the wound. The flap creates a large potential space within the neck, which in turn allows the </w:t>
      </w:r>
      <w:proofErr w:type="spellStart"/>
      <w:r>
        <w:rPr>
          <w:rFonts w:ascii="Arial" w:hAnsi="Arial"/>
          <w:sz w:val="24"/>
          <w:szCs w:val="24"/>
        </w:rPr>
        <w:t>build up</w:t>
      </w:r>
      <w:proofErr w:type="spellEnd"/>
      <w:r>
        <w:rPr>
          <w:rFonts w:ascii="Arial" w:hAnsi="Arial"/>
          <w:sz w:val="24"/>
          <w:szCs w:val="24"/>
        </w:rPr>
        <w:t xml:space="preserve"> of b</w:t>
      </w:r>
      <w:r w:rsidR="001B2F5A">
        <w:rPr>
          <w:rFonts w:ascii="Arial" w:hAnsi="Arial"/>
          <w:sz w:val="24"/>
          <w:szCs w:val="24"/>
        </w:rPr>
        <w:t>lood and other fluids within this</w:t>
      </w:r>
      <w:r>
        <w:rPr>
          <w:rFonts w:ascii="Arial" w:hAnsi="Arial"/>
          <w:sz w:val="24"/>
          <w:szCs w:val="24"/>
        </w:rPr>
        <w:t xml:space="preserve"> space. For this reason, a tissue drain is usually put in place to drain any blood or tissue fluid post operatively. This impairs healing, and can be painful and restricting for the patient, as well as increasing the chances of wound infection. </w:t>
      </w:r>
    </w:p>
    <w:p w14:paraId="719AB3DA" w14:textId="77777777" w:rsidR="00921B3B" w:rsidRDefault="00921B3B" w:rsidP="00921B3B">
      <w:pPr>
        <w:pStyle w:val="NoSpacing"/>
        <w:rPr>
          <w:rFonts w:ascii="Arial" w:hAnsi="Arial"/>
          <w:sz w:val="24"/>
          <w:szCs w:val="24"/>
        </w:rPr>
      </w:pPr>
    </w:p>
    <w:p w14:paraId="56F2AD87" w14:textId="0E483849" w:rsidR="00921B3B" w:rsidRDefault="0064298F" w:rsidP="00921B3B">
      <w:pPr>
        <w:pStyle w:val="NoSpacing"/>
        <w:rPr>
          <w:rFonts w:ascii="Arial" w:hAnsi="Arial"/>
          <w:sz w:val="24"/>
          <w:szCs w:val="24"/>
          <w:lang w:val="en-US"/>
        </w:rPr>
      </w:pPr>
      <w:r>
        <w:rPr>
          <w:rFonts w:ascii="Arial" w:hAnsi="Arial"/>
          <w:sz w:val="24"/>
          <w:szCs w:val="24"/>
        </w:rPr>
        <w:t>Our</w:t>
      </w:r>
      <w:r w:rsidR="00921B3B">
        <w:rPr>
          <w:rFonts w:ascii="Arial" w:hAnsi="Arial"/>
          <w:sz w:val="24"/>
          <w:szCs w:val="24"/>
        </w:rPr>
        <w:t xml:space="preserve"> department has used a fibrin seal</w:t>
      </w:r>
      <w:r>
        <w:rPr>
          <w:rFonts w:ascii="Arial" w:hAnsi="Arial"/>
          <w:sz w:val="24"/>
          <w:szCs w:val="24"/>
        </w:rPr>
        <w:t xml:space="preserve">ant spray post neck dissection </w:t>
      </w:r>
      <w:r w:rsidR="00921B3B">
        <w:rPr>
          <w:rFonts w:ascii="Arial" w:hAnsi="Arial"/>
          <w:sz w:val="24"/>
          <w:szCs w:val="24"/>
        </w:rPr>
        <w:t xml:space="preserve">for several years in an attempt to reduce post-operative seroma formation. Our results have been published demonstrating that the use of </w:t>
      </w:r>
      <w:proofErr w:type="spellStart"/>
      <w:r w:rsidR="00921B3B">
        <w:rPr>
          <w:rFonts w:ascii="Arial" w:hAnsi="Arial"/>
          <w:sz w:val="24"/>
          <w:szCs w:val="24"/>
        </w:rPr>
        <w:t>Tisseel</w:t>
      </w:r>
      <w:r w:rsidR="00921B3B" w:rsidRPr="00881CFB">
        <w:rPr>
          <w:rFonts w:ascii="Arial" w:hAnsi="Arial"/>
          <w:sz w:val="24"/>
          <w:szCs w:val="24"/>
          <w:vertAlign w:val="superscript"/>
        </w:rPr>
        <w:t>TM</w:t>
      </w:r>
      <w:proofErr w:type="spellEnd"/>
      <w:r w:rsidR="00921B3B">
        <w:rPr>
          <w:rFonts w:ascii="Arial" w:hAnsi="Arial"/>
          <w:sz w:val="24"/>
          <w:szCs w:val="24"/>
        </w:rPr>
        <w:t xml:space="preserve"> tissue glue reduced both the length of stay and volume drained when compared to previous surgical group</w:t>
      </w:r>
      <w:r w:rsidR="005C2683">
        <w:rPr>
          <w:rFonts w:ascii="Arial" w:hAnsi="Arial"/>
          <w:sz w:val="24"/>
          <w:szCs w:val="24"/>
        </w:rPr>
        <w:t>s not receiving tissue sealant</w:t>
      </w:r>
      <w:r w:rsidR="000E721C" w:rsidRPr="005C2683">
        <w:rPr>
          <w:rFonts w:ascii="Arial" w:hAnsi="Arial"/>
          <w:sz w:val="24"/>
          <w:szCs w:val="24"/>
          <w:vertAlign w:val="superscript"/>
        </w:rPr>
        <w:t>6</w:t>
      </w:r>
      <w:r w:rsidR="00921B3B">
        <w:rPr>
          <w:rFonts w:ascii="Arial" w:hAnsi="Arial"/>
          <w:sz w:val="24"/>
          <w:szCs w:val="24"/>
        </w:rPr>
        <w:t xml:space="preserve">. Since that study was published, our department moved to using a newer </w:t>
      </w:r>
      <w:proofErr w:type="spellStart"/>
      <w:r w:rsidR="00921B3B">
        <w:rPr>
          <w:rFonts w:ascii="Arial" w:hAnsi="Arial"/>
          <w:sz w:val="24"/>
          <w:szCs w:val="24"/>
        </w:rPr>
        <w:t>Baxter</w:t>
      </w:r>
      <w:r w:rsidR="00921B3B" w:rsidRPr="00881CFB">
        <w:rPr>
          <w:rFonts w:ascii="Arial" w:hAnsi="Arial"/>
          <w:sz w:val="24"/>
          <w:szCs w:val="24"/>
          <w:vertAlign w:val="superscript"/>
        </w:rPr>
        <w:t>TM</w:t>
      </w:r>
      <w:proofErr w:type="spellEnd"/>
      <w:r w:rsidR="00921B3B">
        <w:rPr>
          <w:rFonts w:ascii="Arial" w:hAnsi="Arial"/>
          <w:sz w:val="24"/>
          <w:szCs w:val="24"/>
        </w:rPr>
        <w:t xml:space="preserve"> </w:t>
      </w:r>
      <w:r w:rsidR="00921B3B" w:rsidRPr="00023953">
        <w:rPr>
          <w:rFonts w:ascii="Arial" w:hAnsi="Arial"/>
          <w:sz w:val="24"/>
          <w:szCs w:val="24"/>
        </w:rPr>
        <w:t>product,</w:t>
      </w:r>
      <w:r w:rsidR="00921B3B">
        <w:rPr>
          <w:rFonts w:ascii="Arial" w:hAnsi="Arial"/>
          <w:b/>
          <w:sz w:val="24"/>
          <w:szCs w:val="24"/>
        </w:rPr>
        <w:t xml:space="preserve"> </w:t>
      </w:r>
      <w:proofErr w:type="spellStart"/>
      <w:r w:rsidR="00921B3B">
        <w:rPr>
          <w:rFonts w:ascii="Arial" w:hAnsi="Arial"/>
          <w:sz w:val="24"/>
          <w:szCs w:val="24"/>
        </w:rPr>
        <w:t>Artiss</w:t>
      </w:r>
      <w:r w:rsidR="00921B3B" w:rsidRPr="00881CFB">
        <w:rPr>
          <w:rFonts w:ascii="Arial" w:hAnsi="Arial"/>
          <w:sz w:val="24"/>
          <w:szCs w:val="24"/>
          <w:vertAlign w:val="superscript"/>
        </w:rPr>
        <w:t>TM</w:t>
      </w:r>
      <w:proofErr w:type="spellEnd"/>
      <w:r w:rsidR="00921B3B">
        <w:rPr>
          <w:rFonts w:ascii="Arial" w:hAnsi="Arial"/>
          <w:sz w:val="24"/>
          <w:szCs w:val="24"/>
        </w:rPr>
        <w:t xml:space="preserve">. </w:t>
      </w:r>
      <w:proofErr w:type="spellStart"/>
      <w:r w:rsidR="00921B3B">
        <w:rPr>
          <w:rFonts w:ascii="Arial" w:hAnsi="Arial"/>
          <w:sz w:val="24"/>
          <w:szCs w:val="24"/>
        </w:rPr>
        <w:t>Artiss</w:t>
      </w:r>
      <w:r w:rsidR="00921B3B" w:rsidRPr="00023953">
        <w:rPr>
          <w:rFonts w:ascii="Arial" w:hAnsi="Arial"/>
          <w:sz w:val="24"/>
          <w:szCs w:val="24"/>
          <w:vertAlign w:val="superscript"/>
        </w:rPr>
        <w:t>TM</w:t>
      </w:r>
      <w:proofErr w:type="spellEnd"/>
      <w:r w:rsidR="00921B3B">
        <w:rPr>
          <w:rFonts w:ascii="Arial" w:hAnsi="Arial"/>
          <w:sz w:val="24"/>
          <w:szCs w:val="24"/>
        </w:rPr>
        <w:t xml:space="preserve"> is a product designed specifically to aid adhesion of surgical surfaces rather than with the pure goal of haemostasis, which is what </w:t>
      </w:r>
      <w:proofErr w:type="spellStart"/>
      <w:r w:rsidR="00921B3B">
        <w:rPr>
          <w:rFonts w:ascii="Arial" w:hAnsi="Arial"/>
          <w:sz w:val="24"/>
          <w:szCs w:val="24"/>
        </w:rPr>
        <w:t>Tisseel</w:t>
      </w:r>
      <w:r w:rsidR="00921B3B" w:rsidRPr="00881CFB">
        <w:rPr>
          <w:rFonts w:ascii="Arial" w:hAnsi="Arial"/>
          <w:sz w:val="24"/>
          <w:szCs w:val="24"/>
          <w:vertAlign w:val="superscript"/>
        </w:rPr>
        <w:t>TM</w:t>
      </w:r>
      <w:proofErr w:type="spellEnd"/>
      <w:r w:rsidR="005C2683">
        <w:rPr>
          <w:rFonts w:ascii="Arial" w:hAnsi="Arial"/>
          <w:sz w:val="24"/>
          <w:szCs w:val="24"/>
        </w:rPr>
        <w:t xml:space="preserve"> was primarily designed for</w:t>
      </w:r>
      <w:r w:rsidR="000E721C" w:rsidRPr="005C2683">
        <w:rPr>
          <w:rFonts w:ascii="Arial" w:hAnsi="Arial"/>
          <w:sz w:val="24"/>
          <w:szCs w:val="24"/>
          <w:vertAlign w:val="superscript"/>
        </w:rPr>
        <w:t>7</w:t>
      </w:r>
      <w:r w:rsidR="00921B3B">
        <w:rPr>
          <w:rFonts w:ascii="Arial" w:hAnsi="Arial"/>
          <w:sz w:val="24"/>
          <w:szCs w:val="24"/>
        </w:rPr>
        <w:t xml:space="preserve">. </w:t>
      </w:r>
      <w:proofErr w:type="spellStart"/>
      <w:r w:rsidR="00921B3B">
        <w:rPr>
          <w:rFonts w:ascii="Arial" w:hAnsi="Arial"/>
          <w:sz w:val="24"/>
          <w:szCs w:val="24"/>
          <w:lang w:val="en-US"/>
        </w:rPr>
        <w:t>Artiss</w:t>
      </w:r>
      <w:r w:rsidR="00921B3B" w:rsidRPr="0072114C">
        <w:rPr>
          <w:rFonts w:ascii="Arial" w:hAnsi="Arial"/>
          <w:sz w:val="24"/>
          <w:szCs w:val="24"/>
          <w:vertAlign w:val="superscript"/>
          <w:lang w:val="en-US"/>
        </w:rPr>
        <w:t>TM</w:t>
      </w:r>
      <w:proofErr w:type="spellEnd"/>
      <w:r w:rsidR="00921B3B" w:rsidRPr="009F4661">
        <w:rPr>
          <w:rFonts w:ascii="Arial" w:hAnsi="Arial"/>
          <w:sz w:val="24"/>
          <w:szCs w:val="24"/>
          <w:lang w:val="en-US"/>
        </w:rPr>
        <w:t xml:space="preserve"> functions by gluing two opposing surfaces together using naturally occurring components of the clotting cascade</w:t>
      </w:r>
      <w:r w:rsidR="00921B3B">
        <w:rPr>
          <w:rFonts w:ascii="Arial" w:hAnsi="Arial"/>
          <w:sz w:val="24"/>
          <w:szCs w:val="24"/>
          <w:lang w:val="en-US"/>
        </w:rPr>
        <w:t xml:space="preserve"> (specifically, </w:t>
      </w:r>
      <w:proofErr w:type="spellStart"/>
      <w:r w:rsidR="00921B3B">
        <w:rPr>
          <w:rFonts w:ascii="Arial" w:hAnsi="Arial"/>
          <w:sz w:val="24"/>
          <w:szCs w:val="24"/>
          <w:lang w:val="en-US"/>
        </w:rPr>
        <w:t>Artiss</w:t>
      </w:r>
      <w:r w:rsidR="00921B3B" w:rsidRPr="00423EE8">
        <w:rPr>
          <w:rFonts w:ascii="Arial" w:hAnsi="Arial"/>
          <w:sz w:val="24"/>
          <w:szCs w:val="24"/>
          <w:vertAlign w:val="superscript"/>
          <w:lang w:val="en-US"/>
        </w:rPr>
        <w:t>TM</w:t>
      </w:r>
      <w:proofErr w:type="spellEnd"/>
      <w:r w:rsidR="00921B3B">
        <w:rPr>
          <w:rFonts w:ascii="Arial" w:hAnsi="Arial"/>
          <w:sz w:val="24"/>
          <w:szCs w:val="24"/>
          <w:lang w:val="en-US"/>
        </w:rPr>
        <w:t xml:space="preserve"> contains Fibrinogen, Thrombin, </w:t>
      </w:r>
      <w:r w:rsidR="00921B3B" w:rsidRPr="00423EE8">
        <w:rPr>
          <w:rFonts w:ascii="Arial" w:hAnsi="Arial"/>
          <w:sz w:val="24"/>
          <w:szCs w:val="24"/>
          <w:lang w:val="en-US"/>
        </w:rPr>
        <w:t xml:space="preserve">Aprotinin </w:t>
      </w:r>
      <w:r w:rsidR="00921B3B">
        <w:rPr>
          <w:rFonts w:ascii="Arial" w:hAnsi="Arial"/>
          <w:sz w:val="24"/>
          <w:szCs w:val="24"/>
          <w:lang w:val="en-US"/>
        </w:rPr>
        <w:t>and Calcium chloride)</w:t>
      </w:r>
      <w:r w:rsidR="00921B3B" w:rsidRPr="009F4661">
        <w:rPr>
          <w:rFonts w:ascii="Arial" w:hAnsi="Arial"/>
          <w:sz w:val="24"/>
          <w:szCs w:val="24"/>
          <w:lang w:val="en-US"/>
        </w:rPr>
        <w:t>. The</w:t>
      </w:r>
      <w:r w:rsidR="00921B3B">
        <w:rPr>
          <w:rFonts w:ascii="Arial" w:hAnsi="Arial"/>
          <w:sz w:val="24"/>
          <w:szCs w:val="24"/>
          <w:lang w:val="en-US"/>
        </w:rPr>
        <w:t xml:space="preserve"> potential</w:t>
      </w:r>
      <w:r w:rsidR="00921B3B" w:rsidRPr="009F4661">
        <w:rPr>
          <w:rFonts w:ascii="Arial" w:hAnsi="Arial"/>
          <w:sz w:val="24"/>
          <w:szCs w:val="24"/>
          <w:lang w:val="en-US"/>
        </w:rPr>
        <w:t xml:space="preserve"> benefits of </w:t>
      </w:r>
      <w:proofErr w:type="spellStart"/>
      <w:r w:rsidR="00921B3B" w:rsidRPr="009F4661">
        <w:rPr>
          <w:rFonts w:ascii="Arial" w:hAnsi="Arial"/>
          <w:sz w:val="24"/>
          <w:szCs w:val="24"/>
          <w:lang w:val="en-US"/>
        </w:rPr>
        <w:t>Artiss</w:t>
      </w:r>
      <w:r w:rsidR="00921B3B" w:rsidRPr="009F4661">
        <w:rPr>
          <w:rFonts w:ascii="Arial" w:hAnsi="Arial"/>
          <w:sz w:val="24"/>
          <w:szCs w:val="24"/>
          <w:vertAlign w:val="superscript"/>
          <w:lang w:val="en-US"/>
        </w:rPr>
        <w:t>TM</w:t>
      </w:r>
      <w:proofErr w:type="spellEnd"/>
      <w:r w:rsidR="00921B3B" w:rsidRPr="009F4661">
        <w:rPr>
          <w:rFonts w:ascii="Arial" w:hAnsi="Arial"/>
          <w:sz w:val="24"/>
          <w:szCs w:val="24"/>
          <w:lang w:val="en-US"/>
        </w:rPr>
        <w:t xml:space="preserve"> </w:t>
      </w:r>
      <w:r w:rsidR="00921B3B">
        <w:rPr>
          <w:rFonts w:ascii="Arial" w:hAnsi="Arial"/>
          <w:sz w:val="24"/>
          <w:szCs w:val="24"/>
          <w:lang w:val="en-US"/>
        </w:rPr>
        <w:t xml:space="preserve">when compared to </w:t>
      </w:r>
      <w:proofErr w:type="spellStart"/>
      <w:r w:rsidR="00921B3B">
        <w:rPr>
          <w:rFonts w:ascii="Arial" w:hAnsi="Arial"/>
          <w:sz w:val="24"/>
          <w:szCs w:val="24"/>
          <w:lang w:val="en-US"/>
        </w:rPr>
        <w:t>Tisseel</w:t>
      </w:r>
      <w:r w:rsidR="00921B3B">
        <w:rPr>
          <w:rFonts w:ascii="Arial" w:hAnsi="Arial"/>
          <w:sz w:val="24"/>
          <w:szCs w:val="24"/>
          <w:vertAlign w:val="superscript"/>
          <w:lang w:val="en-US"/>
        </w:rPr>
        <w:t>TM</w:t>
      </w:r>
      <w:proofErr w:type="spellEnd"/>
      <w:r w:rsidR="00921B3B">
        <w:rPr>
          <w:rFonts w:ascii="Arial" w:hAnsi="Arial"/>
          <w:sz w:val="24"/>
          <w:szCs w:val="24"/>
          <w:lang w:val="en-US"/>
        </w:rPr>
        <w:t xml:space="preserve"> include </w:t>
      </w:r>
      <w:r w:rsidR="00921B3B" w:rsidRPr="009F4661">
        <w:rPr>
          <w:rFonts w:ascii="Arial" w:hAnsi="Arial"/>
          <w:sz w:val="24"/>
          <w:szCs w:val="24"/>
          <w:lang w:val="en-US"/>
        </w:rPr>
        <w:t>an increased time</w:t>
      </w:r>
      <w:r w:rsidR="00921B3B">
        <w:rPr>
          <w:rFonts w:ascii="Arial" w:hAnsi="Arial"/>
          <w:sz w:val="24"/>
          <w:szCs w:val="24"/>
          <w:lang w:val="en-US"/>
        </w:rPr>
        <w:t>,</w:t>
      </w:r>
      <w:r w:rsidR="00921B3B" w:rsidRPr="009F4661">
        <w:rPr>
          <w:rFonts w:ascii="Arial" w:hAnsi="Arial"/>
          <w:sz w:val="24"/>
          <w:szCs w:val="24"/>
          <w:lang w:val="en-US"/>
        </w:rPr>
        <w:t xml:space="preserve"> of up to one minute</w:t>
      </w:r>
      <w:r w:rsidR="00921B3B">
        <w:rPr>
          <w:rFonts w:ascii="Arial" w:hAnsi="Arial"/>
          <w:sz w:val="24"/>
          <w:szCs w:val="24"/>
          <w:lang w:val="en-US"/>
        </w:rPr>
        <w:t>,</w:t>
      </w:r>
      <w:r w:rsidR="00921B3B" w:rsidRPr="009F4661">
        <w:rPr>
          <w:rFonts w:ascii="Arial" w:hAnsi="Arial"/>
          <w:sz w:val="24"/>
          <w:szCs w:val="24"/>
          <w:lang w:val="en-US"/>
        </w:rPr>
        <w:t xml:space="preserve"> to align the tissue planes</w:t>
      </w:r>
      <w:r w:rsidR="00921B3B">
        <w:rPr>
          <w:rFonts w:ascii="Arial" w:hAnsi="Arial"/>
          <w:sz w:val="24"/>
          <w:szCs w:val="24"/>
          <w:lang w:val="en-US"/>
        </w:rPr>
        <w:t xml:space="preserve"> </w:t>
      </w:r>
      <w:r w:rsidR="00B45E87">
        <w:rPr>
          <w:rFonts w:ascii="Arial" w:hAnsi="Arial"/>
          <w:sz w:val="24"/>
          <w:szCs w:val="24"/>
          <w:lang w:val="en-US"/>
        </w:rPr>
        <w:t>before surface adhesion begins</w:t>
      </w:r>
      <w:r w:rsidR="00921B3B">
        <w:rPr>
          <w:rFonts w:ascii="Arial" w:hAnsi="Arial"/>
          <w:sz w:val="24"/>
          <w:szCs w:val="24"/>
          <w:lang w:val="en-US"/>
        </w:rPr>
        <w:t>.</w:t>
      </w:r>
      <w:r w:rsidR="00921B3B" w:rsidRPr="009F4661">
        <w:rPr>
          <w:rFonts w:ascii="Arial" w:hAnsi="Arial"/>
          <w:sz w:val="24"/>
          <w:szCs w:val="24"/>
          <w:lang w:val="en-US"/>
        </w:rPr>
        <w:t xml:space="preserve"> </w:t>
      </w:r>
    </w:p>
    <w:p w14:paraId="36F7ED49" w14:textId="77777777" w:rsidR="00921B3B" w:rsidRDefault="00921B3B" w:rsidP="00921B3B">
      <w:pPr>
        <w:pStyle w:val="NoSpacing"/>
        <w:rPr>
          <w:rFonts w:ascii="Arial" w:hAnsi="Arial"/>
          <w:sz w:val="24"/>
          <w:szCs w:val="24"/>
          <w:lang w:val="en-US"/>
        </w:rPr>
      </w:pPr>
    </w:p>
    <w:p w14:paraId="6056C9CE" w14:textId="45F28AC0" w:rsidR="00921B3B" w:rsidRPr="00B1438A" w:rsidRDefault="00921B3B" w:rsidP="00921B3B">
      <w:pPr>
        <w:pStyle w:val="NoSpacing"/>
        <w:rPr>
          <w:rFonts w:ascii="Arial" w:hAnsi="Arial"/>
          <w:sz w:val="24"/>
          <w:szCs w:val="24"/>
        </w:rPr>
      </w:pPr>
      <w:r>
        <w:rPr>
          <w:rFonts w:ascii="Arial" w:hAnsi="Arial"/>
          <w:sz w:val="24"/>
          <w:szCs w:val="24"/>
        </w:rPr>
        <w:t>Bajwa et al., published a systematic review and meta-analysis that evaluated the use of fibrin sea</w:t>
      </w:r>
      <w:r w:rsidR="005C2683">
        <w:rPr>
          <w:rFonts w:ascii="Arial" w:hAnsi="Arial"/>
          <w:sz w:val="24"/>
          <w:szCs w:val="24"/>
        </w:rPr>
        <w:t>lants in head and neck surgery</w:t>
      </w:r>
      <w:r w:rsidR="000E721C" w:rsidRPr="005C2683">
        <w:rPr>
          <w:rFonts w:ascii="Arial" w:hAnsi="Arial"/>
          <w:sz w:val="24"/>
          <w:szCs w:val="24"/>
          <w:vertAlign w:val="superscript"/>
        </w:rPr>
        <w:t>8</w:t>
      </w:r>
      <w:r>
        <w:rPr>
          <w:rFonts w:ascii="Arial" w:hAnsi="Arial"/>
          <w:sz w:val="24"/>
          <w:szCs w:val="24"/>
        </w:rPr>
        <w:t xml:space="preserve">. They identified that there was a significant reduction in total volume drained across the different studies, and that there was a trend towards a reduction in the duration of the drain remaining in situ and reduction in hospital stay. However, they note that there is a lack of data particularly in relation to lateral SNDs. Therefore, our study aims to provide further data regarding the use of </w:t>
      </w:r>
      <w:proofErr w:type="spellStart"/>
      <w:r>
        <w:rPr>
          <w:rFonts w:ascii="Arial" w:hAnsi="Arial"/>
          <w:sz w:val="24"/>
          <w:szCs w:val="24"/>
        </w:rPr>
        <w:t>Artiss</w:t>
      </w:r>
      <w:r w:rsidRPr="0072114C">
        <w:rPr>
          <w:rFonts w:ascii="Arial" w:hAnsi="Arial"/>
          <w:sz w:val="24"/>
          <w:szCs w:val="24"/>
          <w:vertAlign w:val="superscript"/>
        </w:rPr>
        <w:t>TM</w:t>
      </w:r>
      <w:proofErr w:type="spellEnd"/>
      <w:r>
        <w:rPr>
          <w:rFonts w:ascii="Arial" w:hAnsi="Arial"/>
          <w:sz w:val="24"/>
          <w:szCs w:val="24"/>
        </w:rPr>
        <w:t xml:space="preserve"> in this setting.</w:t>
      </w:r>
    </w:p>
    <w:p w14:paraId="29ED2577" w14:textId="011F6504" w:rsidR="0064298F" w:rsidRDefault="0064298F" w:rsidP="00921B3B">
      <w:pPr>
        <w:pStyle w:val="NoSpacing"/>
        <w:rPr>
          <w:rFonts w:ascii="Arial" w:hAnsi="Arial"/>
          <w:sz w:val="24"/>
          <w:szCs w:val="24"/>
        </w:rPr>
      </w:pPr>
    </w:p>
    <w:p w14:paraId="2C72FC95" w14:textId="5250A776" w:rsidR="00453C1E" w:rsidRDefault="00453C1E" w:rsidP="00921B3B">
      <w:pPr>
        <w:pStyle w:val="NoSpacing"/>
        <w:rPr>
          <w:rFonts w:ascii="Arial" w:hAnsi="Arial"/>
          <w:sz w:val="24"/>
          <w:szCs w:val="24"/>
        </w:rPr>
      </w:pPr>
    </w:p>
    <w:p w14:paraId="7B353C35" w14:textId="4453B9C9" w:rsidR="00453C1E" w:rsidRDefault="00453C1E" w:rsidP="00921B3B">
      <w:pPr>
        <w:pStyle w:val="NoSpacing"/>
        <w:rPr>
          <w:rFonts w:ascii="Arial" w:hAnsi="Arial"/>
          <w:sz w:val="24"/>
          <w:szCs w:val="24"/>
        </w:rPr>
      </w:pPr>
    </w:p>
    <w:p w14:paraId="5B0B29A9" w14:textId="564A29D6" w:rsidR="00453C1E" w:rsidRDefault="00453C1E" w:rsidP="00921B3B">
      <w:pPr>
        <w:pStyle w:val="NoSpacing"/>
        <w:rPr>
          <w:rFonts w:ascii="Arial" w:hAnsi="Arial"/>
          <w:sz w:val="24"/>
          <w:szCs w:val="24"/>
        </w:rPr>
      </w:pPr>
    </w:p>
    <w:p w14:paraId="7633D0BA" w14:textId="3CDB758B" w:rsidR="00453C1E" w:rsidRDefault="00453C1E" w:rsidP="00921B3B">
      <w:pPr>
        <w:pStyle w:val="NoSpacing"/>
        <w:rPr>
          <w:rFonts w:ascii="Arial" w:hAnsi="Arial"/>
          <w:sz w:val="24"/>
          <w:szCs w:val="24"/>
        </w:rPr>
      </w:pPr>
    </w:p>
    <w:p w14:paraId="5BEF3A14" w14:textId="039400C3" w:rsidR="00453C1E" w:rsidRDefault="00453C1E" w:rsidP="00921B3B">
      <w:pPr>
        <w:pStyle w:val="NoSpacing"/>
        <w:rPr>
          <w:rFonts w:ascii="Arial" w:hAnsi="Arial"/>
          <w:sz w:val="24"/>
          <w:szCs w:val="24"/>
        </w:rPr>
      </w:pPr>
    </w:p>
    <w:p w14:paraId="5FEDF71B" w14:textId="77777777" w:rsidR="00453C1E" w:rsidRDefault="00453C1E" w:rsidP="00921B3B">
      <w:pPr>
        <w:pStyle w:val="NoSpacing"/>
        <w:rPr>
          <w:rFonts w:ascii="Arial" w:hAnsi="Arial"/>
          <w:sz w:val="24"/>
          <w:szCs w:val="24"/>
        </w:rPr>
      </w:pPr>
    </w:p>
    <w:p w14:paraId="5114E214" w14:textId="77777777" w:rsidR="00921B3B" w:rsidRPr="009F4661" w:rsidRDefault="00921B3B" w:rsidP="00921B3B">
      <w:pPr>
        <w:pStyle w:val="NoSpacing"/>
        <w:rPr>
          <w:rFonts w:ascii="Arial" w:hAnsi="Arial"/>
          <w:b/>
          <w:sz w:val="24"/>
          <w:szCs w:val="24"/>
        </w:rPr>
      </w:pPr>
      <w:r w:rsidRPr="009F4661">
        <w:rPr>
          <w:rFonts w:ascii="Arial" w:hAnsi="Arial"/>
          <w:b/>
          <w:sz w:val="24"/>
          <w:szCs w:val="24"/>
        </w:rPr>
        <w:lastRenderedPageBreak/>
        <w:t>Methods</w:t>
      </w:r>
    </w:p>
    <w:p w14:paraId="29320790" w14:textId="77777777" w:rsidR="00921B3B" w:rsidRDefault="00921B3B" w:rsidP="00921B3B">
      <w:pPr>
        <w:pStyle w:val="NoSpacing"/>
        <w:rPr>
          <w:rFonts w:ascii="Arial" w:hAnsi="Arial"/>
          <w:b/>
          <w:sz w:val="24"/>
          <w:szCs w:val="24"/>
        </w:rPr>
      </w:pPr>
    </w:p>
    <w:p w14:paraId="7F58E12C" w14:textId="77777777" w:rsidR="00921B3B" w:rsidRPr="00800F82" w:rsidRDefault="00921B3B" w:rsidP="00921B3B">
      <w:pPr>
        <w:pStyle w:val="NoSpacing"/>
        <w:rPr>
          <w:rFonts w:ascii="Arial" w:hAnsi="Arial"/>
          <w:i/>
          <w:sz w:val="24"/>
          <w:szCs w:val="24"/>
        </w:rPr>
      </w:pPr>
      <w:r w:rsidRPr="00800F82">
        <w:rPr>
          <w:rFonts w:ascii="Arial" w:hAnsi="Arial"/>
          <w:i/>
          <w:sz w:val="24"/>
          <w:szCs w:val="24"/>
        </w:rPr>
        <w:t>Ethical Considerations:</w:t>
      </w:r>
    </w:p>
    <w:p w14:paraId="0FC3483A" w14:textId="77777777" w:rsidR="00921B3B" w:rsidRDefault="00921B3B" w:rsidP="00921B3B">
      <w:pPr>
        <w:pStyle w:val="NoSpacing"/>
        <w:rPr>
          <w:rFonts w:ascii="Arial" w:hAnsi="Arial"/>
          <w:sz w:val="24"/>
          <w:szCs w:val="24"/>
        </w:rPr>
      </w:pPr>
    </w:p>
    <w:p w14:paraId="51B69AA2" w14:textId="77777777" w:rsidR="00921B3B" w:rsidRDefault="00921B3B" w:rsidP="00921B3B">
      <w:pPr>
        <w:pStyle w:val="NoSpacing"/>
        <w:rPr>
          <w:rFonts w:ascii="Arial" w:hAnsi="Arial"/>
          <w:sz w:val="24"/>
          <w:szCs w:val="24"/>
        </w:rPr>
      </w:pPr>
      <w:r>
        <w:rPr>
          <w:rFonts w:ascii="Arial" w:hAnsi="Arial"/>
          <w:sz w:val="24"/>
          <w:szCs w:val="24"/>
        </w:rPr>
        <w:t>The required information was obtained from electronic patient records at Aintree University Hospital, in accordance with guidelines, and with approval from, the Audit Department at Aintree. Data was anonymised prior to analysis.</w:t>
      </w:r>
    </w:p>
    <w:p w14:paraId="65571037" w14:textId="77777777" w:rsidR="00921B3B" w:rsidRDefault="00921B3B" w:rsidP="00921B3B">
      <w:pPr>
        <w:pStyle w:val="NoSpacing"/>
        <w:rPr>
          <w:rFonts w:ascii="Arial" w:hAnsi="Arial"/>
          <w:sz w:val="24"/>
          <w:szCs w:val="24"/>
        </w:rPr>
      </w:pPr>
    </w:p>
    <w:p w14:paraId="5816063D" w14:textId="77777777" w:rsidR="00921B3B" w:rsidRPr="00800F82" w:rsidRDefault="00921B3B" w:rsidP="00921B3B">
      <w:pPr>
        <w:pStyle w:val="NoSpacing"/>
        <w:rPr>
          <w:rFonts w:ascii="Arial" w:hAnsi="Arial"/>
          <w:i/>
          <w:sz w:val="24"/>
          <w:szCs w:val="24"/>
        </w:rPr>
      </w:pPr>
      <w:r w:rsidRPr="00800F82">
        <w:rPr>
          <w:rFonts w:ascii="Arial" w:hAnsi="Arial"/>
          <w:i/>
          <w:sz w:val="24"/>
          <w:szCs w:val="24"/>
        </w:rPr>
        <w:t xml:space="preserve">Methods: </w:t>
      </w:r>
    </w:p>
    <w:p w14:paraId="5FFA4074" w14:textId="77777777" w:rsidR="00921B3B" w:rsidRPr="00607301" w:rsidRDefault="00921B3B" w:rsidP="00921B3B">
      <w:pPr>
        <w:pStyle w:val="NoSpacing"/>
        <w:rPr>
          <w:rFonts w:ascii="Arial" w:hAnsi="Arial"/>
          <w:sz w:val="24"/>
          <w:szCs w:val="24"/>
        </w:rPr>
      </w:pPr>
    </w:p>
    <w:p w14:paraId="1E878A5E" w14:textId="0AE45A39" w:rsidR="00921B3B" w:rsidRDefault="00921B3B" w:rsidP="00921B3B">
      <w:pPr>
        <w:pStyle w:val="NoSpacing"/>
        <w:rPr>
          <w:rFonts w:ascii="Arial" w:hAnsi="Arial"/>
          <w:sz w:val="24"/>
          <w:szCs w:val="24"/>
        </w:rPr>
      </w:pPr>
      <w:r w:rsidRPr="009F4661">
        <w:rPr>
          <w:rFonts w:ascii="Arial" w:hAnsi="Arial"/>
          <w:sz w:val="24"/>
          <w:szCs w:val="24"/>
        </w:rPr>
        <w:t>This is a</w:t>
      </w:r>
      <w:r w:rsidRPr="009F4661">
        <w:rPr>
          <w:rFonts w:ascii="Arial" w:hAnsi="Arial"/>
          <w:b/>
          <w:bCs/>
          <w:sz w:val="24"/>
          <w:szCs w:val="24"/>
        </w:rPr>
        <w:t xml:space="preserve"> </w:t>
      </w:r>
      <w:r w:rsidRPr="009F4661">
        <w:rPr>
          <w:rFonts w:ascii="Arial" w:hAnsi="Arial"/>
          <w:sz w:val="24"/>
          <w:szCs w:val="24"/>
        </w:rPr>
        <w:t>retrospective study of the f</w:t>
      </w:r>
      <w:r>
        <w:rPr>
          <w:rFonts w:ascii="Arial" w:hAnsi="Arial"/>
          <w:sz w:val="24"/>
          <w:szCs w:val="24"/>
        </w:rPr>
        <w:t xml:space="preserve">irst 50 </w:t>
      </w:r>
      <w:r w:rsidR="009F19AE">
        <w:rPr>
          <w:rFonts w:ascii="Arial" w:hAnsi="Arial"/>
          <w:sz w:val="24"/>
          <w:szCs w:val="24"/>
        </w:rPr>
        <w:t xml:space="preserve">consecutive </w:t>
      </w:r>
      <w:r>
        <w:rPr>
          <w:rFonts w:ascii="Arial" w:hAnsi="Arial"/>
          <w:sz w:val="24"/>
          <w:szCs w:val="24"/>
        </w:rPr>
        <w:t>patients undergoing SND</w:t>
      </w:r>
      <w:r w:rsidRPr="009F4661">
        <w:rPr>
          <w:rFonts w:ascii="Arial" w:hAnsi="Arial"/>
          <w:sz w:val="24"/>
          <w:szCs w:val="24"/>
        </w:rPr>
        <w:t xml:space="preserve"> on whom </w:t>
      </w:r>
      <w:proofErr w:type="spellStart"/>
      <w:r w:rsidRPr="009F4661">
        <w:rPr>
          <w:rFonts w:ascii="Arial" w:hAnsi="Arial"/>
          <w:sz w:val="24"/>
          <w:szCs w:val="24"/>
        </w:rPr>
        <w:t>Artiss</w:t>
      </w:r>
      <w:r w:rsidRPr="009F4661">
        <w:rPr>
          <w:rFonts w:ascii="Arial" w:hAnsi="Arial"/>
          <w:sz w:val="24"/>
          <w:szCs w:val="24"/>
          <w:vertAlign w:val="superscript"/>
        </w:rPr>
        <w:t>TM</w:t>
      </w:r>
      <w:proofErr w:type="spellEnd"/>
      <w:r w:rsidRPr="009F4661">
        <w:rPr>
          <w:rFonts w:ascii="Arial" w:hAnsi="Arial"/>
          <w:sz w:val="24"/>
          <w:szCs w:val="24"/>
        </w:rPr>
        <w:t xml:space="preserve"> fibrin sealant was used</w:t>
      </w:r>
      <w:r>
        <w:rPr>
          <w:rFonts w:ascii="Arial" w:hAnsi="Arial"/>
          <w:sz w:val="24"/>
          <w:szCs w:val="24"/>
        </w:rPr>
        <w:t>. Surgery was performed under the care of up to 5 specific surgeons in the head and neck Department within a tertiary head and neck cancer referral unit.</w:t>
      </w:r>
      <w:r w:rsidR="00914B1B">
        <w:rPr>
          <w:rFonts w:ascii="Arial" w:hAnsi="Arial"/>
          <w:sz w:val="24"/>
          <w:szCs w:val="24"/>
        </w:rPr>
        <w:t xml:space="preserve"> </w:t>
      </w:r>
      <w:r>
        <w:rPr>
          <w:rFonts w:ascii="Arial" w:hAnsi="Arial"/>
          <w:sz w:val="24"/>
          <w:szCs w:val="24"/>
        </w:rPr>
        <w:t xml:space="preserve">The application of the tissue sealant was standardised as per the manufacturer’s guidelines. Results were compared to 36 patients receiving lateral </w:t>
      </w:r>
      <w:r w:rsidR="009F19AE">
        <w:rPr>
          <w:rFonts w:ascii="Arial" w:hAnsi="Arial"/>
          <w:sz w:val="24"/>
          <w:szCs w:val="24"/>
        </w:rPr>
        <w:t>SND</w:t>
      </w:r>
      <w:r>
        <w:rPr>
          <w:rFonts w:ascii="Arial" w:hAnsi="Arial"/>
          <w:sz w:val="24"/>
          <w:szCs w:val="24"/>
        </w:rPr>
        <w:t xml:space="preserve"> who did not have </w:t>
      </w:r>
      <w:proofErr w:type="spellStart"/>
      <w:r>
        <w:rPr>
          <w:rFonts w:ascii="Arial" w:hAnsi="Arial"/>
          <w:sz w:val="24"/>
          <w:szCs w:val="24"/>
        </w:rPr>
        <w:t>Artiss</w:t>
      </w:r>
      <w:r w:rsidRPr="00881CFB">
        <w:rPr>
          <w:rFonts w:ascii="Arial" w:hAnsi="Arial"/>
          <w:sz w:val="24"/>
          <w:szCs w:val="24"/>
          <w:vertAlign w:val="superscript"/>
        </w:rPr>
        <w:t>TM</w:t>
      </w:r>
      <w:proofErr w:type="spellEnd"/>
      <w:r w:rsidRPr="00743B04">
        <w:rPr>
          <w:rFonts w:ascii="Arial" w:hAnsi="Arial"/>
          <w:sz w:val="24"/>
          <w:szCs w:val="24"/>
        </w:rPr>
        <w:t xml:space="preserve"> </w:t>
      </w:r>
      <w:r w:rsidR="005C2683">
        <w:rPr>
          <w:rFonts w:ascii="Arial" w:hAnsi="Arial"/>
          <w:sz w:val="24"/>
          <w:szCs w:val="24"/>
        </w:rPr>
        <w:t>tissue sealant administered</w:t>
      </w:r>
      <w:r>
        <w:rPr>
          <w:rFonts w:ascii="Arial" w:hAnsi="Arial"/>
          <w:sz w:val="24"/>
          <w:szCs w:val="24"/>
        </w:rPr>
        <w:t>.</w:t>
      </w:r>
      <w:r w:rsidR="005C2683">
        <w:rPr>
          <w:rFonts w:ascii="Arial" w:hAnsi="Arial"/>
          <w:sz w:val="24"/>
          <w:szCs w:val="24"/>
        </w:rPr>
        <w:t xml:space="preserve"> </w:t>
      </w:r>
      <w:r w:rsidR="0064298F">
        <w:rPr>
          <w:rFonts w:ascii="Arial" w:hAnsi="Arial"/>
          <w:sz w:val="24"/>
          <w:szCs w:val="24"/>
        </w:rPr>
        <w:t xml:space="preserve">These patients were operated on by the same surgeons, removing inter-surgeon bias from our comparisons. </w:t>
      </w:r>
      <w:r w:rsidRPr="009F4661">
        <w:rPr>
          <w:rFonts w:ascii="Arial" w:hAnsi="Arial"/>
          <w:sz w:val="24"/>
          <w:szCs w:val="24"/>
        </w:rPr>
        <w:t>We excluded patients that had procedures involving mucosal connection to the neck or additional thyroidectomy.</w:t>
      </w:r>
      <w:r>
        <w:rPr>
          <w:rFonts w:ascii="Arial" w:hAnsi="Arial"/>
          <w:sz w:val="24"/>
          <w:szCs w:val="24"/>
        </w:rPr>
        <w:t xml:space="preserve"> Levels of neck dissection included in this study were from level II to level V.</w:t>
      </w:r>
      <w:r w:rsidR="009F19AE">
        <w:rPr>
          <w:rFonts w:ascii="Arial" w:hAnsi="Arial"/>
          <w:sz w:val="24"/>
          <w:szCs w:val="24"/>
        </w:rPr>
        <w:t xml:space="preserve"> Surgery for the patients in which </w:t>
      </w:r>
      <w:proofErr w:type="spellStart"/>
      <w:r w:rsidR="009F19AE" w:rsidRPr="009F4661">
        <w:rPr>
          <w:rFonts w:ascii="Arial" w:hAnsi="Arial"/>
          <w:sz w:val="24"/>
          <w:szCs w:val="24"/>
        </w:rPr>
        <w:t>Artiss</w:t>
      </w:r>
      <w:r w:rsidR="009F19AE" w:rsidRPr="009F4661">
        <w:rPr>
          <w:rFonts w:ascii="Arial" w:hAnsi="Arial"/>
          <w:sz w:val="24"/>
          <w:szCs w:val="24"/>
          <w:vertAlign w:val="superscript"/>
        </w:rPr>
        <w:t>TM</w:t>
      </w:r>
      <w:proofErr w:type="spellEnd"/>
      <w:r w:rsidR="009F19AE">
        <w:rPr>
          <w:rFonts w:ascii="Arial" w:hAnsi="Arial"/>
          <w:sz w:val="24"/>
          <w:szCs w:val="24"/>
        </w:rPr>
        <w:t xml:space="preserve"> was used was carried out between January 2014 and January 2016, and for the control cohort between June 2006 and January 2016.</w:t>
      </w:r>
    </w:p>
    <w:p w14:paraId="50D40506" w14:textId="77777777" w:rsidR="00921B3B" w:rsidRDefault="00921B3B" w:rsidP="00921B3B">
      <w:pPr>
        <w:pStyle w:val="NoSpacing"/>
        <w:rPr>
          <w:rFonts w:ascii="Arial" w:hAnsi="Arial"/>
          <w:sz w:val="24"/>
          <w:szCs w:val="24"/>
        </w:rPr>
      </w:pPr>
    </w:p>
    <w:p w14:paraId="70D19EF4" w14:textId="77777777" w:rsidR="00921B3B" w:rsidRPr="00607301" w:rsidRDefault="00921B3B" w:rsidP="00921B3B">
      <w:pPr>
        <w:pStyle w:val="NoSpacing"/>
        <w:rPr>
          <w:rFonts w:ascii="Arial" w:hAnsi="Arial"/>
          <w:sz w:val="24"/>
          <w:szCs w:val="24"/>
        </w:rPr>
      </w:pPr>
      <w:proofErr w:type="spellStart"/>
      <w:r w:rsidRPr="009F4661">
        <w:rPr>
          <w:rFonts w:ascii="Arial" w:hAnsi="Arial"/>
          <w:sz w:val="24"/>
          <w:szCs w:val="24"/>
        </w:rPr>
        <w:t>Artiss</w:t>
      </w:r>
      <w:r w:rsidRPr="009F4661">
        <w:rPr>
          <w:rFonts w:ascii="Arial" w:hAnsi="Arial"/>
          <w:sz w:val="24"/>
          <w:szCs w:val="24"/>
          <w:vertAlign w:val="superscript"/>
        </w:rPr>
        <w:t>TM</w:t>
      </w:r>
      <w:proofErr w:type="spellEnd"/>
      <w:r>
        <w:rPr>
          <w:rFonts w:ascii="Arial" w:hAnsi="Arial"/>
          <w:sz w:val="24"/>
          <w:szCs w:val="24"/>
          <w:vertAlign w:val="superscript"/>
        </w:rPr>
        <w:t xml:space="preserve"> </w:t>
      </w:r>
      <w:r>
        <w:rPr>
          <w:rFonts w:ascii="Arial" w:hAnsi="Arial"/>
          <w:sz w:val="24"/>
          <w:szCs w:val="24"/>
        </w:rPr>
        <w:t xml:space="preserve">was obtained from Baxter Healthcare Ltd., and applied according to manufacturer’s guidelines. During the application, an advantage of </w:t>
      </w:r>
      <w:proofErr w:type="spellStart"/>
      <w:r w:rsidRPr="009F4661">
        <w:rPr>
          <w:rFonts w:ascii="Arial" w:hAnsi="Arial"/>
          <w:sz w:val="24"/>
          <w:szCs w:val="24"/>
        </w:rPr>
        <w:t>Artiss</w:t>
      </w:r>
      <w:r w:rsidRPr="009F4661">
        <w:rPr>
          <w:rFonts w:ascii="Arial" w:hAnsi="Arial"/>
          <w:sz w:val="24"/>
          <w:szCs w:val="24"/>
          <w:vertAlign w:val="superscript"/>
        </w:rPr>
        <w:t>TM</w:t>
      </w:r>
      <w:proofErr w:type="spellEnd"/>
      <w:r>
        <w:rPr>
          <w:rFonts w:ascii="Arial" w:hAnsi="Arial"/>
          <w:sz w:val="24"/>
          <w:szCs w:val="24"/>
        </w:rPr>
        <w:t xml:space="preserve"> over </w:t>
      </w:r>
      <w:proofErr w:type="spellStart"/>
      <w:r>
        <w:rPr>
          <w:rFonts w:ascii="Arial" w:hAnsi="Arial"/>
          <w:sz w:val="24"/>
          <w:szCs w:val="24"/>
        </w:rPr>
        <w:t>Tisseel</w:t>
      </w:r>
      <w:r w:rsidRPr="0047512C">
        <w:rPr>
          <w:rFonts w:ascii="Arial" w:hAnsi="Arial"/>
          <w:sz w:val="24"/>
          <w:szCs w:val="24"/>
          <w:vertAlign w:val="superscript"/>
        </w:rPr>
        <w:t>TM</w:t>
      </w:r>
      <w:proofErr w:type="spellEnd"/>
      <w:r>
        <w:rPr>
          <w:rFonts w:ascii="Arial" w:hAnsi="Arial"/>
          <w:sz w:val="24"/>
          <w:szCs w:val="24"/>
        </w:rPr>
        <w:t xml:space="preserve"> was that it allowed an increased one-minute to align the tissue planes due to the relatively lower concentration of thrombin. Following surgery, the total volume drained was assessed after 12 hours. The standard neck drain policy within the department is if this volume was less than 25ml then the drain would be removed.</w:t>
      </w:r>
    </w:p>
    <w:p w14:paraId="34CBE66F" w14:textId="77777777" w:rsidR="00921B3B" w:rsidRDefault="00921B3B" w:rsidP="00921B3B">
      <w:pPr>
        <w:pStyle w:val="NoSpacing"/>
        <w:rPr>
          <w:rFonts w:ascii="Arial" w:hAnsi="Arial"/>
          <w:sz w:val="24"/>
          <w:szCs w:val="24"/>
        </w:rPr>
      </w:pPr>
    </w:p>
    <w:p w14:paraId="0D540A77" w14:textId="3D43C829" w:rsidR="00921B3B" w:rsidRDefault="00921B3B" w:rsidP="00921B3B">
      <w:pPr>
        <w:pStyle w:val="NoSpacing"/>
        <w:rPr>
          <w:rFonts w:ascii="Arial" w:hAnsi="Arial"/>
          <w:sz w:val="24"/>
          <w:szCs w:val="24"/>
        </w:rPr>
      </w:pPr>
      <w:r w:rsidRPr="009F4661">
        <w:rPr>
          <w:rFonts w:ascii="Arial" w:hAnsi="Arial"/>
          <w:sz w:val="24"/>
          <w:szCs w:val="24"/>
        </w:rPr>
        <w:t>Patient notes were examined for the outcomes of drain output</w:t>
      </w:r>
      <w:r>
        <w:rPr>
          <w:rFonts w:ascii="Arial" w:hAnsi="Arial"/>
          <w:sz w:val="24"/>
          <w:szCs w:val="24"/>
        </w:rPr>
        <w:t xml:space="preserve"> volume</w:t>
      </w:r>
      <w:r w:rsidRPr="009F4661">
        <w:rPr>
          <w:rFonts w:ascii="Arial" w:hAnsi="Arial"/>
          <w:sz w:val="24"/>
          <w:szCs w:val="24"/>
        </w:rPr>
        <w:t xml:space="preserve">, time of drain in situ and length of hospitalization. </w:t>
      </w:r>
      <w:r>
        <w:rPr>
          <w:rFonts w:ascii="Arial" w:hAnsi="Arial"/>
          <w:sz w:val="24"/>
          <w:szCs w:val="24"/>
        </w:rPr>
        <w:t xml:space="preserve">Database building and </w:t>
      </w:r>
      <w:r w:rsidRPr="009F4661">
        <w:rPr>
          <w:rFonts w:ascii="Arial" w:hAnsi="Arial"/>
          <w:sz w:val="24"/>
          <w:szCs w:val="24"/>
        </w:rPr>
        <w:t>analysis was performed in Microsoft Excel</w:t>
      </w:r>
      <w:r>
        <w:rPr>
          <w:rFonts w:ascii="Arial" w:hAnsi="Arial"/>
          <w:sz w:val="24"/>
          <w:szCs w:val="24"/>
        </w:rPr>
        <w:t xml:space="preserve"> </w:t>
      </w:r>
      <w:r w:rsidRPr="00CF0D4C">
        <w:rPr>
          <w:rFonts w:ascii="Arial" w:hAnsi="Arial" w:cs="Arial"/>
          <w:sz w:val="24"/>
          <w:szCs w:val="24"/>
        </w:rPr>
        <w:t>(Microsoft Corporation, Redmond, WA)</w:t>
      </w:r>
      <w:r w:rsidRPr="009F4661">
        <w:rPr>
          <w:rFonts w:ascii="Arial" w:hAnsi="Arial"/>
          <w:sz w:val="24"/>
          <w:szCs w:val="24"/>
        </w:rPr>
        <w:t>.</w:t>
      </w:r>
      <w:r>
        <w:rPr>
          <w:rFonts w:ascii="Arial" w:hAnsi="Arial"/>
          <w:sz w:val="24"/>
          <w:szCs w:val="24"/>
        </w:rPr>
        <w:t xml:space="preserve"> Statistical analysis (including the Mann-Whitney </w:t>
      </w:r>
      <w:r w:rsidRPr="00E17A1E">
        <w:rPr>
          <w:rFonts w:ascii="Arial" w:hAnsi="Arial"/>
          <w:i/>
          <w:sz w:val="24"/>
          <w:szCs w:val="24"/>
        </w:rPr>
        <w:t>U</w:t>
      </w:r>
      <w:r>
        <w:rPr>
          <w:rFonts w:ascii="Arial" w:hAnsi="Arial"/>
          <w:sz w:val="24"/>
          <w:szCs w:val="24"/>
        </w:rPr>
        <w:t xml:space="preserve"> Test and Student’s </w:t>
      </w:r>
      <w:r w:rsidRPr="00E17A1E">
        <w:rPr>
          <w:rFonts w:ascii="Arial" w:hAnsi="Arial"/>
          <w:i/>
          <w:sz w:val="24"/>
          <w:szCs w:val="24"/>
        </w:rPr>
        <w:t>T</w:t>
      </w:r>
      <w:r>
        <w:rPr>
          <w:rFonts w:ascii="Arial" w:hAnsi="Arial"/>
          <w:sz w:val="24"/>
          <w:szCs w:val="24"/>
        </w:rPr>
        <w:t xml:space="preserve"> Test) was performed using the Social Science Statistics calculator (</w:t>
      </w:r>
      <w:r w:rsidR="005C2683">
        <w:rPr>
          <w:rFonts w:ascii="Arial" w:hAnsi="Arial"/>
          <w:sz w:val="24"/>
          <w:szCs w:val="24"/>
        </w:rPr>
        <w:t>http://www.socscistatistics.com/</w:t>
      </w:r>
      <w:r>
        <w:rPr>
          <w:rFonts w:ascii="Arial" w:hAnsi="Arial"/>
          <w:sz w:val="24"/>
          <w:szCs w:val="24"/>
        </w:rPr>
        <w:t>).</w:t>
      </w:r>
    </w:p>
    <w:p w14:paraId="3A2642BC" w14:textId="77777777" w:rsidR="005C2683" w:rsidRDefault="005C2683" w:rsidP="00921B3B">
      <w:pPr>
        <w:pStyle w:val="NoSpacing"/>
        <w:rPr>
          <w:rFonts w:ascii="Arial" w:hAnsi="Arial"/>
          <w:sz w:val="24"/>
          <w:szCs w:val="24"/>
        </w:rPr>
      </w:pPr>
    </w:p>
    <w:p w14:paraId="65E48AFD" w14:textId="65D27058" w:rsidR="005C2683" w:rsidRPr="005C2683" w:rsidRDefault="005C2683" w:rsidP="005C2683">
      <w:pPr>
        <w:pStyle w:val="NoSpacing"/>
        <w:rPr>
          <w:rFonts w:ascii="Arial" w:hAnsi="Arial"/>
          <w:i/>
          <w:sz w:val="24"/>
          <w:szCs w:val="24"/>
        </w:rPr>
      </w:pPr>
      <w:r w:rsidRPr="005C2683">
        <w:rPr>
          <w:rFonts w:ascii="Arial" w:hAnsi="Arial"/>
          <w:i/>
          <w:sz w:val="24"/>
          <w:szCs w:val="24"/>
        </w:rPr>
        <w:t>Limitations of the Study</w:t>
      </w:r>
      <w:r w:rsidR="00E110FA">
        <w:rPr>
          <w:rFonts w:ascii="Arial" w:hAnsi="Arial"/>
          <w:i/>
          <w:sz w:val="24"/>
          <w:szCs w:val="24"/>
        </w:rPr>
        <w:t>:</w:t>
      </w:r>
    </w:p>
    <w:p w14:paraId="0DC3EC43" w14:textId="77777777" w:rsidR="005C2683" w:rsidRDefault="005C2683" w:rsidP="005C2683">
      <w:pPr>
        <w:pStyle w:val="NoSpacing"/>
        <w:rPr>
          <w:rFonts w:ascii="Arial" w:hAnsi="Arial"/>
          <w:sz w:val="24"/>
          <w:szCs w:val="24"/>
        </w:rPr>
      </w:pPr>
    </w:p>
    <w:p w14:paraId="67EBEA98" w14:textId="77777777" w:rsidR="005C7BFF" w:rsidRDefault="005C2683" w:rsidP="00921B3B">
      <w:pPr>
        <w:pStyle w:val="NoSpacing"/>
        <w:rPr>
          <w:rFonts w:ascii="Arial" w:hAnsi="Arial"/>
          <w:sz w:val="24"/>
          <w:szCs w:val="24"/>
        </w:rPr>
      </w:pPr>
      <w:r>
        <w:rPr>
          <w:rFonts w:ascii="Arial" w:hAnsi="Arial"/>
          <w:sz w:val="24"/>
          <w:szCs w:val="24"/>
        </w:rPr>
        <w:t>This is a purely retrospective cohort analysis, and therefore considered interpretation is required.</w:t>
      </w:r>
      <w:r w:rsidR="002B6141">
        <w:rPr>
          <w:rFonts w:ascii="Arial" w:hAnsi="Arial"/>
          <w:sz w:val="24"/>
          <w:szCs w:val="24"/>
        </w:rPr>
        <w:t xml:space="preserve"> </w:t>
      </w:r>
      <w:r>
        <w:rPr>
          <w:rFonts w:ascii="Arial" w:hAnsi="Arial"/>
          <w:sz w:val="24"/>
          <w:szCs w:val="24"/>
        </w:rPr>
        <w:t xml:space="preserve">A randomised control trial would eliminate some of the </w:t>
      </w:r>
      <w:r w:rsidR="002B6141">
        <w:rPr>
          <w:rFonts w:ascii="Arial" w:hAnsi="Arial"/>
          <w:sz w:val="24"/>
          <w:szCs w:val="24"/>
        </w:rPr>
        <w:t>potential biases that are</w:t>
      </w:r>
      <w:r>
        <w:rPr>
          <w:rFonts w:ascii="Arial" w:hAnsi="Arial"/>
          <w:sz w:val="24"/>
          <w:szCs w:val="24"/>
        </w:rPr>
        <w:t xml:space="preserve"> introduced as a result of this study’s design. Another limitation is the number of patients: whilst the cohorts analysed in this study were sufficient to allow analysis of our main outcomes (as detailed above), they were not sufficient to allow us to investigate complication rates between using </w:t>
      </w:r>
      <w:proofErr w:type="spellStart"/>
      <w:r>
        <w:rPr>
          <w:rFonts w:ascii="Arial" w:hAnsi="Arial"/>
          <w:sz w:val="24"/>
          <w:szCs w:val="24"/>
        </w:rPr>
        <w:t>Artiss</w:t>
      </w:r>
      <w:r w:rsidRPr="007A7111">
        <w:rPr>
          <w:rFonts w:ascii="Arial" w:hAnsi="Arial"/>
          <w:sz w:val="24"/>
          <w:szCs w:val="24"/>
          <w:vertAlign w:val="superscript"/>
        </w:rPr>
        <w:t>TM</w:t>
      </w:r>
      <w:proofErr w:type="spellEnd"/>
      <w:r>
        <w:rPr>
          <w:rFonts w:ascii="Arial" w:hAnsi="Arial"/>
          <w:sz w:val="24"/>
          <w:szCs w:val="24"/>
        </w:rPr>
        <w:t xml:space="preserve"> compared to no tissue sealant.</w:t>
      </w:r>
      <w:r w:rsidR="00EB7255">
        <w:rPr>
          <w:rFonts w:ascii="Arial" w:hAnsi="Arial"/>
          <w:sz w:val="24"/>
          <w:szCs w:val="24"/>
        </w:rPr>
        <w:t xml:space="preserve"> </w:t>
      </w:r>
    </w:p>
    <w:p w14:paraId="1B4503BA" w14:textId="77777777" w:rsidR="005C7BFF" w:rsidRDefault="005C7BFF" w:rsidP="00921B3B">
      <w:pPr>
        <w:pStyle w:val="NoSpacing"/>
        <w:rPr>
          <w:rFonts w:ascii="Arial" w:hAnsi="Arial"/>
          <w:sz w:val="24"/>
          <w:szCs w:val="24"/>
        </w:rPr>
      </w:pPr>
    </w:p>
    <w:p w14:paraId="7B8CDC18" w14:textId="218EAAFD" w:rsidR="005C2683" w:rsidRPr="00607301" w:rsidRDefault="00EB7255" w:rsidP="00921B3B">
      <w:pPr>
        <w:pStyle w:val="NoSpacing"/>
        <w:rPr>
          <w:rFonts w:ascii="Arial" w:hAnsi="Arial"/>
          <w:sz w:val="24"/>
          <w:szCs w:val="24"/>
        </w:rPr>
      </w:pPr>
      <w:r>
        <w:rPr>
          <w:rFonts w:ascii="Arial" w:hAnsi="Arial"/>
          <w:sz w:val="24"/>
          <w:szCs w:val="24"/>
        </w:rPr>
        <w:lastRenderedPageBreak/>
        <w:t xml:space="preserve">The </w:t>
      </w:r>
      <w:r w:rsidR="005C7BFF">
        <w:rPr>
          <w:rFonts w:ascii="Arial" w:hAnsi="Arial"/>
          <w:sz w:val="24"/>
          <w:szCs w:val="24"/>
        </w:rPr>
        <w:t xml:space="preserve">first patient included in the </w:t>
      </w:r>
      <w:r>
        <w:rPr>
          <w:rFonts w:ascii="Arial" w:hAnsi="Arial"/>
          <w:sz w:val="24"/>
          <w:szCs w:val="24"/>
        </w:rPr>
        <w:t xml:space="preserve">control cohort </w:t>
      </w:r>
      <w:r w:rsidR="005C7BFF">
        <w:rPr>
          <w:rFonts w:ascii="Arial" w:hAnsi="Arial"/>
          <w:sz w:val="24"/>
          <w:szCs w:val="24"/>
        </w:rPr>
        <w:t>was operated on</w:t>
      </w:r>
      <w:r>
        <w:rPr>
          <w:rFonts w:ascii="Arial" w:hAnsi="Arial"/>
          <w:sz w:val="24"/>
          <w:szCs w:val="24"/>
        </w:rPr>
        <w:t xml:space="preserve"> </w:t>
      </w:r>
      <w:r w:rsidR="005C7BFF">
        <w:rPr>
          <w:rFonts w:ascii="Arial" w:hAnsi="Arial"/>
          <w:sz w:val="24"/>
          <w:szCs w:val="24"/>
        </w:rPr>
        <w:t>in</w:t>
      </w:r>
      <w:r>
        <w:rPr>
          <w:rFonts w:ascii="Arial" w:hAnsi="Arial"/>
          <w:sz w:val="24"/>
          <w:szCs w:val="24"/>
        </w:rPr>
        <w:t xml:space="preserve"> 2006, and the</w:t>
      </w:r>
      <w:r w:rsidR="005C7BFF">
        <w:rPr>
          <w:rFonts w:ascii="Arial" w:hAnsi="Arial"/>
          <w:sz w:val="24"/>
          <w:szCs w:val="24"/>
        </w:rPr>
        <w:t xml:space="preserve"> first</w:t>
      </w:r>
      <w:r>
        <w:rPr>
          <w:rFonts w:ascii="Arial" w:hAnsi="Arial"/>
          <w:sz w:val="24"/>
          <w:szCs w:val="24"/>
        </w:rPr>
        <w:t xml:space="preserve"> </w:t>
      </w:r>
      <w:proofErr w:type="spellStart"/>
      <w:r>
        <w:rPr>
          <w:rFonts w:ascii="Arial" w:hAnsi="Arial"/>
          <w:sz w:val="24"/>
          <w:szCs w:val="24"/>
        </w:rPr>
        <w:t>Artiss</w:t>
      </w:r>
      <w:r w:rsidRPr="007A7111">
        <w:rPr>
          <w:rFonts w:ascii="Arial" w:hAnsi="Arial"/>
          <w:sz w:val="24"/>
          <w:szCs w:val="24"/>
          <w:vertAlign w:val="superscript"/>
        </w:rPr>
        <w:t>TM</w:t>
      </w:r>
      <w:proofErr w:type="spellEnd"/>
      <w:r>
        <w:rPr>
          <w:rFonts w:ascii="Arial" w:hAnsi="Arial"/>
          <w:sz w:val="24"/>
          <w:szCs w:val="24"/>
        </w:rPr>
        <w:t xml:space="preserve"> cohort</w:t>
      </w:r>
      <w:r w:rsidR="005C7BFF">
        <w:rPr>
          <w:rFonts w:ascii="Arial" w:hAnsi="Arial"/>
          <w:sz w:val="24"/>
          <w:szCs w:val="24"/>
        </w:rPr>
        <w:t xml:space="preserve"> patient</w:t>
      </w:r>
      <w:r>
        <w:rPr>
          <w:rFonts w:ascii="Arial" w:hAnsi="Arial"/>
          <w:sz w:val="24"/>
          <w:szCs w:val="24"/>
        </w:rPr>
        <w:t xml:space="preserve"> </w:t>
      </w:r>
      <w:r w:rsidR="005C7BFF">
        <w:rPr>
          <w:rFonts w:ascii="Arial" w:hAnsi="Arial"/>
          <w:sz w:val="24"/>
          <w:szCs w:val="24"/>
        </w:rPr>
        <w:t xml:space="preserve">was operated on </w:t>
      </w:r>
      <w:r>
        <w:rPr>
          <w:rFonts w:ascii="Arial" w:hAnsi="Arial"/>
          <w:sz w:val="24"/>
          <w:szCs w:val="24"/>
        </w:rPr>
        <w:t>in 2016. This gap is explained by the fact that prior to</w:t>
      </w:r>
      <w:r w:rsidR="005C7BFF">
        <w:rPr>
          <w:rFonts w:ascii="Arial" w:hAnsi="Arial"/>
          <w:sz w:val="24"/>
          <w:szCs w:val="24"/>
        </w:rPr>
        <w:t xml:space="preserve"> using</w:t>
      </w:r>
      <w:r>
        <w:rPr>
          <w:rFonts w:ascii="Arial" w:hAnsi="Arial"/>
          <w:sz w:val="24"/>
          <w:szCs w:val="24"/>
        </w:rPr>
        <w:t xml:space="preserve"> </w:t>
      </w:r>
      <w:proofErr w:type="spellStart"/>
      <w:r>
        <w:rPr>
          <w:rFonts w:ascii="Arial" w:hAnsi="Arial"/>
          <w:sz w:val="24"/>
          <w:szCs w:val="24"/>
        </w:rPr>
        <w:t>Artiss</w:t>
      </w:r>
      <w:r w:rsidRPr="007A7111">
        <w:rPr>
          <w:rFonts w:ascii="Arial" w:hAnsi="Arial"/>
          <w:sz w:val="24"/>
          <w:szCs w:val="24"/>
          <w:vertAlign w:val="superscript"/>
        </w:rPr>
        <w:t>TM</w:t>
      </w:r>
      <w:proofErr w:type="spellEnd"/>
      <w:r>
        <w:rPr>
          <w:rFonts w:ascii="Arial" w:hAnsi="Arial"/>
          <w:sz w:val="24"/>
          <w:szCs w:val="24"/>
        </w:rPr>
        <w:t xml:space="preserve"> the department was utilising </w:t>
      </w:r>
      <w:proofErr w:type="spellStart"/>
      <w:r w:rsidR="005C7BFF">
        <w:rPr>
          <w:rFonts w:ascii="Arial" w:hAnsi="Arial"/>
          <w:sz w:val="24"/>
          <w:szCs w:val="24"/>
        </w:rPr>
        <w:t>Tisseel</w:t>
      </w:r>
      <w:r w:rsidR="005C7BFF" w:rsidRPr="00881CFB">
        <w:rPr>
          <w:rFonts w:ascii="Arial" w:hAnsi="Arial"/>
          <w:sz w:val="24"/>
          <w:szCs w:val="24"/>
          <w:vertAlign w:val="superscript"/>
        </w:rPr>
        <w:t>TM</w:t>
      </w:r>
      <w:proofErr w:type="spellEnd"/>
      <w:r>
        <w:rPr>
          <w:rFonts w:ascii="Arial" w:hAnsi="Arial"/>
          <w:sz w:val="24"/>
          <w:szCs w:val="24"/>
        </w:rPr>
        <w:t xml:space="preserve"> as the sealant of choice</w:t>
      </w:r>
      <w:r w:rsidR="005C7BFF">
        <w:rPr>
          <w:rFonts w:ascii="Arial" w:hAnsi="Arial"/>
          <w:sz w:val="24"/>
          <w:szCs w:val="24"/>
        </w:rPr>
        <w:t xml:space="preserve"> (and our control cohort requires patients receiving no tissue glue for analysis).</w:t>
      </w:r>
      <w:r>
        <w:rPr>
          <w:rFonts w:ascii="Arial" w:hAnsi="Arial"/>
          <w:sz w:val="24"/>
          <w:szCs w:val="24"/>
        </w:rPr>
        <w:t xml:space="preserve"> </w:t>
      </w:r>
      <w:r w:rsidR="005C7BFF">
        <w:rPr>
          <w:rFonts w:ascii="Arial" w:hAnsi="Arial"/>
          <w:sz w:val="24"/>
          <w:szCs w:val="24"/>
        </w:rPr>
        <w:t>In addition,</w:t>
      </w:r>
      <w:r>
        <w:rPr>
          <w:rFonts w:ascii="Arial" w:hAnsi="Arial"/>
          <w:sz w:val="24"/>
          <w:szCs w:val="24"/>
        </w:rPr>
        <w:t xml:space="preserve"> prior to using </w:t>
      </w:r>
      <w:proofErr w:type="spellStart"/>
      <w:r w:rsidR="005C7BFF">
        <w:rPr>
          <w:rFonts w:ascii="Arial" w:hAnsi="Arial"/>
          <w:sz w:val="24"/>
          <w:szCs w:val="24"/>
        </w:rPr>
        <w:t>Tisseel</w:t>
      </w:r>
      <w:r w:rsidR="005C7BFF" w:rsidRPr="00881CFB">
        <w:rPr>
          <w:rFonts w:ascii="Arial" w:hAnsi="Arial"/>
          <w:sz w:val="24"/>
          <w:szCs w:val="24"/>
          <w:vertAlign w:val="superscript"/>
        </w:rPr>
        <w:t>TM</w:t>
      </w:r>
      <w:proofErr w:type="spellEnd"/>
      <w:r w:rsidR="005C7BFF">
        <w:rPr>
          <w:rFonts w:ascii="Arial" w:hAnsi="Arial"/>
          <w:sz w:val="24"/>
          <w:szCs w:val="24"/>
        </w:rPr>
        <w:t>,</w:t>
      </w:r>
      <w:r>
        <w:rPr>
          <w:rFonts w:ascii="Arial" w:hAnsi="Arial"/>
          <w:sz w:val="24"/>
          <w:szCs w:val="24"/>
        </w:rPr>
        <w:t xml:space="preserve"> </w:t>
      </w:r>
      <w:r w:rsidR="009F19AE">
        <w:rPr>
          <w:rFonts w:ascii="Arial" w:hAnsi="Arial"/>
          <w:sz w:val="24"/>
          <w:szCs w:val="24"/>
        </w:rPr>
        <w:t>m</w:t>
      </w:r>
      <w:r w:rsidR="005C7BFF">
        <w:rPr>
          <w:rFonts w:ascii="Arial" w:hAnsi="Arial"/>
          <w:sz w:val="24"/>
          <w:szCs w:val="24"/>
        </w:rPr>
        <w:t xml:space="preserve">odified </w:t>
      </w:r>
      <w:r w:rsidR="009F19AE">
        <w:rPr>
          <w:rFonts w:ascii="Arial" w:hAnsi="Arial"/>
          <w:sz w:val="24"/>
          <w:szCs w:val="24"/>
        </w:rPr>
        <w:t>r</w:t>
      </w:r>
      <w:r w:rsidR="005C7BFF">
        <w:rPr>
          <w:rFonts w:ascii="Arial" w:hAnsi="Arial"/>
          <w:sz w:val="24"/>
          <w:szCs w:val="24"/>
        </w:rPr>
        <w:t xml:space="preserve">adical </w:t>
      </w:r>
      <w:r w:rsidR="009F19AE">
        <w:rPr>
          <w:rFonts w:ascii="Arial" w:hAnsi="Arial"/>
          <w:sz w:val="24"/>
          <w:szCs w:val="24"/>
        </w:rPr>
        <w:t>n</w:t>
      </w:r>
      <w:r w:rsidR="005C7BFF">
        <w:rPr>
          <w:rFonts w:ascii="Arial" w:hAnsi="Arial"/>
          <w:sz w:val="24"/>
          <w:szCs w:val="24"/>
        </w:rPr>
        <w:t xml:space="preserve">eck </w:t>
      </w:r>
      <w:r w:rsidR="009F19AE">
        <w:rPr>
          <w:rFonts w:ascii="Arial" w:hAnsi="Arial"/>
          <w:sz w:val="24"/>
          <w:szCs w:val="24"/>
        </w:rPr>
        <w:t>d</w:t>
      </w:r>
      <w:r w:rsidR="005C7BFF">
        <w:rPr>
          <w:rFonts w:ascii="Arial" w:hAnsi="Arial"/>
          <w:sz w:val="24"/>
          <w:szCs w:val="24"/>
        </w:rPr>
        <w:t>issections were performed more commonly, and therefore we had to ensure the patients included in the control cohort had</w:t>
      </w:r>
      <w:r w:rsidR="009F19AE">
        <w:rPr>
          <w:rFonts w:ascii="Arial" w:hAnsi="Arial"/>
          <w:sz w:val="24"/>
          <w:szCs w:val="24"/>
        </w:rPr>
        <w:t xml:space="preserve"> undergone</w:t>
      </w:r>
      <w:r w:rsidR="005C7BFF">
        <w:rPr>
          <w:rFonts w:ascii="Arial" w:hAnsi="Arial"/>
          <w:sz w:val="24"/>
          <w:szCs w:val="24"/>
        </w:rPr>
        <w:t xml:space="preserve"> procedures that were as similar as possible to the </w:t>
      </w:r>
      <w:proofErr w:type="spellStart"/>
      <w:r w:rsidR="005C7BFF">
        <w:rPr>
          <w:rFonts w:ascii="Arial" w:hAnsi="Arial"/>
          <w:sz w:val="24"/>
          <w:szCs w:val="24"/>
        </w:rPr>
        <w:t>Artiss</w:t>
      </w:r>
      <w:r w:rsidR="005C7BFF" w:rsidRPr="007A7111">
        <w:rPr>
          <w:rFonts w:ascii="Arial" w:hAnsi="Arial"/>
          <w:sz w:val="24"/>
          <w:szCs w:val="24"/>
          <w:vertAlign w:val="superscript"/>
        </w:rPr>
        <w:t>TM</w:t>
      </w:r>
      <w:proofErr w:type="spellEnd"/>
      <w:r w:rsidR="005C7BFF">
        <w:rPr>
          <w:rFonts w:ascii="Arial" w:hAnsi="Arial"/>
          <w:sz w:val="24"/>
          <w:szCs w:val="24"/>
        </w:rPr>
        <w:t xml:space="preserve"> cohort</w:t>
      </w:r>
      <w:r w:rsidR="009F19AE">
        <w:rPr>
          <w:rFonts w:ascii="Arial" w:hAnsi="Arial"/>
          <w:sz w:val="24"/>
          <w:szCs w:val="24"/>
        </w:rPr>
        <w:t xml:space="preserve"> (i.e. SNDs)</w:t>
      </w:r>
      <w:r w:rsidR="005C7BFF">
        <w:rPr>
          <w:rFonts w:ascii="Arial" w:hAnsi="Arial"/>
          <w:sz w:val="24"/>
          <w:szCs w:val="24"/>
        </w:rPr>
        <w:t>.</w:t>
      </w:r>
      <w:r>
        <w:rPr>
          <w:rFonts w:ascii="Arial" w:hAnsi="Arial"/>
          <w:sz w:val="24"/>
          <w:szCs w:val="24"/>
        </w:rPr>
        <w:t xml:space="preserve"> </w:t>
      </w:r>
      <w:r w:rsidR="005C7BFF">
        <w:rPr>
          <w:rFonts w:ascii="Arial" w:hAnsi="Arial"/>
          <w:sz w:val="24"/>
          <w:szCs w:val="24"/>
        </w:rPr>
        <w:t xml:space="preserve">However, it is important to note </w:t>
      </w:r>
      <w:r>
        <w:rPr>
          <w:rFonts w:ascii="Arial" w:hAnsi="Arial"/>
          <w:sz w:val="24"/>
          <w:szCs w:val="24"/>
        </w:rPr>
        <w:t>the surgeons</w:t>
      </w:r>
      <w:r w:rsidR="005C7BFF">
        <w:rPr>
          <w:rFonts w:ascii="Arial" w:hAnsi="Arial"/>
          <w:sz w:val="24"/>
          <w:szCs w:val="24"/>
        </w:rPr>
        <w:t xml:space="preserve"> in both cohorts are the same,</w:t>
      </w:r>
      <w:r>
        <w:rPr>
          <w:rFonts w:ascii="Arial" w:hAnsi="Arial"/>
          <w:sz w:val="24"/>
          <w:szCs w:val="24"/>
        </w:rPr>
        <w:t xml:space="preserve"> and techniques have not changed</w:t>
      </w:r>
      <w:r w:rsidR="005C7BFF">
        <w:rPr>
          <w:rFonts w:ascii="Arial" w:hAnsi="Arial"/>
          <w:sz w:val="24"/>
          <w:szCs w:val="24"/>
        </w:rPr>
        <w:t xml:space="preserve"> significantly</w:t>
      </w:r>
      <w:r>
        <w:rPr>
          <w:rFonts w:ascii="Arial" w:hAnsi="Arial"/>
          <w:sz w:val="24"/>
          <w:szCs w:val="24"/>
        </w:rPr>
        <w:t xml:space="preserve"> </w:t>
      </w:r>
      <w:r w:rsidR="005C7BFF">
        <w:rPr>
          <w:rFonts w:ascii="Arial" w:hAnsi="Arial"/>
          <w:sz w:val="24"/>
          <w:szCs w:val="24"/>
        </w:rPr>
        <w:t>since the first control cohort patient was operated on.</w:t>
      </w:r>
      <w:r w:rsidR="009829B7">
        <w:rPr>
          <w:rFonts w:ascii="Arial" w:hAnsi="Arial"/>
          <w:sz w:val="24"/>
          <w:szCs w:val="24"/>
        </w:rPr>
        <w:t xml:space="preserve"> Finally,</w:t>
      </w:r>
      <w:r w:rsidR="00792096">
        <w:rPr>
          <w:rFonts w:ascii="Arial" w:hAnsi="Arial"/>
          <w:sz w:val="24"/>
          <w:szCs w:val="24"/>
        </w:rPr>
        <w:t xml:space="preserve"> due to the retrospective nature of the study, and the lack of a preceding pilot study,</w:t>
      </w:r>
      <w:r w:rsidR="009829B7">
        <w:rPr>
          <w:rFonts w:ascii="Arial" w:hAnsi="Arial"/>
          <w:sz w:val="24"/>
          <w:szCs w:val="24"/>
        </w:rPr>
        <w:t xml:space="preserve"> a power calculation was </w:t>
      </w:r>
      <w:r w:rsidR="00792096">
        <w:rPr>
          <w:rFonts w:ascii="Arial" w:hAnsi="Arial"/>
          <w:sz w:val="24"/>
          <w:szCs w:val="24"/>
        </w:rPr>
        <w:t>not performed</w:t>
      </w:r>
      <w:r w:rsidR="009829B7">
        <w:rPr>
          <w:rFonts w:ascii="Arial" w:hAnsi="Arial"/>
          <w:sz w:val="24"/>
          <w:szCs w:val="24"/>
        </w:rPr>
        <w:t>.</w:t>
      </w:r>
    </w:p>
    <w:p w14:paraId="26F1B4AB" w14:textId="36606092" w:rsidR="002B6141" w:rsidRDefault="002B6141" w:rsidP="00921B3B">
      <w:pPr>
        <w:pStyle w:val="NoSpacing"/>
        <w:rPr>
          <w:rFonts w:ascii="Arial" w:hAnsi="Arial"/>
          <w:sz w:val="24"/>
          <w:szCs w:val="24"/>
        </w:rPr>
      </w:pPr>
    </w:p>
    <w:p w14:paraId="2A659CD4" w14:textId="77777777" w:rsidR="009829B7" w:rsidRDefault="009829B7" w:rsidP="00921B3B">
      <w:pPr>
        <w:pStyle w:val="NoSpacing"/>
        <w:rPr>
          <w:rFonts w:ascii="Arial" w:hAnsi="Arial"/>
          <w:sz w:val="24"/>
          <w:szCs w:val="24"/>
        </w:rPr>
      </w:pPr>
    </w:p>
    <w:p w14:paraId="6623D41D" w14:textId="77777777" w:rsidR="00921B3B" w:rsidRPr="009F4661" w:rsidRDefault="00921B3B" w:rsidP="00921B3B">
      <w:pPr>
        <w:pStyle w:val="NoSpacing"/>
        <w:rPr>
          <w:rFonts w:ascii="Arial" w:hAnsi="Arial"/>
          <w:b/>
          <w:sz w:val="24"/>
          <w:szCs w:val="24"/>
        </w:rPr>
      </w:pPr>
      <w:r w:rsidRPr="009F4661">
        <w:rPr>
          <w:rFonts w:ascii="Arial" w:hAnsi="Arial"/>
          <w:b/>
          <w:sz w:val="24"/>
          <w:szCs w:val="24"/>
        </w:rPr>
        <w:t>Results</w:t>
      </w:r>
    </w:p>
    <w:p w14:paraId="078D4A4F" w14:textId="77777777" w:rsidR="00921B3B" w:rsidRPr="009F4661" w:rsidRDefault="00921B3B" w:rsidP="00921B3B">
      <w:pPr>
        <w:pStyle w:val="NoSpacing"/>
        <w:rPr>
          <w:rFonts w:ascii="Arial" w:hAnsi="Arial"/>
          <w:b/>
          <w:sz w:val="24"/>
          <w:szCs w:val="24"/>
        </w:rPr>
      </w:pPr>
    </w:p>
    <w:p w14:paraId="52687025" w14:textId="77777777" w:rsidR="00921B3B" w:rsidRPr="009F4661" w:rsidRDefault="00921B3B" w:rsidP="00921B3B">
      <w:pPr>
        <w:pStyle w:val="NoSpacing"/>
        <w:rPr>
          <w:rFonts w:ascii="Arial" w:hAnsi="Arial"/>
          <w:sz w:val="24"/>
          <w:szCs w:val="24"/>
        </w:rPr>
      </w:pPr>
      <w:r w:rsidRPr="009F4661">
        <w:rPr>
          <w:rFonts w:ascii="Arial" w:hAnsi="Arial"/>
          <w:sz w:val="24"/>
          <w:szCs w:val="24"/>
        </w:rPr>
        <w:t xml:space="preserve">Table 1 shows the patient demographics </w:t>
      </w:r>
      <w:r>
        <w:rPr>
          <w:rFonts w:ascii="Arial" w:hAnsi="Arial"/>
          <w:sz w:val="24"/>
          <w:szCs w:val="24"/>
        </w:rPr>
        <w:t>in</w:t>
      </w:r>
      <w:r w:rsidRPr="009F4661">
        <w:rPr>
          <w:rFonts w:ascii="Arial" w:hAnsi="Arial"/>
          <w:sz w:val="24"/>
          <w:szCs w:val="24"/>
        </w:rPr>
        <w:t xml:space="preserve"> our two study groups: the group receiving </w:t>
      </w:r>
      <w:proofErr w:type="spellStart"/>
      <w:r w:rsidRPr="009F4661">
        <w:rPr>
          <w:rFonts w:ascii="Arial" w:hAnsi="Arial"/>
          <w:sz w:val="24"/>
          <w:szCs w:val="24"/>
          <w:lang w:val="en-US"/>
        </w:rPr>
        <w:t>Artiss</w:t>
      </w:r>
      <w:r w:rsidRPr="009F4661">
        <w:rPr>
          <w:rFonts w:ascii="Arial" w:hAnsi="Arial"/>
          <w:sz w:val="24"/>
          <w:szCs w:val="24"/>
          <w:vertAlign w:val="superscript"/>
          <w:lang w:val="en-US"/>
        </w:rPr>
        <w:t>TM</w:t>
      </w:r>
      <w:proofErr w:type="spellEnd"/>
      <w:r w:rsidRPr="009F4661">
        <w:rPr>
          <w:rFonts w:ascii="Arial" w:hAnsi="Arial"/>
          <w:sz w:val="24"/>
          <w:szCs w:val="24"/>
          <w:lang w:val="en-US"/>
        </w:rPr>
        <w:t xml:space="preserve"> </w:t>
      </w:r>
      <w:r w:rsidRPr="009F4661">
        <w:rPr>
          <w:rFonts w:ascii="Arial" w:hAnsi="Arial"/>
          <w:sz w:val="24"/>
          <w:szCs w:val="24"/>
        </w:rPr>
        <w:t xml:space="preserve">Fibrin sealant and the group receiving no glue. The mean age and age range between the two groups was </w:t>
      </w:r>
      <w:r>
        <w:rPr>
          <w:rFonts w:ascii="Arial" w:hAnsi="Arial"/>
          <w:sz w:val="24"/>
          <w:szCs w:val="24"/>
        </w:rPr>
        <w:t xml:space="preserve">approximately </w:t>
      </w:r>
      <w:r w:rsidRPr="009F4661">
        <w:rPr>
          <w:rFonts w:ascii="Arial" w:hAnsi="Arial"/>
          <w:sz w:val="24"/>
          <w:szCs w:val="24"/>
        </w:rPr>
        <w:t>equal.</w:t>
      </w:r>
      <w:r>
        <w:rPr>
          <w:rFonts w:ascii="Arial" w:hAnsi="Arial"/>
          <w:sz w:val="24"/>
          <w:szCs w:val="24"/>
        </w:rPr>
        <w:t xml:space="preserve"> Three patients in the group receiving fibrin sealant had metastatic thyroid compared to two patients in the control arm. All other patients had oropharyngeal squamous cell cancer.</w:t>
      </w:r>
      <w:r w:rsidRPr="009F4661">
        <w:rPr>
          <w:rFonts w:ascii="Arial" w:hAnsi="Arial"/>
          <w:sz w:val="24"/>
          <w:szCs w:val="24"/>
        </w:rPr>
        <w:t xml:space="preserve"> The group receiving </w:t>
      </w:r>
      <w:proofErr w:type="spellStart"/>
      <w:r w:rsidRPr="009F4661">
        <w:rPr>
          <w:rFonts w:ascii="Arial" w:hAnsi="Arial"/>
          <w:sz w:val="24"/>
          <w:szCs w:val="24"/>
          <w:lang w:val="en-US"/>
        </w:rPr>
        <w:t>Artiss</w:t>
      </w:r>
      <w:r w:rsidRPr="009F4661">
        <w:rPr>
          <w:rFonts w:ascii="Arial" w:hAnsi="Arial"/>
          <w:sz w:val="24"/>
          <w:szCs w:val="24"/>
          <w:vertAlign w:val="superscript"/>
          <w:lang w:val="en-US"/>
        </w:rPr>
        <w:t>TM</w:t>
      </w:r>
      <w:proofErr w:type="spellEnd"/>
      <w:r w:rsidRPr="009F4661">
        <w:rPr>
          <w:rFonts w:ascii="Arial" w:hAnsi="Arial"/>
          <w:sz w:val="24"/>
          <w:szCs w:val="24"/>
          <w:lang w:val="en-US"/>
        </w:rPr>
        <w:t xml:space="preserve"> </w:t>
      </w:r>
      <w:r w:rsidRPr="009F4661">
        <w:rPr>
          <w:rFonts w:ascii="Arial" w:hAnsi="Arial"/>
          <w:sz w:val="24"/>
          <w:szCs w:val="24"/>
        </w:rPr>
        <w:t>fibrin sealant had a higher percentage of male patients than the control group. Finally, the extent of lymph node dissection, indicating the invasiveness of the procedure, was comparable between the two groups.</w:t>
      </w:r>
    </w:p>
    <w:p w14:paraId="0BA3252B" w14:textId="77777777" w:rsidR="00921B3B" w:rsidRPr="009F4661" w:rsidRDefault="00921B3B" w:rsidP="00921B3B">
      <w:pPr>
        <w:pStyle w:val="NoSpacing"/>
        <w:rPr>
          <w:rFonts w:ascii="Arial" w:hAnsi="Arial"/>
          <w:sz w:val="24"/>
          <w:szCs w:val="24"/>
        </w:rPr>
      </w:pPr>
    </w:p>
    <w:p w14:paraId="0CD5A16A" w14:textId="1EDF7E60" w:rsidR="00921B3B" w:rsidRDefault="00921B3B" w:rsidP="00921B3B">
      <w:pPr>
        <w:pStyle w:val="NoSpacing"/>
        <w:rPr>
          <w:rFonts w:ascii="Arial" w:hAnsi="Arial"/>
          <w:sz w:val="24"/>
          <w:szCs w:val="24"/>
        </w:rPr>
      </w:pPr>
      <w:r w:rsidRPr="009F4661">
        <w:rPr>
          <w:rFonts w:ascii="Arial" w:hAnsi="Arial"/>
          <w:sz w:val="24"/>
          <w:szCs w:val="24"/>
        </w:rPr>
        <w:t xml:space="preserve">We showed a significant improvement in several important patient outcomes when using </w:t>
      </w:r>
      <w:proofErr w:type="spellStart"/>
      <w:r w:rsidRPr="009F4661">
        <w:rPr>
          <w:rFonts w:ascii="Arial" w:hAnsi="Arial"/>
          <w:sz w:val="24"/>
          <w:szCs w:val="24"/>
          <w:lang w:val="en-US"/>
        </w:rPr>
        <w:t>Artiss</w:t>
      </w:r>
      <w:r w:rsidRPr="009F4661">
        <w:rPr>
          <w:rFonts w:ascii="Arial" w:hAnsi="Arial"/>
          <w:sz w:val="24"/>
          <w:szCs w:val="24"/>
          <w:vertAlign w:val="superscript"/>
          <w:lang w:val="en-US"/>
        </w:rPr>
        <w:t>TM</w:t>
      </w:r>
      <w:proofErr w:type="spellEnd"/>
      <w:r w:rsidRPr="009F4661">
        <w:rPr>
          <w:rFonts w:ascii="Arial" w:hAnsi="Arial"/>
          <w:sz w:val="24"/>
          <w:szCs w:val="24"/>
          <w:lang w:val="en-US"/>
        </w:rPr>
        <w:t xml:space="preserve"> </w:t>
      </w:r>
      <w:r w:rsidRPr="009F4661">
        <w:rPr>
          <w:rFonts w:ascii="Arial" w:hAnsi="Arial"/>
          <w:sz w:val="24"/>
          <w:szCs w:val="24"/>
        </w:rPr>
        <w:t xml:space="preserve">compared to using no glue. </w:t>
      </w:r>
      <w:r w:rsidR="00453C1E">
        <w:rPr>
          <w:rFonts w:ascii="Arial" w:hAnsi="Arial"/>
          <w:sz w:val="24"/>
          <w:szCs w:val="24"/>
        </w:rPr>
        <w:t>Figure</w:t>
      </w:r>
      <w:r>
        <w:rPr>
          <w:rFonts w:ascii="Arial" w:hAnsi="Arial"/>
          <w:sz w:val="24"/>
          <w:szCs w:val="24"/>
        </w:rPr>
        <w:t xml:space="preserve"> </w:t>
      </w:r>
      <w:r w:rsidR="00453C1E">
        <w:rPr>
          <w:rFonts w:ascii="Arial" w:hAnsi="Arial"/>
          <w:sz w:val="24"/>
          <w:szCs w:val="24"/>
        </w:rPr>
        <w:t>1</w:t>
      </w:r>
      <w:r w:rsidRPr="009F4661">
        <w:rPr>
          <w:rFonts w:ascii="Arial" w:hAnsi="Arial"/>
          <w:sz w:val="24"/>
          <w:szCs w:val="24"/>
        </w:rPr>
        <w:t xml:space="preserve"> shows the average </w:t>
      </w:r>
      <w:r>
        <w:rPr>
          <w:rFonts w:ascii="Arial" w:hAnsi="Arial"/>
          <w:sz w:val="24"/>
          <w:szCs w:val="24"/>
        </w:rPr>
        <w:t xml:space="preserve">volume drained by the neck drain in patients receiving the glue and in patients without glue. There was a statistically significant reduction in the average total volume drained from </w:t>
      </w:r>
      <w:r w:rsidRPr="00EE78AB">
        <w:rPr>
          <w:rFonts w:ascii="Arial" w:hAnsi="Arial"/>
          <w:sz w:val="24"/>
          <w:szCs w:val="24"/>
        </w:rPr>
        <w:t>106m</w:t>
      </w:r>
      <w:r w:rsidRPr="00EE78AB">
        <w:rPr>
          <w:rFonts w:ascii="Arial" w:hAnsi="Arial" w:cs="Arial"/>
          <w:sz w:val="24"/>
          <w:szCs w:val="24"/>
        </w:rPr>
        <w:t xml:space="preserve">l </w:t>
      </w:r>
      <w:r w:rsidRPr="00EE78AB">
        <w:rPr>
          <w:rFonts w:ascii="Arial" w:eastAsia="MS Gothic" w:hAnsi="Arial" w:cs="Arial"/>
          <w:color w:val="000000"/>
          <w:sz w:val="24"/>
          <w:szCs w:val="24"/>
        </w:rPr>
        <w:t>±</w:t>
      </w:r>
      <w:r>
        <w:rPr>
          <w:rFonts w:ascii="Arial" w:eastAsia="MS Gothic" w:hAnsi="Arial" w:cs="Arial"/>
          <w:color w:val="000000"/>
          <w:sz w:val="24"/>
          <w:szCs w:val="24"/>
        </w:rPr>
        <w:t xml:space="preserve"> 74ml (mean </w:t>
      </w:r>
      <w:r w:rsidRPr="00EE78AB">
        <w:rPr>
          <w:rFonts w:ascii="Arial" w:eastAsia="MS Gothic" w:hAnsi="Arial" w:cs="Arial"/>
          <w:color w:val="000000"/>
          <w:sz w:val="24"/>
          <w:szCs w:val="24"/>
        </w:rPr>
        <w:t>±</w:t>
      </w:r>
      <w:r>
        <w:rPr>
          <w:rFonts w:ascii="Arial" w:eastAsia="MS Gothic" w:hAnsi="Arial" w:cs="Arial"/>
          <w:color w:val="000000"/>
          <w:sz w:val="24"/>
          <w:szCs w:val="24"/>
        </w:rPr>
        <w:t xml:space="preserve"> standard deviation (</w:t>
      </w:r>
      <w:proofErr w:type="spellStart"/>
      <w:r>
        <w:rPr>
          <w:rFonts w:ascii="Arial" w:eastAsia="MS Gothic" w:hAnsi="Arial" w:cs="Arial"/>
          <w:color w:val="000000"/>
          <w:sz w:val="24"/>
          <w:szCs w:val="24"/>
        </w:rPr>
        <w:t>s.d.</w:t>
      </w:r>
      <w:proofErr w:type="spellEnd"/>
      <w:r>
        <w:rPr>
          <w:rFonts w:ascii="Arial" w:eastAsia="MS Gothic" w:hAnsi="Arial" w:cs="Arial"/>
          <w:color w:val="000000"/>
          <w:sz w:val="24"/>
          <w:szCs w:val="24"/>
        </w:rPr>
        <w:t>))</w:t>
      </w:r>
      <w:r w:rsidRPr="00EE78AB">
        <w:rPr>
          <w:rFonts w:ascii="Arial" w:hAnsi="Arial"/>
          <w:sz w:val="24"/>
          <w:szCs w:val="24"/>
        </w:rPr>
        <w:t xml:space="preserve"> in</w:t>
      </w:r>
      <w:r>
        <w:rPr>
          <w:rFonts w:ascii="Arial" w:hAnsi="Arial"/>
          <w:sz w:val="24"/>
          <w:szCs w:val="24"/>
        </w:rPr>
        <w:t xml:space="preserve"> the control group to 45ml </w:t>
      </w:r>
      <w:r w:rsidRPr="00EE78AB">
        <w:rPr>
          <w:rFonts w:ascii="Arial" w:eastAsia="MS Gothic" w:hAnsi="Arial" w:cs="Arial"/>
          <w:color w:val="000000"/>
          <w:sz w:val="24"/>
          <w:szCs w:val="24"/>
        </w:rPr>
        <w:t>±</w:t>
      </w:r>
      <w:r>
        <w:rPr>
          <w:rFonts w:ascii="Arial" w:eastAsia="MS Gothic" w:hAnsi="Arial" w:cs="Arial"/>
          <w:color w:val="000000"/>
          <w:sz w:val="24"/>
          <w:szCs w:val="24"/>
        </w:rPr>
        <w:t xml:space="preserve"> 38</w:t>
      </w:r>
      <w:r w:rsidR="009829B7">
        <w:rPr>
          <w:rFonts w:ascii="Arial" w:eastAsia="MS Gothic" w:hAnsi="Arial" w:cs="Arial"/>
          <w:color w:val="000000"/>
          <w:sz w:val="24"/>
          <w:szCs w:val="24"/>
        </w:rPr>
        <w:t>ml</w:t>
      </w:r>
      <w:r>
        <w:rPr>
          <w:rFonts w:ascii="Arial" w:eastAsia="MS Gothic" w:hAnsi="Arial" w:cs="Arial"/>
          <w:color w:val="000000"/>
          <w:sz w:val="24"/>
          <w:szCs w:val="24"/>
        </w:rPr>
        <w:t xml:space="preserve"> </w:t>
      </w:r>
      <w:r>
        <w:rPr>
          <w:rFonts w:ascii="Arial" w:hAnsi="Arial"/>
          <w:sz w:val="24"/>
          <w:szCs w:val="24"/>
        </w:rPr>
        <w:t xml:space="preserve">in the </w:t>
      </w:r>
      <w:proofErr w:type="spellStart"/>
      <w:r w:rsidRPr="009F4661">
        <w:rPr>
          <w:rFonts w:ascii="Arial" w:hAnsi="Arial"/>
          <w:sz w:val="24"/>
          <w:szCs w:val="24"/>
          <w:lang w:val="en-US"/>
        </w:rPr>
        <w:t>Artiss</w:t>
      </w:r>
      <w:r w:rsidRPr="009F4661">
        <w:rPr>
          <w:rFonts w:ascii="Arial" w:hAnsi="Arial"/>
          <w:sz w:val="24"/>
          <w:szCs w:val="24"/>
          <w:vertAlign w:val="superscript"/>
          <w:lang w:val="en-US"/>
        </w:rPr>
        <w:t>TM</w:t>
      </w:r>
      <w:proofErr w:type="spellEnd"/>
      <w:r w:rsidRPr="009F4661">
        <w:rPr>
          <w:rFonts w:ascii="Arial" w:hAnsi="Arial"/>
          <w:sz w:val="24"/>
          <w:szCs w:val="24"/>
          <w:lang w:val="en-US"/>
        </w:rPr>
        <w:t xml:space="preserve"> </w:t>
      </w:r>
      <w:r>
        <w:rPr>
          <w:rFonts w:ascii="Arial" w:hAnsi="Arial"/>
          <w:sz w:val="24"/>
          <w:szCs w:val="24"/>
        </w:rPr>
        <w:t>group</w:t>
      </w:r>
      <w:r w:rsidR="000771BE">
        <w:rPr>
          <w:rFonts w:ascii="Arial" w:hAnsi="Arial"/>
          <w:sz w:val="24"/>
          <w:szCs w:val="24"/>
        </w:rPr>
        <w:t xml:space="preserve"> (</w:t>
      </w:r>
      <w:r w:rsidR="000771BE" w:rsidRPr="00453C1E">
        <w:rPr>
          <w:rFonts w:ascii="Arial" w:hAnsi="Arial"/>
          <w:i/>
          <w:sz w:val="24"/>
          <w:szCs w:val="24"/>
        </w:rPr>
        <w:t>p</w:t>
      </w:r>
      <w:r w:rsidR="002C1EC5">
        <w:rPr>
          <w:rFonts w:ascii="Arial" w:hAnsi="Arial"/>
          <w:i/>
          <w:sz w:val="24"/>
          <w:szCs w:val="24"/>
        </w:rPr>
        <w:t xml:space="preserve"> </w:t>
      </w:r>
      <w:r w:rsidR="000771BE">
        <w:rPr>
          <w:rFonts w:ascii="Arial" w:hAnsi="Arial"/>
          <w:sz w:val="24"/>
          <w:szCs w:val="24"/>
        </w:rPr>
        <w:t>&lt;</w:t>
      </w:r>
      <w:r w:rsidR="002C1EC5">
        <w:rPr>
          <w:rFonts w:ascii="Arial" w:hAnsi="Arial"/>
          <w:sz w:val="24"/>
          <w:szCs w:val="24"/>
        </w:rPr>
        <w:t xml:space="preserve"> </w:t>
      </w:r>
      <w:r w:rsidR="000771BE">
        <w:rPr>
          <w:rFonts w:ascii="Arial" w:hAnsi="Arial"/>
          <w:sz w:val="24"/>
          <w:szCs w:val="24"/>
        </w:rPr>
        <w:t>0.00001)</w:t>
      </w:r>
      <w:r>
        <w:rPr>
          <w:rFonts w:ascii="Arial" w:hAnsi="Arial"/>
          <w:sz w:val="24"/>
          <w:szCs w:val="24"/>
        </w:rPr>
        <w:t>.</w:t>
      </w:r>
    </w:p>
    <w:p w14:paraId="7A9E1B39" w14:textId="77777777" w:rsidR="00921B3B" w:rsidRDefault="00921B3B" w:rsidP="00921B3B">
      <w:pPr>
        <w:pStyle w:val="NoSpacing"/>
        <w:rPr>
          <w:rFonts w:ascii="Arial" w:hAnsi="Arial"/>
          <w:sz w:val="24"/>
          <w:szCs w:val="24"/>
        </w:rPr>
      </w:pPr>
    </w:p>
    <w:p w14:paraId="1A96F0D4" w14:textId="4C50B783" w:rsidR="00921B3B" w:rsidRDefault="00294C5A" w:rsidP="00921B3B">
      <w:pPr>
        <w:pStyle w:val="NoSpacing"/>
        <w:rPr>
          <w:rFonts w:ascii="Arial" w:hAnsi="Arial"/>
          <w:sz w:val="24"/>
          <w:szCs w:val="24"/>
          <w:lang w:val="en-US"/>
        </w:rPr>
      </w:pPr>
      <w:r>
        <w:rPr>
          <w:rFonts w:ascii="Arial" w:hAnsi="Arial"/>
          <w:sz w:val="24"/>
          <w:szCs w:val="24"/>
        </w:rPr>
        <w:t>Figures</w:t>
      </w:r>
      <w:r w:rsidR="00921B3B">
        <w:rPr>
          <w:rFonts w:ascii="Arial" w:hAnsi="Arial"/>
          <w:sz w:val="24"/>
          <w:szCs w:val="24"/>
        </w:rPr>
        <w:t xml:space="preserve"> </w:t>
      </w:r>
      <w:r w:rsidR="00453C1E">
        <w:rPr>
          <w:rFonts w:ascii="Arial" w:hAnsi="Arial"/>
          <w:sz w:val="24"/>
          <w:szCs w:val="24"/>
        </w:rPr>
        <w:t>2</w:t>
      </w:r>
      <w:r>
        <w:rPr>
          <w:rFonts w:ascii="Arial" w:hAnsi="Arial"/>
          <w:sz w:val="24"/>
          <w:szCs w:val="24"/>
        </w:rPr>
        <w:t xml:space="preserve"> </w:t>
      </w:r>
      <w:r w:rsidR="00921B3B">
        <w:rPr>
          <w:rFonts w:ascii="Arial" w:hAnsi="Arial"/>
          <w:sz w:val="24"/>
          <w:szCs w:val="24"/>
        </w:rPr>
        <w:t>show</w:t>
      </w:r>
      <w:r w:rsidR="009C6B7C">
        <w:rPr>
          <w:rFonts w:ascii="Arial" w:hAnsi="Arial"/>
          <w:sz w:val="24"/>
          <w:szCs w:val="24"/>
        </w:rPr>
        <w:t>s</w:t>
      </w:r>
      <w:r w:rsidR="00921B3B">
        <w:rPr>
          <w:rFonts w:ascii="Arial" w:hAnsi="Arial"/>
          <w:sz w:val="24"/>
          <w:szCs w:val="24"/>
        </w:rPr>
        <w:t xml:space="preserve"> the duration that the drain remained in situ, and the duration of hospital stay between the two groups. Firstly, </w:t>
      </w:r>
      <w:r>
        <w:rPr>
          <w:rFonts w:ascii="Arial" w:hAnsi="Arial"/>
          <w:sz w:val="24"/>
          <w:szCs w:val="24"/>
        </w:rPr>
        <w:t>Figure 2</w:t>
      </w:r>
      <w:r w:rsidR="009C6B7C">
        <w:rPr>
          <w:rFonts w:ascii="Arial" w:hAnsi="Arial"/>
          <w:sz w:val="24"/>
          <w:szCs w:val="24"/>
        </w:rPr>
        <w:t>A</w:t>
      </w:r>
      <w:r w:rsidR="00921B3B">
        <w:rPr>
          <w:rFonts w:ascii="Arial" w:hAnsi="Arial"/>
          <w:sz w:val="24"/>
          <w:szCs w:val="24"/>
        </w:rPr>
        <w:t xml:space="preserve"> shows that the days the drain was in situ reduced from an average of 2.7 </w:t>
      </w:r>
      <w:r w:rsidR="00921B3B" w:rsidRPr="00EE78AB">
        <w:rPr>
          <w:rFonts w:ascii="Arial" w:eastAsia="MS Gothic" w:hAnsi="Arial" w:cs="Arial"/>
          <w:color w:val="000000"/>
          <w:sz w:val="24"/>
          <w:szCs w:val="24"/>
        </w:rPr>
        <w:t>±</w:t>
      </w:r>
      <w:r w:rsidR="00921B3B">
        <w:rPr>
          <w:rFonts w:ascii="Arial" w:eastAsia="MS Gothic" w:hAnsi="Arial" w:cs="Arial"/>
          <w:color w:val="000000"/>
          <w:sz w:val="24"/>
          <w:szCs w:val="24"/>
        </w:rPr>
        <w:t xml:space="preserve"> 1.2</w:t>
      </w:r>
      <w:r w:rsidR="001502D7">
        <w:rPr>
          <w:rFonts w:ascii="Arial" w:eastAsia="MS Gothic" w:hAnsi="Arial" w:cs="Arial"/>
          <w:color w:val="000000"/>
          <w:sz w:val="24"/>
          <w:szCs w:val="24"/>
        </w:rPr>
        <w:t xml:space="preserve"> days</w:t>
      </w:r>
      <w:r w:rsidR="00921B3B">
        <w:rPr>
          <w:rFonts w:ascii="Arial" w:eastAsia="MS Gothic" w:hAnsi="Arial" w:cs="Arial"/>
          <w:color w:val="000000"/>
          <w:sz w:val="24"/>
          <w:szCs w:val="24"/>
        </w:rPr>
        <w:t xml:space="preserve"> (mean </w:t>
      </w:r>
      <w:r w:rsidR="00921B3B" w:rsidRPr="00EE78AB">
        <w:rPr>
          <w:rFonts w:ascii="Arial" w:eastAsia="MS Gothic" w:hAnsi="Arial" w:cs="Arial"/>
          <w:color w:val="000000"/>
          <w:sz w:val="24"/>
          <w:szCs w:val="24"/>
        </w:rPr>
        <w:t>±</w:t>
      </w:r>
      <w:r w:rsidR="00921B3B">
        <w:rPr>
          <w:rFonts w:ascii="Arial" w:eastAsia="MS Gothic" w:hAnsi="Arial" w:cs="Arial"/>
          <w:color w:val="000000"/>
          <w:sz w:val="24"/>
          <w:szCs w:val="24"/>
        </w:rPr>
        <w:t xml:space="preserve"> </w:t>
      </w:r>
      <w:proofErr w:type="spellStart"/>
      <w:r w:rsidR="00921B3B">
        <w:rPr>
          <w:rFonts w:ascii="Arial" w:eastAsia="MS Gothic" w:hAnsi="Arial" w:cs="Arial"/>
          <w:color w:val="000000"/>
          <w:sz w:val="24"/>
          <w:szCs w:val="24"/>
        </w:rPr>
        <w:t>s.d.</w:t>
      </w:r>
      <w:proofErr w:type="spellEnd"/>
      <w:r w:rsidR="00921B3B">
        <w:rPr>
          <w:rFonts w:ascii="Arial" w:eastAsia="MS Gothic" w:hAnsi="Arial" w:cs="Arial"/>
          <w:color w:val="000000"/>
          <w:sz w:val="24"/>
          <w:szCs w:val="24"/>
        </w:rPr>
        <w:t>)</w:t>
      </w:r>
      <w:r w:rsidR="00921B3B">
        <w:rPr>
          <w:rFonts w:ascii="Arial" w:hAnsi="Arial"/>
          <w:sz w:val="24"/>
          <w:szCs w:val="24"/>
        </w:rPr>
        <w:t xml:space="preserve"> in the control group to an average of 1.4 </w:t>
      </w:r>
      <w:r w:rsidR="00921B3B" w:rsidRPr="00EE78AB">
        <w:rPr>
          <w:rFonts w:ascii="Arial" w:eastAsia="MS Gothic" w:hAnsi="Arial" w:cs="Arial"/>
          <w:color w:val="000000"/>
          <w:sz w:val="24"/>
          <w:szCs w:val="24"/>
        </w:rPr>
        <w:t>±</w:t>
      </w:r>
      <w:r w:rsidR="00921B3B">
        <w:rPr>
          <w:rFonts w:ascii="Arial" w:eastAsia="MS Gothic" w:hAnsi="Arial" w:cs="Arial"/>
          <w:color w:val="000000"/>
          <w:sz w:val="24"/>
          <w:szCs w:val="24"/>
        </w:rPr>
        <w:t xml:space="preserve"> 0.6</w:t>
      </w:r>
      <w:r w:rsidR="00921B3B">
        <w:rPr>
          <w:rFonts w:ascii="Arial" w:hAnsi="Arial"/>
          <w:sz w:val="24"/>
          <w:szCs w:val="24"/>
        </w:rPr>
        <w:t xml:space="preserve"> days in the group receiving </w:t>
      </w:r>
      <w:proofErr w:type="spellStart"/>
      <w:r w:rsidR="00921B3B" w:rsidRPr="009F4661">
        <w:rPr>
          <w:rFonts w:ascii="Arial" w:hAnsi="Arial"/>
          <w:sz w:val="24"/>
          <w:szCs w:val="24"/>
          <w:lang w:val="en-US"/>
        </w:rPr>
        <w:t>Artiss</w:t>
      </w:r>
      <w:r w:rsidR="00921B3B" w:rsidRPr="009F4661">
        <w:rPr>
          <w:rFonts w:ascii="Arial" w:hAnsi="Arial"/>
          <w:sz w:val="24"/>
          <w:szCs w:val="24"/>
          <w:vertAlign w:val="superscript"/>
          <w:lang w:val="en-US"/>
        </w:rPr>
        <w:t>TM</w:t>
      </w:r>
      <w:proofErr w:type="spellEnd"/>
      <w:r w:rsidR="000771BE">
        <w:rPr>
          <w:rFonts w:ascii="Arial" w:hAnsi="Arial"/>
          <w:sz w:val="24"/>
          <w:szCs w:val="24"/>
          <w:vertAlign w:val="superscript"/>
          <w:lang w:val="en-US"/>
        </w:rPr>
        <w:t xml:space="preserve"> </w:t>
      </w:r>
      <w:r w:rsidR="000771BE">
        <w:rPr>
          <w:rFonts w:ascii="Arial" w:hAnsi="Arial"/>
          <w:sz w:val="24"/>
          <w:szCs w:val="24"/>
          <w:lang w:val="en-US"/>
        </w:rPr>
        <w:t>(</w:t>
      </w:r>
      <w:r w:rsidR="000771BE" w:rsidRPr="00453C1E">
        <w:rPr>
          <w:rFonts w:ascii="Arial" w:hAnsi="Arial"/>
          <w:i/>
          <w:sz w:val="24"/>
          <w:szCs w:val="24"/>
          <w:lang w:val="en-US"/>
        </w:rPr>
        <w:t>p</w:t>
      </w:r>
      <w:r w:rsidR="002C1EC5">
        <w:rPr>
          <w:rFonts w:ascii="Arial" w:hAnsi="Arial"/>
          <w:i/>
          <w:sz w:val="24"/>
          <w:szCs w:val="24"/>
          <w:lang w:val="en-US"/>
        </w:rPr>
        <w:t xml:space="preserve"> </w:t>
      </w:r>
      <w:r w:rsidR="000771BE">
        <w:rPr>
          <w:rFonts w:ascii="Arial" w:hAnsi="Arial"/>
          <w:sz w:val="24"/>
          <w:szCs w:val="24"/>
          <w:lang w:val="en-US"/>
        </w:rPr>
        <w:t>&lt;</w:t>
      </w:r>
      <w:r w:rsidR="002C1EC5">
        <w:rPr>
          <w:rFonts w:ascii="Arial" w:hAnsi="Arial"/>
          <w:sz w:val="24"/>
          <w:szCs w:val="24"/>
          <w:lang w:val="en-US"/>
        </w:rPr>
        <w:t xml:space="preserve"> </w:t>
      </w:r>
      <w:r w:rsidR="000771BE">
        <w:rPr>
          <w:rFonts w:ascii="Arial" w:hAnsi="Arial"/>
          <w:sz w:val="24"/>
          <w:szCs w:val="24"/>
          <w:lang w:val="en-US"/>
        </w:rPr>
        <w:t>0.00001)</w:t>
      </w:r>
      <w:r w:rsidR="00921B3B">
        <w:rPr>
          <w:rFonts w:ascii="Arial" w:hAnsi="Arial"/>
          <w:sz w:val="24"/>
          <w:szCs w:val="24"/>
          <w:lang w:val="en-US"/>
        </w:rPr>
        <w:t xml:space="preserve">. Secondly, and crucially, </w:t>
      </w:r>
      <w:r>
        <w:rPr>
          <w:rFonts w:ascii="Arial" w:hAnsi="Arial"/>
          <w:sz w:val="24"/>
          <w:szCs w:val="24"/>
          <w:lang w:val="en-US"/>
        </w:rPr>
        <w:t>Figure 3</w:t>
      </w:r>
      <w:r w:rsidR="00921B3B">
        <w:rPr>
          <w:rFonts w:ascii="Arial" w:hAnsi="Arial"/>
          <w:sz w:val="24"/>
          <w:szCs w:val="24"/>
          <w:lang w:val="en-US"/>
        </w:rPr>
        <w:t xml:space="preserve"> shows that the average total duration of hospital stay was significantly reduced in patients receiving </w:t>
      </w:r>
      <w:proofErr w:type="spellStart"/>
      <w:r w:rsidR="00921B3B" w:rsidRPr="009F4661">
        <w:rPr>
          <w:rFonts w:ascii="Arial" w:hAnsi="Arial"/>
          <w:sz w:val="24"/>
          <w:szCs w:val="24"/>
          <w:lang w:val="en-US"/>
        </w:rPr>
        <w:t>Artiss</w:t>
      </w:r>
      <w:r w:rsidR="00921B3B" w:rsidRPr="009F4661">
        <w:rPr>
          <w:rFonts w:ascii="Arial" w:hAnsi="Arial"/>
          <w:sz w:val="24"/>
          <w:szCs w:val="24"/>
          <w:vertAlign w:val="superscript"/>
          <w:lang w:val="en-US"/>
        </w:rPr>
        <w:t>TM</w:t>
      </w:r>
      <w:proofErr w:type="spellEnd"/>
      <w:r w:rsidR="00921B3B">
        <w:rPr>
          <w:rFonts w:ascii="Arial" w:hAnsi="Arial"/>
          <w:sz w:val="24"/>
          <w:szCs w:val="24"/>
          <w:lang w:val="en-US"/>
        </w:rPr>
        <w:t xml:space="preserve"> compared to those that received no tissue glue. There was a reduction from an average stay of 4.2 </w:t>
      </w:r>
      <w:r w:rsidR="00921B3B" w:rsidRPr="00EE78AB">
        <w:rPr>
          <w:rFonts w:ascii="Arial" w:eastAsia="MS Gothic" w:hAnsi="Arial" w:cs="Arial"/>
          <w:color w:val="000000"/>
          <w:sz w:val="24"/>
          <w:szCs w:val="24"/>
        </w:rPr>
        <w:t>±</w:t>
      </w:r>
      <w:r w:rsidR="00921B3B">
        <w:rPr>
          <w:rFonts w:ascii="Arial" w:eastAsia="MS Gothic" w:hAnsi="Arial" w:cs="Arial"/>
          <w:color w:val="000000"/>
          <w:sz w:val="24"/>
          <w:szCs w:val="24"/>
        </w:rPr>
        <w:t xml:space="preserve"> 3.8 </w:t>
      </w:r>
      <w:r w:rsidR="001502D7">
        <w:rPr>
          <w:rFonts w:ascii="Arial" w:eastAsia="MS Gothic" w:hAnsi="Arial" w:cs="Arial"/>
          <w:color w:val="000000"/>
          <w:sz w:val="24"/>
          <w:szCs w:val="24"/>
        </w:rPr>
        <w:t xml:space="preserve">days (mean </w:t>
      </w:r>
      <w:r w:rsidR="001502D7" w:rsidRPr="00EE78AB">
        <w:rPr>
          <w:rFonts w:ascii="Arial" w:eastAsia="MS Gothic" w:hAnsi="Arial" w:cs="Arial"/>
          <w:color w:val="000000"/>
          <w:sz w:val="24"/>
          <w:szCs w:val="24"/>
        </w:rPr>
        <w:t>±</w:t>
      </w:r>
      <w:r w:rsidR="001502D7">
        <w:rPr>
          <w:rFonts w:ascii="Arial" w:eastAsia="MS Gothic" w:hAnsi="Arial" w:cs="Arial"/>
          <w:color w:val="000000"/>
          <w:sz w:val="24"/>
          <w:szCs w:val="24"/>
        </w:rPr>
        <w:t xml:space="preserve"> </w:t>
      </w:r>
      <w:proofErr w:type="spellStart"/>
      <w:r w:rsidR="001502D7">
        <w:rPr>
          <w:rFonts w:ascii="Arial" w:eastAsia="MS Gothic" w:hAnsi="Arial" w:cs="Arial"/>
          <w:color w:val="000000"/>
          <w:sz w:val="24"/>
          <w:szCs w:val="24"/>
        </w:rPr>
        <w:t>s.d.</w:t>
      </w:r>
      <w:proofErr w:type="spellEnd"/>
      <w:r w:rsidR="001502D7">
        <w:rPr>
          <w:rFonts w:ascii="Arial" w:eastAsia="MS Gothic" w:hAnsi="Arial" w:cs="Arial"/>
          <w:color w:val="000000"/>
          <w:sz w:val="24"/>
          <w:szCs w:val="24"/>
        </w:rPr>
        <w:t>)</w:t>
      </w:r>
      <w:r w:rsidR="001502D7">
        <w:rPr>
          <w:rFonts w:ascii="Arial" w:hAnsi="Arial"/>
          <w:sz w:val="24"/>
          <w:szCs w:val="24"/>
        </w:rPr>
        <w:t xml:space="preserve"> </w:t>
      </w:r>
      <w:r w:rsidR="00921B3B">
        <w:rPr>
          <w:rFonts w:ascii="Arial" w:hAnsi="Arial"/>
          <w:sz w:val="24"/>
          <w:szCs w:val="24"/>
          <w:lang w:val="en-US"/>
        </w:rPr>
        <w:t xml:space="preserve">with no glue to 2.5 </w:t>
      </w:r>
      <w:r w:rsidR="00921B3B" w:rsidRPr="00EE78AB">
        <w:rPr>
          <w:rFonts w:ascii="Arial" w:eastAsia="MS Gothic" w:hAnsi="Arial" w:cs="Arial"/>
          <w:color w:val="000000"/>
          <w:sz w:val="24"/>
          <w:szCs w:val="24"/>
        </w:rPr>
        <w:t>±</w:t>
      </w:r>
      <w:r w:rsidR="00921B3B">
        <w:rPr>
          <w:rFonts w:ascii="Arial" w:hAnsi="Arial"/>
          <w:sz w:val="24"/>
          <w:szCs w:val="24"/>
          <w:lang w:val="en-US"/>
        </w:rPr>
        <w:t xml:space="preserve"> 2.3 days with </w:t>
      </w:r>
      <w:proofErr w:type="spellStart"/>
      <w:r w:rsidR="00921B3B" w:rsidRPr="009F4661">
        <w:rPr>
          <w:rFonts w:ascii="Arial" w:hAnsi="Arial"/>
          <w:sz w:val="24"/>
          <w:szCs w:val="24"/>
          <w:lang w:val="en-US"/>
        </w:rPr>
        <w:t>Artiss</w:t>
      </w:r>
      <w:r w:rsidR="00921B3B" w:rsidRPr="009F4661">
        <w:rPr>
          <w:rFonts w:ascii="Arial" w:hAnsi="Arial"/>
          <w:sz w:val="24"/>
          <w:szCs w:val="24"/>
          <w:vertAlign w:val="superscript"/>
          <w:lang w:val="en-US"/>
        </w:rPr>
        <w:t>TM</w:t>
      </w:r>
      <w:proofErr w:type="spellEnd"/>
      <w:r w:rsidR="00453C1E">
        <w:rPr>
          <w:rFonts w:ascii="Arial" w:hAnsi="Arial"/>
          <w:sz w:val="24"/>
          <w:szCs w:val="24"/>
          <w:lang w:val="en-US"/>
        </w:rPr>
        <w:t xml:space="preserve"> (</w:t>
      </w:r>
      <w:r w:rsidR="00453C1E" w:rsidRPr="00453C1E">
        <w:rPr>
          <w:rFonts w:ascii="Arial" w:hAnsi="Arial"/>
          <w:i/>
          <w:sz w:val="24"/>
          <w:szCs w:val="24"/>
          <w:lang w:val="en-US"/>
        </w:rPr>
        <w:t>p</w:t>
      </w:r>
      <w:r w:rsidR="002C1EC5">
        <w:rPr>
          <w:rFonts w:ascii="Arial" w:hAnsi="Arial"/>
          <w:i/>
          <w:sz w:val="24"/>
          <w:szCs w:val="24"/>
          <w:lang w:val="en-US"/>
        </w:rPr>
        <w:t xml:space="preserve"> </w:t>
      </w:r>
      <w:r w:rsidR="00453C1E">
        <w:rPr>
          <w:rFonts w:ascii="Arial" w:hAnsi="Arial"/>
          <w:sz w:val="24"/>
          <w:szCs w:val="24"/>
          <w:lang w:val="en-US"/>
        </w:rPr>
        <w:t>&lt;</w:t>
      </w:r>
      <w:r w:rsidR="002C1EC5">
        <w:rPr>
          <w:rFonts w:ascii="Arial" w:hAnsi="Arial"/>
          <w:sz w:val="24"/>
          <w:szCs w:val="24"/>
          <w:lang w:val="en-US"/>
        </w:rPr>
        <w:t xml:space="preserve"> </w:t>
      </w:r>
      <w:r w:rsidR="00453C1E">
        <w:rPr>
          <w:rFonts w:ascii="Arial" w:hAnsi="Arial"/>
          <w:sz w:val="24"/>
          <w:szCs w:val="24"/>
          <w:lang w:val="en-US"/>
        </w:rPr>
        <w:t>0.01).</w:t>
      </w:r>
    </w:p>
    <w:p w14:paraId="4A43E464" w14:textId="77777777" w:rsidR="001B2F5A" w:rsidRDefault="001B2F5A" w:rsidP="00921B3B">
      <w:pPr>
        <w:pStyle w:val="NoSpacing"/>
        <w:rPr>
          <w:rFonts w:ascii="Arial" w:hAnsi="Arial"/>
          <w:sz w:val="24"/>
          <w:szCs w:val="24"/>
          <w:lang w:val="en-US"/>
        </w:rPr>
      </w:pPr>
    </w:p>
    <w:p w14:paraId="299DBB67" w14:textId="472D9E79" w:rsidR="001B2F5A" w:rsidRDefault="001B2F5A" w:rsidP="00921B3B">
      <w:pPr>
        <w:pStyle w:val="NoSpacing"/>
        <w:rPr>
          <w:rFonts w:ascii="Arial" w:hAnsi="Arial"/>
          <w:sz w:val="24"/>
          <w:szCs w:val="24"/>
        </w:rPr>
      </w:pPr>
    </w:p>
    <w:p w14:paraId="3C2575BA" w14:textId="04223E62" w:rsidR="00453C1E" w:rsidRDefault="00453C1E" w:rsidP="00921B3B">
      <w:pPr>
        <w:pStyle w:val="NoSpacing"/>
        <w:rPr>
          <w:rFonts w:ascii="Arial" w:hAnsi="Arial"/>
          <w:sz w:val="24"/>
          <w:szCs w:val="24"/>
        </w:rPr>
      </w:pPr>
    </w:p>
    <w:p w14:paraId="30BFF8F7" w14:textId="4FBEDA85" w:rsidR="00453C1E" w:rsidRDefault="00453C1E" w:rsidP="00921B3B">
      <w:pPr>
        <w:pStyle w:val="NoSpacing"/>
        <w:rPr>
          <w:rFonts w:ascii="Arial" w:hAnsi="Arial"/>
          <w:sz w:val="24"/>
          <w:szCs w:val="24"/>
        </w:rPr>
      </w:pPr>
    </w:p>
    <w:p w14:paraId="67D20265" w14:textId="7EB2D3F9" w:rsidR="00453C1E" w:rsidRDefault="00453C1E" w:rsidP="00921B3B">
      <w:pPr>
        <w:pStyle w:val="NoSpacing"/>
        <w:rPr>
          <w:rFonts w:ascii="Arial" w:hAnsi="Arial"/>
          <w:sz w:val="24"/>
          <w:szCs w:val="24"/>
        </w:rPr>
      </w:pPr>
    </w:p>
    <w:p w14:paraId="2D7AFE41" w14:textId="6278D4C2" w:rsidR="00453C1E" w:rsidRDefault="00453C1E" w:rsidP="00921B3B">
      <w:pPr>
        <w:pStyle w:val="NoSpacing"/>
        <w:rPr>
          <w:rFonts w:ascii="Arial" w:hAnsi="Arial"/>
          <w:sz w:val="24"/>
          <w:szCs w:val="24"/>
        </w:rPr>
      </w:pPr>
    </w:p>
    <w:p w14:paraId="50870BD0" w14:textId="67DD15A2" w:rsidR="00453C1E" w:rsidRDefault="00453C1E" w:rsidP="00921B3B">
      <w:pPr>
        <w:pStyle w:val="NoSpacing"/>
        <w:rPr>
          <w:rFonts w:ascii="Arial" w:hAnsi="Arial"/>
          <w:sz w:val="24"/>
          <w:szCs w:val="24"/>
        </w:rPr>
      </w:pPr>
    </w:p>
    <w:p w14:paraId="2793D759" w14:textId="77777777" w:rsidR="00453C1E" w:rsidRDefault="00453C1E" w:rsidP="00921B3B">
      <w:pPr>
        <w:pStyle w:val="NoSpacing"/>
        <w:rPr>
          <w:rFonts w:ascii="Arial" w:hAnsi="Arial"/>
          <w:sz w:val="24"/>
          <w:szCs w:val="24"/>
        </w:rPr>
      </w:pPr>
    </w:p>
    <w:p w14:paraId="2BA1BD06" w14:textId="77777777" w:rsidR="00921B3B" w:rsidRPr="00943B98" w:rsidRDefault="00921B3B" w:rsidP="00921B3B">
      <w:pPr>
        <w:pStyle w:val="NoSpacing"/>
        <w:rPr>
          <w:rFonts w:ascii="Arial" w:hAnsi="Arial" w:cs="Arial"/>
          <w:b/>
          <w:sz w:val="24"/>
          <w:szCs w:val="24"/>
        </w:rPr>
      </w:pPr>
      <w:r w:rsidRPr="00943B98">
        <w:rPr>
          <w:rFonts w:ascii="Arial" w:hAnsi="Arial" w:cs="Arial"/>
          <w:b/>
          <w:sz w:val="24"/>
          <w:szCs w:val="24"/>
        </w:rPr>
        <w:lastRenderedPageBreak/>
        <w:t>Discussion</w:t>
      </w:r>
    </w:p>
    <w:p w14:paraId="76DD5802" w14:textId="77777777" w:rsidR="00921B3B" w:rsidRPr="00943B98" w:rsidRDefault="00921B3B" w:rsidP="00921B3B">
      <w:pPr>
        <w:pStyle w:val="NoSpacing"/>
        <w:rPr>
          <w:rFonts w:ascii="Arial" w:hAnsi="Arial" w:cs="Arial"/>
          <w:sz w:val="24"/>
          <w:szCs w:val="24"/>
        </w:rPr>
      </w:pPr>
    </w:p>
    <w:p w14:paraId="4A9E7C41" w14:textId="73217DA2" w:rsidR="005C2683" w:rsidRPr="00943B98" w:rsidRDefault="00943B98" w:rsidP="005C2683">
      <w:pPr>
        <w:spacing w:after="0" w:line="240" w:lineRule="auto"/>
        <w:rPr>
          <w:rFonts w:ascii="Arial" w:eastAsia="Times New Roman" w:hAnsi="Arial" w:cs="Arial"/>
          <w:i/>
          <w:color w:val="1C1D1E"/>
          <w:sz w:val="24"/>
          <w:szCs w:val="24"/>
          <w:shd w:val="clear" w:color="auto" w:fill="FFFFFF"/>
        </w:rPr>
      </w:pPr>
      <w:r w:rsidRPr="00943B98">
        <w:rPr>
          <w:rFonts w:ascii="Arial" w:eastAsia="Times New Roman" w:hAnsi="Arial" w:cs="Arial"/>
          <w:i/>
          <w:color w:val="1C1D1E"/>
          <w:sz w:val="24"/>
          <w:szCs w:val="24"/>
          <w:shd w:val="clear" w:color="auto" w:fill="FFFFFF"/>
        </w:rPr>
        <w:t>Synopsis of key/new findings</w:t>
      </w:r>
    </w:p>
    <w:p w14:paraId="544D587E" w14:textId="77777777" w:rsidR="005C2683" w:rsidRPr="00943B98" w:rsidRDefault="005C2683" w:rsidP="005C2683">
      <w:pPr>
        <w:spacing w:after="0" w:line="240" w:lineRule="auto"/>
        <w:rPr>
          <w:rFonts w:ascii="Arial" w:eastAsia="Times New Roman" w:hAnsi="Arial" w:cs="Arial"/>
          <w:color w:val="1C1D1E"/>
          <w:sz w:val="24"/>
          <w:szCs w:val="24"/>
          <w:shd w:val="clear" w:color="auto" w:fill="FFFFFF"/>
        </w:rPr>
      </w:pPr>
    </w:p>
    <w:p w14:paraId="21E7CA6C" w14:textId="77777777" w:rsidR="005C2683" w:rsidRPr="00943B98" w:rsidRDefault="005C2683" w:rsidP="005C2683">
      <w:pPr>
        <w:pStyle w:val="NoSpacing"/>
        <w:rPr>
          <w:rFonts w:ascii="Arial" w:hAnsi="Arial" w:cs="Arial"/>
          <w:sz w:val="24"/>
          <w:szCs w:val="24"/>
        </w:rPr>
      </w:pPr>
      <w:r w:rsidRPr="00943B98">
        <w:rPr>
          <w:rFonts w:ascii="Arial" w:hAnsi="Arial" w:cs="Arial"/>
          <w:sz w:val="24"/>
          <w:szCs w:val="24"/>
        </w:rPr>
        <w:t xml:space="preserve">This is the first study to investigate the use of </w:t>
      </w:r>
      <w:proofErr w:type="spellStart"/>
      <w:r w:rsidRPr="00943B98">
        <w:rPr>
          <w:rFonts w:ascii="Arial" w:hAnsi="Arial" w:cs="Arial"/>
          <w:sz w:val="24"/>
          <w:szCs w:val="24"/>
        </w:rPr>
        <w:t>Artiss</w:t>
      </w:r>
      <w:r w:rsidRPr="00943B98">
        <w:rPr>
          <w:rFonts w:ascii="Arial" w:hAnsi="Arial" w:cs="Arial"/>
          <w:sz w:val="24"/>
          <w:szCs w:val="24"/>
          <w:vertAlign w:val="superscript"/>
        </w:rPr>
        <w:t>TM</w:t>
      </w:r>
      <w:proofErr w:type="spellEnd"/>
      <w:r w:rsidRPr="00943B98">
        <w:rPr>
          <w:rFonts w:ascii="Arial" w:hAnsi="Arial" w:cs="Arial"/>
          <w:sz w:val="24"/>
          <w:szCs w:val="24"/>
        </w:rPr>
        <w:t xml:space="preserve"> in SND. </w:t>
      </w:r>
      <w:proofErr w:type="spellStart"/>
      <w:r w:rsidRPr="00943B98">
        <w:rPr>
          <w:rFonts w:ascii="Arial" w:hAnsi="Arial" w:cs="Arial"/>
          <w:sz w:val="24"/>
          <w:szCs w:val="24"/>
        </w:rPr>
        <w:t>Artiss</w:t>
      </w:r>
      <w:r w:rsidRPr="00943B98">
        <w:rPr>
          <w:rFonts w:ascii="Arial" w:hAnsi="Arial" w:cs="Arial"/>
          <w:sz w:val="24"/>
          <w:szCs w:val="24"/>
          <w:vertAlign w:val="superscript"/>
        </w:rPr>
        <w:t>TM</w:t>
      </w:r>
      <w:proofErr w:type="spellEnd"/>
      <w:r w:rsidRPr="00943B98">
        <w:rPr>
          <w:rFonts w:ascii="Arial" w:hAnsi="Arial" w:cs="Arial"/>
          <w:sz w:val="24"/>
          <w:szCs w:val="24"/>
        </w:rPr>
        <w:t xml:space="preserve"> use reduced the drain retention time, and reduced the total volume drained, further improving the patient experience. </w:t>
      </w:r>
    </w:p>
    <w:p w14:paraId="6ADDE8C8" w14:textId="77777777" w:rsidR="005C2683" w:rsidRPr="00943B98" w:rsidRDefault="005C2683" w:rsidP="005C2683">
      <w:pPr>
        <w:spacing w:after="0" w:line="240" w:lineRule="auto"/>
        <w:rPr>
          <w:rFonts w:ascii="Arial" w:eastAsia="Times New Roman" w:hAnsi="Arial" w:cs="Arial"/>
          <w:color w:val="1C1D1E"/>
          <w:sz w:val="24"/>
          <w:szCs w:val="24"/>
          <w:shd w:val="clear" w:color="auto" w:fill="FFFFFF"/>
        </w:rPr>
      </w:pPr>
    </w:p>
    <w:p w14:paraId="6A75F6C4" w14:textId="62E5AD2D" w:rsidR="005C2683" w:rsidRPr="00943B98" w:rsidRDefault="00943B98" w:rsidP="005C2683">
      <w:pPr>
        <w:spacing w:after="0" w:line="240" w:lineRule="auto"/>
        <w:rPr>
          <w:rFonts w:ascii="Arial" w:eastAsia="Times New Roman" w:hAnsi="Arial" w:cs="Arial"/>
          <w:i/>
          <w:color w:val="1C1D1E"/>
          <w:sz w:val="24"/>
          <w:szCs w:val="24"/>
          <w:shd w:val="clear" w:color="auto" w:fill="FFFFFF"/>
        </w:rPr>
      </w:pPr>
      <w:r w:rsidRPr="00943B98">
        <w:rPr>
          <w:rFonts w:ascii="Arial" w:eastAsia="Times New Roman" w:hAnsi="Arial" w:cs="Arial"/>
          <w:i/>
          <w:color w:val="1C1D1E"/>
          <w:sz w:val="24"/>
          <w:szCs w:val="24"/>
          <w:shd w:val="clear" w:color="auto" w:fill="FFFFFF"/>
        </w:rPr>
        <w:t>Strengths of the study</w:t>
      </w:r>
    </w:p>
    <w:p w14:paraId="3648A9A6" w14:textId="77777777" w:rsidR="005C2683" w:rsidRPr="00943B98" w:rsidRDefault="005C2683" w:rsidP="005C2683">
      <w:pPr>
        <w:spacing w:after="0" w:line="240" w:lineRule="auto"/>
        <w:rPr>
          <w:rFonts w:ascii="Arial" w:eastAsia="Times New Roman" w:hAnsi="Arial" w:cs="Arial"/>
          <w:color w:val="1C1D1E"/>
          <w:sz w:val="24"/>
          <w:szCs w:val="24"/>
          <w:shd w:val="clear" w:color="auto" w:fill="FFFFFF"/>
        </w:rPr>
      </w:pPr>
    </w:p>
    <w:p w14:paraId="1AB5E914" w14:textId="72114B51" w:rsidR="005C2683" w:rsidRPr="00943B98" w:rsidRDefault="005C2683" w:rsidP="005C2683">
      <w:pPr>
        <w:spacing w:after="0" w:line="240" w:lineRule="auto"/>
        <w:rPr>
          <w:rFonts w:ascii="Arial" w:eastAsia="Times New Roman" w:hAnsi="Arial" w:cs="Arial"/>
          <w:color w:val="1C1D1E"/>
          <w:sz w:val="24"/>
          <w:szCs w:val="24"/>
          <w:shd w:val="clear" w:color="auto" w:fill="FFFFFF"/>
        </w:rPr>
      </w:pPr>
      <w:r w:rsidRPr="00943B98">
        <w:rPr>
          <w:rFonts w:ascii="Arial" w:eastAsia="Times New Roman" w:hAnsi="Arial" w:cs="Arial"/>
          <w:color w:val="1C1D1E"/>
          <w:sz w:val="24"/>
          <w:szCs w:val="24"/>
          <w:shd w:val="clear" w:color="auto" w:fill="FFFFFF"/>
        </w:rPr>
        <w:t xml:space="preserve">This study provides further evidence supporting the use of </w:t>
      </w:r>
      <w:proofErr w:type="spellStart"/>
      <w:r w:rsidRPr="00943B98">
        <w:rPr>
          <w:rFonts w:ascii="Arial" w:eastAsia="Times New Roman" w:hAnsi="Arial" w:cs="Arial"/>
          <w:color w:val="1C1D1E"/>
          <w:sz w:val="24"/>
          <w:szCs w:val="24"/>
          <w:shd w:val="clear" w:color="auto" w:fill="FFFFFF"/>
        </w:rPr>
        <w:t>Artiss</w:t>
      </w:r>
      <w:r w:rsidRPr="00943B98">
        <w:rPr>
          <w:rFonts w:ascii="Arial" w:eastAsia="Times New Roman" w:hAnsi="Arial" w:cs="Arial"/>
          <w:color w:val="1C1D1E"/>
          <w:sz w:val="24"/>
          <w:szCs w:val="24"/>
          <w:shd w:val="clear" w:color="auto" w:fill="FFFFFF"/>
          <w:vertAlign w:val="superscript"/>
        </w:rPr>
        <w:t>TM</w:t>
      </w:r>
      <w:proofErr w:type="spellEnd"/>
      <w:r w:rsidRPr="00943B98">
        <w:rPr>
          <w:rFonts w:ascii="Arial" w:eastAsia="Times New Roman" w:hAnsi="Arial" w:cs="Arial"/>
          <w:color w:val="1C1D1E"/>
          <w:sz w:val="24"/>
          <w:szCs w:val="24"/>
          <w:shd w:val="clear" w:color="auto" w:fill="FFFFFF"/>
        </w:rPr>
        <w:t xml:space="preserve"> fibrin sealant in Selective Neck Dissections. It provides data regarding the first 50 patients to receive this technique in our department, and </w:t>
      </w:r>
      <w:r w:rsidR="00943B98" w:rsidRPr="00943B98">
        <w:rPr>
          <w:rFonts w:ascii="Arial" w:eastAsia="Times New Roman" w:hAnsi="Arial" w:cs="Arial"/>
          <w:color w:val="1C1D1E"/>
          <w:sz w:val="24"/>
          <w:szCs w:val="24"/>
          <w:shd w:val="clear" w:color="auto" w:fill="FFFFFF"/>
        </w:rPr>
        <w:t>shows directly how this improvement may improve both the patient experience and the costs of these patients to the NHS.</w:t>
      </w:r>
    </w:p>
    <w:p w14:paraId="4FBB6C45" w14:textId="77777777" w:rsidR="005C2683" w:rsidRPr="00943B98" w:rsidRDefault="005C2683" w:rsidP="005C2683">
      <w:pPr>
        <w:spacing w:after="0" w:line="240" w:lineRule="auto"/>
        <w:rPr>
          <w:rFonts w:ascii="Arial" w:eastAsia="Times New Roman" w:hAnsi="Arial" w:cs="Arial"/>
          <w:color w:val="1C1D1E"/>
          <w:sz w:val="24"/>
          <w:szCs w:val="24"/>
          <w:shd w:val="clear" w:color="auto" w:fill="FFFFFF"/>
        </w:rPr>
      </w:pPr>
    </w:p>
    <w:p w14:paraId="77089C4B" w14:textId="27E3812A" w:rsidR="005C2683" w:rsidRPr="00943B98" w:rsidRDefault="00943B98" w:rsidP="005C2683">
      <w:pPr>
        <w:spacing w:after="0" w:line="240" w:lineRule="auto"/>
        <w:rPr>
          <w:rFonts w:ascii="Arial" w:eastAsia="Times New Roman" w:hAnsi="Arial" w:cs="Arial"/>
          <w:i/>
          <w:color w:val="1C1D1E"/>
          <w:sz w:val="24"/>
          <w:szCs w:val="24"/>
          <w:shd w:val="clear" w:color="auto" w:fill="FFFFFF"/>
        </w:rPr>
      </w:pPr>
      <w:r w:rsidRPr="00943B98">
        <w:rPr>
          <w:rFonts w:ascii="Arial" w:eastAsia="Times New Roman" w:hAnsi="Arial" w:cs="Arial"/>
          <w:i/>
          <w:color w:val="1C1D1E"/>
          <w:sz w:val="24"/>
          <w:szCs w:val="24"/>
          <w:shd w:val="clear" w:color="auto" w:fill="FFFFFF"/>
        </w:rPr>
        <w:t>Comparisons with other studies</w:t>
      </w:r>
    </w:p>
    <w:p w14:paraId="7F69E86A" w14:textId="77777777" w:rsidR="005C2683" w:rsidRPr="00943B98" w:rsidRDefault="005C2683" w:rsidP="005C2683">
      <w:pPr>
        <w:spacing w:after="0" w:line="240" w:lineRule="auto"/>
        <w:rPr>
          <w:rFonts w:ascii="Arial" w:eastAsia="Times New Roman" w:hAnsi="Arial" w:cs="Arial"/>
          <w:color w:val="1C1D1E"/>
          <w:sz w:val="24"/>
          <w:szCs w:val="24"/>
          <w:shd w:val="clear" w:color="auto" w:fill="FFFFFF"/>
        </w:rPr>
      </w:pPr>
    </w:p>
    <w:p w14:paraId="642520D8" w14:textId="77777777" w:rsidR="005C2683" w:rsidRPr="00943B98" w:rsidRDefault="005C2683" w:rsidP="005C2683">
      <w:pPr>
        <w:spacing w:after="0" w:line="240" w:lineRule="auto"/>
        <w:rPr>
          <w:rFonts w:ascii="Arial" w:eastAsia="Times New Roman" w:hAnsi="Arial" w:cs="Arial"/>
          <w:color w:val="1C1D1E"/>
          <w:sz w:val="24"/>
          <w:szCs w:val="24"/>
          <w:shd w:val="clear" w:color="auto" w:fill="FFFFFF"/>
        </w:rPr>
      </w:pPr>
      <w:r w:rsidRPr="00943B98">
        <w:rPr>
          <w:rFonts w:ascii="Arial" w:hAnsi="Arial" w:cs="Arial"/>
          <w:sz w:val="24"/>
          <w:szCs w:val="24"/>
        </w:rPr>
        <w:t>This provides further support to the findings of a meta-analysis that investigated the outcomes associated with the use of fibrin sealants in head and neck surgery</w:t>
      </w:r>
      <w:r w:rsidRPr="00943B98">
        <w:rPr>
          <w:rFonts w:ascii="Arial" w:hAnsi="Arial" w:cs="Arial"/>
          <w:sz w:val="24"/>
          <w:szCs w:val="24"/>
          <w:vertAlign w:val="superscript"/>
        </w:rPr>
        <w:t>8</w:t>
      </w:r>
      <w:r w:rsidRPr="00943B98">
        <w:rPr>
          <w:rFonts w:ascii="Arial" w:hAnsi="Arial" w:cs="Arial"/>
          <w:sz w:val="24"/>
          <w:szCs w:val="24"/>
        </w:rPr>
        <w:t xml:space="preserve">. In addition, our findings are consistent with a previous randomised control trial investigating the use of </w:t>
      </w:r>
      <w:proofErr w:type="spellStart"/>
      <w:r w:rsidRPr="00943B98">
        <w:rPr>
          <w:rFonts w:ascii="Arial" w:hAnsi="Arial" w:cs="Arial"/>
          <w:sz w:val="24"/>
          <w:szCs w:val="24"/>
        </w:rPr>
        <w:t>Artiss</w:t>
      </w:r>
      <w:r w:rsidRPr="00943B98">
        <w:rPr>
          <w:rFonts w:ascii="Arial" w:hAnsi="Arial" w:cs="Arial"/>
          <w:sz w:val="24"/>
          <w:szCs w:val="24"/>
          <w:vertAlign w:val="superscript"/>
        </w:rPr>
        <w:t>TM</w:t>
      </w:r>
      <w:proofErr w:type="spellEnd"/>
      <w:r w:rsidRPr="00943B98">
        <w:rPr>
          <w:rFonts w:ascii="Arial" w:hAnsi="Arial" w:cs="Arial"/>
          <w:sz w:val="24"/>
          <w:szCs w:val="24"/>
        </w:rPr>
        <w:t xml:space="preserve"> versus drain alone in breast cancer patients undergoing axillary node clearance</w:t>
      </w:r>
      <w:r w:rsidRPr="00943B98">
        <w:rPr>
          <w:rFonts w:ascii="Arial" w:hAnsi="Arial" w:cs="Arial"/>
          <w:sz w:val="24"/>
          <w:szCs w:val="24"/>
          <w:vertAlign w:val="superscript"/>
        </w:rPr>
        <w:t>9</w:t>
      </w:r>
      <w:r w:rsidRPr="00943B98">
        <w:rPr>
          <w:rFonts w:ascii="Arial" w:hAnsi="Arial" w:cs="Arial"/>
          <w:sz w:val="24"/>
          <w:szCs w:val="24"/>
        </w:rPr>
        <w:t>. That study noted, in similar findings to our results, a significant reduction in total volume drained and length of stay in hospital.</w:t>
      </w:r>
    </w:p>
    <w:p w14:paraId="1CA110E9" w14:textId="77777777" w:rsidR="005C2683" w:rsidRPr="00943B98" w:rsidRDefault="005C2683" w:rsidP="005C2683">
      <w:pPr>
        <w:spacing w:after="0" w:line="240" w:lineRule="auto"/>
        <w:rPr>
          <w:rFonts w:ascii="Arial" w:eastAsia="Times New Roman" w:hAnsi="Arial" w:cs="Arial"/>
          <w:color w:val="1C1D1E"/>
          <w:sz w:val="24"/>
          <w:szCs w:val="24"/>
          <w:shd w:val="clear" w:color="auto" w:fill="FFFFFF"/>
        </w:rPr>
      </w:pPr>
    </w:p>
    <w:p w14:paraId="200067E5" w14:textId="5DDF01DF" w:rsidR="005C2683" w:rsidRPr="00943B98" w:rsidRDefault="005C2683" w:rsidP="005C2683">
      <w:pPr>
        <w:spacing w:after="0" w:line="240" w:lineRule="auto"/>
        <w:rPr>
          <w:rFonts w:ascii="Arial" w:eastAsia="Times New Roman" w:hAnsi="Arial" w:cs="Arial"/>
          <w:i/>
          <w:color w:val="1C1D1E"/>
          <w:sz w:val="24"/>
          <w:szCs w:val="24"/>
          <w:shd w:val="clear" w:color="auto" w:fill="FFFFFF"/>
        </w:rPr>
      </w:pPr>
      <w:r w:rsidRPr="00943B98">
        <w:rPr>
          <w:rFonts w:ascii="Arial" w:eastAsia="Times New Roman" w:hAnsi="Arial" w:cs="Arial"/>
          <w:i/>
          <w:color w:val="1C1D1E"/>
          <w:sz w:val="24"/>
          <w:szCs w:val="24"/>
          <w:shd w:val="clear" w:color="auto" w:fill="FFFFFF"/>
        </w:rPr>
        <w:t>Clinical applicability of the study</w:t>
      </w:r>
    </w:p>
    <w:p w14:paraId="6A1278AF" w14:textId="77777777" w:rsidR="005C2683" w:rsidRPr="00943B98" w:rsidRDefault="005C2683" w:rsidP="005C2683">
      <w:pPr>
        <w:spacing w:after="0" w:line="240" w:lineRule="auto"/>
        <w:rPr>
          <w:rFonts w:ascii="Arial" w:eastAsia="Times New Roman" w:hAnsi="Arial" w:cs="Arial"/>
          <w:sz w:val="24"/>
          <w:szCs w:val="24"/>
        </w:rPr>
      </w:pPr>
    </w:p>
    <w:p w14:paraId="4B7FCDB2" w14:textId="152150D2" w:rsidR="00921B3B" w:rsidRPr="00943B98" w:rsidRDefault="005C2683" w:rsidP="00921B3B">
      <w:pPr>
        <w:pStyle w:val="NoSpacing"/>
        <w:rPr>
          <w:rFonts w:ascii="Arial" w:hAnsi="Arial" w:cs="Arial"/>
          <w:sz w:val="24"/>
          <w:szCs w:val="24"/>
        </w:rPr>
      </w:pPr>
      <w:r w:rsidRPr="00943B98">
        <w:rPr>
          <w:rFonts w:ascii="Arial" w:hAnsi="Arial" w:cs="Arial"/>
          <w:sz w:val="24"/>
          <w:szCs w:val="24"/>
        </w:rPr>
        <w:t xml:space="preserve">Our study shows that </w:t>
      </w:r>
      <w:proofErr w:type="spellStart"/>
      <w:r w:rsidRPr="00943B98">
        <w:rPr>
          <w:rFonts w:ascii="Arial" w:hAnsi="Arial" w:cs="Arial"/>
          <w:sz w:val="24"/>
          <w:szCs w:val="24"/>
          <w:lang w:val="en-US"/>
        </w:rPr>
        <w:t>Artiss</w:t>
      </w:r>
      <w:r w:rsidRPr="00943B98">
        <w:rPr>
          <w:rFonts w:ascii="Arial" w:hAnsi="Arial" w:cs="Arial"/>
          <w:sz w:val="24"/>
          <w:szCs w:val="24"/>
          <w:vertAlign w:val="superscript"/>
          <w:lang w:val="en-US"/>
        </w:rPr>
        <w:t>TM</w:t>
      </w:r>
      <w:proofErr w:type="spellEnd"/>
      <w:r w:rsidRPr="00943B98">
        <w:rPr>
          <w:rFonts w:ascii="Arial" w:hAnsi="Arial" w:cs="Arial"/>
          <w:sz w:val="24"/>
          <w:szCs w:val="24"/>
          <w:lang w:val="en-US"/>
        </w:rPr>
        <w:t xml:space="preserve"> </w:t>
      </w:r>
      <w:r w:rsidRPr="00943B98">
        <w:rPr>
          <w:rFonts w:ascii="Arial" w:hAnsi="Arial" w:cs="Arial"/>
          <w:sz w:val="24"/>
          <w:szCs w:val="24"/>
        </w:rPr>
        <w:t xml:space="preserve">sealant dramatically reduces the length of patient stay in hospital after Selective Neck Dissection when compared to using no tissue glue. The Department of Health estimates the average cost of an inpatient bed for one day is in excess of £400 [10]. One 2ml vial of </w:t>
      </w:r>
      <w:proofErr w:type="spellStart"/>
      <w:r w:rsidRPr="00943B98">
        <w:rPr>
          <w:rFonts w:ascii="Arial" w:hAnsi="Arial" w:cs="Arial"/>
          <w:sz w:val="24"/>
          <w:szCs w:val="24"/>
          <w:lang w:val="en-US"/>
        </w:rPr>
        <w:t>Artiss</w:t>
      </w:r>
      <w:r w:rsidRPr="00943B98">
        <w:rPr>
          <w:rFonts w:ascii="Arial" w:hAnsi="Arial" w:cs="Arial"/>
          <w:sz w:val="24"/>
          <w:szCs w:val="24"/>
          <w:vertAlign w:val="superscript"/>
          <w:lang w:val="en-US"/>
        </w:rPr>
        <w:t>TM</w:t>
      </w:r>
      <w:proofErr w:type="spellEnd"/>
      <w:r w:rsidRPr="00943B98">
        <w:rPr>
          <w:rFonts w:ascii="Arial" w:hAnsi="Arial" w:cs="Arial"/>
          <w:sz w:val="24"/>
          <w:szCs w:val="24"/>
          <w:lang w:val="en-US"/>
        </w:rPr>
        <w:t xml:space="preserve"> </w:t>
      </w:r>
      <w:r w:rsidRPr="00943B98">
        <w:rPr>
          <w:rFonts w:ascii="Arial" w:hAnsi="Arial" w:cs="Arial"/>
          <w:sz w:val="24"/>
          <w:szCs w:val="24"/>
        </w:rPr>
        <w:t xml:space="preserve">costs our department £82.88. Therefore, the use of </w:t>
      </w:r>
      <w:proofErr w:type="spellStart"/>
      <w:r w:rsidRPr="00943B98">
        <w:rPr>
          <w:rFonts w:ascii="Arial" w:hAnsi="Arial" w:cs="Arial"/>
          <w:sz w:val="24"/>
          <w:szCs w:val="24"/>
          <w:lang w:val="en-US"/>
        </w:rPr>
        <w:t>Artiss</w:t>
      </w:r>
      <w:r w:rsidRPr="00943B98">
        <w:rPr>
          <w:rFonts w:ascii="Arial" w:hAnsi="Arial" w:cs="Arial"/>
          <w:sz w:val="24"/>
          <w:szCs w:val="24"/>
          <w:vertAlign w:val="superscript"/>
          <w:lang w:val="en-US"/>
        </w:rPr>
        <w:t>TM</w:t>
      </w:r>
      <w:proofErr w:type="spellEnd"/>
      <w:r w:rsidRPr="00943B98">
        <w:rPr>
          <w:rFonts w:ascii="Arial" w:hAnsi="Arial" w:cs="Arial"/>
          <w:sz w:val="24"/>
          <w:szCs w:val="24"/>
          <w:lang w:val="en-US"/>
        </w:rPr>
        <w:t xml:space="preserve"> clearly has the potential to reduce the total cost of hospital stay for patients undergoing SND.</w:t>
      </w:r>
    </w:p>
    <w:p w14:paraId="6B03FFFB" w14:textId="77777777" w:rsidR="00486C0B" w:rsidRDefault="00486C0B" w:rsidP="00921B3B">
      <w:pPr>
        <w:pStyle w:val="NoSpacing"/>
        <w:rPr>
          <w:rFonts w:ascii="Arial" w:hAnsi="Arial" w:cs="Arial"/>
          <w:b/>
          <w:sz w:val="24"/>
          <w:szCs w:val="24"/>
        </w:rPr>
      </w:pPr>
    </w:p>
    <w:p w14:paraId="13803DD7" w14:textId="77777777" w:rsidR="00486C0B" w:rsidRDefault="00486C0B" w:rsidP="00921B3B">
      <w:pPr>
        <w:pStyle w:val="NoSpacing"/>
        <w:rPr>
          <w:rFonts w:ascii="Arial" w:hAnsi="Arial" w:cs="Arial"/>
          <w:b/>
          <w:sz w:val="24"/>
          <w:szCs w:val="24"/>
        </w:rPr>
      </w:pPr>
    </w:p>
    <w:p w14:paraId="02168D7E" w14:textId="77777777" w:rsidR="00921B3B" w:rsidRPr="00DE6AF7" w:rsidRDefault="00921B3B" w:rsidP="00921B3B">
      <w:pPr>
        <w:pStyle w:val="NoSpacing"/>
        <w:rPr>
          <w:rFonts w:ascii="Arial" w:hAnsi="Arial" w:cs="Arial"/>
          <w:b/>
          <w:sz w:val="24"/>
          <w:szCs w:val="24"/>
        </w:rPr>
      </w:pPr>
      <w:r w:rsidRPr="00DE6AF7">
        <w:rPr>
          <w:rFonts w:ascii="Arial" w:hAnsi="Arial" w:cs="Arial"/>
          <w:b/>
          <w:sz w:val="24"/>
          <w:szCs w:val="24"/>
        </w:rPr>
        <w:t>Conclusion</w:t>
      </w:r>
    </w:p>
    <w:p w14:paraId="363ED1FF" w14:textId="77777777" w:rsidR="00921B3B" w:rsidRPr="00DE6AF7" w:rsidRDefault="00921B3B" w:rsidP="00921B3B">
      <w:pPr>
        <w:pStyle w:val="NoSpacing"/>
        <w:rPr>
          <w:rFonts w:ascii="Arial" w:hAnsi="Arial" w:cs="Arial"/>
          <w:sz w:val="24"/>
          <w:szCs w:val="24"/>
        </w:rPr>
      </w:pPr>
    </w:p>
    <w:p w14:paraId="230AF876" w14:textId="7082AD0D" w:rsidR="00921B3B" w:rsidRDefault="00921B3B" w:rsidP="00921B3B">
      <w:pPr>
        <w:pStyle w:val="NoSpacing"/>
        <w:rPr>
          <w:rFonts w:ascii="Arial" w:hAnsi="Arial" w:cs="Arial"/>
          <w:sz w:val="24"/>
          <w:szCs w:val="24"/>
        </w:rPr>
      </w:pPr>
      <w:proofErr w:type="spellStart"/>
      <w:r w:rsidRPr="009F4661">
        <w:rPr>
          <w:rFonts w:ascii="Arial" w:hAnsi="Arial"/>
          <w:sz w:val="24"/>
          <w:szCs w:val="24"/>
          <w:lang w:val="en-US"/>
        </w:rPr>
        <w:t>Artiss</w:t>
      </w:r>
      <w:r w:rsidRPr="009F4661">
        <w:rPr>
          <w:rFonts w:ascii="Arial" w:hAnsi="Arial"/>
          <w:sz w:val="24"/>
          <w:szCs w:val="24"/>
          <w:vertAlign w:val="superscript"/>
          <w:lang w:val="en-US"/>
        </w:rPr>
        <w:t>TM</w:t>
      </w:r>
      <w:proofErr w:type="spellEnd"/>
      <w:r w:rsidRPr="009F4661">
        <w:rPr>
          <w:rFonts w:ascii="Arial" w:hAnsi="Arial"/>
          <w:sz w:val="24"/>
          <w:szCs w:val="24"/>
          <w:lang w:val="en-US"/>
        </w:rPr>
        <w:t xml:space="preserve"> </w:t>
      </w:r>
      <w:r>
        <w:rPr>
          <w:rFonts w:ascii="Arial" w:hAnsi="Arial" w:cs="Arial"/>
          <w:sz w:val="24"/>
          <w:szCs w:val="24"/>
        </w:rPr>
        <w:t xml:space="preserve">tissue sealant use in lateral neck dissections significantly reduced the total volume drained, the drain retention time, and the length of the hospital stay of patients undergoing SND when compared to a control cohort which received no tissue sealant. In addition, we show that </w:t>
      </w:r>
      <w:proofErr w:type="spellStart"/>
      <w:r w:rsidRPr="009F4661">
        <w:rPr>
          <w:rFonts w:ascii="Arial" w:hAnsi="Arial"/>
          <w:sz w:val="24"/>
          <w:szCs w:val="24"/>
          <w:lang w:val="en-US"/>
        </w:rPr>
        <w:t>Artiss</w:t>
      </w:r>
      <w:r w:rsidRPr="009F4661">
        <w:rPr>
          <w:rFonts w:ascii="Arial" w:hAnsi="Arial"/>
          <w:sz w:val="24"/>
          <w:szCs w:val="24"/>
          <w:vertAlign w:val="superscript"/>
          <w:lang w:val="en-US"/>
        </w:rPr>
        <w:t>TM</w:t>
      </w:r>
      <w:proofErr w:type="spellEnd"/>
      <w:r w:rsidRPr="009F4661">
        <w:rPr>
          <w:rFonts w:ascii="Arial" w:hAnsi="Arial"/>
          <w:sz w:val="24"/>
          <w:szCs w:val="24"/>
          <w:lang w:val="en-US"/>
        </w:rPr>
        <w:t xml:space="preserve"> </w:t>
      </w:r>
      <w:r>
        <w:rPr>
          <w:rFonts w:ascii="Arial" w:hAnsi="Arial" w:cs="Arial"/>
          <w:sz w:val="24"/>
          <w:szCs w:val="24"/>
        </w:rPr>
        <w:t xml:space="preserve">provided further benefits over the previous tissue sealant of choice, </w:t>
      </w:r>
      <w:proofErr w:type="spellStart"/>
      <w:r>
        <w:rPr>
          <w:rFonts w:ascii="Arial" w:hAnsi="Arial"/>
          <w:sz w:val="24"/>
          <w:szCs w:val="24"/>
        </w:rPr>
        <w:t>Tisseel</w:t>
      </w:r>
      <w:r w:rsidRPr="00881CFB">
        <w:rPr>
          <w:rFonts w:ascii="Arial" w:hAnsi="Arial"/>
          <w:sz w:val="24"/>
          <w:szCs w:val="24"/>
          <w:vertAlign w:val="superscript"/>
        </w:rPr>
        <w:t>TM</w:t>
      </w:r>
      <w:proofErr w:type="spellEnd"/>
      <w:r>
        <w:rPr>
          <w:rFonts w:ascii="Arial" w:hAnsi="Arial"/>
          <w:sz w:val="24"/>
          <w:szCs w:val="24"/>
        </w:rPr>
        <w:t xml:space="preserve"> in terms of ease of use</w:t>
      </w:r>
      <w:r>
        <w:rPr>
          <w:rFonts w:ascii="Arial" w:hAnsi="Arial" w:cs="Arial"/>
          <w:sz w:val="24"/>
          <w:szCs w:val="24"/>
        </w:rPr>
        <w:t>. This work has now led to the development of a multicentre surgical tri</w:t>
      </w:r>
      <w:r w:rsidR="009829B7">
        <w:rPr>
          <w:rFonts w:ascii="Arial" w:hAnsi="Arial" w:cs="Arial"/>
          <w:sz w:val="24"/>
          <w:szCs w:val="24"/>
        </w:rPr>
        <w:t>a</w:t>
      </w:r>
      <w:r>
        <w:rPr>
          <w:rFonts w:ascii="Arial" w:hAnsi="Arial" w:cs="Arial"/>
          <w:sz w:val="24"/>
          <w:szCs w:val="24"/>
        </w:rPr>
        <w:t xml:space="preserve">l (DEFEND) into the use of </w:t>
      </w:r>
      <w:proofErr w:type="spellStart"/>
      <w:r>
        <w:rPr>
          <w:rFonts w:ascii="Arial" w:hAnsi="Arial" w:cs="Arial"/>
          <w:sz w:val="24"/>
          <w:szCs w:val="24"/>
        </w:rPr>
        <w:t>Artiss</w:t>
      </w:r>
      <w:r w:rsidRPr="00F865B1">
        <w:rPr>
          <w:rFonts w:ascii="Arial" w:hAnsi="Arial" w:cs="Arial"/>
          <w:sz w:val="24"/>
          <w:szCs w:val="24"/>
          <w:vertAlign w:val="superscript"/>
        </w:rPr>
        <w:t>TM</w:t>
      </w:r>
      <w:proofErr w:type="spellEnd"/>
      <w:r>
        <w:rPr>
          <w:rFonts w:ascii="Arial" w:hAnsi="Arial" w:cs="Arial"/>
          <w:sz w:val="24"/>
          <w:szCs w:val="24"/>
        </w:rPr>
        <w:t xml:space="preserve"> post lateral selective neck dissection which will aim to expand on</w:t>
      </w:r>
      <w:r w:rsidR="00B45E87">
        <w:rPr>
          <w:rFonts w:ascii="Arial" w:hAnsi="Arial" w:cs="Arial"/>
          <w:sz w:val="24"/>
          <w:szCs w:val="24"/>
        </w:rPr>
        <w:t xml:space="preserve"> the findings</w:t>
      </w:r>
      <w:r>
        <w:rPr>
          <w:rFonts w:ascii="Arial" w:hAnsi="Arial" w:cs="Arial"/>
          <w:sz w:val="24"/>
          <w:szCs w:val="24"/>
        </w:rPr>
        <w:t xml:space="preserve"> of this study.</w:t>
      </w:r>
    </w:p>
    <w:p w14:paraId="082DA6B6" w14:textId="77777777" w:rsidR="00486C0B" w:rsidRDefault="00486C0B" w:rsidP="00921B3B">
      <w:pPr>
        <w:pStyle w:val="NoSpacing"/>
        <w:rPr>
          <w:rFonts w:ascii="Arial" w:hAnsi="Arial" w:cs="Arial"/>
          <w:sz w:val="24"/>
          <w:szCs w:val="24"/>
        </w:rPr>
      </w:pPr>
    </w:p>
    <w:p w14:paraId="6078A35A" w14:textId="6DB92F98" w:rsidR="00921B3B" w:rsidRDefault="00921B3B" w:rsidP="00921B3B">
      <w:pPr>
        <w:pStyle w:val="NoSpacing"/>
        <w:rPr>
          <w:rFonts w:ascii="Arial" w:hAnsi="Arial" w:cs="Arial"/>
          <w:sz w:val="24"/>
          <w:szCs w:val="24"/>
        </w:rPr>
      </w:pPr>
    </w:p>
    <w:p w14:paraId="7463D83F" w14:textId="356BD6CF" w:rsidR="00453C1E" w:rsidRDefault="00453C1E" w:rsidP="00921B3B">
      <w:pPr>
        <w:pStyle w:val="NoSpacing"/>
        <w:rPr>
          <w:rFonts w:ascii="Arial" w:hAnsi="Arial" w:cs="Arial"/>
          <w:sz w:val="24"/>
          <w:szCs w:val="24"/>
        </w:rPr>
      </w:pPr>
    </w:p>
    <w:p w14:paraId="051C88A9" w14:textId="77777777" w:rsidR="00453C1E" w:rsidRPr="00DE6AF7" w:rsidRDefault="00453C1E" w:rsidP="00921B3B">
      <w:pPr>
        <w:pStyle w:val="NoSpacing"/>
        <w:rPr>
          <w:rFonts w:ascii="Arial" w:hAnsi="Arial" w:cs="Arial"/>
          <w:sz w:val="24"/>
          <w:szCs w:val="24"/>
        </w:rPr>
      </w:pPr>
    </w:p>
    <w:p w14:paraId="0F1F9C00" w14:textId="77777777" w:rsidR="00921B3B" w:rsidRPr="00DE6AF7" w:rsidRDefault="00921B3B" w:rsidP="00921B3B">
      <w:pPr>
        <w:pStyle w:val="NoSpacing"/>
        <w:rPr>
          <w:rFonts w:ascii="Arial" w:hAnsi="Arial" w:cs="Arial"/>
          <w:b/>
          <w:sz w:val="24"/>
          <w:szCs w:val="24"/>
        </w:rPr>
      </w:pPr>
      <w:r w:rsidRPr="00DE6AF7">
        <w:rPr>
          <w:rFonts w:ascii="Arial" w:hAnsi="Arial" w:cs="Arial"/>
          <w:b/>
          <w:sz w:val="24"/>
          <w:szCs w:val="24"/>
        </w:rPr>
        <w:lastRenderedPageBreak/>
        <w:t>References</w:t>
      </w:r>
    </w:p>
    <w:p w14:paraId="4AB0597B" w14:textId="77777777" w:rsidR="00921B3B" w:rsidRPr="002C5CA9" w:rsidRDefault="00921B3B" w:rsidP="00921B3B">
      <w:pPr>
        <w:pStyle w:val="NoSpacing"/>
        <w:rPr>
          <w:rFonts w:ascii="Arial" w:hAnsi="Arial" w:cs="Arial"/>
          <w:sz w:val="24"/>
          <w:szCs w:val="24"/>
        </w:rPr>
      </w:pPr>
    </w:p>
    <w:p w14:paraId="6A65A756" w14:textId="77777777" w:rsidR="00921B3B" w:rsidRPr="005849F7" w:rsidRDefault="00921B3B" w:rsidP="00921B3B">
      <w:pPr>
        <w:spacing w:line="240" w:lineRule="auto"/>
        <w:rPr>
          <w:rFonts w:ascii="Times New Roman" w:eastAsia="Times New Roman" w:hAnsi="Times New Roman" w:cs="Times New Roman"/>
          <w:sz w:val="24"/>
          <w:szCs w:val="24"/>
        </w:rPr>
      </w:pPr>
      <w:r>
        <w:rPr>
          <w:rFonts w:ascii="Arial" w:eastAsia="Times New Roman" w:hAnsi="Arial" w:cs="Arial"/>
          <w:sz w:val="24"/>
          <w:szCs w:val="24"/>
        </w:rPr>
        <w:t>1. Ló</w:t>
      </w:r>
      <w:r w:rsidRPr="002C5CA9">
        <w:rPr>
          <w:rFonts w:ascii="Arial" w:eastAsia="Times New Roman" w:hAnsi="Arial" w:cs="Arial"/>
          <w:sz w:val="24"/>
          <w:szCs w:val="24"/>
        </w:rPr>
        <w:t>pez F</w:t>
      </w:r>
      <w:r>
        <w:rPr>
          <w:rFonts w:ascii="Arial" w:eastAsia="Times New Roman" w:hAnsi="Arial" w:cs="Arial"/>
          <w:sz w:val="24"/>
          <w:szCs w:val="24"/>
        </w:rPr>
        <w:t>, Rodrigo JP, Silver CE</w:t>
      </w:r>
      <w:r w:rsidRPr="002C5CA9">
        <w:rPr>
          <w:rFonts w:ascii="Arial" w:eastAsia="Times New Roman" w:hAnsi="Arial" w:cs="Arial"/>
          <w:sz w:val="24"/>
          <w:szCs w:val="24"/>
        </w:rPr>
        <w:t xml:space="preserve"> </w:t>
      </w:r>
      <w:r>
        <w:rPr>
          <w:rFonts w:ascii="Arial" w:eastAsia="Times New Roman" w:hAnsi="Arial" w:cs="Arial"/>
          <w:sz w:val="24"/>
          <w:szCs w:val="24"/>
        </w:rPr>
        <w:t>et al (2016)</w:t>
      </w:r>
      <w:r w:rsidRPr="002C5CA9">
        <w:rPr>
          <w:rFonts w:ascii="Arial" w:eastAsia="Times New Roman" w:hAnsi="Arial" w:cs="Arial"/>
          <w:sz w:val="24"/>
          <w:szCs w:val="24"/>
        </w:rPr>
        <w:t xml:space="preserve"> Cervical lymph node metastases from remote primary </w:t>
      </w:r>
      <w:proofErr w:type="spellStart"/>
      <w:r w:rsidRPr="002C5CA9">
        <w:rPr>
          <w:rFonts w:ascii="Arial" w:eastAsia="Times New Roman" w:hAnsi="Arial" w:cs="Arial"/>
          <w:sz w:val="24"/>
          <w:szCs w:val="24"/>
        </w:rPr>
        <w:t>tumor</w:t>
      </w:r>
      <w:proofErr w:type="spellEnd"/>
      <w:r w:rsidRPr="002C5CA9">
        <w:rPr>
          <w:rFonts w:ascii="Arial" w:eastAsia="Times New Roman" w:hAnsi="Arial" w:cs="Arial"/>
          <w:sz w:val="24"/>
          <w:szCs w:val="24"/>
        </w:rPr>
        <w:t xml:space="preserve"> sites Head Neck.</w:t>
      </w:r>
      <w:r>
        <w:rPr>
          <w:rFonts w:ascii="Arial" w:eastAsia="Times New Roman" w:hAnsi="Arial" w:cs="Arial"/>
          <w:sz w:val="24"/>
          <w:szCs w:val="24"/>
        </w:rPr>
        <w:t xml:space="preserve"> </w:t>
      </w:r>
      <w:proofErr w:type="gramStart"/>
      <w:r>
        <w:rPr>
          <w:rFonts w:ascii="Arial" w:eastAsia="Times New Roman" w:hAnsi="Arial" w:cs="Arial"/>
          <w:sz w:val="24"/>
          <w:szCs w:val="24"/>
        </w:rPr>
        <w:t>38:</w:t>
      </w:r>
      <w:r w:rsidRPr="002C5CA9">
        <w:rPr>
          <w:rFonts w:ascii="Arial" w:eastAsia="Times New Roman" w:hAnsi="Arial" w:cs="Arial"/>
          <w:sz w:val="24"/>
          <w:szCs w:val="24"/>
        </w:rPr>
        <w:t>E</w:t>
      </w:r>
      <w:proofErr w:type="gramEnd"/>
      <w:r w:rsidRPr="002C5CA9">
        <w:rPr>
          <w:rFonts w:ascii="Arial" w:eastAsia="Times New Roman" w:hAnsi="Arial" w:cs="Arial"/>
          <w:sz w:val="24"/>
          <w:szCs w:val="24"/>
        </w:rPr>
        <w:t>2374–E2385.</w:t>
      </w:r>
    </w:p>
    <w:p w14:paraId="47B90882" w14:textId="07115D9F" w:rsidR="00921B3B" w:rsidRPr="00043C9C" w:rsidRDefault="00A8704F" w:rsidP="00921B3B">
      <w:pPr>
        <w:pStyle w:val="Heading1"/>
        <w:spacing w:before="0" w:after="240" w:line="240" w:lineRule="auto"/>
        <w:rPr>
          <w:rFonts w:ascii="Arial" w:eastAsia="Times New Roman" w:hAnsi="Arial" w:cs="Arial"/>
          <w:b w:val="0"/>
          <w:color w:val="auto"/>
          <w:sz w:val="24"/>
          <w:szCs w:val="24"/>
        </w:rPr>
      </w:pPr>
      <w:r>
        <w:rPr>
          <w:rFonts w:ascii="Arial" w:hAnsi="Arial" w:cs="Arial"/>
          <w:b w:val="0"/>
          <w:color w:val="auto"/>
          <w:sz w:val="24"/>
          <w:szCs w:val="24"/>
        </w:rPr>
        <w:t>2</w:t>
      </w:r>
      <w:r w:rsidR="00921B3B">
        <w:rPr>
          <w:rFonts w:ascii="Arial" w:hAnsi="Arial" w:cs="Arial"/>
          <w:b w:val="0"/>
          <w:color w:val="auto"/>
          <w:sz w:val="24"/>
          <w:szCs w:val="24"/>
        </w:rPr>
        <w:t xml:space="preserve">. </w:t>
      </w:r>
      <w:proofErr w:type="spellStart"/>
      <w:r w:rsidR="00921B3B">
        <w:rPr>
          <w:rFonts w:ascii="Arial" w:hAnsi="Arial" w:cs="Arial"/>
          <w:b w:val="0"/>
          <w:color w:val="auto"/>
          <w:sz w:val="24"/>
          <w:szCs w:val="24"/>
        </w:rPr>
        <w:t>Linberg</w:t>
      </w:r>
      <w:proofErr w:type="spellEnd"/>
      <w:r w:rsidR="00921B3B">
        <w:rPr>
          <w:rFonts w:ascii="Arial" w:hAnsi="Arial" w:cs="Arial"/>
          <w:b w:val="0"/>
          <w:color w:val="auto"/>
          <w:sz w:val="24"/>
          <w:szCs w:val="24"/>
        </w:rPr>
        <w:t xml:space="preserve"> R (1972) </w:t>
      </w:r>
      <w:r w:rsidR="00921B3B" w:rsidRPr="00F33BDE">
        <w:rPr>
          <w:rStyle w:val="highlight"/>
          <w:rFonts w:ascii="Arial" w:eastAsia="Times New Roman" w:hAnsi="Arial" w:cs="Arial"/>
          <w:b w:val="0"/>
          <w:color w:val="auto"/>
          <w:sz w:val="24"/>
          <w:szCs w:val="24"/>
        </w:rPr>
        <w:t>Distribution</w:t>
      </w:r>
      <w:r w:rsidR="00921B3B">
        <w:rPr>
          <w:rStyle w:val="apple-converted-space"/>
          <w:rFonts w:ascii="Arial" w:eastAsia="Times New Roman" w:hAnsi="Arial" w:cs="Arial"/>
          <w:b w:val="0"/>
          <w:color w:val="auto"/>
          <w:sz w:val="24"/>
          <w:szCs w:val="24"/>
        </w:rPr>
        <w:t xml:space="preserve"> </w:t>
      </w:r>
      <w:r w:rsidR="00921B3B" w:rsidRPr="00F33BDE">
        <w:rPr>
          <w:rFonts w:ascii="Arial" w:eastAsia="Times New Roman" w:hAnsi="Arial" w:cs="Arial"/>
          <w:b w:val="0"/>
          <w:color w:val="auto"/>
          <w:sz w:val="24"/>
          <w:szCs w:val="24"/>
        </w:rPr>
        <w:t>of</w:t>
      </w:r>
      <w:r w:rsidR="00921B3B">
        <w:rPr>
          <w:rStyle w:val="apple-converted-space"/>
          <w:rFonts w:ascii="Arial" w:eastAsia="Times New Roman" w:hAnsi="Arial" w:cs="Arial"/>
          <w:b w:val="0"/>
          <w:color w:val="auto"/>
          <w:sz w:val="24"/>
          <w:szCs w:val="24"/>
        </w:rPr>
        <w:t xml:space="preserve"> </w:t>
      </w:r>
      <w:r w:rsidR="00921B3B" w:rsidRPr="00F33BDE">
        <w:rPr>
          <w:rStyle w:val="highlight"/>
          <w:rFonts w:ascii="Arial" w:eastAsia="Times New Roman" w:hAnsi="Arial" w:cs="Arial"/>
          <w:b w:val="0"/>
          <w:color w:val="auto"/>
          <w:sz w:val="24"/>
          <w:szCs w:val="24"/>
        </w:rPr>
        <w:t>cervical</w:t>
      </w:r>
      <w:r w:rsidR="00921B3B">
        <w:rPr>
          <w:rStyle w:val="apple-converted-space"/>
          <w:rFonts w:ascii="Arial" w:eastAsia="Times New Roman" w:hAnsi="Arial" w:cs="Arial"/>
          <w:b w:val="0"/>
          <w:color w:val="auto"/>
          <w:sz w:val="24"/>
          <w:szCs w:val="24"/>
        </w:rPr>
        <w:t xml:space="preserve"> </w:t>
      </w:r>
      <w:r w:rsidR="00921B3B" w:rsidRPr="00F33BDE">
        <w:rPr>
          <w:rStyle w:val="highlight"/>
          <w:rFonts w:ascii="Arial" w:eastAsia="Times New Roman" w:hAnsi="Arial" w:cs="Arial"/>
          <w:b w:val="0"/>
          <w:color w:val="auto"/>
          <w:sz w:val="24"/>
          <w:szCs w:val="24"/>
        </w:rPr>
        <w:t>lymph</w:t>
      </w:r>
      <w:r w:rsidR="00921B3B">
        <w:rPr>
          <w:rStyle w:val="apple-converted-space"/>
          <w:rFonts w:ascii="Arial" w:eastAsia="Times New Roman" w:hAnsi="Arial" w:cs="Arial"/>
          <w:b w:val="0"/>
          <w:color w:val="auto"/>
          <w:sz w:val="24"/>
          <w:szCs w:val="24"/>
        </w:rPr>
        <w:t xml:space="preserve"> </w:t>
      </w:r>
      <w:r w:rsidR="00921B3B" w:rsidRPr="00F33BDE">
        <w:rPr>
          <w:rStyle w:val="highlight"/>
          <w:rFonts w:ascii="Arial" w:eastAsia="Times New Roman" w:hAnsi="Arial" w:cs="Arial"/>
          <w:b w:val="0"/>
          <w:color w:val="auto"/>
          <w:sz w:val="24"/>
          <w:szCs w:val="24"/>
        </w:rPr>
        <w:t>node</w:t>
      </w:r>
      <w:r w:rsidR="00921B3B">
        <w:rPr>
          <w:rStyle w:val="apple-converted-space"/>
          <w:rFonts w:ascii="Arial" w:eastAsia="Times New Roman" w:hAnsi="Arial" w:cs="Arial"/>
          <w:b w:val="0"/>
          <w:color w:val="auto"/>
          <w:sz w:val="24"/>
          <w:szCs w:val="24"/>
        </w:rPr>
        <w:t xml:space="preserve"> </w:t>
      </w:r>
      <w:r w:rsidR="00921B3B" w:rsidRPr="00F33BDE">
        <w:rPr>
          <w:rStyle w:val="highlight"/>
          <w:rFonts w:ascii="Arial" w:eastAsia="Times New Roman" w:hAnsi="Arial" w:cs="Arial"/>
          <w:b w:val="0"/>
          <w:color w:val="auto"/>
          <w:sz w:val="24"/>
          <w:szCs w:val="24"/>
        </w:rPr>
        <w:t>metastases</w:t>
      </w:r>
      <w:r w:rsidR="00921B3B">
        <w:rPr>
          <w:rStyle w:val="apple-converted-space"/>
          <w:rFonts w:ascii="Arial" w:eastAsia="Times New Roman" w:hAnsi="Arial" w:cs="Arial"/>
          <w:b w:val="0"/>
          <w:color w:val="auto"/>
          <w:sz w:val="24"/>
          <w:szCs w:val="24"/>
        </w:rPr>
        <w:t xml:space="preserve"> </w:t>
      </w:r>
      <w:r w:rsidR="00921B3B" w:rsidRPr="00F33BDE">
        <w:rPr>
          <w:rFonts w:ascii="Arial" w:eastAsia="Times New Roman" w:hAnsi="Arial" w:cs="Arial"/>
          <w:b w:val="0"/>
          <w:color w:val="auto"/>
          <w:sz w:val="24"/>
          <w:szCs w:val="24"/>
        </w:rPr>
        <w:t>from</w:t>
      </w:r>
      <w:r w:rsidR="00921B3B">
        <w:rPr>
          <w:rStyle w:val="apple-converted-space"/>
          <w:rFonts w:ascii="Arial" w:eastAsia="Times New Roman" w:hAnsi="Arial" w:cs="Arial"/>
          <w:b w:val="0"/>
          <w:color w:val="auto"/>
          <w:sz w:val="24"/>
          <w:szCs w:val="24"/>
        </w:rPr>
        <w:t xml:space="preserve"> </w:t>
      </w:r>
      <w:r w:rsidR="00921B3B" w:rsidRPr="00F33BDE">
        <w:rPr>
          <w:rStyle w:val="highlight"/>
          <w:rFonts w:ascii="Arial" w:eastAsia="Times New Roman" w:hAnsi="Arial" w:cs="Arial"/>
          <w:b w:val="0"/>
          <w:color w:val="auto"/>
          <w:sz w:val="24"/>
          <w:szCs w:val="24"/>
        </w:rPr>
        <w:t>squamous</w:t>
      </w:r>
      <w:r w:rsidR="00921B3B">
        <w:rPr>
          <w:rStyle w:val="apple-converted-space"/>
          <w:rFonts w:ascii="Arial" w:eastAsia="Times New Roman" w:hAnsi="Arial" w:cs="Arial"/>
          <w:b w:val="0"/>
          <w:color w:val="auto"/>
          <w:sz w:val="24"/>
          <w:szCs w:val="24"/>
        </w:rPr>
        <w:t xml:space="preserve"> </w:t>
      </w:r>
      <w:r w:rsidR="00921B3B" w:rsidRPr="00F33BDE">
        <w:rPr>
          <w:rStyle w:val="highlight"/>
          <w:rFonts w:ascii="Arial" w:eastAsia="Times New Roman" w:hAnsi="Arial" w:cs="Arial"/>
          <w:b w:val="0"/>
          <w:color w:val="auto"/>
          <w:sz w:val="24"/>
          <w:szCs w:val="24"/>
        </w:rPr>
        <w:t>cell</w:t>
      </w:r>
      <w:r w:rsidR="00921B3B">
        <w:rPr>
          <w:rStyle w:val="apple-converted-space"/>
          <w:rFonts w:ascii="Arial" w:eastAsia="Times New Roman" w:hAnsi="Arial" w:cs="Arial"/>
          <w:b w:val="0"/>
          <w:color w:val="auto"/>
          <w:sz w:val="24"/>
          <w:szCs w:val="24"/>
        </w:rPr>
        <w:t xml:space="preserve"> </w:t>
      </w:r>
      <w:r w:rsidR="00921B3B" w:rsidRPr="00F33BDE">
        <w:rPr>
          <w:rStyle w:val="highlight"/>
          <w:rFonts w:ascii="Arial" w:eastAsia="Times New Roman" w:hAnsi="Arial" w:cs="Arial"/>
          <w:b w:val="0"/>
          <w:color w:val="auto"/>
          <w:sz w:val="24"/>
          <w:szCs w:val="24"/>
        </w:rPr>
        <w:t>carcinoma</w:t>
      </w:r>
      <w:r w:rsidR="00921B3B">
        <w:rPr>
          <w:rStyle w:val="apple-converted-space"/>
          <w:rFonts w:ascii="Arial" w:eastAsia="Times New Roman" w:hAnsi="Arial" w:cs="Arial"/>
          <w:b w:val="0"/>
          <w:color w:val="auto"/>
          <w:sz w:val="24"/>
          <w:szCs w:val="24"/>
        </w:rPr>
        <w:t xml:space="preserve"> </w:t>
      </w:r>
      <w:r w:rsidR="00921B3B">
        <w:rPr>
          <w:rFonts w:ascii="Arial" w:eastAsia="Times New Roman" w:hAnsi="Arial" w:cs="Arial"/>
          <w:b w:val="0"/>
          <w:color w:val="auto"/>
          <w:sz w:val="24"/>
          <w:szCs w:val="24"/>
        </w:rPr>
        <w:t>of t</w:t>
      </w:r>
      <w:r w:rsidR="00921B3B" w:rsidRPr="00F33BDE">
        <w:rPr>
          <w:rFonts w:ascii="Arial" w:eastAsia="Times New Roman" w:hAnsi="Arial" w:cs="Arial"/>
          <w:b w:val="0"/>
          <w:color w:val="auto"/>
          <w:sz w:val="24"/>
          <w:szCs w:val="24"/>
        </w:rPr>
        <w:t>he</w:t>
      </w:r>
      <w:r w:rsidR="00921B3B" w:rsidRPr="00F33BDE">
        <w:rPr>
          <w:rStyle w:val="apple-converted-space"/>
          <w:rFonts w:ascii="Arial" w:eastAsia="Times New Roman" w:hAnsi="Arial" w:cs="Arial"/>
          <w:b w:val="0"/>
          <w:color w:val="auto"/>
          <w:sz w:val="24"/>
          <w:szCs w:val="24"/>
        </w:rPr>
        <w:t> </w:t>
      </w:r>
      <w:r w:rsidR="00921B3B" w:rsidRPr="00F33BDE">
        <w:rPr>
          <w:rStyle w:val="highlight"/>
          <w:rFonts w:ascii="Arial" w:eastAsia="Times New Roman" w:hAnsi="Arial" w:cs="Arial"/>
          <w:b w:val="0"/>
          <w:color w:val="auto"/>
          <w:sz w:val="24"/>
          <w:szCs w:val="24"/>
        </w:rPr>
        <w:t>upper</w:t>
      </w:r>
      <w:r w:rsidR="00921B3B">
        <w:rPr>
          <w:rStyle w:val="highlight"/>
          <w:rFonts w:ascii="Arial" w:eastAsia="Times New Roman" w:hAnsi="Arial" w:cs="Arial"/>
          <w:b w:val="0"/>
          <w:color w:val="auto"/>
          <w:sz w:val="24"/>
          <w:szCs w:val="24"/>
        </w:rPr>
        <w:t xml:space="preserve"> </w:t>
      </w:r>
      <w:r w:rsidR="00921B3B" w:rsidRPr="00F33BDE">
        <w:rPr>
          <w:rStyle w:val="highlight"/>
          <w:rFonts w:ascii="Arial" w:eastAsia="Times New Roman" w:hAnsi="Arial" w:cs="Arial"/>
          <w:b w:val="0"/>
          <w:color w:val="auto"/>
          <w:sz w:val="24"/>
          <w:szCs w:val="24"/>
        </w:rPr>
        <w:t>respiratory</w:t>
      </w:r>
      <w:r w:rsidR="00921B3B" w:rsidRPr="00F33BDE">
        <w:rPr>
          <w:rStyle w:val="apple-converted-space"/>
          <w:rFonts w:ascii="Arial" w:eastAsia="Times New Roman" w:hAnsi="Arial" w:cs="Arial"/>
          <w:b w:val="0"/>
          <w:color w:val="auto"/>
          <w:sz w:val="24"/>
          <w:szCs w:val="24"/>
        </w:rPr>
        <w:t> </w:t>
      </w:r>
      <w:r w:rsidR="00921B3B" w:rsidRPr="00F33BDE">
        <w:rPr>
          <w:rFonts w:ascii="Arial" w:eastAsia="Times New Roman" w:hAnsi="Arial" w:cs="Arial"/>
          <w:b w:val="0"/>
          <w:color w:val="auto"/>
          <w:sz w:val="24"/>
          <w:szCs w:val="24"/>
        </w:rPr>
        <w:t>and</w:t>
      </w:r>
      <w:r w:rsidR="00921B3B" w:rsidRPr="00F33BDE">
        <w:rPr>
          <w:rStyle w:val="apple-converted-space"/>
          <w:rFonts w:ascii="Arial" w:eastAsia="Times New Roman" w:hAnsi="Arial" w:cs="Arial"/>
          <w:b w:val="0"/>
          <w:color w:val="auto"/>
          <w:sz w:val="24"/>
          <w:szCs w:val="24"/>
        </w:rPr>
        <w:t> </w:t>
      </w:r>
      <w:r w:rsidR="00921B3B" w:rsidRPr="00F33BDE">
        <w:rPr>
          <w:rStyle w:val="highlight"/>
          <w:rFonts w:ascii="Arial" w:eastAsia="Times New Roman" w:hAnsi="Arial" w:cs="Arial"/>
          <w:b w:val="0"/>
          <w:color w:val="auto"/>
          <w:sz w:val="24"/>
          <w:szCs w:val="24"/>
        </w:rPr>
        <w:t>digestive</w:t>
      </w:r>
      <w:r w:rsidR="00921B3B" w:rsidRPr="00F33BDE">
        <w:rPr>
          <w:rStyle w:val="apple-converted-space"/>
          <w:rFonts w:ascii="Arial" w:eastAsia="Times New Roman" w:hAnsi="Arial" w:cs="Arial"/>
          <w:b w:val="0"/>
          <w:color w:val="auto"/>
          <w:sz w:val="24"/>
          <w:szCs w:val="24"/>
        </w:rPr>
        <w:t> </w:t>
      </w:r>
      <w:r w:rsidR="00921B3B" w:rsidRPr="00F33BDE">
        <w:rPr>
          <w:rStyle w:val="highlight"/>
          <w:rFonts w:ascii="Arial" w:eastAsia="Times New Roman" w:hAnsi="Arial" w:cs="Arial"/>
          <w:b w:val="0"/>
          <w:color w:val="auto"/>
          <w:sz w:val="24"/>
          <w:szCs w:val="24"/>
        </w:rPr>
        <w:t>tracts</w:t>
      </w:r>
      <w:r w:rsidR="00921B3B" w:rsidRPr="00F33BDE">
        <w:rPr>
          <w:rFonts w:ascii="Arial" w:eastAsia="Times New Roman" w:hAnsi="Arial" w:cs="Arial"/>
          <w:b w:val="0"/>
          <w:color w:val="auto"/>
          <w:sz w:val="24"/>
          <w:szCs w:val="24"/>
        </w:rPr>
        <w:t>.</w:t>
      </w:r>
      <w:r w:rsidR="00921B3B" w:rsidRPr="00F33BDE">
        <w:rPr>
          <w:rFonts w:ascii="Arial" w:hAnsi="Arial" w:cs="Arial"/>
          <w:b w:val="0"/>
          <w:color w:val="auto"/>
          <w:sz w:val="24"/>
          <w:szCs w:val="24"/>
        </w:rPr>
        <w:t xml:space="preserve"> </w:t>
      </w:r>
      <w:r w:rsidR="00921B3B" w:rsidRPr="00F33BDE">
        <w:rPr>
          <w:rFonts w:ascii="Arial" w:eastAsia="Times New Roman" w:hAnsi="Arial" w:cs="Arial"/>
          <w:b w:val="0"/>
          <w:color w:val="auto"/>
          <w:sz w:val="24"/>
          <w:szCs w:val="24"/>
        </w:rPr>
        <w:t>Cancer</w:t>
      </w:r>
      <w:r w:rsidR="00921B3B">
        <w:rPr>
          <w:rFonts w:ascii="Arial" w:eastAsia="Times New Roman" w:hAnsi="Arial" w:cs="Arial"/>
          <w:b w:val="0"/>
          <w:color w:val="auto"/>
          <w:sz w:val="24"/>
          <w:szCs w:val="24"/>
        </w:rPr>
        <w:t xml:space="preserve"> </w:t>
      </w:r>
      <w:r w:rsidR="00921B3B" w:rsidRPr="00604253">
        <w:rPr>
          <w:rFonts w:ascii="Arial" w:eastAsia="Times New Roman" w:hAnsi="Arial" w:cs="Arial"/>
          <w:b w:val="0"/>
          <w:color w:val="auto"/>
          <w:sz w:val="24"/>
          <w:szCs w:val="24"/>
          <w:shd w:val="clear" w:color="auto" w:fill="FFFFFF"/>
        </w:rPr>
        <w:t>29(6):1446-9</w:t>
      </w:r>
    </w:p>
    <w:p w14:paraId="74EC822B" w14:textId="4FEC5A23" w:rsidR="00A8704F" w:rsidRDefault="000E721C" w:rsidP="00A8704F">
      <w:pPr>
        <w:widowControl w:val="0"/>
        <w:autoSpaceDE w:val="0"/>
        <w:autoSpaceDN w:val="0"/>
        <w:adjustRightInd w:val="0"/>
        <w:spacing w:after="240" w:line="240" w:lineRule="auto"/>
        <w:rPr>
          <w:rStyle w:val="size-xl"/>
          <w:rFonts w:ascii="Arial" w:eastAsia="Times New Roman" w:hAnsi="Arial" w:cs="Arial"/>
          <w:sz w:val="24"/>
          <w:szCs w:val="24"/>
        </w:rPr>
      </w:pPr>
      <w:r>
        <w:rPr>
          <w:rFonts w:ascii="Arial" w:hAnsi="Arial" w:cs="Arial"/>
          <w:sz w:val="24"/>
          <w:szCs w:val="24"/>
        </w:rPr>
        <w:t>3</w:t>
      </w:r>
      <w:r w:rsidR="00921B3B">
        <w:rPr>
          <w:rFonts w:ascii="Arial" w:hAnsi="Arial" w:cs="Arial"/>
          <w:sz w:val="24"/>
          <w:szCs w:val="24"/>
        </w:rPr>
        <w:t xml:space="preserve">. </w:t>
      </w:r>
      <w:r w:rsidR="00921B3B" w:rsidRPr="00F52988">
        <w:rPr>
          <w:rFonts w:ascii="Arial" w:hAnsi="Arial" w:cs="Arial"/>
          <w:sz w:val="24"/>
          <w:szCs w:val="24"/>
        </w:rPr>
        <w:t>Traynor SJ</w:t>
      </w:r>
      <w:r w:rsidR="00921B3B">
        <w:rPr>
          <w:rFonts w:ascii="Arial" w:hAnsi="Arial" w:cs="Arial"/>
          <w:sz w:val="24"/>
          <w:szCs w:val="24"/>
        </w:rPr>
        <w:t xml:space="preserve">, Cohen JI, </w:t>
      </w:r>
      <w:proofErr w:type="spellStart"/>
      <w:r w:rsidR="00921B3B">
        <w:rPr>
          <w:rFonts w:ascii="Arial" w:hAnsi="Arial" w:cs="Arial"/>
          <w:sz w:val="24"/>
          <w:szCs w:val="24"/>
        </w:rPr>
        <w:t>Gray</w:t>
      </w:r>
      <w:proofErr w:type="spellEnd"/>
      <w:r w:rsidR="00921B3B">
        <w:rPr>
          <w:rFonts w:ascii="Arial" w:hAnsi="Arial" w:cs="Arial"/>
          <w:sz w:val="24"/>
          <w:szCs w:val="24"/>
        </w:rPr>
        <w:t xml:space="preserve"> J, Andersen PE, Everts EC (1996)</w:t>
      </w:r>
      <w:r w:rsidR="00921B3B" w:rsidRPr="00850B15">
        <w:rPr>
          <w:rFonts w:ascii="Arial" w:hAnsi="Arial" w:cs="Arial"/>
          <w:sz w:val="24"/>
          <w:szCs w:val="24"/>
        </w:rPr>
        <w:t xml:space="preserve"> </w:t>
      </w:r>
      <w:r w:rsidR="00921B3B" w:rsidRPr="00850B15">
        <w:rPr>
          <w:rStyle w:val="title-text"/>
          <w:rFonts w:ascii="Arial" w:eastAsia="Times New Roman" w:hAnsi="Arial" w:cs="Arial"/>
          <w:sz w:val="24"/>
          <w:szCs w:val="24"/>
        </w:rPr>
        <w:t>Selective neck dissection and the manag</w:t>
      </w:r>
      <w:r w:rsidR="00921B3B">
        <w:rPr>
          <w:rStyle w:val="title-text"/>
          <w:rFonts w:ascii="Arial" w:eastAsia="Times New Roman" w:hAnsi="Arial" w:cs="Arial"/>
          <w:sz w:val="24"/>
          <w:szCs w:val="24"/>
        </w:rPr>
        <w:t>ement of the node-positive neck.</w:t>
      </w:r>
      <w:r w:rsidR="00921B3B" w:rsidRPr="00850B15">
        <w:rPr>
          <w:rStyle w:val="title-text"/>
          <w:rFonts w:ascii="Arial" w:eastAsia="Times New Roman" w:hAnsi="Arial" w:cs="Arial"/>
          <w:sz w:val="24"/>
          <w:szCs w:val="24"/>
        </w:rPr>
        <w:t xml:space="preserve"> </w:t>
      </w:r>
      <w:r w:rsidR="00921B3B">
        <w:rPr>
          <w:rStyle w:val="size-xl"/>
          <w:rFonts w:ascii="Arial" w:eastAsia="Times New Roman" w:hAnsi="Arial" w:cs="Arial"/>
          <w:sz w:val="24"/>
          <w:szCs w:val="24"/>
        </w:rPr>
        <w:t xml:space="preserve">Am J </w:t>
      </w:r>
      <w:proofErr w:type="spellStart"/>
      <w:r w:rsidR="00921B3B">
        <w:rPr>
          <w:rStyle w:val="size-xl"/>
          <w:rFonts w:ascii="Arial" w:eastAsia="Times New Roman" w:hAnsi="Arial" w:cs="Arial"/>
          <w:sz w:val="24"/>
          <w:szCs w:val="24"/>
        </w:rPr>
        <w:t>Surg</w:t>
      </w:r>
      <w:proofErr w:type="spellEnd"/>
      <w:r w:rsidR="00921B3B" w:rsidRPr="00850B15">
        <w:rPr>
          <w:rStyle w:val="size-xl"/>
          <w:rFonts w:ascii="Arial" w:eastAsia="Times New Roman" w:hAnsi="Arial" w:cs="Arial"/>
          <w:sz w:val="24"/>
          <w:szCs w:val="24"/>
        </w:rPr>
        <w:t xml:space="preserve"> </w:t>
      </w:r>
      <w:r w:rsidR="00921B3B">
        <w:rPr>
          <w:rStyle w:val="size-xl"/>
          <w:rFonts w:ascii="Arial" w:eastAsia="Times New Roman" w:hAnsi="Arial" w:cs="Arial"/>
          <w:sz w:val="24"/>
          <w:szCs w:val="24"/>
        </w:rPr>
        <w:t>172(6):654-7</w:t>
      </w:r>
    </w:p>
    <w:p w14:paraId="109C5496" w14:textId="049FE2E4" w:rsidR="00921B3B" w:rsidRPr="00A8704F" w:rsidRDefault="000E721C" w:rsidP="00A8704F">
      <w:pPr>
        <w:widowControl w:val="0"/>
        <w:autoSpaceDE w:val="0"/>
        <w:autoSpaceDN w:val="0"/>
        <w:adjustRightInd w:val="0"/>
        <w:spacing w:after="240" w:line="240" w:lineRule="auto"/>
        <w:rPr>
          <w:rFonts w:ascii="Arial" w:eastAsiaTheme="minorEastAsia" w:hAnsi="Arial" w:cs="Arial"/>
          <w:color w:val="000000"/>
          <w:sz w:val="24"/>
          <w:szCs w:val="24"/>
          <w:lang w:val="en-US"/>
        </w:rPr>
      </w:pPr>
      <w:r>
        <w:rPr>
          <w:rFonts w:ascii="Arial" w:hAnsi="Arial" w:cs="Arial"/>
          <w:sz w:val="24"/>
          <w:szCs w:val="24"/>
        </w:rPr>
        <w:t>4</w:t>
      </w:r>
      <w:r w:rsidR="00921B3B">
        <w:rPr>
          <w:rFonts w:ascii="Arial" w:hAnsi="Arial" w:cs="Arial"/>
          <w:sz w:val="24"/>
          <w:szCs w:val="24"/>
        </w:rPr>
        <w:t>.</w:t>
      </w:r>
      <w:r w:rsidR="00921B3B" w:rsidRPr="006B7254">
        <w:rPr>
          <w:rFonts w:ascii="Arial" w:hAnsi="Arial" w:cs="Arial"/>
          <w:sz w:val="24"/>
          <w:szCs w:val="24"/>
        </w:rPr>
        <w:t xml:space="preserve"> </w:t>
      </w:r>
      <w:proofErr w:type="spellStart"/>
      <w:r w:rsidR="00921B3B" w:rsidRPr="006B7254">
        <w:rPr>
          <w:rFonts w:ascii="Arial" w:hAnsi="Arial" w:cs="Arial"/>
          <w:sz w:val="24"/>
          <w:szCs w:val="24"/>
        </w:rPr>
        <w:t>Ambrosch</w:t>
      </w:r>
      <w:proofErr w:type="spellEnd"/>
      <w:r w:rsidR="00921B3B" w:rsidRPr="006B7254">
        <w:rPr>
          <w:rFonts w:ascii="Arial" w:hAnsi="Arial" w:cs="Arial"/>
          <w:sz w:val="24"/>
          <w:szCs w:val="24"/>
        </w:rPr>
        <w:t xml:space="preserve"> </w:t>
      </w:r>
      <w:r w:rsidR="00921B3B">
        <w:rPr>
          <w:rFonts w:ascii="Arial" w:hAnsi="Arial" w:cs="Arial"/>
          <w:sz w:val="24"/>
          <w:szCs w:val="24"/>
        </w:rPr>
        <w:t xml:space="preserve">P, </w:t>
      </w:r>
      <w:proofErr w:type="spellStart"/>
      <w:r w:rsidR="00921B3B">
        <w:rPr>
          <w:rFonts w:ascii="Arial" w:hAnsi="Arial" w:cs="Arial"/>
          <w:sz w:val="24"/>
          <w:szCs w:val="24"/>
        </w:rPr>
        <w:t>Kron</w:t>
      </w:r>
      <w:proofErr w:type="spellEnd"/>
      <w:r w:rsidR="00921B3B">
        <w:rPr>
          <w:rFonts w:ascii="Arial" w:hAnsi="Arial" w:cs="Arial"/>
          <w:sz w:val="24"/>
          <w:szCs w:val="24"/>
        </w:rPr>
        <w:t xml:space="preserve"> M, </w:t>
      </w:r>
      <w:proofErr w:type="spellStart"/>
      <w:r w:rsidR="00921B3B">
        <w:rPr>
          <w:rFonts w:ascii="Arial" w:hAnsi="Arial" w:cs="Arial"/>
          <w:sz w:val="24"/>
          <w:szCs w:val="24"/>
        </w:rPr>
        <w:t>Pradier</w:t>
      </w:r>
      <w:proofErr w:type="spellEnd"/>
      <w:r w:rsidR="00921B3B">
        <w:rPr>
          <w:rFonts w:ascii="Arial" w:hAnsi="Arial" w:cs="Arial"/>
          <w:sz w:val="24"/>
          <w:szCs w:val="24"/>
        </w:rPr>
        <w:t xml:space="preserve"> O, Steiner W (2001)</w:t>
      </w:r>
      <w:r w:rsidR="00921B3B" w:rsidRPr="006B7254">
        <w:rPr>
          <w:rFonts w:ascii="Arial" w:hAnsi="Arial" w:cs="Arial"/>
          <w:sz w:val="24"/>
          <w:szCs w:val="24"/>
        </w:rPr>
        <w:t xml:space="preserve"> </w:t>
      </w:r>
      <w:r w:rsidR="00921B3B" w:rsidRPr="006B7254">
        <w:rPr>
          <w:rFonts w:ascii="Arial" w:eastAsia="Times New Roman" w:hAnsi="Arial" w:cs="Arial"/>
          <w:sz w:val="24"/>
          <w:szCs w:val="24"/>
        </w:rPr>
        <w:t>Efficacy of Selective Neck Dissection: A Review of 503 Cases of Elective and Therapeutic Treatment of the Neck in Squamous Cell Carcinoma of the Upper Aerodigestive Tract</w:t>
      </w:r>
      <w:r w:rsidR="00921B3B">
        <w:rPr>
          <w:rFonts w:ascii="Arial" w:eastAsia="Times New Roman" w:hAnsi="Arial" w:cs="Arial"/>
          <w:sz w:val="24"/>
          <w:szCs w:val="24"/>
        </w:rPr>
        <w:t>.</w:t>
      </w:r>
      <w:r w:rsidR="00921B3B" w:rsidRPr="006B7254">
        <w:rPr>
          <w:rFonts w:ascii="Arial" w:eastAsia="Times New Roman" w:hAnsi="Arial" w:cs="Arial"/>
          <w:sz w:val="24"/>
          <w:szCs w:val="24"/>
        </w:rPr>
        <w:t xml:space="preserve"> </w:t>
      </w:r>
      <w:proofErr w:type="spellStart"/>
      <w:r w:rsidR="00921B3B">
        <w:rPr>
          <w:rFonts w:ascii="Arial" w:hAnsi="Arial" w:cs="Arial"/>
          <w:sz w:val="24"/>
          <w:szCs w:val="24"/>
        </w:rPr>
        <w:t>Otolaryngol</w:t>
      </w:r>
      <w:proofErr w:type="spellEnd"/>
      <w:r w:rsidR="00921B3B">
        <w:rPr>
          <w:rFonts w:ascii="Arial" w:hAnsi="Arial" w:cs="Arial"/>
          <w:sz w:val="24"/>
          <w:szCs w:val="24"/>
        </w:rPr>
        <w:t xml:space="preserve"> </w:t>
      </w:r>
      <w:r w:rsidR="00921B3B" w:rsidRPr="006B7254">
        <w:rPr>
          <w:rFonts w:ascii="Arial" w:hAnsi="Arial" w:cs="Arial"/>
          <w:sz w:val="24"/>
          <w:szCs w:val="24"/>
        </w:rPr>
        <w:t xml:space="preserve">Head Neck </w:t>
      </w:r>
      <w:proofErr w:type="spellStart"/>
      <w:r w:rsidR="00921B3B" w:rsidRPr="006B7254">
        <w:rPr>
          <w:rFonts w:ascii="Arial" w:hAnsi="Arial" w:cs="Arial"/>
          <w:sz w:val="24"/>
          <w:szCs w:val="24"/>
        </w:rPr>
        <w:t>Surg</w:t>
      </w:r>
      <w:proofErr w:type="spellEnd"/>
      <w:r w:rsidR="00921B3B" w:rsidRPr="006B7254">
        <w:rPr>
          <w:rStyle w:val="apple-converted-space"/>
          <w:rFonts w:ascii="Arial" w:hAnsi="Arial" w:cs="Arial"/>
          <w:sz w:val="24"/>
          <w:szCs w:val="24"/>
        </w:rPr>
        <w:t> </w:t>
      </w:r>
      <w:r w:rsidR="00921B3B">
        <w:rPr>
          <w:rFonts w:ascii="Arial" w:hAnsi="Arial" w:cs="Arial"/>
          <w:sz w:val="24"/>
          <w:szCs w:val="24"/>
        </w:rPr>
        <w:t>124(</w:t>
      </w:r>
      <w:r w:rsidR="00921B3B" w:rsidRPr="006B7254">
        <w:rPr>
          <w:rFonts w:ascii="Arial" w:hAnsi="Arial" w:cs="Arial"/>
          <w:sz w:val="24"/>
          <w:szCs w:val="24"/>
        </w:rPr>
        <w:t>2</w:t>
      </w:r>
      <w:r w:rsidR="00921B3B">
        <w:rPr>
          <w:rFonts w:ascii="Arial" w:hAnsi="Arial" w:cs="Arial"/>
          <w:sz w:val="24"/>
          <w:szCs w:val="24"/>
        </w:rPr>
        <w:t>):180-</w:t>
      </w:r>
      <w:r w:rsidR="00921B3B" w:rsidRPr="006B7254">
        <w:rPr>
          <w:rFonts w:ascii="Arial" w:hAnsi="Arial" w:cs="Arial"/>
          <w:sz w:val="24"/>
          <w:szCs w:val="24"/>
        </w:rPr>
        <w:t>187</w:t>
      </w:r>
    </w:p>
    <w:p w14:paraId="50C264C1" w14:textId="3B55A469" w:rsidR="00921B3B" w:rsidRPr="00604253" w:rsidRDefault="000E721C" w:rsidP="00921B3B">
      <w:pPr>
        <w:widowControl w:val="0"/>
        <w:autoSpaceDE w:val="0"/>
        <w:autoSpaceDN w:val="0"/>
        <w:adjustRightInd w:val="0"/>
        <w:spacing w:after="240" w:line="240" w:lineRule="auto"/>
        <w:rPr>
          <w:rFonts w:ascii="Arial" w:eastAsiaTheme="minorEastAsia" w:hAnsi="Arial" w:cs="Arial"/>
          <w:color w:val="000000"/>
          <w:sz w:val="24"/>
          <w:szCs w:val="24"/>
          <w:lang w:val="en-US"/>
        </w:rPr>
      </w:pPr>
      <w:r>
        <w:rPr>
          <w:rFonts w:ascii="Arial" w:hAnsi="Arial" w:cs="Arial"/>
          <w:sz w:val="24"/>
          <w:szCs w:val="24"/>
        </w:rPr>
        <w:t>5</w:t>
      </w:r>
      <w:r w:rsidR="00921B3B">
        <w:rPr>
          <w:rFonts w:ascii="Arial" w:hAnsi="Arial" w:cs="Arial"/>
          <w:sz w:val="24"/>
          <w:szCs w:val="24"/>
        </w:rPr>
        <w:t>.</w:t>
      </w:r>
      <w:r w:rsidR="00921B3B" w:rsidRPr="00604253">
        <w:rPr>
          <w:rFonts w:ascii="Arial" w:hAnsi="Arial" w:cs="Arial"/>
          <w:sz w:val="24"/>
          <w:szCs w:val="24"/>
        </w:rPr>
        <w:t xml:space="preserve"> </w:t>
      </w:r>
      <w:r w:rsidR="00921B3B">
        <w:rPr>
          <w:rFonts w:ascii="Arial" w:eastAsiaTheme="minorEastAsia" w:hAnsi="Arial" w:cs="Arial"/>
          <w:color w:val="000000"/>
          <w:sz w:val="24"/>
          <w:szCs w:val="24"/>
          <w:lang w:val="en-US"/>
        </w:rPr>
        <w:t>Dougherty SH, Simmons R (1992)</w:t>
      </w:r>
      <w:r w:rsidR="00921B3B" w:rsidRPr="00604253">
        <w:rPr>
          <w:rFonts w:ascii="Arial" w:eastAsiaTheme="minorEastAsia" w:hAnsi="Arial" w:cs="Arial"/>
          <w:color w:val="000000"/>
          <w:sz w:val="24"/>
          <w:szCs w:val="24"/>
          <w:lang w:val="en-US"/>
        </w:rPr>
        <w:t xml:space="preserve"> The biology </w:t>
      </w:r>
      <w:r w:rsidR="00921B3B">
        <w:rPr>
          <w:rFonts w:ascii="Arial" w:eastAsiaTheme="minorEastAsia" w:hAnsi="Arial" w:cs="Arial"/>
          <w:color w:val="000000"/>
          <w:sz w:val="24"/>
          <w:szCs w:val="24"/>
          <w:lang w:val="en-US"/>
        </w:rPr>
        <w:t>and practice of surgical drains.</w:t>
      </w:r>
      <w:r w:rsidR="00921B3B" w:rsidRPr="00604253">
        <w:rPr>
          <w:rFonts w:ascii="Arial" w:eastAsiaTheme="minorEastAsia" w:hAnsi="Arial" w:cs="Arial"/>
          <w:color w:val="000000"/>
          <w:sz w:val="24"/>
          <w:szCs w:val="24"/>
          <w:lang w:val="en-US"/>
        </w:rPr>
        <w:t xml:space="preserve"> Par</w:t>
      </w:r>
      <w:r w:rsidR="00921B3B">
        <w:rPr>
          <w:rFonts w:ascii="Arial" w:eastAsiaTheme="minorEastAsia" w:hAnsi="Arial" w:cs="Arial"/>
          <w:color w:val="000000"/>
          <w:sz w:val="24"/>
          <w:szCs w:val="24"/>
          <w:lang w:val="en-US"/>
        </w:rPr>
        <w:t xml:space="preserve">t 1. </w:t>
      </w:r>
      <w:proofErr w:type="spellStart"/>
      <w:r w:rsidR="00921B3B" w:rsidRPr="00604253">
        <w:rPr>
          <w:rFonts w:ascii="Arial" w:eastAsiaTheme="minorEastAsia" w:hAnsi="Arial" w:cs="Arial"/>
          <w:color w:val="000000"/>
          <w:sz w:val="24"/>
          <w:szCs w:val="24"/>
          <w:lang w:val="en-US"/>
        </w:rPr>
        <w:t>Curr</w:t>
      </w:r>
      <w:proofErr w:type="spellEnd"/>
      <w:r w:rsidR="00921B3B" w:rsidRPr="00604253">
        <w:rPr>
          <w:rFonts w:ascii="Arial" w:eastAsiaTheme="minorEastAsia" w:hAnsi="Arial" w:cs="Arial"/>
          <w:color w:val="000000"/>
          <w:sz w:val="24"/>
          <w:szCs w:val="24"/>
          <w:lang w:val="en-US"/>
        </w:rPr>
        <w:t xml:space="preserve"> </w:t>
      </w:r>
      <w:proofErr w:type="spellStart"/>
      <w:r w:rsidR="00921B3B" w:rsidRPr="00604253">
        <w:rPr>
          <w:rFonts w:ascii="Arial" w:eastAsiaTheme="minorEastAsia" w:hAnsi="Arial" w:cs="Arial"/>
          <w:color w:val="000000"/>
          <w:sz w:val="24"/>
          <w:szCs w:val="24"/>
          <w:lang w:val="en-US"/>
        </w:rPr>
        <w:t>Probl</w:t>
      </w:r>
      <w:proofErr w:type="spellEnd"/>
      <w:r w:rsidR="00921B3B" w:rsidRPr="00604253">
        <w:rPr>
          <w:rFonts w:ascii="Arial" w:eastAsiaTheme="minorEastAsia" w:hAnsi="Arial" w:cs="Arial"/>
          <w:color w:val="000000"/>
          <w:sz w:val="24"/>
          <w:szCs w:val="24"/>
          <w:lang w:val="en-US"/>
        </w:rPr>
        <w:t xml:space="preserve"> Surg</w:t>
      </w:r>
      <w:r w:rsidR="00921B3B">
        <w:rPr>
          <w:rFonts w:ascii="Arial" w:eastAsiaTheme="minorEastAsia" w:hAnsi="Arial" w:cs="Arial"/>
          <w:color w:val="000000"/>
          <w:sz w:val="24"/>
          <w:szCs w:val="24"/>
          <w:lang w:val="en-US"/>
        </w:rPr>
        <w:t xml:space="preserve"> 29(8):</w:t>
      </w:r>
      <w:r w:rsidR="00921B3B" w:rsidRPr="00604253">
        <w:rPr>
          <w:rFonts w:ascii="Arial" w:eastAsiaTheme="minorEastAsia" w:hAnsi="Arial" w:cs="Arial"/>
          <w:color w:val="000000"/>
          <w:sz w:val="24"/>
          <w:szCs w:val="24"/>
          <w:lang w:val="en-US"/>
        </w:rPr>
        <w:t xml:space="preserve">559-623 </w:t>
      </w:r>
    </w:p>
    <w:p w14:paraId="4CA03334" w14:textId="5F4C56FC" w:rsidR="00921B3B" w:rsidRDefault="000E721C" w:rsidP="00921B3B">
      <w:pPr>
        <w:spacing w:after="240" w:line="240" w:lineRule="auto"/>
        <w:rPr>
          <w:rFonts w:ascii="Arial" w:eastAsia="Times New Roman" w:hAnsi="Arial" w:cs="Arial"/>
          <w:sz w:val="24"/>
          <w:szCs w:val="24"/>
          <w:shd w:val="clear" w:color="auto" w:fill="FFFFFF"/>
        </w:rPr>
      </w:pPr>
      <w:r>
        <w:rPr>
          <w:rFonts w:ascii="Arial" w:hAnsi="Arial" w:cs="Arial"/>
          <w:sz w:val="24"/>
          <w:szCs w:val="24"/>
        </w:rPr>
        <w:t>6</w:t>
      </w:r>
      <w:r w:rsidR="00921B3B">
        <w:rPr>
          <w:rFonts w:ascii="Arial" w:hAnsi="Arial" w:cs="Arial"/>
          <w:sz w:val="24"/>
          <w:szCs w:val="24"/>
        </w:rPr>
        <w:t>.</w:t>
      </w:r>
      <w:r w:rsidR="00921B3B" w:rsidRPr="00604253">
        <w:rPr>
          <w:rFonts w:ascii="Arial" w:hAnsi="Arial" w:cs="Arial"/>
          <w:sz w:val="24"/>
          <w:szCs w:val="24"/>
        </w:rPr>
        <w:t xml:space="preserve"> </w:t>
      </w:r>
      <w:proofErr w:type="spellStart"/>
      <w:r w:rsidR="00921B3B" w:rsidRPr="00604253">
        <w:rPr>
          <w:rFonts w:ascii="Arial" w:hAnsi="Arial" w:cs="Arial"/>
          <w:sz w:val="24"/>
          <w:szCs w:val="24"/>
        </w:rPr>
        <w:t>Mushi</w:t>
      </w:r>
      <w:proofErr w:type="spellEnd"/>
      <w:r w:rsidR="00921B3B">
        <w:rPr>
          <w:rFonts w:ascii="Arial" w:hAnsi="Arial" w:cs="Arial"/>
          <w:sz w:val="24"/>
          <w:szCs w:val="24"/>
        </w:rPr>
        <w:t xml:space="preserve">, </w:t>
      </w:r>
      <w:proofErr w:type="spellStart"/>
      <w:r w:rsidR="00921B3B">
        <w:rPr>
          <w:rFonts w:ascii="Arial" w:hAnsi="Arial" w:cs="Arial"/>
          <w:sz w:val="24"/>
          <w:szCs w:val="24"/>
        </w:rPr>
        <w:t>Kinshuck</w:t>
      </w:r>
      <w:proofErr w:type="spellEnd"/>
      <w:r w:rsidR="00921B3B">
        <w:rPr>
          <w:rFonts w:ascii="Arial" w:hAnsi="Arial" w:cs="Arial"/>
          <w:sz w:val="24"/>
          <w:szCs w:val="24"/>
        </w:rPr>
        <w:t xml:space="preserve"> A, </w:t>
      </w:r>
      <w:proofErr w:type="spellStart"/>
      <w:r w:rsidR="00921B3B">
        <w:rPr>
          <w:rFonts w:ascii="Arial" w:hAnsi="Arial" w:cs="Arial"/>
          <w:sz w:val="24"/>
          <w:szCs w:val="24"/>
        </w:rPr>
        <w:t>Svecova</w:t>
      </w:r>
      <w:proofErr w:type="spellEnd"/>
      <w:r w:rsidR="00921B3B">
        <w:rPr>
          <w:rFonts w:ascii="Arial" w:hAnsi="Arial" w:cs="Arial"/>
          <w:sz w:val="24"/>
          <w:szCs w:val="24"/>
        </w:rPr>
        <w:t xml:space="preserve"> N et al (2015)</w:t>
      </w:r>
      <w:r w:rsidR="00921B3B" w:rsidRPr="00604253">
        <w:rPr>
          <w:rFonts w:ascii="Arial" w:hAnsi="Arial" w:cs="Arial"/>
          <w:sz w:val="24"/>
          <w:szCs w:val="24"/>
        </w:rPr>
        <w:t xml:space="preserve"> </w:t>
      </w:r>
      <w:r w:rsidR="00921B3B" w:rsidRPr="00604253">
        <w:rPr>
          <w:rFonts w:ascii="Arial" w:eastAsia="Times New Roman" w:hAnsi="Arial" w:cs="Arial"/>
          <w:color w:val="000000"/>
          <w:sz w:val="24"/>
          <w:szCs w:val="24"/>
        </w:rPr>
        <w:t>The use of</w:t>
      </w:r>
      <w:r w:rsidR="00921B3B" w:rsidRPr="00604253">
        <w:rPr>
          <w:rStyle w:val="apple-converted-space"/>
          <w:rFonts w:ascii="Arial" w:eastAsia="Times New Roman" w:hAnsi="Arial" w:cs="Arial"/>
          <w:color w:val="000000"/>
          <w:sz w:val="24"/>
          <w:szCs w:val="24"/>
        </w:rPr>
        <w:t> </w:t>
      </w:r>
      <w:proofErr w:type="spellStart"/>
      <w:r w:rsidR="00921B3B" w:rsidRPr="00604253">
        <w:rPr>
          <w:rStyle w:val="highlight"/>
          <w:rFonts w:ascii="Arial" w:eastAsia="Times New Roman" w:hAnsi="Arial" w:cs="Arial"/>
          <w:color w:val="000000"/>
          <w:sz w:val="24"/>
          <w:szCs w:val="24"/>
        </w:rPr>
        <w:t>Tisseel</w:t>
      </w:r>
      <w:proofErr w:type="spellEnd"/>
      <w:r w:rsidR="00921B3B" w:rsidRPr="00604253">
        <w:rPr>
          <w:rFonts w:ascii="Arial" w:eastAsia="Times New Roman" w:hAnsi="Arial" w:cs="Arial"/>
          <w:color w:val="000000"/>
          <w:sz w:val="24"/>
          <w:szCs w:val="24"/>
        </w:rPr>
        <w:t>™</w:t>
      </w:r>
      <w:r w:rsidR="00921B3B" w:rsidRPr="00604253">
        <w:rPr>
          <w:rStyle w:val="apple-converted-space"/>
          <w:rFonts w:ascii="Arial" w:eastAsia="Times New Roman" w:hAnsi="Arial" w:cs="Arial"/>
          <w:color w:val="000000"/>
          <w:sz w:val="24"/>
          <w:szCs w:val="24"/>
        </w:rPr>
        <w:t> </w:t>
      </w:r>
      <w:r w:rsidR="00921B3B" w:rsidRPr="00604253">
        <w:rPr>
          <w:rStyle w:val="highlight"/>
          <w:rFonts w:ascii="Arial" w:eastAsia="Times New Roman" w:hAnsi="Arial" w:cs="Arial"/>
          <w:color w:val="000000"/>
          <w:sz w:val="24"/>
          <w:szCs w:val="24"/>
        </w:rPr>
        <w:t>fibrin</w:t>
      </w:r>
      <w:r w:rsidR="00921B3B" w:rsidRPr="00604253">
        <w:rPr>
          <w:rStyle w:val="apple-converted-space"/>
          <w:rFonts w:ascii="Arial" w:eastAsia="Times New Roman" w:hAnsi="Arial" w:cs="Arial"/>
          <w:color w:val="000000"/>
          <w:sz w:val="24"/>
          <w:szCs w:val="24"/>
        </w:rPr>
        <w:t> </w:t>
      </w:r>
      <w:r w:rsidR="00921B3B" w:rsidRPr="00604253">
        <w:rPr>
          <w:rFonts w:ascii="Arial" w:eastAsia="Times New Roman" w:hAnsi="Arial" w:cs="Arial"/>
          <w:color w:val="000000"/>
          <w:sz w:val="24"/>
          <w:szCs w:val="24"/>
        </w:rPr>
        <w:t xml:space="preserve">sealant in selective neck dissection--a </w:t>
      </w:r>
      <w:r w:rsidR="00921B3B" w:rsidRPr="00D76B61">
        <w:rPr>
          <w:rFonts w:ascii="Arial" w:eastAsia="Times New Roman" w:hAnsi="Arial" w:cs="Arial"/>
          <w:sz w:val="24"/>
          <w:szCs w:val="24"/>
        </w:rPr>
        <w:t xml:space="preserve">retrospective study in </w:t>
      </w:r>
      <w:r w:rsidR="00921B3B" w:rsidRPr="00B1438A">
        <w:rPr>
          <w:rFonts w:ascii="Arial" w:eastAsia="Times New Roman" w:hAnsi="Arial" w:cs="Arial"/>
          <w:sz w:val="24"/>
          <w:szCs w:val="24"/>
        </w:rPr>
        <w:t>a tertiary Hea</w:t>
      </w:r>
      <w:r w:rsidR="00921B3B">
        <w:rPr>
          <w:rFonts w:ascii="Arial" w:eastAsia="Times New Roman" w:hAnsi="Arial" w:cs="Arial"/>
          <w:sz w:val="24"/>
          <w:szCs w:val="24"/>
        </w:rPr>
        <w:t xml:space="preserve">d and Neck Surgery centre. Clin </w:t>
      </w:r>
      <w:proofErr w:type="spellStart"/>
      <w:r w:rsidR="00921B3B" w:rsidRPr="00B1438A">
        <w:rPr>
          <w:rFonts w:ascii="Arial" w:eastAsia="Times New Roman" w:hAnsi="Arial" w:cs="Arial"/>
          <w:sz w:val="24"/>
          <w:szCs w:val="24"/>
        </w:rPr>
        <w:t>Otolaryngol</w:t>
      </w:r>
      <w:proofErr w:type="spellEnd"/>
      <w:r w:rsidR="00921B3B" w:rsidRPr="00B1438A">
        <w:rPr>
          <w:rStyle w:val="apple-converted-space"/>
          <w:rFonts w:ascii="Arial" w:eastAsia="Times New Roman" w:hAnsi="Arial" w:cs="Arial"/>
          <w:sz w:val="24"/>
          <w:szCs w:val="24"/>
          <w:shd w:val="clear" w:color="auto" w:fill="FFFFFF"/>
        </w:rPr>
        <w:t> </w:t>
      </w:r>
      <w:r w:rsidR="00921B3B" w:rsidRPr="00B1438A">
        <w:rPr>
          <w:rFonts w:ascii="Arial" w:eastAsia="Times New Roman" w:hAnsi="Arial" w:cs="Arial"/>
          <w:sz w:val="24"/>
          <w:szCs w:val="24"/>
          <w:shd w:val="clear" w:color="auto" w:fill="FFFFFF"/>
        </w:rPr>
        <w:t>40(2):93-7.</w:t>
      </w:r>
    </w:p>
    <w:p w14:paraId="38D92BBB" w14:textId="59F7C297" w:rsidR="00921B3B" w:rsidRPr="00B1438A" w:rsidRDefault="000E721C" w:rsidP="00921B3B">
      <w:pPr>
        <w:spacing w:after="240" w:line="240" w:lineRule="auto"/>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7</w:t>
      </w:r>
      <w:r w:rsidR="00921B3B">
        <w:rPr>
          <w:rFonts w:ascii="Arial" w:eastAsia="Times New Roman" w:hAnsi="Arial" w:cs="Arial"/>
          <w:sz w:val="24"/>
          <w:szCs w:val="24"/>
          <w:shd w:val="clear" w:color="auto" w:fill="FFFFFF"/>
        </w:rPr>
        <w:t xml:space="preserve">. Baxter Healthcare Inc. History. </w:t>
      </w:r>
      <w:r w:rsidR="00921B3B" w:rsidRPr="00B252C2">
        <w:rPr>
          <w:rFonts w:ascii="Arial" w:eastAsia="Times New Roman" w:hAnsi="Arial" w:cs="Arial"/>
          <w:sz w:val="24"/>
          <w:szCs w:val="24"/>
          <w:shd w:val="clear" w:color="auto" w:fill="FFFFFF"/>
        </w:rPr>
        <w:t>http://www.baxter.com/inside-baxter/about/overview/company-history.page#1990</w:t>
      </w:r>
      <w:r w:rsidR="00921B3B">
        <w:rPr>
          <w:rFonts w:ascii="Arial" w:eastAsia="Times New Roman" w:hAnsi="Arial" w:cs="Arial"/>
          <w:sz w:val="24"/>
          <w:szCs w:val="24"/>
          <w:shd w:val="clear" w:color="auto" w:fill="FFFFFF"/>
        </w:rPr>
        <w:t>. Accessed February 27</w:t>
      </w:r>
      <w:r w:rsidR="00921B3B" w:rsidRPr="00B252C2">
        <w:rPr>
          <w:rFonts w:ascii="Arial" w:eastAsia="Times New Roman" w:hAnsi="Arial" w:cs="Arial"/>
          <w:sz w:val="24"/>
          <w:szCs w:val="24"/>
          <w:shd w:val="clear" w:color="auto" w:fill="FFFFFF"/>
          <w:vertAlign w:val="superscript"/>
        </w:rPr>
        <w:t>th</w:t>
      </w:r>
      <w:r w:rsidR="00921B3B">
        <w:rPr>
          <w:rFonts w:ascii="Arial" w:eastAsia="Times New Roman" w:hAnsi="Arial" w:cs="Arial"/>
          <w:sz w:val="24"/>
          <w:szCs w:val="24"/>
          <w:shd w:val="clear" w:color="auto" w:fill="FFFFFF"/>
        </w:rPr>
        <w:t xml:space="preserve"> 2018.</w:t>
      </w:r>
    </w:p>
    <w:p w14:paraId="1525F1B3" w14:textId="08D96BF7" w:rsidR="00921B3B" w:rsidRPr="00B1438A" w:rsidRDefault="000E721C" w:rsidP="00921B3B">
      <w:pPr>
        <w:pStyle w:val="Heading1"/>
        <w:spacing w:before="120" w:after="240" w:line="300" w:lineRule="atLeast"/>
        <w:rPr>
          <w:rFonts w:ascii="Arial" w:eastAsia="Times New Roman" w:hAnsi="Arial" w:cs="Arial"/>
          <w:b w:val="0"/>
          <w:color w:val="auto"/>
          <w:sz w:val="24"/>
          <w:szCs w:val="24"/>
          <w:shd w:val="clear" w:color="auto" w:fill="FFFFFF"/>
        </w:rPr>
      </w:pPr>
      <w:r>
        <w:rPr>
          <w:rFonts w:ascii="Arial" w:eastAsia="Times New Roman" w:hAnsi="Arial" w:cs="Arial"/>
          <w:b w:val="0"/>
          <w:color w:val="auto"/>
          <w:spacing w:val="4"/>
          <w:sz w:val="24"/>
          <w:szCs w:val="24"/>
          <w:shd w:val="clear" w:color="auto" w:fill="FCFCFC"/>
        </w:rPr>
        <w:t>8</w:t>
      </w:r>
      <w:r w:rsidR="00921B3B">
        <w:rPr>
          <w:rFonts w:ascii="Arial" w:eastAsia="Times New Roman" w:hAnsi="Arial" w:cs="Arial"/>
          <w:b w:val="0"/>
          <w:color w:val="auto"/>
          <w:spacing w:val="4"/>
          <w:sz w:val="24"/>
          <w:szCs w:val="24"/>
          <w:shd w:val="clear" w:color="auto" w:fill="FCFCFC"/>
        </w:rPr>
        <w:t>. Bajwa MS, Tudur-Smith C, Shaw RJ, Schache AG (2017) Fibrin sealants in soft tissue surgery of the head and neck: A</w:t>
      </w:r>
      <w:r w:rsidR="00921B3B" w:rsidRPr="00B1438A">
        <w:rPr>
          <w:rStyle w:val="highlight"/>
          <w:rFonts w:ascii="Arial" w:eastAsia="Times New Roman" w:hAnsi="Arial" w:cs="Arial"/>
          <w:b w:val="0"/>
          <w:color w:val="auto"/>
          <w:sz w:val="24"/>
          <w:szCs w:val="24"/>
        </w:rPr>
        <w:t xml:space="preserve"> systematic</w:t>
      </w:r>
      <w:r w:rsidR="00921B3B" w:rsidRPr="00B1438A">
        <w:rPr>
          <w:rStyle w:val="apple-converted-space"/>
          <w:rFonts w:ascii="Arial" w:eastAsia="Times New Roman" w:hAnsi="Arial" w:cs="Arial"/>
          <w:b w:val="0"/>
          <w:color w:val="auto"/>
          <w:sz w:val="24"/>
          <w:szCs w:val="24"/>
        </w:rPr>
        <w:t> </w:t>
      </w:r>
      <w:r w:rsidR="00921B3B" w:rsidRPr="00B1438A">
        <w:rPr>
          <w:rStyle w:val="highlight"/>
          <w:rFonts w:ascii="Arial" w:eastAsia="Times New Roman" w:hAnsi="Arial" w:cs="Arial"/>
          <w:b w:val="0"/>
          <w:color w:val="auto"/>
          <w:sz w:val="24"/>
          <w:szCs w:val="24"/>
        </w:rPr>
        <w:t>review</w:t>
      </w:r>
      <w:r w:rsidR="00921B3B" w:rsidRPr="00B1438A">
        <w:rPr>
          <w:rStyle w:val="apple-converted-space"/>
          <w:rFonts w:ascii="Arial" w:eastAsia="Times New Roman" w:hAnsi="Arial" w:cs="Arial"/>
          <w:b w:val="0"/>
          <w:color w:val="auto"/>
          <w:sz w:val="24"/>
          <w:szCs w:val="24"/>
        </w:rPr>
        <w:t> </w:t>
      </w:r>
      <w:r w:rsidR="00921B3B" w:rsidRPr="00B1438A">
        <w:rPr>
          <w:rFonts w:ascii="Arial" w:eastAsia="Times New Roman" w:hAnsi="Arial" w:cs="Arial"/>
          <w:b w:val="0"/>
          <w:color w:val="auto"/>
          <w:sz w:val="24"/>
          <w:szCs w:val="24"/>
        </w:rPr>
        <w:t>and</w:t>
      </w:r>
      <w:r w:rsidR="00921B3B" w:rsidRPr="00B1438A">
        <w:rPr>
          <w:rStyle w:val="apple-converted-space"/>
          <w:rFonts w:ascii="Arial" w:eastAsia="Times New Roman" w:hAnsi="Arial" w:cs="Arial"/>
          <w:b w:val="0"/>
          <w:color w:val="auto"/>
          <w:sz w:val="24"/>
          <w:szCs w:val="24"/>
        </w:rPr>
        <w:t> </w:t>
      </w:r>
      <w:r w:rsidR="00921B3B" w:rsidRPr="00B1438A">
        <w:rPr>
          <w:rStyle w:val="highlight"/>
          <w:rFonts w:ascii="Arial" w:eastAsia="Times New Roman" w:hAnsi="Arial" w:cs="Arial"/>
          <w:b w:val="0"/>
          <w:color w:val="auto"/>
          <w:sz w:val="24"/>
          <w:szCs w:val="24"/>
        </w:rPr>
        <w:t>meta-analysis</w:t>
      </w:r>
      <w:r w:rsidR="00921B3B">
        <w:rPr>
          <w:rStyle w:val="highlight"/>
          <w:rFonts w:ascii="Arial" w:eastAsia="Times New Roman" w:hAnsi="Arial" w:cs="Arial"/>
          <w:b w:val="0"/>
          <w:color w:val="auto"/>
          <w:sz w:val="24"/>
          <w:szCs w:val="24"/>
        </w:rPr>
        <w:t xml:space="preserve"> </w:t>
      </w:r>
      <w:r w:rsidR="00921B3B" w:rsidRPr="00B1438A">
        <w:rPr>
          <w:rFonts w:ascii="Arial" w:eastAsia="Times New Roman" w:hAnsi="Arial" w:cs="Arial"/>
          <w:b w:val="0"/>
          <w:color w:val="auto"/>
          <w:sz w:val="24"/>
          <w:szCs w:val="24"/>
        </w:rPr>
        <w:t>of</w:t>
      </w:r>
      <w:r w:rsidR="00921B3B" w:rsidRPr="00B1438A">
        <w:rPr>
          <w:rStyle w:val="apple-converted-space"/>
          <w:rFonts w:ascii="Arial" w:eastAsia="Times New Roman" w:hAnsi="Arial" w:cs="Arial"/>
          <w:b w:val="0"/>
          <w:color w:val="auto"/>
          <w:sz w:val="24"/>
          <w:szCs w:val="24"/>
        </w:rPr>
        <w:t> </w:t>
      </w:r>
      <w:r w:rsidR="00921B3B" w:rsidRPr="00B1438A">
        <w:rPr>
          <w:rStyle w:val="highlight"/>
          <w:rFonts w:ascii="Arial" w:eastAsia="Times New Roman" w:hAnsi="Arial" w:cs="Arial"/>
          <w:b w:val="0"/>
          <w:color w:val="auto"/>
          <w:sz w:val="24"/>
          <w:szCs w:val="24"/>
        </w:rPr>
        <w:t>randomised</w:t>
      </w:r>
      <w:r w:rsidR="00921B3B" w:rsidRPr="00B1438A">
        <w:rPr>
          <w:rStyle w:val="apple-converted-space"/>
          <w:rFonts w:ascii="Arial" w:eastAsia="Times New Roman" w:hAnsi="Arial" w:cs="Arial"/>
          <w:b w:val="0"/>
          <w:color w:val="auto"/>
          <w:sz w:val="24"/>
          <w:szCs w:val="24"/>
        </w:rPr>
        <w:t> </w:t>
      </w:r>
      <w:r w:rsidR="00921B3B" w:rsidRPr="00B1438A">
        <w:rPr>
          <w:rStyle w:val="highlight"/>
          <w:rFonts w:ascii="Arial" w:eastAsia="Times New Roman" w:hAnsi="Arial" w:cs="Arial"/>
          <w:b w:val="0"/>
          <w:color w:val="auto"/>
          <w:sz w:val="24"/>
          <w:szCs w:val="24"/>
        </w:rPr>
        <w:t>controlled</w:t>
      </w:r>
      <w:r w:rsidR="00921B3B" w:rsidRPr="00B1438A">
        <w:rPr>
          <w:rStyle w:val="apple-converted-space"/>
          <w:rFonts w:ascii="Arial" w:eastAsia="Times New Roman" w:hAnsi="Arial" w:cs="Arial"/>
          <w:b w:val="0"/>
          <w:color w:val="auto"/>
          <w:sz w:val="24"/>
          <w:szCs w:val="24"/>
        </w:rPr>
        <w:t> </w:t>
      </w:r>
      <w:r w:rsidR="00921B3B" w:rsidRPr="00B1438A">
        <w:rPr>
          <w:rStyle w:val="highlight"/>
          <w:rFonts w:ascii="Arial" w:eastAsia="Times New Roman" w:hAnsi="Arial" w:cs="Arial"/>
          <w:b w:val="0"/>
          <w:color w:val="auto"/>
          <w:sz w:val="24"/>
          <w:szCs w:val="24"/>
        </w:rPr>
        <w:t>trials</w:t>
      </w:r>
      <w:r w:rsidR="00921B3B" w:rsidRPr="00B1438A">
        <w:rPr>
          <w:rFonts w:ascii="Arial" w:eastAsia="Times New Roman" w:hAnsi="Arial" w:cs="Arial"/>
          <w:b w:val="0"/>
          <w:color w:val="auto"/>
          <w:sz w:val="24"/>
          <w:szCs w:val="24"/>
        </w:rPr>
        <w:t xml:space="preserve">. Clin </w:t>
      </w:r>
      <w:proofErr w:type="spellStart"/>
      <w:r w:rsidR="00921B3B" w:rsidRPr="00B1438A">
        <w:rPr>
          <w:rFonts w:ascii="Arial" w:eastAsia="Times New Roman" w:hAnsi="Arial" w:cs="Arial"/>
          <w:b w:val="0"/>
          <w:color w:val="auto"/>
          <w:sz w:val="24"/>
          <w:szCs w:val="24"/>
        </w:rPr>
        <w:t>Otolaryngol</w:t>
      </w:r>
      <w:proofErr w:type="spellEnd"/>
      <w:r w:rsidR="00921B3B" w:rsidRPr="00B1438A">
        <w:rPr>
          <w:rStyle w:val="apple-converted-space"/>
          <w:rFonts w:ascii="Arial" w:eastAsia="Times New Roman" w:hAnsi="Arial" w:cs="Arial"/>
          <w:b w:val="0"/>
          <w:color w:val="auto"/>
          <w:sz w:val="24"/>
          <w:szCs w:val="24"/>
          <w:shd w:val="clear" w:color="auto" w:fill="FFFFFF"/>
        </w:rPr>
        <w:t> </w:t>
      </w:r>
      <w:r w:rsidR="00921B3B" w:rsidRPr="00B1438A">
        <w:rPr>
          <w:rFonts w:ascii="Arial" w:eastAsia="Times New Roman" w:hAnsi="Arial" w:cs="Arial"/>
          <w:b w:val="0"/>
          <w:color w:val="auto"/>
          <w:sz w:val="24"/>
          <w:szCs w:val="24"/>
          <w:shd w:val="clear" w:color="auto" w:fill="FFFFFF"/>
        </w:rPr>
        <w:t>42(6):1141-1152</w:t>
      </w:r>
    </w:p>
    <w:p w14:paraId="6BB62E53" w14:textId="2B554628" w:rsidR="00921B3B" w:rsidRPr="00B1438A" w:rsidRDefault="000E721C" w:rsidP="00921B3B">
      <w:pPr>
        <w:widowControl w:val="0"/>
        <w:autoSpaceDE w:val="0"/>
        <w:autoSpaceDN w:val="0"/>
        <w:adjustRightInd w:val="0"/>
        <w:spacing w:after="240" w:line="240" w:lineRule="auto"/>
        <w:rPr>
          <w:rFonts w:ascii="Arial" w:eastAsiaTheme="minorEastAsia" w:hAnsi="Arial" w:cs="Arial"/>
          <w:sz w:val="24"/>
          <w:szCs w:val="24"/>
          <w:lang w:val="en-US"/>
        </w:rPr>
      </w:pPr>
      <w:r>
        <w:rPr>
          <w:rFonts w:ascii="Arial" w:hAnsi="Arial" w:cs="Arial"/>
          <w:sz w:val="24"/>
          <w:szCs w:val="24"/>
        </w:rPr>
        <w:t>9</w:t>
      </w:r>
      <w:r w:rsidR="00921B3B" w:rsidRPr="00B1438A">
        <w:rPr>
          <w:rFonts w:ascii="Arial" w:hAnsi="Arial" w:cs="Arial"/>
          <w:sz w:val="24"/>
          <w:szCs w:val="24"/>
        </w:rPr>
        <w:t>. Benevento</w:t>
      </w:r>
      <w:r w:rsidR="00921B3B">
        <w:rPr>
          <w:rFonts w:ascii="Arial" w:hAnsi="Arial" w:cs="Arial"/>
          <w:sz w:val="24"/>
          <w:szCs w:val="24"/>
        </w:rPr>
        <w:t xml:space="preserve"> R, </w:t>
      </w:r>
      <w:proofErr w:type="spellStart"/>
      <w:r w:rsidR="00921B3B">
        <w:rPr>
          <w:rFonts w:ascii="Arial" w:hAnsi="Arial" w:cs="Arial"/>
          <w:sz w:val="24"/>
          <w:szCs w:val="24"/>
        </w:rPr>
        <w:t>Santoriello</w:t>
      </w:r>
      <w:proofErr w:type="spellEnd"/>
      <w:r w:rsidR="00921B3B">
        <w:rPr>
          <w:rFonts w:ascii="Arial" w:hAnsi="Arial" w:cs="Arial"/>
          <w:sz w:val="24"/>
          <w:szCs w:val="24"/>
        </w:rPr>
        <w:t xml:space="preserve"> A, </w:t>
      </w:r>
      <w:proofErr w:type="spellStart"/>
      <w:r w:rsidR="00921B3B">
        <w:rPr>
          <w:rFonts w:ascii="Arial" w:hAnsi="Arial" w:cs="Arial"/>
          <w:sz w:val="24"/>
          <w:szCs w:val="24"/>
        </w:rPr>
        <w:t>Pellino</w:t>
      </w:r>
      <w:proofErr w:type="spellEnd"/>
      <w:r w:rsidR="00921B3B">
        <w:rPr>
          <w:rFonts w:ascii="Arial" w:hAnsi="Arial" w:cs="Arial"/>
          <w:sz w:val="24"/>
          <w:szCs w:val="24"/>
        </w:rPr>
        <w:t xml:space="preserve"> G et al (2014)</w:t>
      </w:r>
      <w:r w:rsidR="00921B3B" w:rsidRPr="00B1438A">
        <w:rPr>
          <w:rFonts w:ascii="Arial" w:hAnsi="Arial" w:cs="Arial"/>
          <w:sz w:val="24"/>
          <w:szCs w:val="24"/>
        </w:rPr>
        <w:t xml:space="preserve"> </w:t>
      </w:r>
      <w:r w:rsidR="00921B3B" w:rsidRPr="00B1438A">
        <w:rPr>
          <w:rFonts w:ascii="Arial" w:eastAsiaTheme="minorEastAsia" w:hAnsi="Arial" w:cs="Arial"/>
          <w:sz w:val="24"/>
          <w:szCs w:val="24"/>
          <w:lang w:val="en-US"/>
        </w:rPr>
        <w:t>The effects of low-thrombin fibrin sealant on wound serous drainage, seroma formation and length of postoperative stay in patients undergoing axillary node dissection for breast cancer. A randomized controlled trial</w:t>
      </w:r>
      <w:r w:rsidR="00921B3B">
        <w:rPr>
          <w:rFonts w:ascii="Arial" w:eastAsiaTheme="minorEastAsia" w:hAnsi="Arial" w:cs="Arial"/>
          <w:sz w:val="24"/>
          <w:szCs w:val="24"/>
          <w:lang w:val="en-US"/>
        </w:rPr>
        <w:t>. Int J of Surg 12:</w:t>
      </w:r>
      <w:r w:rsidR="00921B3B" w:rsidRPr="00B1438A">
        <w:rPr>
          <w:rFonts w:ascii="Arial" w:eastAsiaTheme="minorEastAsia" w:hAnsi="Arial" w:cs="Arial"/>
          <w:sz w:val="24"/>
          <w:szCs w:val="24"/>
          <w:lang w:val="en-US"/>
        </w:rPr>
        <w:t xml:space="preserve">1210-1215 </w:t>
      </w:r>
    </w:p>
    <w:p w14:paraId="471C1F3D" w14:textId="70386C9B" w:rsidR="00921B3B" w:rsidRPr="00581C5F" w:rsidRDefault="000E721C" w:rsidP="00921B3B">
      <w:pPr>
        <w:pStyle w:val="NormalWeb"/>
        <w:spacing w:before="0" w:after="240"/>
        <w:rPr>
          <w:rFonts w:ascii="Arial" w:hAnsi="Arial"/>
          <w:sz w:val="24"/>
          <w:szCs w:val="24"/>
          <w:lang w:val="en-GB"/>
        </w:rPr>
      </w:pPr>
      <w:r w:rsidRPr="00581C5F">
        <w:rPr>
          <w:rFonts w:ascii="Arial" w:hAnsi="Arial" w:cs="Arial"/>
          <w:sz w:val="24"/>
          <w:szCs w:val="24"/>
        </w:rPr>
        <w:t>10</w:t>
      </w:r>
      <w:r w:rsidR="00921B3B" w:rsidRPr="00581C5F">
        <w:rPr>
          <w:rFonts w:ascii="Arial" w:hAnsi="Arial" w:cs="Arial"/>
          <w:sz w:val="24"/>
          <w:szCs w:val="24"/>
        </w:rPr>
        <w:t xml:space="preserve">. Department of Health. </w:t>
      </w:r>
      <w:r w:rsidR="00921B3B" w:rsidRPr="00581C5F">
        <w:rPr>
          <w:rFonts w:ascii="Arial" w:hAnsi="Arial" w:cs="Arial"/>
          <w:sz w:val="24"/>
          <w:szCs w:val="24"/>
          <w:shd w:val="clear" w:color="auto" w:fill="FFFFFF"/>
          <w:lang w:val="en-GB"/>
        </w:rPr>
        <w:t>Reference Costs 2015 - 2016</w:t>
      </w:r>
      <w:r w:rsidR="00921B3B" w:rsidRPr="00581C5F">
        <w:rPr>
          <w:rFonts w:ascii="Arial" w:hAnsi="Arial" w:cs="Arial"/>
          <w:sz w:val="24"/>
          <w:szCs w:val="24"/>
        </w:rPr>
        <w:t>. December 2016.</w:t>
      </w:r>
    </w:p>
    <w:p w14:paraId="348F14A4" w14:textId="77777777" w:rsidR="00921B3B" w:rsidRPr="00581C5F" w:rsidRDefault="00921B3B" w:rsidP="00921B3B">
      <w:pPr>
        <w:pStyle w:val="NoSpacing"/>
        <w:rPr>
          <w:rFonts w:ascii="Arial" w:hAnsi="Arial" w:cs="Arial"/>
          <w:sz w:val="24"/>
          <w:szCs w:val="24"/>
        </w:rPr>
      </w:pPr>
    </w:p>
    <w:p w14:paraId="5B2A883B" w14:textId="77777777" w:rsidR="00195245" w:rsidRDefault="00195245">
      <w:pPr>
        <w:rPr>
          <w:rFonts w:ascii="Arial" w:hAnsi="Arial"/>
          <w:b/>
          <w:sz w:val="24"/>
          <w:szCs w:val="24"/>
        </w:rPr>
      </w:pPr>
    </w:p>
    <w:p w14:paraId="09B91BD3" w14:textId="77777777" w:rsidR="00195245" w:rsidRDefault="00195245">
      <w:pPr>
        <w:rPr>
          <w:rFonts w:ascii="Arial" w:hAnsi="Arial"/>
          <w:b/>
          <w:sz w:val="24"/>
          <w:szCs w:val="24"/>
        </w:rPr>
      </w:pPr>
    </w:p>
    <w:p w14:paraId="1D6D1FB5" w14:textId="77777777" w:rsidR="00195245" w:rsidRDefault="00195245">
      <w:pPr>
        <w:rPr>
          <w:rFonts w:ascii="Arial" w:hAnsi="Arial"/>
          <w:b/>
          <w:sz w:val="24"/>
          <w:szCs w:val="24"/>
        </w:rPr>
      </w:pPr>
    </w:p>
    <w:p w14:paraId="7E66231D" w14:textId="77777777" w:rsidR="00195245" w:rsidRDefault="00195245">
      <w:pPr>
        <w:rPr>
          <w:rFonts w:ascii="Arial" w:hAnsi="Arial"/>
          <w:b/>
          <w:sz w:val="24"/>
          <w:szCs w:val="24"/>
        </w:rPr>
      </w:pPr>
    </w:p>
    <w:p w14:paraId="2F5E10DD" w14:textId="77777777" w:rsidR="00195245" w:rsidRDefault="00195245">
      <w:pPr>
        <w:rPr>
          <w:rFonts w:ascii="Arial" w:hAnsi="Arial"/>
          <w:b/>
          <w:sz w:val="24"/>
          <w:szCs w:val="24"/>
        </w:rPr>
      </w:pPr>
    </w:p>
    <w:p w14:paraId="2AE1B977" w14:textId="77777777" w:rsidR="00453C1E" w:rsidRDefault="00453C1E">
      <w:pPr>
        <w:rPr>
          <w:rFonts w:ascii="Arial" w:hAnsi="Arial"/>
          <w:b/>
          <w:sz w:val="24"/>
          <w:szCs w:val="24"/>
        </w:rPr>
      </w:pPr>
    </w:p>
    <w:p w14:paraId="701799D0" w14:textId="12C58D5C" w:rsidR="00D9308F" w:rsidRDefault="00581C5F">
      <w:pPr>
        <w:rPr>
          <w:rFonts w:ascii="Arial" w:hAnsi="Arial"/>
          <w:b/>
          <w:sz w:val="24"/>
          <w:szCs w:val="24"/>
        </w:rPr>
      </w:pPr>
      <w:r w:rsidRPr="00581C5F">
        <w:rPr>
          <w:rFonts w:ascii="Arial" w:hAnsi="Arial"/>
          <w:b/>
          <w:sz w:val="24"/>
          <w:szCs w:val="24"/>
        </w:rPr>
        <w:lastRenderedPageBreak/>
        <w:t>Table Legend</w:t>
      </w:r>
    </w:p>
    <w:p w14:paraId="067BC93C" w14:textId="56694759" w:rsidR="0062159B" w:rsidRDefault="00010E0A" w:rsidP="005024BF">
      <w:pPr>
        <w:rPr>
          <w:rFonts w:ascii="Arial" w:hAnsi="Arial"/>
          <w:sz w:val="24"/>
          <w:szCs w:val="24"/>
        </w:rPr>
      </w:pPr>
      <w:r>
        <w:rPr>
          <w:rFonts w:ascii="Arial" w:hAnsi="Arial"/>
          <w:sz w:val="24"/>
          <w:szCs w:val="24"/>
        </w:rPr>
        <w:t xml:space="preserve">Table </w:t>
      </w:r>
      <w:r w:rsidR="00581C5F">
        <w:rPr>
          <w:rFonts w:ascii="Arial" w:hAnsi="Arial"/>
          <w:sz w:val="24"/>
          <w:szCs w:val="24"/>
        </w:rPr>
        <w:t>1</w:t>
      </w:r>
      <w:r>
        <w:rPr>
          <w:rFonts w:ascii="Arial" w:hAnsi="Arial"/>
          <w:sz w:val="24"/>
          <w:szCs w:val="24"/>
        </w:rPr>
        <w:t xml:space="preserve"> – Table 1 shows the demographics of the</w:t>
      </w:r>
      <w:r w:rsidR="00EB5A8F">
        <w:rPr>
          <w:rFonts w:ascii="Arial" w:hAnsi="Arial"/>
          <w:sz w:val="24"/>
          <w:szCs w:val="24"/>
        </w:rPr>
        <w:t xml:space="preserve"> two patient cohorts.</w:t>
      </w:r>
      <w:r w:rsidR="0062159B">
        <w:rPr>
          <w:rFonts w:ascii="Arial" w:hAnsi="Arial"/>
          <w:sz w:val="24"/>
          <w:szCs w:val="24"/>
        </w:rPr>
        <w:br w:type="page"/>
      </w:r>
    </w:p>
    <w:p w14:paraId="19E3237A" w14:textId="560B83A1" w:rsidR="0062159B" w:rsidRDefault="0062159B" w:rsidP="00453C1E">
      <w:pPr>
        <w:rPr>
          <w:rFonts w:ascii="Arial" w:hAnsi="Arial"/>
          <w:sz w:val="24"/>
          <w:szCs w:val="24"/>
        </w:rPr>
      </w:pPr>
      <w:r>
        <w:rPr>
          <w:rFonts w:ascii="Arial" w:hAnsi="Arial"/>
          <w:b/>
          <w:sz w:val="24"/>
          <w:szCs w:val="24"/>
        </w:rPr>
        <w:lastRenderedPageBreak/>
        <w:t xml:space="preserve">Figure </w:t>
      </w:r>
      <w:r w:rsidRPr="00581C5F">
        <w:rPr>
          <w:rFonts w:ascii="Arial" w:hAnsi="Arial"/>
          <w:b/>
          <w:sz w:val="24"/>
          <w:szCs w:val="24"/>
        </w:rPr>
        <w:t>Legend</w:t>
      </w:r>
      <w:r w:rsidR="005024BF">
        <w:rPr>
          <w:rFonts w:ascii="Arial" w:hAnsi="Arial"/>
          <w:b/>
          <w:sz w:val="24"/>
          <w:szCs w:val="24"/>
        </w:rPr>
        <w:t>s</w:t>
      </w:r>
    </w:p>
    <w:p w14:paraId="6415D0EB" w14:textId="464C29B8" w:rsidR="00453C1E" w:rsidRDefault="00453C1E" w:rsidP="00453C1E">
      <w:pPr>
        <w:rPr>
          <w:rFonts w:ascii="Arial" w:hAnsi="Arial"/>
          <w:sz w:val="24"/>
          <w:szCs w:val="24"/>
        </w:rPr>
      </w:pPr>
      <w:r>
        <w:rPr>
          <w:rFonts w:ascii="Arial" w:hAnsi="Arial"/>
          <w:sz w:val="24"/>
          <w:szCs w:val="24"/>
        </w:rPr>
        <w:t>Figure 1 – Figure 1 shows the difference in total volume drained from the wound in the two patient cohorts</w:t>
      </w:r>
      <w:r w:rsidR="002C1EC5">
        <w:rPr>
          <w:rFonts w:ascii="Arial" w:hAnsi="Arial"/>
          <w:sz w:val="24"/>
          <w:szCs w:val="24"/>
        </w:rPr>
        <w:t xml:space="preserve"> (*** </w:t>
      </w:r>
      <w:r w:rsidR="002C1EC5" w:rsidRPr="002C1EC5">
        <w:rPr>
          <w:rFonts w:ascii="Arial" w:hAnsi="Arial"/>
          <w:i/>
          <w:sz w:val="24"/>
          <w:szCs w:val="24"/>
        </w:rPr>
        <w:t>p</w:t>
      </w:r>
      <w:r w:rsidR="002C1EC5">
        <w:rPr>
          <w:rFonts w:ascii="Arial" w:hAnsi="Arial"/>
          <w:sz w:val="24"/>
          <w:szCs w:val="24"/>
        </w:rPr>
        <w:t xml:space="preserve"> &lt; 0.00001)</w:t>
      </w:r>
      <w:r>
        <w:rPr>
          <w:rFonts w:ascii="Arial" w:hAnsi="Arial"/>
          <w:sz w:val="24"/>
          <w:szCs w:val="24"/>
        </w:rPr>
        <w:t>.</w:t>
      </w:r>
    </w:p>
    <w:p w14:paraId="6BE24FA1" w14:textId="2B08206C" w:rsidR="00453C1E" w:rsidRDefault="005024BF">
      <w:pPr>
        <w:rPr>
          <w:rFonts w:ascii="Arial" w:hAnsi="Arial"/>
          <w:sz w:val="24"/>
          <w:szCs w:val="24"/>
        </w:rPr>
      </w:pPr>
      <w:r>
        <w:rPr>
          <w:rFonts w:ascii="Arial" w:hAnsi="Arial"/>
          <w:sz w:val="24"/>
          <w:szCs w:val="24"/>
        </w:rPr>
        <w:t>Figure 2 – Figure 2</w:t>
      </w:r>
      <w:r w:rsidR="009C6B7C">
        <w:rPr>
          <w:rFonts w:ascii="Arial" w:hAnsi="Arial"/>
          <w:sz w:val="24"/>
          <w:szCs w:val="24"/>
        </w:rPr>
        <w:t>A</w:t>
      </w:r>
      <w:r>
        <w:rPr>
          <w:rFonts w:ascii="Arial" w:hAnsi="Arial"/>
          <w:sz w:val="24"/>
          <w:szCs w:val="24"/>
        </w:rPr>
        <w:t xml:space="preserve"> shows the difference in the drain retention time between the two patient cohorts (*** </w:t>
      </w:r>
      <w:r w:rsidRPr="002C1EC5">
        <w:rPr>
          <w:rFonts w:ascii="Arial" w:hAnsi="Arial"/>
          <w:i/>
          <w:sz w:val="24"/>
          <w:szCs w:val="24"/>
        </w:rPr>
        <w:t>p</w:t>
      </w:r>
      <w:r>
        <w:rPr>
          <w:rFonts w:ascii="Arial" w:hAnsi="Arial"/>
          <w:sz w:val="24"/>
          <w:szCs w:val="24"/>
        </w:rPr>
        <w:t xml:space="preserve"> &lt; 0.00001)</w:t>
      </w:r>
      <w:r w:rsidR="004B7622">
        <w:rPr>
          <w:rFonts w:ascii="Arial" w:hAnsi="Arial"/>
          <w:sz w:val="24"/>
          <w:szCs w:val="24"/>
        </w:rPr>
        <w:t xml:space="preserve">. </w:t>
      </w:r>
      <w:r w:rsidR="009C6B7C">
        <w:rPr>
          <w:rFonts w:ascii="Arial" w:hAnsi="Arial"/>
          <w:sz w:val="24"/>
          <w:szCs w:val="24"/>
        </w:rPr>
        <w:t xml:space="preserve">Figure 2B shows the difference in the duration of hospital stay between the two patient cohorts (** </w:t>
      </w:r>
      <w:r w:rsidR="009C6B7C" w:rsidRPr="002C1EC5">
        <w:rPr>
          <w:rFonts w:ascii="Arial" w:hAnsi="Arial"/>
          <w:i/>
          <w:sz w:val="24"/>
          <w:szCs w:val="24"/>
        </w:rPr>
        <w:t>p</w:t>
      </w:r>
      <w:r w:rsidR="009C6B7C">
        <w:rPr>
          <w:rFonts w:ascii="Arial" w:hAnsi="Arial"/>
          <w:sz w:val="24"/>
          <w:szCs w:val="24"/>
        </w:rPr>
        <w:t xml:space="preserve"> &lt; 0.01).</w:t>
      </w:r>
    </w:p>
    <w:p w14:paraId="71D095F7" w14:textId="6A161C0D" w:rsidR="00CD2679" w:rsidRDefault="00CD2679">
      <w:pPr>
        <w:rPr>
          <w:rFonts w:ascii="Arial" w:hAnsi="Arial"/>
          <w:sz w:val="24"/>
          <w:szCs w:val="24"/>
        </w:rPr>
      </w:pPr>
    </w:p>
    <w:p w14:paraId="6D3F15EE" w14:textId="28394B4A" w:rsidR="00CD2679" w:rsidRDefault="00CD2679">
      <w:pPr>
        <w:spacing w:after="0" w:line="240" w:lineRule="auto"/>
        <w:rPr>
          <w:rFonts w:ascii="Arial" w:hAnsi="Arial"/>
          <w:sz w:val="24"/>
          <w:szCs w:val="24"/>
        </w:rPr>
      </w:pPr>
      <w:r>
        <w:rPr>
          <w:rFonts w:ascii="Arial" w:hAnsi="Arial"/>
          <w:sz w:val="24"/>
          <w:szCs w:val="24"/>
        </w:rPr>
        <w:br w:type="page"/>
      </w:r>
    </w:p>
    <w:p w14:paraId="545674F8" w14:textId="77777777" w:rsidR="00CD2679" w:rsidRPr="005B490F" w:rsidRDefault="00CD2679" w:rsidP="00CD2679">
      <w:pPr>
        <w:pStyle w:val="NoSpacing"/>
        <w:rPr>
          <w:rFonts w:ascii="Arial" w:hAnsi="Arial" w:cs="Arial"/>
          <w:b/>
          <w:sz w:val="24"/>
          <w:szCs w:val="24"/>
        </w:rPr>
      </w:pPr>
      <w:r w:rsidRPr="005B490F">
        <w:rPr>
          <w:rFonts w:ascii="Arial" w:hAnsi="Arial" w:cs="Arial"/>
          <w:b/>
          <w:sz w:val="24"/>
          <w:szCs w:val="24"/>
        </w:rPr>
        <w:lastRenderedPageBreak/>
        <w:t>Table 1</w:t>
      </w:r>
      <w:r>
        <w:rPr>
          <w:rFonts w:ascii="Arial" w:hAnsi="Arial" w:cs="Arial"/>
          <w:b/>
          <w:sz w:val="24"/>
          <w:szCs w:val="24"/>
        </w:rPr>
        <w:t xml:space="preserve"> – Patient Demographics</w:t>
      </w:r>
    </w:p>
    <w:p w14:paraId="13D23FC3" w14:textId="77777777" w:rsidR="00CD2679" w:rsidRDefault="00CD2679" w:rsidP="00CD2679">
      <w:pPr>
        <w:pStyle w:val="NoSpacing"/>
        <w:rPr>
          <w:rFonts w:ascii="Arial" w:hAnsi="Arial" w:cs="Arial"/>
          <w:sz w:val="24"/>
          <w:szCs w:val="24"/>
        </w:rPr>
      </w:pPr>
    </w:p>
    <w:tbl>
      <w:tblPr>
        <w:tblStyle w:val="LightGrid-Accent5"/>
        <w:tblW w:w="0" w:type="auto"/>
        <w:tblLook w:val="04A0" w:firstRow="1" w:lastRow="0" w:firstColumn="1" w:lastColumn="0" w:noHBand="0" w:noVBand="1"/>
      </w:tblPr>
      <w:tblGrid>
        <w:gridCol w:w="2888"/>
        <w:gridCol w:w="2818"/>
        <w:gridCol w:w="2810"/>
      </w:tblGrid>
      <w:tr w:rsidR="00CD2679" w14:paraId="7623994E" w14:textId="77777777" w:rsidTr="009C62D7">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80" w:type="dxa"/>
          </w:tcPr>
          <w:p w14:paraId="03E4E460" w14:textId="77777777" w:rsidR="00CD2679" w:rsidRDefault="00CD2679" w:rsidP="009C62D7">
            <w:pPr>
              <w:pStyle w:val="NoSpacing"/>
              <w:rPr>
                <w:rFonts w:ascii="Arial" w:hAnsi="Arial" w:cs="Arial"/>
                <w:sz w:val="24"/>
                <w:szCs w:val="24"/>
              </w:rPr>
            </w:pPr>
          </w:p>
        </w:tc>
        <w:tc>
          <w:tcPr>
            <w:tcW w:w="3081" w:type="dxa"/>
          </w:tcPr>
          <w:p w14:paraId="7F19E3C1" w14:textId="77777777" w:rsidR="00CD2679" w:rsidRPr="005B490F" w:rsidRDefault="00CD2679" w:rsidP="009C62D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5B490F">
              <w:rPr>
                <w:rFonts w:ascii="Arial" w:hAnsi="Arial" w:cs="Arial"/>
                <w:sz w:val="24"/>
                <w:szCs w:val="24"/>
              </w:rPr>
              <w:t>Artiss</w:t>
            </w:r>
            <w:r w:rsidRPr="005B490F">
              <w:rPr>
                <w:rFonts w:ascii="Arial" w:hAnsi="Arial" w:cs="Arial"/>
                <w:sz w:val="24"/>
                <w:szCs w:val="24"/>
                <w:vertAlign w:val="superscript"/>
              </w:rPr>
              <w:t>TM</w:t>
            </w:r>
            <w:proofErr w:type="spellEnd"/>
          </w:p>
        </w:tc>
        <w:tc>
          <w:tcPr>
            <w:tcW w:w="3081" w:type="dxa"/>
          </w:tcPr>
          <w:p w14:paraId="1F435BC0" w14:textId="77777777" w:rsidR="00CD2679" w:rsidRPr="005B490F" w:rsidRDefault="00CD2679" w:rsidP="009C62D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B490F">
              <w:rPr>
                <w:rFonts w:ascii="Arial" w:hAnsi="Arial" w:cs="Arial"/>
                <w:sz w:val="24"/>
                <w:szCs w:val="24"/>
              </w:rPr>
              <w:t xml:space="preserve">No </w:t>
            </w:r>
            <w:r>
              <w:rPr>
                <w:rFonts w:ascii="Arial" w:hAnsi="Arial" w:cs="Arial"/>
                <w:sz w:val="24"/>
                <w:szCs w:val="24"/>
              </w:rPr>
              <w:t>Sealant</w:t>
            </w:r>
          </w:p>
        </w:tc>
      </w:tr>
      <w:tr w:rsidR="00CD2679" w14:paraId="37327FF6" w14:textId="77777777" w:rsidTr="009C62D7">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3080" w:type="dxa"/>
          </w:tcPr>
          <w:p w14:paraId="4EBD4D41" w14:textId="77777777" w:rsidR="00CD2679" w:rsidRDefault="00CD2679" w:rsidP="009C62D7">
            <w:pPr>
              <w:pStyle w:val="NoSpacing"/>
              <w:rPr>
                <w:rFonts w:ascii="Arial" w:hAnsi="Arial" w:cs="Arial"/>
                <w:sz w:val="24"/>
                <w:szCs w:val="24"/>
              </w:rPr>
            </w:pPr>
            <w:r>
              <w:rPr>
                <w:rFonts w:ascii="Arial" w:hAnsi="Arial" w:cs="Arial"/>
                <w:sz w:val="24"/>
                <w:szCs w:val="24"/>
              </w:rPr>
              <w:t>No. Patients</w:t>
            </w:r>
          </w:p>
        </w:tc>
        <w:tc>
          <w:tcPr>
            <w:tcW w:w="3081" w:type="dxa"/>
          </w:tcPr>
          <w:p w14:paraId="4F49A3A2" w14:textId="77777777" w:rsidR="00CD2679" w:rsidRDefault="00CD2679" w:rsidP="009C62D7">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50</w:t>
            </w:r>
          </w:p>
        </w:tc>
        <w:tc>
          <w:tcPr>
            <w:tcW w:w="3081" w:type="dxa"/>
          </w:tcPr>
          <w:p w14:paraId="571762B4" w14:textId="77777777" w:rsidR="00CD2679" w:rsidRDefault="00CD2679" w:rsidP="009C62D7">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36</w:t>
            </w:r>
          </w:p>
        </w:tc>
      </w:tr>
      <w:tr w:rsidR="00CD2679" w14:paraId="40648B1D" w14:textId="77777777" w:rsidTr="009C62D7">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080" w:type="dxa"/>
          </w:tcPr>
          <w:p w14:paraId="2763E1C7" w14:textId="77777777" w:rsidR="00CD2679" w:rsidRDefault="00CD2679" w:rsidP="009C62D7">
            <w:pPr>
              <w:pStyle w:val="NoSpacing"/>
              <w:rPr>
                <w:rFonts w:ascii="Arial" w:hAnsi="Arial" w:cs="Arial"/>
                <w:sz w:val="24"/>
                <w:szCs w:val="24"/>
              </w:rPr>
            </w:pPr>
            <w:proofErr w:type="spellStart"/>
            <w:proofErr w:type="gramStart"/>
            <w:r>
              <w:rPr>
                <w:rFonts w:ascii="Arial" w:hAnsi="Arial" w:cs="Arial"/>
                <w:sz w:val="24"/>
                <w:szCs w:val="24"/>
              </w:rPr>
              <w:t>Male:Female</w:t>
            </w:r>
            <w:proofErr w:type="spellEnd"/>
            <w:proofErr w:type="gramEnd"/>
          </w:p>
        </w:tc>
        <w:tc>
          <w:tcPr>
            <w:tcW w:w="3081" w:type="dxa"/>
          </w:tcPr>
          <w:p w14:paraId="3DD947DD" w14:textId="77777777" w:rsidR="00CD2679" w:rsidRDefault="00CD2679" w:rsidP="009C62D7">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35:15</w:t>
            </w:r>
          </w:p>
        </w:tc>
        <w:tc>
          <w:tcPr>
            <w:tcW w:w="3081" w:type="dxa"/>
          </w:tcPr>
          <w:p w14:paraId="53A6C871" w14:textId="77777777" w:rsidR="00CD2679" w:rsidRDefault="00CD2679" w:rsidP="009C62D7">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20:16</w:t>
            </w:r>
          </w:p>
        </w:tc>
      </w:tr>
      <w:tr w:rsidR="00CD2679" w14:paraId="1A2987EF" w14:textId="77777777" w:rsidTr="009C62D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080" w:type="dxa"/>
          </w:tcPr>
          <w:p w14:paraId="6C39BF3C" w14:textId="77777777" w:rsidR="00CD2679" w:rsidRDefault="00CD2679" w:rsidP="009C62D7">
            <w:pPr>
              <w:pStyle w:val="NoSpacing"/>
              <w:rPr>
                <w:rFonts w:ascii="Arial" w:hAnsi="Arial" w:cs="Arial"/>
                <w:sz w:val="24"/>
                <w:szCs w:val="24"/>
              </w:rPr>
            </w:pPr>
            <w:r>
              <w:rPr>
                <w:rFonts w:ascii="Arial" w:hAnsi="Arial" w:cs="Arial"/>
                <w:sz w:val="24"/>
                <w:szCs w:val="24"/>
              </w:rPr>
              <w:t>Mean Age</w:t>
            </w:r>
          </w:p>
        </w:tc>
        <w:tc>
          <w:tcPr>
            <w:tcW w:w="3081" w:type="dxa"/>
          </w:tcPr>
          <w:p w14:paraId="7E6A499E" w14:textId="77777777" w:rsidR="00CD2679" w:rsidRDefault="00CD2679" w:rsidP="009C62D7">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61</w:t>
            </w:r>
          </w:p>
        </w:tc>
        <w:tc>
          <w:tcPr>
            <w:tcW w:w="3081" w:type="dxa"/>
          </w:tcPr>
          <w:p w14:paraId="4E973719" w14:textId="77777777" w:rsidR="00CD2679" w:rsidRDefault="00CD2679" w:rsidP="009C62D7">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61</w:t>
            </w:r>
          </w:p>
        </w:tc>
      </w:tr>
      <w:tr w:rsidR="00CD2679" w14:paraId="25C36B55" w14:textId="77777777" w:rsidTr="009C62D7">
        <w:trPr>
          <w:cnfStyle w:val="000000010000" w:firstRow="0" w:lastRow="0" w:firstColumn="0" w:lastColumn="0" w:oddVBand="0" w:evenVBand="0" w:oddHBand="0" w:evenHBand="1"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080" w:type="dxa"/>
          </w:tcPr>
          <w:p w14:paraId="4650AB19" w14:textId="77777777" w:rsidR="00CD2679" w:rsidRDefault="00CD2679" w:rsidP="009C62D7">
            <w:pPr>
              <w:pStyle w:val="NoSpacing"/>
              <w:rPr>
                <w:rFonts w:ascii="Arial" w:hAnsi="Arial" w:cs="Arial"/>
                <w:sz w:val="24"/>
                <w:szCs w:val="24"/>
              </w:rPr>
            </w:pPr>
            <w:r>
              <w:rPr>
                <w:rFonts w:ascii="Arial" w:hAnsi="Arial" w:cs="Arial"/>
                <w:sz w:val="24"/>
                <w:szCs w:val="24"/>
              </w:rPr>
              <w:t>Age Range</w:t>
            </w:r>
          </w:p>
        </w:tc>
        <w:tc>
          <w:tcPr>
            <w:tcW w:w="3081" w:type="dxa"/>
          </w:tcPr>
          <w:p w14:paraId="1FC0BEAB" w14:textId="77777777" w:rsidR="00CD2679" w:rsidRDefault="00CD2679" w:rsidP="009C62D7">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38-87</w:t>
            </w:r>
          </w:p>
        </w:tc>
        <w:tc>
          <w:tcPr>
            <w:tcW w:w="3081" w:type="dxa"/>
          </w:tcPr>
          <w:p w14:paraId="405F5EC4" w14:textId="77777777" w:rsidR="00CD2679" w:rsidRDefault="00CD2679" w:rsidP="009C62D7">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43-87</w:t>
            </w:r>
          </w:p>
        </w:tc>
      </w:tr>
      <w:tr w:rsidR="00CD2679" w14:paraId="3DFC4C32" w14:textId="77777777" w:rsidTr="009C6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54F96575" w14:textId="77777777" w:rsidR="00CD2679" w:rsidRDefault="00CD2679" w:rsidP="009C62D7">
            <w:pPr>
              <w:pStyle w:val="NoSpacing"/>
              <w:rPr>
                <w:rFonts w:ascii="Arial" w:hAnsi="Arial" w:cs="Arial"/>
                <w:sz w:val="24"/>
                <w:szCs w:val="24"/>
              </w:rPr>
            </w:pPr>
            <w:r>
              <w:rPr>
                <w:rFonts w:ascii="Arial" w:hAnsi="Arial" w:cs="Arial"/>
                <w:sz w:val="24"/>
                <w:szCs w:val="24"/>
              </w:rPr>
              <w:t>Levels of Dissection</w:t>
            </w:r>
          </w:p>
        </w:tc>
        <w:tc>
          <w:tcPr>
            <w:tcW w:w="3081" w:type="dxa"/>
          </w:tcPr>
          <w:p w14:paraId="7EB62193" w14:textId="77777777" w:rsidR="00CD2679" w:rsidRDefault="00CD2679" w:rsidP="009C62D7">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081" w:type="dxa"/>
          </w:tcPr>
          <w:p w14:paraId="2C331012" w14:textId="77777777" w:rsidR="00CD2679" w:rsidRDefault="00CD2679" w:rsidP="009C62D7">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CD2679" w14:paraId="01710931" w14:textId="77777777" w:rsidTr="009C6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1303E2D9" w14:textId="77777777" w:rsidR="00CD2679" w:rsidRPr="008B4AB3" w:rsidRDefault="00CD2679" w:rsidP="009C62D7">
            <w:pPr>
              <w:pStyle w:val="NoSpacing"/>
              <w:rPr>
                <w:rFonts w:ascii="Arial" w:hAnsi="Arial" w:cs="Arial"/>
                <w:b w:val="0"/>
                <w:sz w:val="24"/>
                <w:szCs w:val="24"/>
              </w:rPr>
            </w:pPr>
            <w:r>
              <w:rPr>
                <w:rFonts w:ascii="Arial" w:hAnsi="Arial" w:cs="Arial"/>
                <w:b w:val="0"/>
                <w:sz w:val="24"/>
                <w:szCs w:val="24"/>
              </w:rPr>
              <w:t xml:space="preserve"> - </w:t>
            </w:r>
            <w:r w:rsidRPr="008B4AB3">
              <w:rPr>
                <w:rFonts w:ascii="Arial" w:hAnsi="Arial" w:cs="Arial"/>
                <w:b w:val="0"/>
                <w:sz w:val="24"/>
                <w:szCs w:val="24"/>
              </w:rPr>
              <w:t>Up to II</w:t>
            </w:r>
          </w:p>
        </w:tc>
        <w:tc>
          <w:tcPr>
            <w:tcW w:w="3081" w:type="dxa"/>
          </w:tcPr>
          <w:p w14:paraId="172259A7" w14:textId="77777777" w:rsidR="00CD2679" w:rsidRDefault="00CD2679" w:rsidP="009C62D7">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1 (2%)</w:t>
            </w:r>
          </w:p>
        </w:tc>
        <w:tc>
          <w:tcPr>
            <w:tcW w:w="3081" w:type="dxa"/>
          </w:tcPr>
          <w:p w14:paraId="1BD625B3" w14:textId="77777777" w:rsidR="00CD2679" w:rsidRDefault="00CD2679" w:rsidP="009C62D7">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0 (0%)</w:t>
            </w:r>
          </w:p>
        </w:tc>
      </w:tr>
      <w:tr w:rsidR="00CD2679" w14:paraId="27C19D50" w14:textId="77777777" w:rsidTr="009C6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687A4303" w14:textId="77777777" w:rsidR="00CD2679" w:rsidRPr="008B4AB3" w:rsidRDefault="00CD2679" w:rsidP="009C62D7">
            <w:pPr>
              <w:pStyle w:val="NoSpacing"/>
              <w:rPr>
                <w:rFonts w:ascii="Arial" w:hAnsi="Arial" w:cs="Arial"/>
                <w:b w:val="0"/>
                <w:sz w:val="24"/>
                <w:szCs w:val="24"/>
              </w:rPr>
            </w:pPr>
            <w:r>
              <w:rPr>
                <w:rFonts w:ascii="Arial" w:hAnsi="Arial" w:cs="Arial"/>
                <w:b w:val="0"/>
                <w:sz w:val="24"/>
                <w:szCs w:val="24"/>
              </w:rPr>
              <w:t xml:space="preserve"> - </w:t>
            </w:r>
            <w:r w:rsidRPr="008B4AB3">
              <w:rPr>
                <w:rFonts w:ascii="Arial" w:hAnsi="Arial" w:cs="Arial"/>
                <w:b w:val="0"/>
                <w:sz w:val="24"/>
                <w:szCs w:val="24"/>
              </w:rPr>
              <w:t>Up to III</w:t>
            </w:r>
          </w:p>
        </w:tc>
        <w:tc>
          <w:tcPr>
            <w:tcW w:w="3081" w:type="dxa"/>
          </w:tcPr>
          <w:p w14:paraId="3569BC5C" w14:textId="77777777" w:rsidR="00CD2679" w:rsidRDefault="00CD2679" w:rsidP="009C62D7">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22 (44%)</w:t>
            </w:r>
          </w:p>
        </w:tc>
        <w:tc>
          <w:tcPr>
            <w:tcW w:w="3081" w:type="dxa"/>
          </w:tcPr>
          <w:p w14:paraId="346BD470" w14:textId="77777777" w:rsidR="00CD2679" w:rsidRDefault="00CD2679" w:rsidP="009C62D7">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14 (39%)</w:t>
            </w:r>
          </w:p>
        </w:tc>
      </w:tr>
      <w:tr w:rsidR="00CD2679" w14:paraId="0C861988" w14:textId="77777777" w:rsidTr="009C6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49BCCA9F" w14:textId="77777777" w:rsidR="00CD2679" w:rsidRPr="008B4AB3" w:rsidRDefault="00CD2679" w:rsidP="009C62D7">
            <w:pPr>
              <w:pStyle w:val="NoSpacing"/>
              <w:rPr>
                <w:rFonts w:ascii="Arial" w:hAnsi="Arial" w:cs="Arial"/>
                <w:b w:val="0"/>
                <w:sz w:val="24"/>
                <w:szCs w:val="24"/>
              </w:rPr>
            </w:pPr>
            <w:r>
              <w:rPr>
                <w:rFonts w:ascii="Arial" w:hAnsi="Arial" w:cs="Arial"/>
                <w:b w:val="0"/>
                <w:sz w:val="24"/>
                <w:szCs w:val="24"/>
              </w:rPr>
              <w:t xml:space="preserve"> - </w:t>
            </w:r>
            <w:r w:rsidRPr="008B4AB3">
              <w:rPr>
                <w:rFonts w:ascii="Arial" w:hAnsi="Arial" w:cs="Arial"/>
                <w:b w:val="0"/>
                <w:sz w:val="24"/>
                <w:szCs w:val="24"/>
              </w:rPr>
              <w:t>Up to IV</w:t>
            </w:r>
          </w:p>
        </w:tc>
        <w:tc>
          <w:tcPr>
            <w:tcW w:w="3081" w:type="dxa"/>
          </w:tcPr>
          <w:p w14:paraId="6AB61751" w14:textId="77777777" w:rsidR="00CD2679" w:rsidRDefault="00CD2679" w:rsidP="009C62D7">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24 (48%)</w:t>
            </w:r>
          </w:p>
        </w:tc>
        <w:tc>
          <w:tcPr>
            <w:tcW w:w="3081" w:type="dxa"/>
          </w:tcPr>
          <w:p w14:paraId="66A96B4B" w14:textId="77777777" w:rsidR="00CD2679" w:rsidRDefault="00CD2679" w:rsidP="009C62D7">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17 (47%)</w:t>
            </w:r>
          </w:p>
        </w:tc>
      </w:tr>
      <w:tr w:rsidR="00CD2679" w14:paraId="5CA2FE31" w14:textId="77777777" w:rsidTr="009C6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0F8E1E7F" w14:textId="77777777" w:rsidR="00CD2679" w:rsidRPr="008B4AB3" w:rsidRDefault="00CD2679" w:rsidP="009C62D7">
            <w:pPr>
              <w:pStyle w:val="NoSpacing"/>
              <w:rPr>
                <w:rFonts w:ascii="Arial" w:hAnsi="Arial" w:cs="Arial"/>
                <w:b w:val="0"/>
                <w:sz w:val="24"/>
                <w:szCs w:val="24"/>
              </w:rPr>
            </w:pPr>
            <w:r>
              <w:rPr>
                <w:rFonts w:ascii="Arial" w:hAnsi="Arial" w:cs="Arial"/>
                <w:b w:val="0"/>
                <w:sz w:val="24"/>
                <w:szCs w:val="24"/>
              </w:rPr>
              <w:t xml:space="preserve"> - </w:t>
            </w:r>
            <w:r w:rsidRPr="008B4AB3">
              <w:rPr>
                <w:rFonts w:ascii="Arial" w:hAnsi="Arial" w:cs="Arial"/>
                <w:b w:val="0"/>
                <w:sz w:val="24"/>
                <w:szCs w:val="24"/>
              </w:rPr>
              <w:t>Up to V</w:t>
            </w:r>
          </w:p>
        </w:tc>
        <w:tc>
          <w:tcPr>
            <w:tcW w:w="3081" w:type="dxa"/>
          </w:tcPr>
          <w:p w14:paraId="5A34A86E" w14:textId="77777777" w:rsidR="00CD2679" w:rsidRDefault="00CD2679" w:rsidP="009C62D7">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 (6%)</w:t>
            </w:r>
          </w:p>
        </w:tc>
        <w:tc>
          <w:tcPr>
            <w:tcW w:w="3081" w:type="dxa"/>
          </w:tcPr>
          <w:p w14:paraId="312E69F1" w14:textId="77777777" w:rsidR="00CD2679" w:rsidRDefault="00CD2679" w:rsidP="009C62D7">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 (14%)</w:t>
            </w:r>
          </w:p>
        </w:tc>
      </w:tr>
    </w:tbl>
    <w:p w14:paraId="390A2B3A" w14:textId="73FE8E1E" w:rsidR="00CD2679" w:rsidRDefault="00CD2679">
      <w:pPr>
        <w:rPr>
          <w:rFonts w:ascii="Arial" w:hAnsi="Arial"/>
          <w:sz w:val="24"/>
          <w:szCs w:val="24"/>
        </w:rPr>
      </w:pPr>
    </w:p>
    <w:p w14:paraId="079EF975" w14:textId="78D4A7FC" w:rsidR="00CD2679" w:rsidRDefault="00CD2679">
      <w:pPr>
        <w:spacing w:after="0" w:line="240" w:lineRule="auto"/>
        <w:rPr>
          <w:rFonts w:ascii="Arial" w:hAnsi="Arial"/>
          <w:sz w:val="24"/>
          <w:szCs w:val="24"/>
        </w:rPr>
      </w:pPr>
      <w:r>
        <w:rPr>
          <w:rFonts w:ascii="Arial" w:hAnsi="Arial"/>
          <w:sz w:val="24"/>
          <w:szCs w:val="24"/>
        </w:rPr>
        <w:br w:type="page"/>
      </w:r>
    </w:p>
    <w:p w14:paraId="113D6E61" w14:textId="4F67429F" w:rsidR="00CD2679" w:rsidRPr="00CD2679" w:rsidRDefault="00CD2679">
      <w:pPr>
        <w:rPr>
          <w:rFonts w:ascii="Arial" w:hAnsi="Arial"/>
          <w:b/>
          <w:sz w:val="24"/>
          <w:szCs w:val="24"/>
        </w:rPr>
      </w:pPr>
      <w:r w:rsidRPr="00CD2679">
        <w:rPr>
          <w:rFonts w:ascii="Arial" w:hAnsi="Arial"/>
          <w:b/>
          <w:sz w:val="24"/>
          <w:szCs w:val="24"/>
        </w:rPr>
        <w:lastRenderedPageBreak/>
        <w:t>Figure 1</w:t>
      </w:r>
    </w:p>
    <w:p w14:paraId="4773A79A" w14:textId="093D04DA" w:rsidR="00CD2679" w:rsidRDefault="00CD2679">
      <w:pPr>
        <w:rPr>
          <w:rFonts w:ascii="Arial" w:hAnsi="Arial"/>
          <w:sz w:val="24"/>
          <w:szCs w:val="24"/>
        </w:rPr>
      </w:pPr>
      <w:r>
        <w:rPr>
          <w:rFonts w:ascii="Arial" w:hAnsi="Arial"/>
          <w:noProof/>
          <w:sz w:val="24"/>
          <w:szCs w:val="24"/>
        </w:rPr>
        <w:drawing>
          <wp:inline distT="0" distB="0" distL="0" distR="0" wp14:anchorId="04EFE602" wp14:editId="1F7BA567">
            <wp:extent cx="5270500" cy="3981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f"/>
                    <pic:cNvPicPr/>
                  </pic:nvPicPr>
                  <pic:blipFill>
                    <a:blip r:embed="rId5"/>
                    <a:stretch>
                      <a:fillRect/>
                    </a:stretch>
                  </pic:blipFill>
                  <pic:spPr>
                    <a:xfrm>
                      <a:off x="0" y="0"/>
                      <a:ext cx="5270500" cy="3981450"/>
                    </a:xfrm>
                    <a:prstGeom prst="rect">
                      <a:avLst/>
                    </a:prstGeom>
                  </pic:spPr>
                </pic:pic>
              </a:graphicData>
            </a:graphic>
          </wp:inline>
        </w:drawing>
      </w:r>
    </w:p>
    <w:p w14:paraId="6045D6C9" w14:textId="40FF4206" w:rsidR="00CD2679" w:rsidRDefault="00CD2679">
      <w:pPr>
        <w:spacing w:after="0" w:line="240" w:lineRule="auto"/>
        <w:rPr>
          <w:rFonts w:ascii="Arial" w:hAnsi="Arial"/>
          <w:sz w:val="24"/>
          <w:szCs w:val="24"/>
        </w:rPr>
      </w:pPr>
      <w:r>
        <w:rPr>
          <w:rFonts w:ascii="Arial" w:hAnsi="Arial"/>
          <w:sz w:val="24"/>
          <w:szCs w:val="24"/>
        </w:rPr>
        <w:br w:type="page"/>
      </w:r>
    </w:p>
    <w:p w14:paraId="2E6F196D" w14:textId="53515F1C" w:rsidR="00CD2679" w:rsidRDefault="00CD2679">
      <w:pPr>
        <w:rPr>
          <w:rFonts w:ascii="Arial" w:hAnsi="Arial"/>
          <w:b/>
          <w:sz w:val="24"/>
          <w:szCs w:val="24"/>
        </w:rPr>
      </w:pPr>
      <w:r w:rsidRPr="00CD2679">
        <w:rPr>
          <w:rFonts w:ascii="Arial" w:hAnsi="Arial"/>
          <w:b/>
          <w:sz w:val="24"/>
          <w:szCs w:val="24"/>
        </w:rPr>
        <w:lastRenderedPageBreak/>
        <w:t>Figure 2</w:t>
      </w:r>
    </w:p>
    <w:p w14:paraId="73BA9800" w14:textId="5866283E" w:rsidR="00CD2679" w:rsidRDefault="00CD2679">
      <w:pPr>
        <w:rPr>
          <w:rFonts w:ascii="Arial" w:hAnsi="Arial"/>
          <w:b/>
          <w:sz w:val="24"/>
          <w:szCs w:val="24"/>
        </w:rPr>
      </w:pPr>
    </w:p>
    <w:p w14:paraId="6222B042" w14:textId="7B8E1815" w:rsidR="00CD2679" w:rsidRPr="00CD2679" w:rsidRDefault="00CD2679">
      <w:pPr>
        <w:rPr>
          <w:rFonts w:ascii="Arial" w:hAnsi="Arial"/>
          <w:b/>
          <w:sz w:val="24"/>
          <w:szCs w:val="24"/>
        </w:rPr>
      </w:pPr>
      <w:r>
        <w:rPr>
          <w:rFonts w:ascii="Arial" w:hAnsi="Arial"/>
          <w:b/>
          <w:noProof/>
          <w:sz w:val="24"/>
          <w:szCs w:val="24"/>
        </w:rPr>
        <w:drawing>
          <wp:inline distT="0" distB="0" distL="0" distR="0" wp14:anchorId="153EE481" wp14:editId="2EF2FC82">
            <wp:extent cx="5270500" cy="2018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f"/>
                    <pic:cNvPicPr/>
                  </pic:nvPicPr>
                  <pic:blipFill>
                    <a:blip r:embed="rId6"/>
                    <a:stretch>
                      <a:fillRect/>
                    </a:stretch>
                  </pic:blipFill>
                  <pic:spPr>
                    <a:xfrm>
                      <a:off x="0" y="0"/>
                      <a:ext cx="5270500" cy="2018030"/>
                    </a:xfrm>
                    <a:prstGeom prst="rect">
                      <a:avLst/>
                    </a:prstGeom>
                  </pic:spPr>
                </pic:pic>
              </a:graphicData>
            </a:graphic>
          </wp:inline>
        </w:drawing>
      </w:r>
    </w:p>
    <w:sectPr w:rsidR="00CD2679" w:rsidRPr="00CD2679" w:rsidSect="00D9308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722629"/>
    <w:multiLevelType w:val="hybridMultilevel"/>
    <w:tmpl w:val="4FC6D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B3B"/>
    <w:rsid w:val="00010E0A"/>
    <w:rsid w:val="00034BCA"/>
    <w:rsid w:val="00046BFB"/>
    <w:rsid w:val="000771BE"/>
    <w:rsid w:val="000E721C"/>
    <w:rsid w:val="001106D4"/>
    <w:rsid w:val="00121B8D"/>
    <w:rsid w:val="001502D7"/>
    <w:rsid w:val="00182016"/>
    <w:rsid w:val="00195245"/>
    <w:rsid w:val="001954B8"/>
    <w:rsid w:val="001B2F5A"/>
    <w:rsid w:val="001E42CE"/>
    <w:rsid w:val="00294C5A"/>
    <w:rsid w:val="002B6141"/>
    <w:rsid w:val="002C1EC5"/>
    <w:rsid w:val="002D0418"/>
    <w:rsid w:val="0039034E"/>
    <w:rsid w:val="00453C1E"/>
    <w:rsid w:val="00486C0B"/>
    <w:rsid w:val="004944AE"/>
    <w:rsid w:val="004B7622"/>
    <w:rsid w:val="005024BF"/>
    <w:rsid w:val="00581C5F"/>
    <w:rsid w:val="005C2683"/>
    <w:rsid w:val="005C7BFF"/>
    <w:rsid w:val="005D7D8A"/>
    <w:rsid w:val="005F3580"/>
    <w:rsid w:val="0062159B"/>
    <w:rsid w:val="0064298F"/>
    <w:rsid w:val="006636D0"/>
    <w:rsid w:val="00791E17"/>
    <w:rsid w:val="00792096"/>
    <w:rsid w:val="007B5729"/>
    <w:rsid w:val="00800F82"/>
    <w:rsid w:val="00914B1B"/>
    <w:rsid w:val="00921B3B"/>
    <w:rsid w:val="00943B98"/>
    <w:rsid w:val="009829B7"/>
    <w:rsid w:val="009C6B7C"/>
    <w:rsid w:val="009F19AE"/>
    <w:rsid w:val="00A8704F"/>
    <w:rsid w:val="00AC3D3D"/>
    <w:rsid w:val="00B45E87"/>
    <w:rsid w:val="00BA7F09"/>
    <w:rsid w:val="00BD5422"/>
    <w:rsid w:val="00CA7E40"/>
    <w:rsid w:val="00CD2679"/>
    <w:rsid w:val="00CE547B"/>
    <w:rsid w:val="00D9308F"/>
    <w:rsid w:val="00E059E9"/>
    <w:rsid w:val="00E110FA"/>
    <w:rsid w:val="00EB5A8F"/>
    <w:rsid w:val="00EB7255"/>
    <w:rsid w:val="00F7632F"/>
    <w:rsid w:val="00F85852"/>
    <w:rsid w:val="00FA1723"/>
    <w:rsid w:val="00FA20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9B8D67"/>
  <w14:defaultImageDpi w14:val="300"/>
  <w15:docId w15:val="{B31BAA7E-A3C6-8B49-BAA4-559FA1E15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B3B"/>
    <w:pPr>
      <w:spacing w:after="200" w:line="276" w:lineRule="auto"/>
    </w:pPr>
    <w:rPr>
      <w:rFonts w:eastAsiaTheme="minorHAnsi"/>
      <w:sz w:val="22"/>
      <w:szCs w:val="22"/>
      <w:lang w:val="en-GB"/>
    </w:rPr>
  </w:style>
  <w:style w:type="paragraph" w:styleId="Heading1">
    <w:name w:val="heading 1"/>
    <w:basedOn w:val="Normal"/>
    <w:next w:val="Normal"/>
    <w:link w:val="Heading1Char"/>
    <w:uiPriority w:val="9"/>
    <w:qFormat/>
    <w:rsid w:val="00921B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1B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921B3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1B3B"/>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921B3B"/>
    <w:rPr>
      <w:rFonts w:asciiTheme="majorHAnsi" w:eastAsiaTheme="majorEastAsia" w:hAnsiTheme="majorHAnsi" w:cstheme="majorBidi"/>
      <w:b/>
      <w:bCs/>
      <w:color w:val="4F81BD" w:themeColor="accent1"/>
      <w:sz w:val="26"/>
      <w:szCs w:val="26"/>
      <w:lang w:val="en-GB"/>
    </w:rPr>
  </w:style>
  <w:style w:type="character" w:customStyle="1" w:styleId="Heading4Char">
    <w:name w:val="Heading 4 Char"/>
    <w:basedOn w:val="DefaultParagraphFont"/>
    <w:link w:val="Heading4"/>
    <w:uiPriority w:val="9"/>
    <w:rsid w:val="00921B3B"/>
    <w:rPr>
      <w:rFonts w:asciiTheme="majorHAnsi" w:eastAsiaTheme="majorEastAsia" w:hAnsiTheme="majorHAnsi" w:cstheme="majorBidi"/>
      <w:b/>
      <w:bCs/>
      <w:i/>
      <w:iCs/>
      <w:color w:val="4F81BD" w:themeColor="accent1"/>
      <w:sz w:val="22"/>
      <w:szCs w:val="22"/>
      <w:lang w:val="en-GB"/>
    </w:rPr>
  </w:style>
  <w:style w:type="paragraph" w:styleId="NoSpacing">
    <w:name w:val="No Spacing"/>
    <w:uiPriority w:val="1"/>
    <w:qFormat/>
    <w:rsid w:val="00921B3B"/>
    <w:rPr>
      <w:rFonts w:eastAsiaTheme="minorHAnsi"/>
      <w:sz w:val="22"/>
      <w:szCs w:val="22"/>
      <w:lang w:val="en-GB"/>
    </w:rPr>
  </w:style>
  <w:style w:type="paragraph" w:styleId="NormalWeb">
    <w:name w:val="Normal (Web)"/>
    <w:basedOn w:val="Normal"/>
    <w:uiPriority w:val="99"/>
    <w:unhideWhenUsed/>
    <w:rsid w:val="00921B3B"/>
    <w:pPr>
      <w:spacing w:before="100" w:beforeAutospacing="1" w:after="100" w:afterAutospacing="1" w:line="240" w:lineRule="auto"/>
    </w:pPr>
    <w:rPr>
      <w:rFonts w:ascii="Times" w:eastAsiaTheme="minorEastAsia" w:hAnsi="Times" w:cs="Times New Roman"/>
      <w:sz w:val="20"/>
      <w:szCs w:val="20"/>
      <w:lang w:val="en-US"/>
    </w:rPr>
  </w:style>
  <w:style w:type="character" w:customStyle="1" w:styleId="apple-converted-space">
    <w:name w:val="apple-converted-space"/>
    <w:basedOn w:val="DefaultParagraphFont"/>
    <w:rsid w:val="00921B3B"/>
  </w:style>
  <w:style w:type="character" w:customStyle="1" w:styleId="highlight">
    <w:name w:val="highlight"/>
    <w:basedOn w:val="DefaultParagraphFont"/>
    <w:rsid w:val="00921B3B"/>
  </w:style>
  <w:style w:type="character" w:customStyle="1" w:styleId="title-text">
    <w:name w:val="title-text"/>
    <w:basedOn w:val="DefaultParagraphFont"/>
    <w:rsid w:val="00921B3B"/>
  </w:style>
  <w:style w:type="character" w:customStyle="1" w:styleId="size-xl">
    <w:name w:val="size-xl"/>
    <w:basedOn w:val="DefaultParagraphFont"/>
    <w:rsid w:val="00921B3B"/>
  </w:style>
  <w:style w:type="table" w:styleId="LightGrid-Accent5">
    <w:name w:val="Light Grid Accent 5"/>
    <w:basedOn w:val="TableNormal"/>
    <w:uiPriority w:val="62"/>
    <w:rsid w:val="00921B3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5C26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113923">
      <w:bodyDiv w:val="1"/>
      <w:marLeft w:val="0"/>
      <w:marRight w:val="0"/>
      <w:marTop w:val="0"/>
      <w:marBottom w:val="0"/>
      <w:divBdr>
        <w:top w:val="none" w:sz="0" w:space="0" w:color="auto"/>
        <w:left w:val="none" w:sz="0" w:space="0" w:color="auto"/>
        <w:bottom w:val="none" w:sz="0" w:space="0" w:color="auto"/>
        <w:right w:val="none" w:sz="0" w:space="0" w:color="auto"/>
      </w:divBdr>
    </w:div>
    <w:div w:id="1652558948">
      <w:bodyDiv w:val="1"/>
      <w:marLeft w:val="0"/>
      <w:marRight w:val="0"/>
      <w:marTop w:val="0"/>
      <w:marBottom w:val="0"/>
      <w:divBdr>
        <w:top w:val="none" w:sz="0" w:space="0" w:color="auto"/>
        <w:left w:val="none" w:sz="0" w:space="0" w:color="auto"/>
        <w:bottom w:val="none" w:sz="0" w:space="0" w:color="auto"/>
        <w:right w:val="none" w:sz="0" w:space="0" w:color="auto"/>
      </w:divBdr>
    </w:div>
    <w:div w:id="2052878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2030</Words>
  <Characters>11574</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Earnshaw</dc:creator>
  <cp:keywords/>
  <dc:description/>
  <cp:lastModifiedBy>Brown, Kathryn</cp:lastModifiedBy>
  <cp:revision>2</cp:revision>
  <dcterms:created xsi:type="dcterms:W3CDTF">2020-02-19T10:15:00Z</dcterms:created>
  <dcterms:modified xsi:type="dcterms:W3CDTF">2020-02-19T10:15:00Z</dcterms:modified>
</cp:coreProperties>
</file>