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6F60" w14:textId="77777777" w:rsidR="00FE469D" w:rsidRPr="007805C3" w:rsidRDefault="00FE469D" w:rsidP="00EE1F83">
      <w:pPr>
        <w:pStyle w:val="MDPI11articletype"/>
      </w:pPr>
      <w:bookmarkStart w:id="0" w:name="_GoBack"/>
      <w:bookmarkEnd w:id="0"/>
      <w:r w:rsidRPr="007805C3">
        <w:t>Article</w:t>
      </w:r>
    </w:p>
    <w:p w14:paraId="26662321" w14:textId="293F1B3D" w:rsidR="00AC2B2F" w:rsidRPr="007805C3" w:rsidRDefault="001B1CA4" w:rsidP="00EE1F83">
      <w:pPr>
        <w:pStyle w:val="MDPI12title"/>
        <w:rPr>
          <w:rFonts w:eastAsiaTheme="minorEastAsia"/>
        </w:rPr>
      </w:pPr>
      <w:r w:rsidRPr="007805C3">
        <w:rPr>
          <w:rFonts w:eastAsiaTheme="minorEastAsia"/>
        </w:rPr>
        <w:t>Multicente</w:t>
      </w:r>
      <w:r w:rsidR="00581D49" w:rsidRPr="007805C3">
        <w:rPr>
          <w:rFonts w:eastAsiaTheme="minorEastAsia"/>
        </w:rPr>
        <w:t>r</w:t>
      </w:r>
      <w:r w:rsidRPr="007805C3">
        <w:rPr>
          <w:rFonts w:eastAsiaTheme="minorEastAsia"/>
        </w:rPr>
        <w:t xml:space="preserve"> </w:t>
      </w:r>
      <w:r w:rsidR="00AC2B2F" w:rsidRPr="007805C3">
        <w:rPr>
          <w:rFonts w:eastAsiaTheme="minorEastAsia"/>
        </w:rPr>
        <w:t xml:space="preserve">External Validation of the Liverpool Uveal Melanoma Prognosticator Online: </w:t>
      </w:r>
      <w:r w:rsidR="006D1FE2" w:rsidRPr="007805C3">
        <w:rPr>
          <w:rFonts w:eastAsiaTheme="minorEastAsia"/>
        </w:rPr>
        <w:t xml:space="preserve">An </w:t>
      </w:r>
      <w:r w:rsidR="00AC2B2F" w:rsidRPr="007805C3">
        <w:rPr>
          <w:rFonts w:eastAsiaTheme="minorEastAsia"/>
        </w:rPr>
        <w:t>OOG Collaborative Study</w:t>
      </w:r>
    </w:p>
    <w:p w14:paraId="1573E8D5" w14:textId="145B2BE8" w:rsidR="00AC2B2F" w:rsidRPr="007805C3" w:rsidRDefault="00AC2B2F" w:rsidP="00EE1F83">
      <w:pPr>
        <w:pStyle w:val="MDPI13authornames"/>
        <w:rPr>
          <w:lang w:eastAsia="en-GB"/>
        </w:rPr>
      </w:pPr>
      <w:r w:rsidRPr="007805C3">
        <w:t xml:space="preserve">Alda </w:t>
      </w:r>
      <w:r w:rsidR="00A642DF" w:rsidRPr="007805C3">
        <w:t>Cunha Rola</w:t>
      </w:r>
      <w:r w:rsidR="00EE1F83" w:rsidRPr="007805C3">
        <w:t xml:space="preserve"> </w:t>
      </w:r>
      <w:r w:rsidRPr="007805C3">
        <w:rPr>
          <w:vertAlign w:val="superscript"/>
        </w:rPr>
        <w:t>1</w:t>
      </w:r>
      <w:r w:rsidR="00EE1F83" w:rsidRPr="007805C3">
        <w:rPr>
          <w:vertAlign w:val="superscript"/>
        </w:rPr>
        <w:t>,</w:t>
      </w:r>
      <w:r w:rsidR="00CC1835" w:rsidRPr="007805C3">
        <w:rPr>
          <w:vertAlign w:val="superscript"/>
        </w:rPr>
        <w:t>#,</w:t>
      </w:r>
      <w:r w:rsidR="0082468C" w:rsidRPr="007805C3">
        <w:t>*</w:t>
      </w:r>
      <w:r w:rsidR="00A642DF" w:rsidRPr="007805C3">
        <w:t>, Azzam Taktak</w:t>
      </w:r>
      <w:r w:rsidR="00EE1F83" w:rsidRPr="007805C3">
        <w:t xml:space="preserve"> </w:t>
      </w:r>
      <w:r w:rsidRPr="007805C3">
        <w:rPr>
          <w:vertAlign w:val="superscript"/>
        </w:rPr>
        <w:t>1,2</w:t>
      </w:r>
      <w:r w:rsidR="00EE1F83" w:rsidRPr="007805C3">
        <w:rPr>
          <w:vertAlign w:val="superscript"/>
        </w:rPr>
        <w:t>,</w:t>
      </w:r>
      <w:r w:rsidR="00CC1835" w:rsidRPr="007805C3">
        <w:rPr>
          <w:vertAlign w:val="superscript"/>
        </w:rPr>
        <w:t>#,</w:t>
      </w:r>
      <w:r w:rsidR="0082468C" w:rsidRPr="007805C3">
        <w:t>*</w:t>
      </w:r>
      <w:r w:rsidR="00A642DF" w:rsidRPr="007805C3">
        <w:t xml:space="preserve">, </w:t>
      </w:r>
      <w:r w:rsidRPr="007805C3">
        <w:t>Antonio Eleuteri</w:t>
      </w:r>
      <w:r w:rsidR="00EE1F83" w:rsidRPr="007805C3">
        <w:t xml:space="preserve"> </w:t>
      </w:r>
      <w:r w:rsidRPr="007805C3">
        <w:rPr>
          <w:vertAlign w:val="superscript"/>
        </w:rPr>
        <w:t>1,2</w:t>
      </w:r>
      <w:r w:rsidR="00A642DF" w:rsidRPr="007805C3">
        <w:t>, Helen Kalirai</w:t>
      </w:r>
      <w:r w:rsidR="00EE1F83" w:rsidRPr="007805C3">
        <w:t xml:space="preserve"> </w:t>
      </w:r>
      <w:r w:rsidR="00A642DF" w:rsidRPr="007805C3">
        <w:rPr>
          <w:vertAlign w:val="superscript"/>
        </w:rPr>
        <w:t>1</w:t>
      </w:r>
      <w:r w:rsidR="00A642DF" w:rsidRPr="007805C3">
        <w:t xml:space="preserve">, </w:t>
      </w:r>
      <w:r w:rsidRPr="007805C3">
        <w:t>Heinrich Heimann</w:t>
      </w:r>
      <w:r w:rsidR="00EE1F83" w:rsidRPr="007805C3">
        <w:t xml:space="preserve"> </w:t>
      </w:r>
      <w:r w:rsidR="00430E8A" w:rsidRPr="007805C3">
        <w:rPr>
          <w:vertAlign w:val="superscript"/>
        </w:rPr>
        <w:t>1</w:t>
      </w:r>
      <w:r w:rsidR="00430E8A" w:rsidRPr="007805C3">
        <w:t>, Rumana Hussain</w:t>
      </w:r>
      <w:r w:rsidR="00EE1F83" w:rsidRPr="007805C3">
        <w:t xml:space="preserve"> </w:t>
      </w:r>
      <w:r w:rsidRPr="007805C3">
        <w:rPr>
          <w:vertAlign w:val="superscript"/>
        </w:rPr>
        <w:t>1</w:t>
      </w:r>
      <w:r w:rsidR="00A642DF" w:rsidRPr="007805C3">
        <w:t xml:space="preserve">, </w:t>
      </w:r>
      <w:r w:rsidRPr="007805C3">
        <w:t>Laura J. Bonnett</w:t>
      </w:r>
      <w:r w:rsidR="00A642DF" w:rsidRPr="007805C3">
        <w:t xml:space="preserve"> </w:t>
      </w:r>
      <w:r w:rsidRPr="007805C3">
        <w:rPr>
          <w:vertAlign w:val="superscript"/>
        </w:rPr>
        <w:t>3</w:t>
      </w:r>
      <w:r w:rsidRPr="007805C3">
        <w:t xml:space="preserve">, </w:t>
      </w:r>
      <w:r w:rsidR="00A9187C" w:rsidRPr="007805C3">
        <w:t>Christopher</w:t>
      </w:r>
      <w:r w:rsidR="004F0A11" w:rsidRPr="007805C3">
        <w:t xml:space="preserve"> J.</w:t>
      </w:r>
      <w:r w:rsidR="00A9187C" w:rsidRPr="007805C3">
        <w:t xml:space="preserve"> Hill</w:t>
      </w:r>
      <w:r w:rsidR="00EE1F83" w:rsidRPr="007805C3">
        <w:t xml:space="preserve"> </w:t>
      </w:r>
      <w:r w:rsidR="00D17EE4" w:rsidRPr="007805C3">
        <w:rPr>
          <w:vertAlign w:val="superscript"/>
        </w:rPr>
        <w:t>1</w:t>
      </w:r>
      <w:r w:rsidR="00A9187C" w:rsidRPr="007805C3">
        <w:t xml:space="preserve">, </w:t>
      </w:r>
      <w:r w:rsidRPr="007805C3">
        <w:t>Ma</w:t>
      </w:r>
      <w:r w:rsidR="00BB34BB" w:rsidRPr="007805C3">
        <w:t>t</w:t>
      </w:r>
      <w:r w:rsidRPr="007805C3">
        <w:t>thew Traynor</w:t>
      </w:r>
      <w:r w:rsidR="00EE1F83" w:rsidRPr="007805C3">
        <w:t xml:space="preserve"> </w:t>
      </w:r>
      <w:r w:rsidRPr="007805C3">
        <w:rPr>
          <w:vertAlign w:val="superscript"/>
        </w:rPr>
        <w:t>4</w:t>
      </w:r>
      <w:r w:rsidRPr="007805C3">
        <w:t>, Martine J. Jager</w:t>
      </w:r>
      <w:r w:rsidR="00EE1F83" w:rsidRPr="007805C3">
        <w:t xml:space="preserve"> </w:t>
      </w:r>
      <w:r w:rsidRPr="007805C3">
        <w:rPr>
          <w:vertAlign w:val="superscript"/>
        </w:rPr>
        <w:t>5</w:t>
      </w:r>
      <w:r w:rsidRPr="007805C3">
        <w:t>, Marina Marinkovic</w:t>
      </w:r>
      <w:r w:rsidR="00EE1F83" w:rsidRPr="007805C3">
        <w:t xml:space="preserve"> </w:t>
      </w:r>
      <w:r w:rsidRPr="007805C3">
        <w:rPr>
          <w:vertAlign w:val="superscript"/>
        </w:rPr>
        <w:t>5</w:t>
      </w:r>
      <w:r w:rsidRPr="007805C3">
        <w:t xml:space="preserve">, </w:t>
      </w:r>
      <w:r w:rsidR="005E04DB" w:rsidRPr="007805C3">
        <w:t xml:space="preserve">Gregorius P.M. </w:t>
      </w:r>
      <w:r w:rsidRPr="007805C3">
        <w:t>Luyten</w:t>
      </w:r>
      <w:r w:rsidR="00EE1F83" w:rsidRPr="007805C3">
        <w:t xml:space="preserve"> </w:t>
      </w:r>
      <w:r w:rsidRPr="007805C3">
        <w:rPr>
          <w:vertAlign w:val="superscript"/>
        </w:rPr>
        <w:t>5</w:t>
      </w:r>
      <w:r w:rsidRPr="007805C3">
        <w:t xml:space="preserve">, </w:t>
      </w:r>
      <w:r w:rsidR="0003408E" w:rsidRPr="007805C3">
        <w:t>Mehmet Dogrusöz</w:t>
      </w:r>
      <w:r w:rsidR="00EE1F83" w:rsidRPr="007805C3">
        <w:t xml:space="preserve"> </w:t>
      </w:r>
      <w:r w:rsidRPr="007805C3">
        <w:rPr>
          <w:vertAlign w:val="superscript"/>
        </w:rPr>
        <w:t>5</w:t>
      </w:r>
      <w:r w:rsidRPr="007805C3">
        <w:t>, Emine Kilic</w:t>
      </w:r>
      <w:r w:rsidR="00EE1F83" w:rsidRPr="007805C3">
        <w:t xml:space="preserve"> </w:t>
      </w:r>
      <w:r w:rsidRPr="007805C3">
        <w:rPr>
          <w:vertAlign w:val="superscript"/>
        </w:rPr>
        <w:t>6</w:t>
      </w:r>
      <w:r w:rsidRPr="007805C3">
        <w:t>, Anneli</w:t>
      </w:r>
      <w:r w:rsidR="00DA056A" w:rsidRPr="007805C3">
        <w:t>e</w:t>
      </w:r>
      <w:r w:rsidRPr="007805C3">
        <w:t>s de Klein</w:t>
      </w:r>
      <w:r w:rsidR="00EE1F83" w:rsidRPr="007805C3">
        <w:t xml:space="preserve"> </w:t>
      </w:r>
      <w:r w:rsidRPr="007805C3">
        <w:rPr>
          <w:vertAlign w:val="superscript"/>
        </w:rPr>
        <w:t>6</w:t>
      </w:r>
      <w:r w:rsidRPr="007805C3">
        <w:t>, Kyra Smit</w:t>
      </w:r>
      <w:r w:rsidR="00EE1F83" w:rsidRPr="007805C3">
        <w:t xml:space="preserve"> </w:t>
      </w:r>
      <w:r w:rsidRPr="007805C3">
        <w:rPr>
          <w:vertAlign w:val="superscript"/>
        </w:rPr>
        <w:t>6</w:t>
      </w:r>
      <w:r w:rsidRPr="007805C3">
        <w:t xml:space="preserve">, </w:t>
      </w:r>
      <w:r w:rsidR="001F69E8" w:rsidRPr="007805C3">
        <w:t>Natasha M van Poppelen</w:t>
      </w:r>
      <w:r w:rsidR="00EE1F83" w:rsidRPr="007805C3">
        <w:t xml:space="preserve"> </w:t>
      </w:r>
      <w:r w:rsidRPr="007805C3">
        <w:rPr>
          <w:vertAlign w:val="superscript"/>
        </w:rPr>
        <w:t>6</w:t>
      </w:r>
      <w:r w:rsidRPr="007805C3">
        <w:t xml:space="preserve">, </w:t>
      </w:r>
      <w:r w:rsidR="00A642DF" w:rsidRPr="007805C3">
        <w:t>Bertil E. Damato</w:t>
      </w:r>
      <w:r w:rsidR="00EE1F83" w:rsidRPr="007805C3">
        <w:t xml:space="preserve"> </w:t>
      </w:r>
      <w:r w:rsidRPr="007805C3">
        <w:rPr>
          <w:vertAlign w:val="superscript"/>
        </w:rPr>
        <w:t>7</w:t>
      </w:r>
      <w:r w:rsidR="00905A99" w:rsidRPr="007805C3">
        <w:rPr>
          <w:vertAlign w:val="superscript"/>
        </w:rPr>
        <w:t>,</w:t>
      </w:r>
      <w:r w:rsidR="00905A99" w:rsidRPr="007805C3">
        <w:rPr>
          <w:rFonts w:eastAsiaTheme="minorEastAsia"/>
          <w:vertAlign w:val="superscript"/>
        </w:rPr>
        <w:t xml:space="preserve"> 8</w:t>
      </w:r>
      <w:r w:rsidR="00BA3FF0" w:rsidRPr="007805C3">
        <w:t>,</w:t>
      </w:r>
      <w:r w:rsidRPr="007805C3">
        <w:t xml:space="preserve"> Armin Afshar</w:t>
      </w:r>
      <w:r w:rsidR="00EE1F83" w:rsidRPr="007805C3">
        <w:t xml:space="preserve"> </w:t>
      </w:r>
      <w:r w:rsidRPr="007805C3">
        <w:rPr>
          <w:vertAlign w:val="superscript"/>
        </w:rPr>
        <w:t>7</w:t>
      </w:r>
      <w:r w:rsidRPr="007805C3">
        <w:t xml:space="preserve">, </w:t>
      </w:r>
      <w:r w:rsidR="00DE34C2" w:rsidRPr="007805C3">
        <w:t>Rudolf F. Guthoff</w:t>
      </w:r>
      <w:r w:rsidR="0054703A" w:rsidRPr="007805C3">
        <w:t xml:space="preserve"> </w:t>
      </w:r>
      <w:r w:rsidR="00905A99" w:rsidRPr="007805C3">
        <w:rPr>
          <w:vertAlign w:val="superscript"/>
          <w:lang w:eastAsia="en-GB"/>
        </w:rPr>
        <w:t>9</w:t>
      </w:r>
      <w:r w:rsidR="00DE34C2" w:rsidRPr="007805C3">
        <w:t xml:space="preserve">, </w:t>
      </w:r>
      <w:r w:rsidR="00DE34C2" w:rsidRPr="007805C3">
        <w:rPr>
          <w:lang w:eastAsia="en-GB"/>
        </w:rPr>
        <w:t>Björn O</w:t>
      </w:r>
      <w:r w:rsidR="008D6F36" w:rsidRPr="007805C3">
        <w:rPr>
          <w:lang w:eastAsia="en-GB"/>
        </w:rPr>
        <w:t>.</w:t>
      </w:r>
      <w:r w:rsidR="00DE34C2" w:rsidRPr="007805C3">
        <w:rPr>
          <w:lang w:eastAsia="en-GB"/>
        </w:rPr>
        <w:t xml:space="preserve"> Scheef</w:t>
      </w:r>
      <w:r w:rsidR="00EE1F83" w:rsidRPr="007805C3">
        <w:rPr>
          <w:lang w:eastAsia="en-GB"/>
        </w:rPr>
        <w:t xml:space="preserve"> </w:t>
      </w:r>
      <w:r w:rsidR="00905A99" w:rsidRPr="007805C3">
        <w:rPr>
          <w:vertAlign w:val="superscript"/>
          <w:lang w:eastAsia="en-GB"/>
        </w:rPr>
        <w:t>9</w:t>
      </w:r>
      <w:r w:rsidRPr="007805C3">
        <w:rPr>
          <w:lang w:eastAsia="en-GB"/>
        </w:rPr>
        <w:t>, Vinodh Kakkassery</w:t>
      </w:r>
      <w:r w:rsidR="00EE1F83" w:rsidRPr="007805C3">
        <w:rPr>
          <w:lang w:eastAsia="en-GB"/>
        </w:rPr>
        <w:t xml:space="preserve"> </w:t>
      </w:r>
      <w:r w:rsidR="00905A99" w:rsidRPr="007805C3">
        <w:rPr>
          <w:vertAlign w:val="superscript"/>
          <w:lang w:eastAsia="en-GB"/>
        </w:rPr>
        <w:t>9</w:t>
      </w:r>
      <w:r w:rsidRPr="007805C3">
        <w:rPr>
          <w:vertAlign w:val="superscript"/>
          <w:lang w:eastAsia="en-GB"/>
        </w:rPr>
        <w:t>,</w:t>
      </w:r>
      <w:r w:rsidR="00905A99" w:rsidRPr="007805C3">
        <w:rPr>
          <w:vertAlign w:val="superscript"/>
          <w:lang w:eastAsia="en-GB"/>
        </w:rPr>
        <w:t>10</w:t>
      </w:r>
      <w:r w:rsidRPr="007805C3">
        <w:t>,</w:t>
      </w:r>
      <w:r w:rsidRPr="007805C3">
        <w:rPr>
          <w:lang w:eastAsia="en-GB"/>
        </w:rPr>
        <w:t xml:space="preserve"> </w:t>
      </w:r>
      <w:r w:rsidRPr="007805C3">
        <w:t>S</w:t>
      </w:r>
      <w:r w:rsidR="00D75572" w:rsidRPr="007805C3">
        <w:t>vetlana</w:t>
      </w:r>
      <w:r w:rsidRPr="007805C3">
        <w:t xml:space="preserve"> Saakyan</w:t>
      </w:r>
      <w:r w:rsidR="00EE1F83" w:rsidRPr="007805C3">
        <w:t xml:space="preserve"> </w:t>
      </w:r>
      <w:r w:rsidR="00905A99" w:rsidRPr="007805C3">
        <w:rPr>
          <w:vertAlign w:val="superscript"/>
        </w:rPr>
        <w:t>11</w:t>
      </w:r>
      <w:r w:rsidRPr="007805C3">
        <w:t>, Alexander Tsygankov</w:t>
      </w:r>
      <w:r w:rsidR="00EE1F83" w:rsidRPr="007805C3">
        <w:t xml:space="preserve"> </w:t>
      </w:r>
      <w:r w:rsidR="00905A99" w:rsidRPr="007805C3">
        <w:rPr>
          <w:vertAlign w:val="superscript"/>
        </w:rPr>
        <w:t>11</w:t>
      </w:r>
      <w:r w:rsidR="007C1685" w:rsidRPr="007805C3">
        <w:t xml:space="preserve">, Carlo </w:t>
      </w:r>
      <w:r w:rsidRPr="007805C3">
        <w:t>Mosci</w:t>
      </w:r>
      <w:r w:rsidR="00EE1F83" w:rsidRPr="007805C3">
        <w:t xml:space="preserve"> </w:t>
      </w:r>
      <w:r w:rsidR="00905A99" w:rsidRPr="007805C3">
        <w:rPr>
          <w:vertAlign w:val="superscript"/>
        </w:rPr>
        <w:t>12</w:t>
      </w:r>
      <w:r w:rsidRPr="007805C3">
        <w:t xml:space="preserve">, </w:t>
      </w:r>
      <w:r w:rsidR="000C6324" w:rsidRPr="007805C3">
        <w:t>Paolo Ligorio</w:t>
      </w:r>
      <w:r w:rsidR="00EE1F83" w:rsidRPr="007805C3">
        <w:t xml:space="preserve"> </w:t>
      </w:r>
      <w:r w:rsidR="00905A99" w:rsidRPr="007805C3">
        <w:rPr>
          <w:vertAlign w:val="superscript"/>
        </w:rPr>
        <w:t>12</w:t>
      </w:r>
      <w:r w:rsidR="000C6324" w:rsidRPr="007805C3">
        <w:t>, Silv</w:t>
      </w:r>
      <w:r w:rsidR="00810AB6" w:rsidRPr="007805C3">
        <w:t>i</w:t>
      </w:r>
      <w:r w:rsidR="000C6324" w:rsidRPr="007805C3">
        <w:t>a Viaggi</w:t>
      </w:r>
      <w:r w:rsidR="00EE1F83" w:rsidRPr="007805C3">
        <w:t xml:space="preserve"> </w:t>
      </w:r>
      <w:r w:rsidR="00905A99" w:rsidRPr="007805C3">
        <w:rPr>
          <w:vertAlign w:val="superscript"/>
        </w:rPr>
        <w:t>13</w:t>
      </w:r>
      <w:r w:rsidR="00EE1F83" w:rsidRPr="007805C3">
        <w:rPr>
          <w:vertAlign w:val="superscript"/>
        </w:rPr>
        <w:t>,</w:t>
      </w:r>
      <w:r w:rsidR="00905A99" w:rsidRPr="007805C3">
        <w:rPr>
          <w:vertAlign w:val="superscript"/>
        </w:rPr>
        <w:t>14</w:t>
      </w:r>
      <w:r w:rsidR="000C6324" w:rsidRPr="007805C3">
        <w:t xml:space="preserve">, </w:t>
      </w:r>
      <w:r w:rsidRPr="007805C3">
        <w:t>Claudia H.D. Le Guin</w:t>
      </w:r>
      <w:r w:rsidR="00EE1F83" w:rsidRPr="007805C3">
        <w:t xml:space="preserve"> </w:t>
      </w:r>
      <w:r w:rsidR="00905A99" w:rsidRPr="007805C3">
        <w:rPr>
          <w:vertAlign w:val="superscript"/>
        </w:rPr>
        <w:t>15</w:t>
      </w:r>
      <w:r w:rsidRPr="007805C3">
        <w:t>, N</w:t>
      </w:r>
      <w:r w:rsidR="009A1F5C" w:rsidRPr="007805C3">
        <w:t>orbert</w:t>
      </w:r>
      <w:r w:rsidRPr="007805C3">
        <w:t xml:space="preserve"> Bornfeld</w:t>
      </w:r>
      <w:r w:rsidR="00EE1F83" w:rsidRPr="007805C3">
        <w:t xml:space="preserve"> </w:t>
      </w:r>
      <w:r w:rsidR="00905A99" w:rsidRPr="007805C3">
        <w:rPr>
          <w:vertAlign w:val="superscript"/>
        </w:rPr>
        <w:t>15</w:t>
      </w:r>
      <w:r w:rsidRPr="007805C3">
        <w:t xml:space="preserve">, </w:t>
      </w:r>
      <w:r w:rsidR="00970B7E" w:rsidRPr="007805C3">
        <w:t xml:space="preserve">Nikolaos </w:t>
      </w:r>
      <w:r w:rsidRPr="007805C3">
        <w:t>E</w:t>
      </w:r>
      <w:r w:rsidR="008D6F36" w:rsidRPr="007805C3">
        <w:t>.</w:t>
      </w:r>
      <w:r w:rsidRPr="007805C3">
        <w:t xml:space="preserve"> Bechrakis</w:t>
      </w:r>
      <w:r w:rsidR="00EE1F83" w:rsidRPr="007805C3">
        <w:t xml:space="preserve"> </w:t>
      </w:r>
      <w:r w:rsidR="00905A99" w:rsidRPr="007805C3">
        <w:rPr>
          <w:vertAlign w:val="superscript"/>
        </w:rPr>
        <w:t>15</w:t>
      </w:r>
      <w:r w:rsidR="00905A99" w:rsidRPr="007805C3">
        <w:t xml:space="preserve"> </w:t>
      </w:r>
      <w:r w:rsidR="0085054B" w:rsidRPr="007805C3">
        <w:t>and</w:t>
      </w:r>
      <w:r w:rsidR="0054703A" w:rsidRPr="007805C3">
        <w:t xml:space="preserve"> Sarah E. Coupland</w:t>
      </w:r>
      <w:r w:rsidR="00EE1F83" w:rsidRPr="007805C3">
        <w:t xml:space="preserve"> </w:t>
      </w:r>
      <w:r w:rsidRPr="007805C3">
        <w:rPr>
          <w:vertAlign w:val="superscript"/>
        </w:rPr>
        <w:t>1</w:t>
      </w:r>
      <w:r w:rsidR="00CC1713" w:rsidRPr="007805C3">
        <w:rPr>
          <w:vertAlign w:val="superscript"/>
        </w:rPr>
        <w:t>,</w:t>
      </w:r>
      <w:r w:rsidR="00905A99" w:rsidRPr="007805C3">
        <w:rPr>
          <w:vertAlign w:val="superscript"/>
        </w:rPr>
        <w:t>16</w:t>
      </w:r>
    </w:p>
    <w:p w14:paraId="27127186" w14:textId="79B7F0A7" w:rsidR="001508CB" w:rsidRPr="007805C3" w:rsidRDefault="001508CB" w:rsidP="00EE1F83">
      <w:pPr>
        <w:pStyle w:val="MDPI16affiliation"/>
        <w:rPr>
          <w:rFonts w:eastAsiaTheme="minorEastAsia"/>
        </w:rPr>
      </w:pPr>
      <w:r w:rsidRPr="007805C3">
        <w:rPr>
          <w:rFonts w:eastAsiaTheme="minorEastAsia"/>
          <w:vertAlign w:val="superscript"/>
        </w:rPr>
        <w:t>1</w:t>
      </w:r>
      <w:r w:rsidR="00EE1F83" w:rsidRPr="007805C3">
        <w:rPr>
          <w:rFonts w:eastAsiaTheme="minorEastAsia"/>
        </w:rPr>
        <w:tab/>
      </w:r>
      <w:r w:rsidRPr="007805C3">
        <w:rPr>
          <w:rFonts w:eastAsiaTheme="minorEastAsia"/>
        </w:rPr>
        <w:t>Liverpool Ocular Oncology Research Group, Department of Molecular and Clinical Cancer Medicine, University of Liverpool</w:t>
      </w:r>
      <w:r w:rsidR="00E94FDB" w:rsidRPr="007805C3">
        <w:rPr>
          <w:rFonts w:eastAsiaTheme="minorEastAsia"/>
        </w:rPr>
        <w:t>, United Kingdom (UK)</w:t>
      </w:r>
      <w:r w:rsidR="007919BD" w:rsidRPr="007805C3">
        <w:rPr>
          <w:rFonts w:eastAsiaTheme="minorEastAsia"/>
        </w:rPr>
        <w:t>, L7 8TX</w:t>
      </w:r>
      <w:r w:rsidR="00F22DAE" w:rsidRPr="007805C3">
        <w:rPr>
          <w:rFonts w:eastAsiaTheme="minorEastAsia"/>
        </w:rPr>
        <w:t xml:space="preserve"> </w:t>
      </w:r>
    </w:p>
    <w:p w14:paraId="6D84D66E" w14:textId="071D9492" w:rsidR="001508CB" w:rsidRPr="007805C3" w:rsidRDefault="001508CB" w:rsidP="00EE1F83">
      <w:pPr>
        <w:pStyle w:val="MDPI16affiliation"/>
        <w:rPr>
          <w:rFonts w:eastAsiaTheme="minorEastAsia"/>
        </w:rPr>
      </w:pPr>
      <w:r w:rsidRPr="007805C3">
        <w:rPr>
          <w:rFonts w:eastAsiaTheme="minorEastAsia"/>
          <w:vertAlign w:val="superscript"/>
        </w:rPr>
        <w:t>2</w:t>
      </w:r>
      <w:r w:rsidR="00EE1F83" w:rsidRPr="007805C3">
        <w:rPr>
          <w:rFonts w:eastAsiaTheme="minorEastAsia"/>
        </w:rPr>
        <w:tab/>
      </w:r>
      <w:r w:rsidRPr="007805C3">
        <w:rPr>
          <w:rFonts w:eastAsiaTheme="minorEastAsia"/>
        </w:rPr>
        <w:t>Department of Medical Physics and Clinical Engineering, Royal Liverpool and Broadgreen University Hospitals NHS Trust</w:t>
      </w:r>
      <w:r w:rsidR="00E94FDB" w:rsidRPr="007805C3">
        <w:rPr>
          <w:rFonts w:eastAsiaTheme="minorEastAsia"/>
        </w:rPr>
        <w:t>, Liverpool, UK</w:t>
      </w:r>
      <w:r w:rsidR="00100CC4" w:rsidRPr="007805C3">
        <w:rPr>
          <w:rFonts w:eastAsiaTheme="minorEastAsia"/>
        </w:rPr>
        <w:t>, L69 3GA.</w:t>
      </w:r>
    </w:p>
    <w:p w14:paraId="32015780" w14:textId="7D044CE7" w:rsidR="001508CB" w:rsidRPr="007805C3" w:rsidRDefault="001508CB" w:rsidP="00EE1F83">
      <w:pPr>
        <w:pStyle w:val="MDPI16affiliation"/>
        <w:rPr>
          <w:rFonts w:eastAsiaTheme="minorEastAsia"/>
        </w:rPr>
      </w:pPr>
      <w:r w:rsidRPr="007805C3">
        <w:rPr>
          <w:rFonts w:eastAsiaTheme="minorEastAsia"/>
          <w:vertAlign w:val="superscript"/>
        </w:rPr>
        <w:t>3</w:t>
      </w:r>
      <w:r w:rsidR="00EE1F83" w:rsidRPr="007805C3">
        <w:rPr>
          <w:rFonts w:eastAsiaTheme="minorEastAsia"/>
        </w:rPr>
        <w:tab/>
      </w:r>
      <w:r w:rsidRPr="007805C3">
        <w:rPr>
          <w:rFonts w:eastAsiaTheme="minorEastAsia"/>
        </w:rPr>
        <w:t>Department of Biostatistics, University of Liverpool</w:t>
      </w:r>
      <w:r w:rsidR="00E94FDB" w:rsidRPr="007805C3">
        <w:rPr>
          <w:rFonts w:eastAsiaTheme="minorEastAsia"/>
        </w:rPr>
        <w:t>, Liverpool, UK</w:t>
      </w:r>
      <w:r w:rsidR="00100CC4" w:rsidRPr="007805C3">
        <w:rPr>
          <w:rFonts w:eastAsiaTheme="minorEastAsia"/>
        </w:rPr>
        <w:t xml:space="preserve">, </w:t>
      </w:r>
      <w:r w:rsidR="00CF6640" w:rsidRPr="007805C3">
        <w:rPr>
          <w:rFonts w:eastAsiaTheme="minorEastAsia"/>
        </w:rPr>
        <w:t>L69 3GL</w:t>
      </w:r>
      <w:r w:rsidRPr="007805C3">
        <w:rPr>
          <w:rFonts w:eastAsiaTheme="minorEastAsia"/>
        </w:rPr>
        <w:t>.</w:t>
      </w:r>
    </w:p>
    <w:p w14:paraId="06FEA2E3" w14:textId="73AF3465" w:rsidR="00377C6F" w:rsidRPr="007805C3" w:rsidRDefault="00EE1F83" w:rsidP="00EE1F83">
      <w:pPr>
        <w:pStyle w:val="MDPI16affiliation"/>
        <w:rPr>
          <w:rFonts w:eastAsiaTheme="minorEastAsia"/>
        </w:rPr>
      </w:pPr>
      <w:r w:rsidRPr="007805C3">
        <w:rPr>
          <w:rFonts w:eastAsiaTheme="minorEastAsia"/>
          <w:vertAlign w:val="superscript"/>
        </w:rPr>
        <w:t>4</w:t>
      </w:r>
      <w:r w:rsidRPr="007805C3">
        <w:rPr>
          <w:rFonts w:eastAsiaTheme="minorEastAsia"/>
        </w:rPr>
        <w:tab/>
      </w:r>
      <w:r w:rsidR="00323DEB" w:rsidRPr="007805C3">
        <w:rPr>
          <w:rFonts w:eastAsiaTheme="minorEastAsia"/>
        </w:rPr>
        <w:t xml:space="preserve">Liverpool </w:t>
      </w:r>
      <w:r w:rsidR="006C3F0B" w:rsidRPr="007805C3">
        <w:t xml:space="preserve">Bio-Innovation Hub </w:t>
      </w:r>
      <w:r w:rsidR="00323DEB" w:rsidRPr="007805C3">
        <w:rPr>
          <w:rFonts w:eastAsiaTheme="minorEastAsia"/>
        </w:rPr>
        <w:t>Biobank, University of Liverpool</w:t>
      </w:r>
      <w:r w:rsidR="00F3491A" w:rsidRPr="007805C3">
        <w:rPr>
          <w:rFonts w:eastAsiaTheme="minorEastAsia"/>
        </w:rPr>
        <w:t>, Liverpool UK</w:t>
      </w:r>
      <w:r w:rsidR="00100CC4" w:rsidRPr="007805C3">
        <w:rPr>
          <w:rFonts w:eastAsiaTheme="minorEastAsia"/>
        </w:rPr>
        <w:t>, L7 8TX</w:t>
      </w:r>
    </w:p>
    <w:p w14:paraId="7886A3C9" w14:textId="0E1B4E2B" w:rsidR="001508CB" w:rsidRPr="007805C3" w:rsidRDefault="001508CB" w:rsidP="00EE1F83">
      <w:pPr>
        <w:pStyle w:val="MDPI16affiliation"/>
        <w:rPr>
          <w:rFonts w:eastAsiaTheme="minorEastAsia"/>
        </w:rPr>
      </w:pPr>
      <w:r w:rsidRPr="007805C3">
        <w:rPr>
          <w:rFonts w:eastAsiaTheme="minorEastAsia"/>
          <w:vertAlign w:val="superscript"/>
        </w:rPr>
        <w:t>5</w:t>
      </w:r>
      <w:r w:rsidR="00EE1F83" w:rsidRPr="007805C3">
        <w:rPr>
          <w:rFonts w:eastAsiaTheme="minorEastAsia"/>
        </w:rPr>
        <w:tab/>
      </w:r>
      <w:r w:rsidR="00B64518" w:rsidRPr="007805C3">
        <w:rPr>
          <w:rFonts w:eastAsiaTheme="minorEastAsia"/>
        </w:rPr>
        <w:t xml:space="preserve">Department of Ophthalmology, </w:t>
      </w:r>
      <w:r w:rsidRPr="007805C3">
        <w:rPr>
          <w:rFonts w:eastAsiaTheme="minorEastAsia"/>
        </w:rPr>
        <w:t>Leiden University Medical Cent</w:t>
      </w:r>
      <w:r w:rsidR="00CF6640" w:rsidRPr="007805C3">
        <w:rPr>
          <w:rFonts w:eastAsiaTheme="minorEastAsia"/>
        </w:rPr>
        <w:t>er</w:t>
      </w:r>
      <w:r w:rsidRPr="007805C3">
        <w:rPr>
          <w:rFonts w:eastAsiaTheme="minorEastAsia"/>
        </w:rPr>
        <w:t>,</w:t>
      </w:r>
      <w:r w:rsidR="004E191D" w:rsidRPr="007805C3">
        <w:rPr>
          <w:rFonts w:eastAsiaTheme="minorEastAsia"/>
        </w:rPr>
        <w:t xml:space="preserve"> Leiden, 2333 ZA, </w:t>
      </w:r>
      <w:r w:rsidR="00D36E4B" w:rsidRPr="007805C3">
        <w:rPr>
          <w:rFonts w:eastAsiaTheme="minorEastAsia"/>
        </w:rPr>
        <w:t xml:space="preserve">The </w:t>
      </w:r>
      <w:r w:rsidRPr="007805C3">
        <w:rPr>
          <w:rFonts w:eastAsiaTheme="minorEastAsia"/>
        </w:rPr>
        <w:t>Netherlands.</w:t>
      </w:r>
    </w:p>
    <w:p w14:paraId="04B18288" w14:textId="068AD7D9" w:rsidR="001508CB" w:rsidRPr="007805C3" w:rsidRDefault="001508CB" w:rsidP="00EE1F83">
      <w:pPr>
        <w:pStyle w:val="MDPI16affiliation"/>
        <w:rPr>
          <w:rFonts w:eastAsiaTheme="minorEastAsia"/>
        </w:rPr>
      </w:pPr>
      <w:r w:rsidRPr="007805C3">
        <w:rPr>
          <w:rFonts w:eastAsiaTheme="minorEastAsia"/>
          <w:vertAlign w:val="superscript"/>
        </w:rPr>
        <w:t>6</w:t>
      </w:r>
      <w:r w:rsidR="00EE1F83" w:rsidRPr="007805C3">
        <w:rPr>
          <w:rFonts w:eastAsiaTheme="minorEastAsia"/>
        </w:rPr>
        <w:tab/>
      </w:r>
      <w:r w:rsidR="00E87A66" w:rsidRPr="007805C3">
        <w:rPr>
          <w:rFonts w:eastAsiaTheme="minorEastAsia"/>
        </w:rPr>
        <w:t xml:space="preserve">Rotterdam Ocular Melanoma Study Group, </w:t>
      </w:r>
      <w:r w:rsidR="001F42A3" w:rsidRPr="007805C3">
        <w:rPr>
          <w:rFonts w:eastAsiaTheme="minorEastAsia"/>
        </w:rPr>
        <w:t xml:space="preserve">Erasmus </w:t>
      </w:r>
      <w:r w:rsidR="00E87A66" w:rsidRPr="007805C3">
        <w:rPr>
          <w:rFonts w:eastAsiaTheme="minorEastAsia"/>
        </w:rPr>
        <w:t>University Medical Cent</w:t>
      </w:r>
      <w:r w:rsidR="00CF6640" w:rsidRPr="007805C3">
        <w:rPr>
          <w:rFonts w:eastAsiaTheme="minorEastAsia"/>
        </w:rPr>
        <w:t>er</w:t>
      </w:r>
      <w:r w:rsidR="00EE1F83" w:rsidRPr="007805C3">
        <w:rPr>
          <w:rFonts w:eastAsiaTheme="minorEastAsia"/>
        </w:rPr>
        <w:t xml:space="preserve">, </w:t>
      </w:r>
      <w:r w:rsidR="001F42A3" w:rsidRPr="007805C3">
        <w:rPr>
          <w:rFonts w:eastAsiaTheme="minorEastAsia"/>
        </w:rPr>
        <w:t xml:space="preserve">Rotterdam, 3008 AE, The </w:t>
      </w:r>
      <w:r w:rsidRPr="007805C3">
        <w:rPr>
          <w:rFonts w:eastAsiaTheme="minorEastAsia"/>
        </w:rPr>
        <w:t>Netherlands.</w:t>
      </w:r>
    </w:p>
    <w:p w14:paraId="6E083445" w14:textId="76D96B6F" w:rsidR="005E6016" w:rsidRPr="007805C3" w:rsidRDefault="001508CB" w:rsidP="00EE1F83">
      <w:pPr>
        <w:pStyle w:val="MDPI16affiliation"/>
        <w:rPr>
          <w:rFonts w:eastAsiaTheme="minorEastAsia"/>
        </w:rPr>
      </w:pPr>
      <w:r w:rsidRPr="007805C3">
        <w:rPr>
          <w:rFonts w:eastAsiaTheme="minorEastAsia"/>
          <w:vertAlign w:val="superscript"/>
        </w:rPr>
        <w:t>7</w:t>
      </w:r>
      <w:r w:rsidR="00EE1F83" w:rsidRPr="007805C3">
        <w:rPr>
          <w:rFonts w:eastAsiaTheme="minorEastAsia"/>
        </w:rPr>
        <w:tab/>
      </w:r>
      <w:r w:rsidR="00905A99" w:rsidRPr="007805C3">
        <w:rPr>
          <w:rFonts w:eastAsiaTheme="minorEastAsia"/>
        </w:rPr>
        <w:t xml:space="preserve">Ocular Oncology, Vitreoretinal Diseases &amp; Surgery, </w:t>
      </w:r>
      <w:r w:rsidRPr="007805C3">
        <w:rPr>
          <w:rFonts w:eastAsiaTheme="minorEastAsia"/>
        </w:rPr>
        <w:t>University of California, San Francisco</w:t>
      </w:r>
      <w:r w:rsidR="003572E1" w:rsidRPr="007805C3">
        <w:rPr>
          <w:rFonts w:eastAsiaTheme="minorEastAsia"/>
        </w:rPr>
        <w:t xml:space="preserve">, </w:t>
      </w:r>
      <w:r w:rsidR="00C27436" w:rsidRPr="007805C3">
        <w:rPr>
          <w:rFonts w:eastAsiaTheme="minorEastAsia"/>
        </w:rPr>
        <w:t xml:space="preserve">94143, </w:t>
      </w:r>
      <w:r w:rsidR="003572E1" w:rsidRPr="007805C3">
        <w:rPr>
          <w:rFonts w:eastAsiaTheme="minorEastAsia"/>
        </w:rPr>
        <w:t>USA</w:t>
      </w:r>
    </w:p>
    <w:p w14:paraId="181CB5F1" w14:textId="2EF2DB51" w:rsidR="001508CB" w:rsidRPr="007805C3" w:rsidRDefault="00905A99" w:rsidP="00EE1F83">
      <w:pPr>
        <w:pStyle w:val="MDPI16affiliation"/>
        <w:rPr>
          <w:rFonts w:eastAsiaTheme="minorEastAsia"/>
        </w:rPr>
      </w:pPr>
      <w:r w:rsidRPr="007805C3">
        <w:rPr>
          <w:rFonts w:eastAsiaTheme="minorEastAsia"/>
          <w:vertAlign w:val="superscript"/>
        </w:rPr>
        <w:t>8</w:t>
      </w:r>
      <w:r w:rsidRPr="007805C3">
        <w:rPr>
          <w:rFonts w:eastAsiaTheme="minorEastAsia"/>
        </w:rPr>
        <w:t xml:space="preserve">   </w:t>
      </w:r>
      <w:r w:rsidR="004254D7" w:rsidRPr="007805C3">
        <w:rPr>
          <w:rFonts w:eastAsiaTheme="minorEastAsia"/>
        </w:rPr>
        <w:t xml:space="preserve">Oxford Eye Hospital, </w:t>
      </w:r>
      <w:r w:rsidR="00607C2D" w:rsidRPr="007805C3">
        <w:rPr>
          <w:rFonts w:eastAsiaTheme="minorEastAsia"/>
        </w:rPr>
        <w:t>Nuffield Department of Clinical Neurosciences, University of Oxford, John Radcliffe Hospital, Oxford, UK, OX3 9DU</w:t>
      </w:r>
    </w:p>
    <w:p w14:paraId="685F2CAB" w14:textId="24567AFB" w:rsidR="001508CB" w:rsidRPr="007805C3" w:rsidRDefault="00905A99" w:rsidP="00EE1F83">
      <w:pPr>
        <w:pStyle w:val="MDPI16affiliation"/>
        <w:rPr>
          <w:rFonts w:eastAsiaTheme="minorEastAsia"/>
        </w:rPr>
      </w:pPr>
      <w:r w:rsidRPr="007805C3">
        <w:rPr>
          <w:rFonts w:eastAsiaTheme="minorEastAsia"/>
          <w:vertAlign w:val="superscript"/>
        </w:rPr>
        <w:t>9</w:t>
      </w:r>
      <w:r w:rsidR="00EE1F83" w:rsidRPr="007805C3">
        <w:rPr>
          <w:rFonts w:eastAsiaTheme="minorEastAsia"/>
        </w:rPr>
        <w:tab/>
      </w:r>
      <w:r w:rsidR="00E5157B" w:rsidRPr="007805C3">
        <w:rPr>
          <w:rFonts w:eastAsiaTheme="minorEastAsia"/>
        </w:rPr>
        <w:t>Department of Ophthalmology, University of Rostock,</w:t>
      </w:r>
      <w:r w:rsidR="001E56B4" w:rsidRPr="007805C3">
        <w:rPr>
          <w:rFonts w:eastAsiaTheme="minorEastAsia"/>
        </w:rPr>
        <w:t xml:space="preserve"> Rostock, </w:t>
      </w:r>
      <w:r w:rsidR="00C04E8A" w:rsidRPr="007805C3">
        <w:rPr>
          <w:rFonts w:eastAsiaTheme="minorEastAsia"/>
        </w:rPr>
        <w:t xml:space="preserve">D-18057 </w:t>
      </w:r>
      <w:r w:rsidR="001E56B4" w:rsidRPr="007805C3">
        <w:rPr>
          <w:rFonts w:eastAsiaTheme="minorEastAsia"/>
        </w:rPr>
        <w:t>Germany</w:t>
      </w:r>
      <w:r w:rsidR="001508CB" w:rsidRPr="007805C3">
        <w:rPr>
          <w:rFonts w:eastAsiaTheme="minorEastAsia"/>
        </w:rPr>
        <w:t>.</w:t>
      </w:r>
    </w:p>
    <w:p w14:paraId="16F5F30B" w14:textId="317670D5" w:rsidR="00970B7E" w:rsidRPr="007805C3" w:rsidRDefault="00905A99" w:rsidP="00EE1F83">
      <w:pPr>
        <w:pStyle w:val="MDPI16affiliation"/>
        <w:rPr>
          <w:rFonts w:eastAsiaTheme="minorEastAsia"/>
        </w:rPr>
      </w:pPr>
      <w:r w:rsidRPr="007805C3">
        <w:rPr>
          <w:rFonts w:eastAsiaTheme="minorEastAsia"/>
          <w:vertAlign w:val="superscript"/>
        </w:rPr>
        <w:t>10</w:t>
      </w:r>
      <w:r w:rsidR="00EE1F83" w:rsidRPr="007805C3">
        <w:rPr>
          <w:rFonts w:eastAsiaTheme="minorEastAsia"/>
        </w:rPr>
        <w:tab/>
      </w:r>
      <w:r w:rsidR="00E5157B" w:rsidRPr="007805C3">
        <w:rPr>
          <w:rFonts w:eastAsiaTheme="minorEastAsia"/>
        </w:rPr>
        <w:t>Department of Ophthalmology, University of Lübeck,</w:t>
      </w:r>
      <w:r w:rsidR="001E56B4" w:rsidRPr="007805C3">
        <w:rPr>
          <w:rFonts w:eastAsiaTheme="minorEastAsia"/>
        </w:rPr>
        <w:t xml:space="preserve"> Lübeck, </w:t>
      </w:r>
      <w:r w:rsidR="00C04E8A" w:rsidRPr="007805C3">
        <w:rPr>
          <w:rFonts w:eastAsiaTheme="minorEastAsia"/>
        </w:rPr>
        <w:t xml:space="preserve">D- 23538 </w:t>
      </w:r>
      <w:r w:rsidR="001E56B4" w:rsidRPr="007805C3">
        <w:rPr>
          <w:rFonts w:eastAsiaTheme="minorEastAsia"/>
        </w:rPr>
        <w:t>Germany</w:t>
      </w:r>
      <w:r w:rsidR="001508CB" w:rsidRPr="007805C3">
        <w:rPr>
          <w:rFonts w:eastAsiaTheme="minorEastAsia"/>
        </w:rPr>
        <w:t>.</w:t>
      </w:r>
    </w:p>
    <w:p w14:paraId="30C3F48F" w14:textId="5BEC10E3" w:rsidR="001508CB" w:rsidRPr="007805C3" w:rsidRDefault="001508CB" w:rsidP="00EE1F83">
      <w:pPr>
        <w:pStyle w:val="MDPI16affiliation"/>
        <w:rPr>
          <w:rFonts w:eastAsiaTheme="minorEastAsia"/>
        </w:rPr>
      </w:pPr>
      <w:r w:rsidRPr="007805C3">
        <w:rPr>
          <w:rFonts w:eastAsiaTheme="minorEastAsia"/>
          <w:vertAlign w:val="superscript"/>
        </w:rPr>
        <w:t>1</w:t>
      </w:r>
      <w:r w:rsidR="00905A99" w:rsidRPr="007805C3">
        <w:rPr>
          <w:rFonts w:eastAsiaTheme="minorEastAsia"/>
          <w:vertAlign w:val="superscript"/>
        </w:rPr>
        <w:t>1</w:t>
      </w:r>
      <w:r w:rsidR="00EE1F83" w:rsidRPr="007805C3">
        <w:rPr>
          <w:rFonts w:eastAsiaTheme="minorEastAsia"/>
        </w:rPr>
        <w:tab/>
      </w:r>
      <w:r w:rsidR="00464BE4" w:rsidRPr="007805C3">
        <w:rPr>
          <w:rFonts w:eastAsiaTheme="minorEastAsia"/>
        </w:rPr>
        <w:t xml:space="preserve">Ocular Oncology Department, </w:t>
      </w:r>
      <w:r w:rsidR="00C04E8A" w:rsidRPr="007805C3">
        <w:rPr>
          <w:rFonts w:eastAsiaTheme="minorEastAsia"/>
        </w:rPr>
        <w:t>Helmholtz Moscow Research Institute of Eye Diseases, Moscow, 105062 Russia</w:t>
      </w:r>
      <w:r w:rsidRPr="007805C3">
        <w:rPr>
          <w:rFonts w:eastAsiaTheme="minorEastAsia"/>
        </w:rPr>
        <w:t>.</w:t>
      </w:r>
    </w:p>
    <w:p w14:paraId="0BC3319B" w14:textId="58D8F66C" w:rsidR="001508CB" w:rsidRPr="007805C3" w:rsidRDefault="001508CB" w:rsidP="00EE1F83">
      <w:pPr>
        <w:pStyle w:val="MDPI16affiliation"/>
        <w:rPr>
          <w:rFonts w:eastAsiaTheme="minorEastAsia"/>
        </w:rPr>
      </w:pPr>
      <w:r w:rsidRPr="007805C3">
        <w:rPr>
          <w:rFonts w:eastAsiaTheme="minorEastAsia"/>
          <w:vertAlign w:val="superscript"/>
        </w:rPr>
        <w:t>1</w:t>
      </w:r>
      <w:r w:rsidR="00905A99" w:rsidRPr="007805C3">
        <w:rPr>
          <w:rFonts w:eastAsiaTheme="minorEastAsia"/>
          <w:vertAlign w:val="superscript"/>
        </w:rPr>
        <w:t>2</w:t>
      </w:r>
      <w:r w:rsidR="00EE1F83" w:rsidRPr="007805C3">
        <w:rPr>
          <w:rFonts w:eastAsiaTheme="minorEastAsia"/>
        </w:rPr>
        <w:tab/>
      </w:r>
      <w:r w:rsidR="00135D82" w:rsidRPr="007805C3">
        <w:rPr>
          <w:rFonts w:eastAsiaTheme="minorEastAsia"/>
        </w:rPr>
        <w:t xml:space="preserve">S.C. Oculistica Oncologica – Ocular Oncology Service, </w:t>
      </w:r>
      <w:r w:rsidR="002B2EC9" w:rsidRPr="007805C3">
        <w:rPr>
          <w:rFonts w:eastAsiaTheme="minorEastAsia"/>
        </w:rPr>
        <w:t>Ente ospedaliero Ospedali Galliera,</w:t>
      </w:r>
      <w:r w:rsidRPr="007805C3">
        <w:rPr>
          <w:rFonts w:eastAsiaTheme="minorEastAsia"/>
        </w:rPr>
        <w:t xml:space="preserve"> Genova, </w:t>
      </w:r>
      <w:proofErr w:type="gramStart"/>
      <w:r w:rsidR="00325609" w:rsidRPr="007805C3">
        <w:rPr>
          <w:rFonts w:eastAsiaTheme="minorEastAsia"/>
        </w:rPr>
        <w:t>16128</w:t>
      </w:r>
      <w:r w:rsidR="00325609" w:rsidRPr="007805C3" w:rsidDel="00135D82">
        <w:rPr>
          <w:rFonts w:eastAsiaTheme="minorEastAsia"/>
        </w:rPr>
        <w:t xml:space="preserve"> </w:t>
      </w:r>
      <w:r w:rsidR="00E47E42" w:rsidRPr="007805C3">
        <w:rPr>
          <w:rFonts w:eastAsiaTheme="minorEastAsia"/>
        </w:rPr>
        <w:t>,</w:t>
      </w:r>
      <w:proofErr w:type="gramEnd"/>
      <w:r w:rsidR="00E47E42" w:rsidRPr="007805C3">
        <w:rPr>
          <w:rFonts w:eastAsiaTheme="minorEastAsia"/>
        </w:rPr>
        <w:t xml:space="preserve"> </w:t>
      </w:r>
      <w:r w:rsidRPr="007805C3">
        <w:rPr>
          <w:rFonts w:eastAsiaTheme="minorEastAsia"/>
        </w:rPr>
        <w:t>Italy.</w:t>
      </w:r>
    </w:p>
    <w:p w14:paraId="50737D68" w14:textId="0C81C3EE" w:rsidR="00256D81" w:rsidRPr="007805C3" w:rsidRDefault="00256D81" w:rsidP="00EE1F83">
      <w:pPr>
        <w:pStyle w:val="MDPI16affiliation"/>
        <w:rPr>
          <w:rFonts w:eastAsiaTheme="minorEastAsia"/>
        </w:rPr>
      </w:pPr>
      <w:r w:rsidRPr="007805C3">
        <w:rPr>
          <w:rFonts w:eastAsiaTheme="minorEastAsia"/>
          <w:vertAlign w:val="superscript"/>
        </w:rPr>
        <w:t>1</w:t>
      </w:r>
      <w:r w:rsidR="00905A99" w:rsidRPr="007805C3">
        <w:rPr>
          <w:rFonts w:eastAsiaTheme="minorEastAsia"/>
          <w:vertAlign w:val="superscript"/>
        </w:rPr>
        <w:t>3</w:t>
      </w:r>
      <w:r w:rsidR="00EE1F83" w:rsidRPr="007805C3">
        <w:rPr>
          <w:rFonts w:eastAsiaTheme="minorEastAsia"/>
        </w:rPr>
        <w:tab/>
      </w:r>
      <w:r w:rsidR="008F15EC" w:rsidRPr="007805C3">
        <w:rPr>
          <w:rFonts w:eastAsiaTheme="minorEastAsia"/>
        </w:rPr>
        <w:t>DISTAV-Department of Earth, Environment and Life Sciences, University of Genoa</w:t>
      </w:r>
      <w:r w:rsidR="00142608" w:rsidRPr="007805C3">
        <w:rPr>
          <w:rFonts w:eastAsiaTheme="minorEastAsia"/>
        </w:rPr>
        <w:t xml:space="preserve">, </w:t>
      </w:r>
      <w:r w:rsidR="00793C44" w:rsidRPr="007805C3">
        <w:rPr>
          <w:rFonts w:eastAsiaTheme="minorEastAsia"/>
        </w:rPr>
        <w:t xml:space="preserve">16132, </w:t>
      </w:r>
      <w:r w:rsidR="00142608" w:rsidRPr="007805C3">
        <w:rPr>
          <w:rFonts w:eastAsiaTheme="minorEastAsia"/>
        </w:rPr>
        <w:t>Italy</w:t>
      </w:r>
      <w:r w:rsidR="00CF6DC7" w:rsidRPr="007805C3">
        <w:rPr>
          <w:rFonts w:eastAsiaTheme="minorEastAsia"/>
        </w:rPr>
        <w:t>.</w:t>
      </w:r>
      <w:r w:rsidR="00142608" w:rsidRPr="007805C3">
        <w:rPr>
          <w:rFonts w:eastAsiaTheme="minorEastAsia"/>
        </w:rPr>
        <w:t xml:space="preserve"> </w:t>
      </w:r>
    </w:p>
    <w:p w14:paraId="5802D231" w14:textId="0E535307" w:rsidR="006069BB" w:rsidRPr="007805C3" w:rsidRDefault="006069BB" w:rsidP="00EE1F83">
      <w:pPr>
        <w:pStyle w:val="MDPI16affiliation"/>
        <w:rPr>
          <w:rFonts w:eastAsiaTheme="minorEastAsia"/>
        </w:rPr>
      </w:pPr>
      <w:r w:rsidRPr="007805C3">
        <w:rPr>
          <w:rFonts w:eastAsiaTheme="minorEastAsia"/>
          <w:vertAlign w:val="superscript"/>
        </w:rPr>
        <w:t>1</w:t>
      </w:r>
      <w:r w:rsidR="00905A99" w:rsidRPr="007805C3">
        <w:rPr>
          <w:rFonts w:eastAsiaTheme="minorEastAsia"/>
          <w:vertAlign w:val="superscript"/>
        </w:rPr>
        <w:t>4</w:t>
      </w:r>
      <w:r w:rsidR="00EE1F83" w:rsidRPr="007805C3">
        <w:rPr>
          <w:rFonts w:eastAsiaTheme="minorEastAsia"/>
        </w:rPr>
        <w:tab/>
      </w:r>
      <w:r w:rsidR="00CF6DC7" w:rsidRPr="007805C3">
        <w:rPr>
          <w:rFonts w:eastAsiaTheme="minorEastAsia"/>
        </w:rPr>
        <w:t xml:space="preserve">Laboratory of Human Genetics, IRCCS Istituto G. Gaslini, Genova, </w:t>
      </w:r>
      <w:r w:rsidR="00DD59C5" w:rsidRPr="007805C3">
        <w:rPr>
          <w:rFonts w:eastAsiaTheme="minorEastAsia"/>
        </w:rPr>
        <w:t xml:space="preserve">16147, </w:t>
      </w:r>
      <w:r w:rsidR="00CF6DC7" w:rsidRPr="007805C3">
        <w:rPr>
          <w:rFonts w:eastAsiaTheme="minorEastAsia"/>
        </w:rPr>
        <w:t>Italy.</w:t>
      </w:r>
    </w:p>
    <w:p w14:paraId="38606DAB" w14:textId="486F3700" w:rsidR="00B71AC0" w:rsidRPr="007805C3" w:rsidRDefault="006069BB" w:rsidP="00EE1F83">
      <w:pPr>
        <w:pStyle w:val="MDPI16affiliation"/>
        <w:rPr>
          <w:shd w:val="clear" w:color="auto" w:fill="FFFFFF"/>
        </w:rPr>
      </w:pPr>
      <w:r w:rsidRPr="007805C3">
        <w:rPr>
          <w:rFonts w:eastAsiaTheme="minorEastAsia"/>
          <w:color w:val="000000" w:themeColor="text1"/>
          <w:kern w:val="24"/>
          <w:vertAlign w:val="superscript"/>
          <w:lang w:eastAsia="en-GB"/>
        </w:rPr>
        <w:t>1</w:t>
      </w:r>
      <w:r w:rsidR="00905A99" w:rsidRPr="007805C3">
        <w:rPr>
          <w:rFonts w:eastAsiaTheme="minorEastAsia"/>
          <w:color w:val="000000" w:themeColor="text1"/>
          <w:kern w:val="24"/>
          <w:vertAlign w:val="superscript"/>
          <w:lang w:eastAsia="en-GB"/>
        </w:rPr>
        <w:t>5</w:t>
      </w:r>
      <w:r w:rsidR="00EE1F83" w:rsidRPr="007805C3">
        <w:rPr>
          <w:color w:val="000000" w:themeColor="text1"/>
          <w:kern w:val="24"/>
          <w:lang w:eastAsia="en-GB"/>
        </w:rPr>
        <w:tab/>
      </w:r>
      <w:r w:rsidR="00970B7E" w:rsidRPr="007805C3">
        <w:rPr>
          <w:shd w:val="clear" w:color="auto" w:fill="FFFFFF"/>
        </w:rPr>
        <w:t xml:space="preserve">Department of Ophthalmology, University Hospital Essen, University Duisburg-Essen, Essen, </w:t>
      </w:r>
      <w:r w:rsidR="00BE2B7B" w:rsidRPr="007805C3">
        <w:rPr>
          <w:shd w:val="clear" w:color="auto" w:fill="FFFFFF"/>
        </w:rPr>
        <w:t xml:space="preserve">45147, </w:t>
      </w:r>
      <w:r w:rsidR="00970B7E" w:rsidRPr="007805C3">
        <w:rPr>
          <w:shd w:val="clear" w:color="auto" w:fill="FFFFFF"/>
        </w:rPr>
        <w:t>Germany</w:t>
      </w:r>
    </w:p>
    <w:p w14:paraId="0BBA4ED4" w14:textId="3A3468B7" w:rsidR="00E76C8C" w:rsidRPr="007805C3" w:rsidRDefault="006069BB" w:rsidP="00EE1F83">
      <w:pPr>
        <w:pStyle w:val="MDPI16affiliation"/>
        <w:rPr>
          <w:rFonts w:eastAsiaTheme="minorEastAsia"/>
        </w:rPr>
      </w:pPr>
      <w:r w:rsidRPr="007805C3">
        <w:rPr>
          <w:rFonts w:eastAsiaTheme="minorEastAsia"/>
          <w:vertAlign w:val="superscript"/>
        </w:rPr>
        <w:t>1</w:t>
      </w:r>
      <w:r w:rsidR="00905A99" w:rsidRPr="007805C3">
        <w:rPr>
          <w:rFonts w:eastAsiaTheme="minorEastAsia"/>
          <w:vertAlign w:val="superscript"/>
        </w:rPr>
        <w:t>6</w:t>
      </w:r>
      <w:r w:rsidR="00EE1F83" w:rsidRPr="007805C3">
        <w:rPr>
          <w:rFonts w:eastAsiaTheme="minorEastAsia"/>
        </w:rPr>
        <w:tab/>
      </w:r>
      <w:r w:rsidR="00E76C8C" w:rsidRPr="007805C3">
        <w:rPr>
          <w:rFonts w:eastAsiaTheme="minorEastAsia"/>
        </w:rPr>
        <w:t xml:space="preserve">Liverpool Clinical Laboratories, </w:t>
      </w:r>
      <w:r w:rsidR="008D34F5" w:rsidRPr="007805C3">
        <w:rPr>
          <w:rFonts w:eastAsiaTheme="minorEastAsia"/>
        </w:rPr>
        <w:t>Royal Liverpool University Hospital, Liverpool, UK</w:t>
      </w:r>
      <w:r w:rsidR="007919BD" w:rsidRPr="007805C3">
        <w:rPr>
          <w:rFonts w:eastAsiaTheme="minorEastAsia"/>
        </w:rPr>
        <w:t>, L69 3GA</w:t>
      </w:r>
    </w:p>
    <w:p w14:paraId="1DE5A6C9" w14:textId="0E3C41C4" w:rsidR="00CC1835" w:rsidRPr="007805C3" w:rsidRDefault="00CC1835" w:rsidP="00CC1835">
      <w:pPr>
        <w:pStyle w:val="MDPI16affiliation"/>
        <w:rPr>
          <w:rFonts w:eastAsiaTheme="minorEastAsia"/>
        </w:rPr>
      </w:pPr>
      <w:r w:rsidRPr="007805C3">
        <w:rPr>
          <w:rFonts w:eastAsiaTheme="minorEastAsia"/>
          <w:vertAlign w:val="superscript"/>
        </w:rPr>
        <w:t>#</w:t>
      </w:r>
      <w:r w:rsidRPr="007805C3">
        <w:rPr>
          <w:rFonts w:eastAsiaTheme="minorEastAsia"/>
        </w:rPr>
        <w:tab/>
        <w:t>These two authors have contributed equally and are co-first authors.</w:t>
      </w:r>
    </w:p>
    <w:p w14:paraId="7AEBEB24" w14:textId="3B3D70E3" w:rsidR="0082468C" w:rsidRPr="007805C3" w:rsidRDefault="00CC1835" w:rsidP="00CC1835">
      <w:pPr>
        <w:pStyle w:val="MDPI16affiliation"/>
        <w:rPr>
          <w:rFonts w:eastAsiaTheme="minorEastAsia"/>
        </w:rPr>
      </w:pPr>
      <w:r w:rsidRPr="007805C3">
        <w:rPr>
          <w:rFonts w:eastAsiaTheme="minorEastAsia"/>
          <w:b/>
        </w:rPr>
        <w:t>*</w:t>
      </w:r>
      <w:r w:rsidRPr="007805C3">
        <w:rPr>
          <w:rFonts w:eastAsiaTheme="minorEastAsia"/>
        </w:rPr>
        <w:tab/>
        <w:t xml:space="preserve">Correspondence: </w:t>
      </w:r>
      <w:r w:rsidR="00A30CFE" w:rsidRPr="007805C3">
        <w:rPr>
          <w:rFonts w:eastAsiaTheme="minorEastAsia"/>
        </w:rPr>
        <w:t>A.Rola@liverpool.ac.uk</w:t>
      </w:r>
      <w:r w:rsidR="00F22DAE" w:rsidRPr="007805C3">
        <w:rPr>
          <w:rFonts w:eastAsiaTheme="minorEastAsia"/>
        </w:rPr>
        <w:t xml:space="preserve"> </w:t>
      </w:r>
      <w:r w:rsidR="00A30CFE" w:rsidRPr="007805C3">
        <w:rPr>
          <w:rFonts w:eastAsiaTheme="minorEastAsia"/>
        </w:rPr>
        <w:t xml:space="preserve">(A.C.R.); </w:t>
      </w:r>
      <w:r w:rsidR="00F22DAE" w:rsidRPr="007805C3">
        <w:rPr>
          <w:rFonts w:eastAsiaTheme="minorEastAsia"/>
        </w:rPr>
        <w:t xml:space="preserve">afgt@liverpool.ac.uk </w:t>
      </w:r>
      <w:r w:rsidR="00D85EBD" w:rsidRPr="007805C3">
        <w:rPr>
          <w:rFonts w:eastAsia="宋体" w:cstheme="minorBidi"/>
          <w:color w:val="auto"/>
          <w:lang w:eastAsia="en-US" w:bidi="ar-SA"/>
        </w:rPr>
        <w:t>(A.T.)</w:t>
      </w:r>
    </w:p>
    <w:p w14:paraId="18820456" w14:textId="7A38C912" w:rsidR="00EE1F83" w:rsidRPr="007805C3" w:rsidRDefault="00EE1F83" w:rsidP="00EE1F83">
      <w:pPr>
        <w:pStyle w:val="MDPI14history"/>
      </w:pPr>
      <w:r w:rsidRPr="007805C3">
        <w:t xml:space="preserve">Received: </w:t>
      </w:r>
      <w:r w:rsidR="00D85EBD" w:rsidRPr="007805C3">
        <w:t>07 December 2019</w:t>
      </w:r>
      <w:r w:rsidRPr="007805C3">
        <w:t xml:space="preserve">; Accepted: </w:t>
      </w:r>
      <w:r w:rsidR="00EC2558" w:rsidRPr="007805C3">
        <w:t>13 February 2020</w:t>
      </w:r>
      <w:r w:rsidRPr="007805C3">
        <w:t>; Published: date</w:t>
      </w:r>
    </w:p>
    <w:p w14:paraId="333D3795" w14:textId="2FF11CA4" w:rsidR="00D374E5" w:rsidRPr="007805C3" w:rsidRDefault="00B71AC0" w:rsidP="00EC2558">
      <w:pPr>
        <w:pStyle w:val="MDPI17abstract"/>
        <w:rPr>
          <w:rFonts w:eastAsiaTheme="minorEastAsia"/>
        </w:rPr>
      </w:pPr>
      <w:r w:rsidRPr="007805C3">
        <w:rPr>
          <w:rFonts w:eastAsiaTheme="minorEastAsia"/>
          <w:b/>
        </w:rPr>
        <w:t>A</w:t>
      </w:r>
      <w:r w:rsidR="00B51FCC" w:rsidRPr="007805C3">
        <w:rPr>
          <w:rFonts w:eastAsiaTheme="minorEastAsia"/>
          <w:b/>
        </w:rPr>
        <w:t xml:space="preserve">bstract: </w:t>
      </w:r>
      <w:r w:rsidR="00B51FCC" w:rsidRPr="007805C3">
        <w:rPr>
          <w:rFonts w:eastAsiaTheme="minorEastAsia"/>
        </w:rPr>
        <w:t xml:space="preserve">Uveal melanoma (UM) is fatal in </w:t>
      </w:r>
      <w:r w:rsidR="00DC33D8" w:rsidRPr="007805C3">
        <w:rPr>
          <w:rFonts w:eastAsiaTheme="minorEastAsia"/>
        </w:rPr>
        <w:t>~</w:t>
      </w:r>
      <w:r w:rsidR="00B51FCC" w:rsidRPr="007805C3">
        <w:rPr>
          <w:rFonts w:eastAsiaTheme="minorEastAsia"/>
        </w:rPr>
        <w:t>50% of patients</w:t>
      </w:r>
      <w:r w:rsidR="00DC33D8" w:rsidRPr="007805C3">
        <w:rPr>
          <w:rFonts w:eastAsiaTheme="minorEastAsia"/>
        </w:rPr>
        <w:t xml:space="preserve"> as a result of disseminated disease</w:t>
      </w:r>
      <w:r w:rsidR="005845A6" w:rsidRPr="007805C3">
        <w:rPr>
          <w:rFonts w:eastAsiaTheme="minorEastAsia"/>
        </w:rPr>
        <w:t xml:space="preserve">. </w:t>
      </w:r>
      <w:r w:rsidR="00B51FCC" w:rsidRPr="007805C3">
        <w:rPr>
          <w:rFonts w:eastAsiaTheme="minorEastAsia"/>
        </w:rPr>
        <w:t>This study aims to</w:t>
      </w:r>
      <w:r w:rsidR="00AC2B2F" w:rsidRPr="007805C3">
        <w:rPr>
          <w:rFonts w:eastAsiaTheme="minorEastAsia"/>
        </w:rPr>
        <w:t xml:space="preserve"> external</w:t>
      </w:r>
      <w:r w:rsidR="00225F2A" w:rsidRPr="007805C3">
        <w:rPr>
          <w:rFonts w:eastAsiaTheme="minorEastAsia"/>
        </w:rPr>
        <w:t>ly</w:t>
      </w:r>
      <w:r w:rsidR="00AC2B2F" w:rsidRPr="007805C3">
        <w:rPr>
          <w:rFonts w:eastAsiaTheme="minorEastAsia"/>
        </w:rPr>
        <w:t xml:space="preserve"> validat</w:t>
      </w:r>
      <w:r w:rsidR="00225F2A" w:rsidRPr="007805C3">
        <w:rPr>
          <w:rFonts w:eastAsiaTheme="minorEastAsia"/>
        </w:rPr>
        <w:t>e</w:t>
      </w:r>
      <w:r w:rsidR="00AC2B2F" w:rsidRPr="007805C3">
        <w:rPr>
          <w:rFonts w:eastAsiaTheme="minorEastAsia"/>
        </w:rPr>
        <w:t xml:space="preserve"> </w:t>
      </w:r>
      <w:r w:rsidR="000E5519" w:rsidRPr="007805C3">
        <w:rPr>
          <w:rFonts w:eastAsiaTheme="minorEastAsia"/>
        </w:rPr>
        <w:t xml:space="preserve">the Liverpool Uveal Melanoma Prognosticator Online </w:t>
      </w:r>
      <w:r w:rsidR="005845A6" w:rsidRPr="007805C3">
        <w:rPr>
          <w:rFonts w:eastAsiaTheme="minorEastAsia"/>
        </w:rPr>
        <w:t>V</w:t>
      </w:r>
      <w:r w:rsidR="000E5519" w:rsidRPr="007805C3">
        <w:rPr>
          <w:rFonts w:eastAsiaTheme="minorEastAsia"/>
        </w:rPr>
        <w:t>3 (</w:t>
      </w:r>
      <w:r w:rsidR="00AC2B2F" w:rsidRPr="007805C3">
        <w:rPr>
          <w:rFonts w:eastAsiaTheme="minorEastAsia"/>
        </w:rPr>
        <w:t>LUMPO3</w:t>
      </w:r>
      <w:r w:rsidR="000E5519" w:rsidRPr="007805C3">
        <w:rPr>
          <w:rFonts w:eastAsiaTheme="minorEastAsia"/>
        </w:rPr>
        <w:t>)</w:t>
      </w:r>
      <w:r w:rsidR="00CE2A35" w:rsidRPr="007805C3">
        <w:rPr>
          <w:rFonts w:eastAsiaTheme="minorEastAsia"/>
        </w:rPr>
        <w:t xml:space="preserve"> </w:t>
      </w:r>
      <w:r w:rsidR="00AC2B2F" w:rsidRPr="007805C3">
        <w:rPr>
          <w:rFonts w:eastAsiaTheme="minorEastAsia"/>
        </w:rPr>
        <w:t>to</w:t>
      </w:r>
      <w:r w:rsidR="004E0F3C" w:rsidRPr="007805C3">
        <w:rPr>
          <w:rFonts w:eastAsiaTheme="minorEastAsia"/>
        </w:rPr>
        <w:t xml:space="preserve"> </w:t>
      </w:r>
      <w:r w:rsidR="00AC2B2F" w:rsidRPr="007805C3">
        <w:rPr>
          <w:rFonts w:eastAsiaTheme="minorEastAsia"/>
        </w:rPr>
        <w:t xml:space="preserve">determine its </w:t>
      </w:r>
      <w:r w:rsidR="00225F2A" w:rsidRPr="007805C3">
        <w:rPr>
          <w:rFonts w:eastAsiaTheme="minorEastAsia"/>
        </w:rPr>
        <w:t xml:space="preserve">reliability in predicting survival after treatment for choroidal melanoma </w:t>
      </w:r>
      <w:r w:rsidR="00BA3B52" w:rsidRPr="007805C3">
        <w:rPr>
          <w:rFonts w:eastAsiaTheme="minorEastAsia"/>
        </w:rPr>
        <w:t xml:space="preserve">when </w:t>
      </w:r>
      <w:r w:rsidR="00426F41" w:rsidRPr="007805C3">
        <w:rPr>
          <w:rFonts w:eastAsiaTheme="minorEastAsia"/>
        </w:rPr>
        <w:t>utili</w:t>
      </w:r>
      <w:r w:rsidR="00F00209" w:rsidRPr="007805C3">
        <w:rPr>
          <w:rFonts w:eastAsiaTheme="minorEastAsia"/>
        </w:rPr>
        <w:t>z</w:t>
      </w:r>
      <w:r w:rsidR="00426F41" w:rsidRPr="007805C3">
        <w:rPr>
          <w:rFonts w:eastAsiaTheme="minorEastAsia"/>
        </w:rPr>
        <w:t>ing</w:t>
      </w:r>
      <w:r w:rsidR="00BA3B52" w:rsidRPr="007805C3">
        <w:rPr>
          <w:rFonts w:eastAsiaTheme="minorEastAsia"/>
        </w:rPr>
        <w:t xml:space="preserve"> </w:t>
      </w:r>
      <w:r w:rsidR="00AC2B2F" w:rsidRPr="007805C3">
        <w:rPr>
          <w:rFonts w:eastAsiaTheme="minorEastAsia"/>
        </w:rPr>
        <w:t>external data</w:t>
      </w:r>
      <w:r w:rsidR="00ED54BF" w:rsidRPr="007805C3">
        <w:rPr>
          <w:rFonts w:eastAsiaTheme="minorEastAsia"/>
        </w:rPr>
        <w:t xml:space="preserve"> from </w:t>
      </w:r>
      <w:r w:rsidR="002D691A" w:rsidRPr="007805C3">
        <w:rPr>
          <w:rFonts w:eastAsiaTheme="minorEastAsia"/>
        </w:rPr>
        <w:t xml:space="preserve">other </w:t>
      </w:r>
      <w:r w:rsidR="00ED54BF" w:rsidRPr="007805C3">
        <w:rPr>
          <w:rFonts w:eastAsiaTheme="minorEastAsia"/>
        </w:rPr>
        <w:t>ocular oncology cente</w:t>
      </w:r>
      <w:r w:rsidR="00F00209" w:rsidRPr="007805C3">
        <w:rPr>
          <w:rFonts w:eastAsiaTheme="minorEastAsia"/>
        </w:rPr>
        <w:t>r</w:t>
      </w:r>
      <w:r w:rsidR="00ED54BF" w:rsidRPr="007805C3">
        <w:rPr>
          <w:rFonts w:eastAsiaTheme="minorEastAsia"/>
        </w:rPr>
        <w:t>s</w:t>
      </w:r>
      <w:r w:rsidR="00AC2B2F" w:rsidRPr="007805C3">
        <w:rPr>
          <w:rFonts w:eastAsiaTheme="minorEastAsia"/>
        </w:rPr>
        <w:t>.</w:t>
      </w:r>
      <w:r w:rsidR="00B51FCC" w:rsidRPr="007805C3">
        <w:rPr>
          <w:rFonts w:eastAsiaTheme="minorEastAsia"/>
        </w:rPr>
        <w:t xml:space="preserve"> </w:t>
      </w:r>
      <w:r w:rsidR="00AC2B2F" w:rsidRPr="007805C3">
        <w:rPr>
          <w:rFonts w:eastAsiaTheme="minorEastAsia"/>
        </w:rPr>
        <w:t>Anonymi</w:t>
      </w:r>
      <w:r w:rsidR="00F00209" w:rsidRPr="007805C3">
        <w:rPr>
          <w:rFonts w:eastAsiaTheme="minorEastAsia"/>
        </w:rPr>
        <w:t>z</w:t>
      </w:r>
      <w:r w:rsidR="00AC2B2F" w:rsidRPr="007805C3">
        <w:rPr>
          <w:rFonts w:eastAsiaTheme="minorEastAsia"/>
        </w:rPr>
        <w:t xml:space="preserve">ed data of </w:t>
      </w:r>
      <w:r w:rsidR="00DC33D8" w:rsidRPr="007805C3">
        <w:rPr>
          <w:rFonts w:eastAsiaTheme="minorEastAsia"/>
        </w:rPr>
        <w:t xml:space="preserve">1836 </w:t>
      </w:r>
      <w:r w:rsidR="007D1C90" w:rsidRPr="007805C3">
        <w:rPr>
          <w:rFonts w:eastAsiaTheme="minorEastAsia"/>
        </w:rPr>
        <w:t xml:space="preserve">UM </w:t>
      </w:r>
      <w:r w:rsidR="00593941" w:rsidRPr="007805C3">
        <w:rPr>
          <w:rFonts w:eastAsiaTheme="minorEastAsia"/>
        </w:rPr>
        <w:t>patients from</w:t>
      </w:r>
      <w:r w:rsidR="00AC2B2F" w:rsidRPr="007805C3">
        <w:rPr>
          <w:rFonts w:eastAsiaTheme="minorEastAsia"/>
        </w:rPr>
        <w:t xml:space="preserve"> seven </w:t>
      </w:r>
      <w:r w:rsidR="00940706" w:rsidRPr="007805C3">
        <w:rPr>
          <w:rFonts w:eastAsiaTheme="minorEastAsia"/>
        </w:rPr>
        <w:t>i</w:t>
      </w:r>
      <w:r w:rsidR="00AC2B2F" w:rsidRPr="007805C3">
        <w:rPr>
          <w:rFonts w:eastAsiaTheme="minorEastAsia"/>
        </w:rPr>
        <w:t>nternational</w:t>
      </w:r>
      <w:r w:rsidR="005A7E44" w:rsidRPr="007805C3">
        <w:rPr>
          <w:rFonts w:eastAsiaTheme="minorEastAsia"/>
        </w:rPr>
        <w:t xml:space="preserve"> ocular oncology </w:t>
      </w:r>
      <w:r w:rsidR="00C413B3" w:rsidRPr="007805C3">
        <w:rPr>
          <w:rFonts w:eastAsiaTheme="minorEastAsia"/>
        </w:rPr>
        <w:t>cente</w:t>
      </w:r>
      <w:r w:rsidR="00F00209" w:rsidRPr="007805C3">
        <w:rPr>
          <w:rFonts w:eastAsiaTheme="minorEastAsia"/>
        </w:rPr>
        <w:t>r</w:t>
      </w:r>
      <w:r w:rsidR="00C413B3" w:rsidRPr="007805C3">
        <w:rPr>
          <w:rFonts w:eastAsiaTheme="minorEastAsia"/>
        </w:rPr>
        <w:t>s</w:t>
      </w:r>
      <w:r w:rsidR="00225F2A" w:rsidRPr="007805C3">
        <w:rPr>
          <w:rFonts w:eastAsiaTheme="minorEastAsia"/>
        </w:rPr>
        <w:t xml:space="preserve"> were analyzed with</w:t>
      </w:r>
      <w:r w:rsidR="00AC2B2F" w:rsidRPr="007805C3">
        <w:rPr>
          <w:rFonts w:eastAsiaTheme="minorEastAsia"/>
        </w:rPr>
        <w:t xml:space="preserve"> LUMPO3 to predict the 10</w:t>
      </w:r>
      <w:r w:rsidR="00444918" w:rsidRPr="007805C3">
        <w:rPr>
          <w:rFonts w:eastAsiaTheme="minorEastAsia"/>
        </w:rPr>
        <w:t>-</w:t>
      </w:r>
      <w:r w:rsidR="00AC2B2F" w:rsidRPr="007805C3">
        <w:rPr>
          <w:rFonts w:eastAsiaTheme="minorEastAsia"/>
        </w:rPr>
        <w:t>year survival for each patient</w:t>
      </w:r>
      <w:r w:rsidR="00940706" w:rsidRPr="007805C3">
        <w:rPr>
          <w:rFonts w:eastAsiaTheme="minorEastAsia"/>
        </w:rPr>
        <w:t xml:space="preserve"> in </w:t>
      </w:r>
      <w:r w:rsidR="0096770E" w:rsidRPr="007805C3">
        <w:rPr>
          <w:rFonts w:eastAsiaTheme="minorEastAsia"/>
        </w:rPr>
        <w:t>each external dataset</w:t>
      </w:r>
      <w:r w:rsidR="00AC2B2F" w:rsidRPr="007805C3">
        <w:rPr>
          <w:rFonts w:eastAsiaTheme="minorEastAsia"/>
        </w:rPr>
        <w:t xml:space="preserve">. The analysts were masked to </w:t>
      </w:r>
      <w:r w:rsidR="003C0E40" w:rsidRPr="007805C3">
        <w:rPr>
          <w:rFonts w:eastAsiaTheme="minorEastAsia"/>
        </w:rPr>
        <w:t xml:space="preserve">the </w:t>
      </w:r>
      <w:r w:rsidR="00AC2B2F" w:rsidRPr="007805C3">
        <w:rPr>
          <w:rFonts w:eastAsiaTheme="minorEastAsia"/>
        </w:rPr>
        <w:t xml:space="preserve">patient outcomes. Model predictions were sent to an independent </w:t>
      </w:r>
      <w:r w:rsidR="00C413B3" w:rsidRPr="007805C3">
        <w:rPr>
          <w:rFonts w:eastAsiaTheme="minorEastAsia"/>
        </w:rPr>
        <w:t xml:space="preserve">statistician </w:t>
      </w:r>
      <w:r w:rsidR="00AC2B2F" w:rsidRPr="007805C3">
        <w:rPr>
          <w:rFonts w:eastAsiaTheme="minorEastAsia"/>
        </w:rPr>
        <w:t xml:space="preserve">to </w:t>
      </w:r>
      <w:r w:rsidR="00C413B3" w:rsidRPr="007805C3">
        <w:rPr>
          <w:rFonts w:eastAsiaTheme="minorEastAsia"/>
        </w:rPr>
        <w:t>evaluate LUMPO3</w:t>
      </w:r>
      <w:r w:rsidR="00EE4538" w:rsidRPr="007805C3">
        <w:rPr>
          <w:rFonts w:eastAsiaTheme="minorEastAsia"/>
        </w:rPr>
        <w:t>’s performance</w:t>
      </w:r>
      <w:r w:rsidR="00C413B3" w:rsidRPr="007805C3">
        <w:rPr>
          <w:rFonts w:eastAsiaTheme="minorEastAsia"/>
        </w:rPr>
        <w:t xml:space="preserve"> </w:t>
      </w:r>
      <w:r w:rsidR="00AC2B2F" w:rsidRPr="007805C3">
        <w:rPr>
          <w:rFonts w:eastAsiaTheme="minorEastAsia"/>
        </w:rPr>
        <w:t xml:space="preserve">using discrimination and calibration methods. </w:t>
      </w:r>
      <w:r w:rsidR="00611DB7" w:rsidRPr="007805C3">
        <w:rPr>
          <w:rFonts w:eastAsiaTheme="minorEastAsia"/>
        </w:rPr>
        <w:t xml:space="preserve">LUMPO3’s ability to discriminate between </w:t>
      </w:r>
      <w:r w:rsidR="00E352DF" w:rsidRPr="007805C3">
        <w:rPr>
          <w:rFonts w:eastAsiaTheme="minorEastAsia"/>
        </w:rPr>
        <w:t xml:space="preserve">UM patients </w:t>
      </w:r>
      <w:r w:rsidR="00611DB7" w:rsidRPr="007805C3">
        <w:rPr>
          <w:rFonts w:eastAsiaTheme="minorEastAsia"/>
        </w:rPr>
        <w:t xml:space="preserve">who </w:t>
      </w:r>
      <w:r w:rsidR="0027039B" w:rsidRPr="007805C3">
        <w:rPr>
          <w:rFonts w:eastAsiaTheme="minorEastAsia"/>
        </w:rPr>
        <w:t>died of metastatic UM</w:t>
      </w:r>
      <w:r w:rsidR="007B374E" w:rsidRPr="007805C3">
        <w:rPr>
          <w:rFonts w:eastAsiaTheme="minorEastAsia"/>
        </w:rPr>
        <w:t xml:space="preserve"> </w:t>
      </w:r>
      <w:r w:rsidR="00611DB7" w:rsidRPr="007805C3">
        <w:rPr>
          <w:rFonts w:eastAsiaTheme="minorEastAsia"/>
        </w:rPr>
        <w:t xml:space="preserve">and those who </w:t>
      </w:r>
      <w:r w:rsidR="007B374E" w:rsidRPr="007805C3">
        <w:rPr>
          <w:rFonts w:eastAsiaTheme="minorEastAsia"/>
        </w:rPr>
        <w:t>were still alive</w:t>
      </w:r>
      <w:r w:rsidR="00611DB7" w:rsidRPr="007805C3">
        <w:rPr>
          <w:rFonts w:eastAsiaTheme="minorEastAsia"/>
        </w:rPr>
        <w:t xml:space="preserve"> was fair</w:t>
      </w:r>
      <w:r w:rsidR="0027039B" w:rsidRPr="007805C3">
        <w:rPr>
          <w:rFonts w:eastAsiaTheme="minorEastAsia"/>
        </w:rPr>
        <w:t>-</w:t>
      </w:r>
      <w:r w:rsidR="00611DB7" w:rsidRPr="007805C3">
        <w:rPr>
          <w:rFonts w:eastAsiaTheme="minorEastAsia"/>
        </w:rPr>
        <w:t>to</w:t>
      </w:r>
      <w:r w:rsidR="0027039B" w:rsidRPr="007805C3">
        <w:rPr>
          <w:rFonts w:eastAsiaTheme="minorEastAsia"/>
        </w:rPr>
        <w:t>-</w:t>
      </w:r>
      <w:r w:rsidR="00611DB7" w:rsidRPr="007805C3">
        <w:rPr>
          <w:rFonts w:eastAsiaTheme="minorEastAsia"/>
        </w:rPr>
        <w:t>good</w:t>
      </w:r>
      <w:r w:rsidR="0027039B" w:rsidRPr="007805C3">
        <w:rPr>
          <w:rFonts w:eastAsiaTheme="minorEastAsia"/>
        </w:rPr>
        <w:t>,</w:t>
      </w:r>
      <w:r w:rsidR="00611DB7" w:rsidRPr="007805C3">
        <w:rPr>
          <w:rFonts w:eastAsiaTheme="minorEastAsia"/>
        </w:rPr>
        <w:t xml:space="preserve"> </w:t>
      </w:r>
      <w:r w:rsidR="00AC2B2F" w:rsidRPr="007805C3">
        <w:rPr>
          <w:rFonts w:eastAsiaTheme="minorEastAsia"/>
        </w:rPr>
        <w:t>with</w:t>
      </w:r>
      <w:r w:rsidR="00A85CFB" w:rsidRPr="007805C3">
        <w:rPr>
          <w:rFonts w:eastAsiaTheme="minorEastAsia"/>
        </w:rPr>
        <w:t xml:space="preserve"> </w:t>
      </w:r>
      <w:r w:rsidR="005169A6" w:rsidRPr="007805C3">
        <w:rPr>
          <w:rFonts w:eastAsiaTheme="minorEastAsia"/>
        </w:rPr>
        <w:t>C</w:t>
      </w:r>
      <w:r w:rsidR="00AC2B2F" w:rsidRPr="007805C3">
        <w:rPr>
          <w:rFonts w:eastAsiaTheme="minorEastAsia"/>
        </w:rPr>
        <w:t>-</w:t>
      </w:r>
      <w:r w:rsidR="00AC740A" w:rsidRPr="007805C3">
        <w:rPr>
          <w:rFonts w:eastAsiaTheme="minorEastAsia"/>
        </w:rPr>
        <w:t>statistic</w:t>
      </w:r>
      <w:r w:rsidR="00611DB7" w:rsidRPr="007805C3">
        <w:rPr>
          <w:rFonts w:eastAsiaTheme="minorEastAsia"/>
        </w:rPr>
        <w:t>s</w:t>
      </w:r>
      <w:r w:rsidR="00AC2B2F" w:rsidRPr="007805C3">
        <w:rPr>
          <w:rFonts w:eastAsiaTheme="minorEastAsia"/>
        </w:rPr>
        <w:t xml:space="preserve"> ranging from 0.</w:t>
      </w:r>
      <w:r w:rsidR="0091012A" w:rsidRPr="007805C3">
        <w:rPr>
          <w:rFonts w:eastAsiaTheme="minorEastAsia"/>
        </w:rPr>
        <w:t>64</w:t>
      </w:r>
      <w:r w:rsidR="00AA3EFD" w:rsidRPr="007805C3">
        <w:rPr>
          <w:rFonts w:eastAsiaTheme="minorEastAsia"/>
        </w:rPr>
        <w:t xml:space="preserve"> to </w:t>
      </w:r>
      <w:r w:rsidR="00AC2B2F" w:rsidRPr="007805C3">
        <w:rPr>
          <w:rFonts w:eastAsiaTheme="minorEastAsia"/>
        </w:rPr>
        <w:t>0.8</w:t>
      </w:r>
      <w:r w:rsidR="0091012A" w:rsidRPr="007805C3">
        <w:rPr>
          <w:rFonts w:eastAsiaTheme="minorEastAsia"/>
        </w:rPr>
        <w:t xml:space="preserve">5 </w:t>
      </w:r>
      <w:r w:rsidR="0073410E" w:rsidRPr="007805C3">
        <w:rPr>
          <w:rFonts w:eastAsiaTheme="minorEastAsia"/>
        </w:rPr>
        <w:t xml:space="preserve">at </w:t>
      </w:r>
      <w:r w:rsidR="00AC2B2F" w:rsidRPr="007805C3">
        <w:rPr>
          <w:rFonts w:eastAsiaTheme="minorEastAsia"/>
        </w:rPr>
        <w:t xml:space="preserve">year 1. </w:t>
      </w:r>
      <w:r w:rsidR="00045D88" w:rsidRPr="007805C3">
        <w:rPr>
          <w:rFonts w:eastAsiaTheme="minorEastAsia"/>
        </w:rPr>
        <w:t xml:space="preserve">The pooled estimate </w:t>
      </w:r>
      <w:r w:rsidR="0058105F" w:rsidRPr="007805C3">
        <w:rPr>
          <w:rFonts w:eastAsiaTheme="minorEastAsia"/>
        </w:rPr>
        <w:t>for all external cente</w:t>
      </w:r>
      <w:r w:rsidR="00F00209" w:rsidRPr="007805C3">
        <w:rPr>
          <w:rFonts w:eastAsiaTheme="minorEastAsia"/>
        </w:rPr>
        <w:t>r</w:t>
      </w:r>
      <w:r w:rsidR="0058105F" w:rsidRPr="007805C3">
        <w:rPr>
          <w:rFonts w:eastAsiaTheme="minorEastAsia"/>
        </w:rPr>
        <w:t xml:space="preserve">s </w:t>
      </w:r>
      <w:r w:rsidR="00045D88" w:rsidRPr="007805C3">
        <w:rPr>
          <w:rFonts w:eastAsiaTheme="minorEastAsia"/>
        </w:rPr>
        <w:t xml:space="preserve">was </w:t>
      </w:r>
      <w:r w:rsidR="0091012A" w:rsidRPr="007805C3">
        <w:rPr>
          <w:rFonts w:eastAsiaTheme="minorEastAsia"/>
        </w:rPr>
        <w:lastRenderedPageBreak/>
        <w:t>0.72 (95% confidence interval: 0.68 to 0.75)</w:t>
      </w:r>
      <w:r w:rsidR="00E25CDA" w:rsidRPr="007805C3">
        <w:rPr>
          <w:rFonts w:eastAsiaTheme="minorEastAsia"/>
        </w:rPr>
        <w:t>.</w:t>
      </w:r>
      <w:r w:rsidR="00045D88" w:rsidRPr="007805C3">
        <w:rPr>
          <w:rFonts w:eastAsiaTheme="minorEastAsia"/>
        </w:rPr>
        <w:t xml:space="preserve"> Agreement between observed a</w:t>
      </w:r>
      <w:r w:rsidR="00CA0567" w:rsidRPr="007805C3">
        <w:rPr>
          <w:rFonts w:eastAsiaTheme="minorEastAsia"/>
        </w:rPr>
        <w:t xml:space="preserve">nd predicted </w:t>
      </w:r>
      <w:r w:rsidR="00763E63" w:rsidRPr="007805C3">
        <w:rPr>
          <w:rFonts w:eastAsiaTheme="minorEastAsia"/>
        </w:rPr>
        <w:t xml:space="preserve">survival </w:t>
      </w:r>
      <w:r w:rsidR="00CA0567" w:rsidRPr="007805C3">
        <w:rPr>
          <w:rFonts w:eastAsiaTheme="minorEastAsia"/>
        </w:rPr>
        <w:t xml:space="preserve">probabilities was generally good </w:t>
      </w:r>
      <w:r w:rsidR="002D691A" w:rsidRPr="007805C3">
        <w:rPr>
          <w:rFonts w:eastAsiaTheme="minorEastAsia"/>
        </w:rPr>
        <w:t xml:space="preserve">given </w:t>
      </w:r>
      <w:r w:rsidR="009E32D3" w:rsidRPr="007805C3">
        <w:rPr>
          <w:rFonts w:eastAsiaTheme="minorEastAsia"/>
        </w:rPr>
        <w:t>differences in case mix and survival rates between different cente</w:t>
      </w:r>
      <w:r w:rsidR="00F00209" w:rsidRPr="007805C3">
        <w:rPr>
          <w:rFonts w:eastAsiaTheme="minorEastAsia"/>
        </w:rPr>
        <w:t>r</w:t>
      </w:r>
      <w:r w:rsidR="009E32D3" w:rsidRPr="007805C3">
        <w:rPr>
          <w:rFonts w:eastAsiaTheme="minorEastAsia"/>
        </w:rPr>
        <w:t xml:space="preserve">s. </w:t>
      </w:r>
      <w:r w:rsidR="00AC2B2F" w:rsidRPr="007805C3">
        <w:rPr>
          <w:rFonts w:eastAsiaTheme="minorEastAsia"/>
        </w:rPr>
        <w:t xml:space="preserve">Despite the differences between </w:t>
      </w:r>
      <w:r w:rsidR="003B6966" w:rsidRPr="007805C3">
        <w:rPr>
          <w:rFonts w:eastAsiaTheme="minorEastAsia"/>
        </w:rPr>
        <w:t xml:space="preserve">the international </w:t>
      </w:r>
      <w:r w:rsidR="00AC2B2F" w:rsidRPr="007805C3">
        <w:rPr>
          <w:rFonts w:eastAsiaTheme="minorEastAsia"/>
        </w:rPr>
        <w:t>cohorts</w:t>
      </w:r>
      <w:r w:rsidR="003B6966" w:rsidRPr="007805C3">
        <w:rPr>
          <w:rFonts w:eastAsiaTheme="minorEastAsia"/>
        </w:rPr>
        <w:t xml:space="preserve"> </w:t>
      </w:r>
      <w:r w:rsidR="00E732E2" w:rsidRPr="007805C3">
        <w:rPr>
          <w:rFonts w:eastAsiaTheme="minorEastAsia"/>
        </w:rPr>
        <w:t>of patients with primary UM</w:t>
      </w:r>
      <w:r w:rsidR="00AC2B2F" w:rsidRPr="007805C3">
        <w:rPr>
          <w:rFonts w:eastAsiaTheme="minorEastAsia"/>
        </w:rPr>
        <w:t xml:space="preserve">, LUMPO3 </w:t>
      </w:r>
      <w:r w:rsidR="00953463" w:rsidRPr="007805C3">
        <w:rPr>
          <w:rFonts w:eastAsiaTheme="minorEastAsia"/>
        </w:rPr>
        <w:t>is</w:t>
      </w:r>
      <w:r w:rsidR="00AC2B2F" w:rsidRPr="007805C3">
        <w:rPr>
          <w:rFonts w:eastAsiaTheme="minorEastAsia"/>
        </w:rPr>
        <w:t xml:space="preserve"> a valuable tool for predicting all-cause mortality</w:t>
      </w:r>
      <w:r w:rsidR="00E732E2" w:rsidRPr="007805C3">
        <w:rPr>
          <w:rFonts w:eastAsiaTheme="minorEastAsia"/>
        </w:rPr>
        <w:t xml:space="preserve"> in this disease</w:t>
      </w:r>
      <w:r w:rsidR="0062218A" w:rsidRPr="007805C3">
        <w:rPr>
          <w:rFonts w:eastAsiaTheme="minorEastAsia"/>
        </w:rPr>
        <w:t xml:space="preserve"> when using data from external cente</w:t>
      </w:r>
      <w:r w:rsidR="00F00209" w:rsidRPr="007805C3">
        <w:rPr>
          <w:rFonts w:eastAsiaTheme="minorEastAsia"/>
        </w:rPr>
        <w:t>r</w:t>
      </w:r>
      <w:r w:rsidR="0062218A" w:rsidRPr="007805C3">
        <w:rPr>
          <w:rFonts w:eastAsiaTheme="minorEastAsia"/>
        </w:rPr>
        <w:t>s</w:t>
      </w:r>
      <w:r w:rsidR="00FE469D" w:rsidRPr="007805C3">
        <w:rPr>
          <w:rFonts w:eastAsiaTheme="minorEastAsia"/>
        </w:rPr>
        <w:t>.</w:t>
      </w:r>
    </w:p>
    <w:p w14:paraId="009001C1" w14:textId="787750B9" w:rsidR="006A702A" w:rsidRPr="007805C3" w:rsidRDefault="00EC2558" w:rsidP="00EC2558">
      <w:pPr>
        <w:pStyle w:val="MDPI18keywords"/>
        <w:rPr>
          <w:rFonts w:eastAsia="Calibri"/>
        </w:rPr>
      </w:pPr>
      <w:r w:rsidRPr="007805C3">
        <w:rPr>
          <w:rFonts w:eastAsia="Calibri"/>
          <w:b/>
        </w:rPr>
        <w:t>Keywords:</w:t>
      </w:r>
      <w:r w:rsidR="00B51FCC" w:rsidRPr="007805C3">
        <w:rPr>
          <w:rFonts w:eastAsia="Calibri"/>
          <w:b/>
        </w:rPr>
        <w:t xml:space="preserve"> </w:t>
      </w:r>
      <w:r w:rsidR="009E6323" w:rsidRPr="007805C3">
        <w:rPr>
          <w:rFonts w:eastAsia="Calibri"/>
        </w:rPr>
        <w:t>eye cancer;</w:t>
      </w:r>
      <w:r w:rsidR="009E6323" w:rsidRPr="007805C3">
        <w:rPr>
          <w:rFonts w:eastAsia="Calibri"/>
          <w:b/>
        </w:rPr>
        <w:t xml:space="preserve"> </w:t>
      </w:r>
      <w:r w:rsidR="00B51FCC" w:rsidRPr="007805C3">
        <w:rPr>
          <w:rFonts w:eastAsia="Calibri"/>
        </w:rPr>
        <w:t xml:space="preserve">uveal melanoma; </w:t>
      </w:r>
      <w:r w:rsidR="0085054B" w:rsidRPr="007805C3">
        <w:rPr>
          <w:rFonts w:eastAsia="Calibri"/>
        </w:rPr>
        <w:t>p</w:t>
      </w:r>
      <w:r w:rsidR="00B51FCC" w:rsidRPr="007805C3">
        <w:rPr>
          <w:rFonts w:eastAsia="Calibri"/>
        </w:rPr>
        <w:t>rognostic model; LUMPO3; discrimination; calibration; C-</w:t>
      </w:r>
      <w:r w:rsidR="00DE33F8" w:rsidRPr="007805C3">
        <w:rPr>
          <w:rFonts w:eastAsia="Calibri"/>
        </w:rPr>
        <w:t>s</w:t>
      </w:r>
      <w:r w:rsidR="00B51FCC" w:rsidRPr="007805C3">
        <w:rPr>
          <w:rFonts w:eastAsia="Calibri"/>
        </w:rPr>
        <w:t>tatistics</w:t>
      </w:r>
      <w:r w:rsidR="00FE469D" w:rsidRPr="007805C3">
        <w:rPr>
          <w:rFonts w:eastAsia="Calibri"/>
        </w:rPr>
        <w:t xml:space="preserve">; </w:t>
      </w:r>
      <w:r w:rsidR="006A702A" w:rsidRPr="007805C3">
        <w:rPr>
          <w:rFonts w:eastAsia="Calibri"/>
        </w:rPr>
        <w:t>survival probabilities</w:t>
      </w:r>
      <w:r w:rsidR="00FE469D" w:rsidRPr="007805C3">
        <w:rPr>
          <w:rFonts w:eastAsia="Calibri"/>
        </w:rPr>
        <w:t xml:space="preserve">; </w:t>
      </w:r>
      <w:r w:rsidR="006A702A" w:rsidRPr="007805C3">
        <w:rPr>
          <w:rFonts w:eastAsia="Calibri"/>
        </w:rPr>
        <w:t>external centers.</w:t>
      </w:r>
      <w:r w:rsidR="00B51FCC" w:rsidRPr="007805C3">
        <w:rPr>
          <w:rFonts w:eastAsia="Calibri"/>
        </w:rPr>
        <w:t xml:space="preserve"> </w:t>
      </w:r>
    </w:p>
    <w:p w14:paraId="1F53F1EA" w14:textId="77777777" w:rsidR="00FE469D" w:rsidRPr="007805C3" w:rsidRDefault="00FE469D" w:rsidP="00EC2558">
      <w:pPr>
        <w:pBdr>
          <w:bottom w:val="single" w:sz="4" w:space="1" w:color="000000"/>
        </w:pBdr>
        <w:adjustRightInd w:val="0"/>
        <w:snapToGrid w:val="0"/>
        <w:spacing w:after="480" w:line="260" w:lineRule="atLeast"/>
        <w:rPr>
          <w:rFonts w:ascii="Times New Roman" w:eastAsia="Calibri" w:hAnsi="Times New Roman" w:cs="Times New Roman"/>
          <w:bCs/>
          <w:lang w:val="en-US"/>
        </w:rPr>
      </w:pPr>
    </w:p>
    <w:p w14:paraId="1A4B21F1" w14:textId="62C4E277" w:rsidR="00AA1A5A" w:rsidRPr="007805C3" w:rsidRDefault="00EC2558" w:rsidP="00EC2558">
      <w:pPr>
        <w:pStyle w:val="MDPI21heading1"/>
        <w:rPr>
          <w:rFonts w:eastAsia="Calibri"/>
        </w:rPr>
      </w:pPr>
      <w:r w:rsidRPr="007805C3">
        <w:rPr>
          <w:rFonts w:eastAsia="Calibri"/>
        </w:rPr>
        <w:t xml:space="preserve">1. </w:t>
      </w:r>
      <w:r w:rsidR="00A451D7" w:rsidRPr="007805C3">
        <w:rPr>
          <w:rFonts w:eastAsia="Calibri"/>
        </w:rPr>
        <w:t>Introduction</w:t>
      </w:r>
    </w:p>
    <w:p w14:paraId="5115DD77" w14:textId="10D88436" w:rsidR="005B7976" w:rsidRPr="007805C3" w:rsidRDefault="002A602A" w:rsidP="00EC2558">
      <w:pPr>
        <w:pStyle w:val="MDPI31text"/>
        <w:rPr>
          <w:rFonts w:eastAsia="Calibri"/>
        </w:rPr>
      </w:pPr>
      <w:r w:rsidRPr="007805C3">
        <w:rPr>
          <w:rFonts w:eastAsia="Calibri"/>
        </w:rPr>
        <w:t>Uveal melanoma (UM) is a rare eye cancer occurring in adults</w:t>
      </w:r>
      <w:r w:rsidR="009D5EA3" w:rsidRPr="007805C3">
        <w:rPr>
          <w:rFonts w:eastAsia="Calibri"/>
        </w:rPr>
        <w:t xml:space="preserve">, causing </w:t>
      </w:r>
      <w:r w:rsidRPr="007805C3">
        <w:rPr>
          <w:rFonts w:eastAsia="Calibri"/>
        </w:rPr>
        <w:t xml:space="preserve">liver metastasis in </w:t>
      </w:r>
      <w:r w:rsidR="00732225" w:rsidRPr="007805C3">
        <w:rPr>
          <w:rFonts w:eastAsia="Calibri"/>
        </w:rPr>
        <w:t xml:space="preserve">approximately </w:t>
      </w:r>
      <w:r w:rsidRPr="007805C3">
        <w:rPr>
          <w:rFonts w:eastAsia="Calibri"/>
        </w:rPr>
        <w:t xml:space="preserve">50% </w:t>
      </w:r>
      <w:r w:rsidR="00732225" w:rsidRPr="007805C3">
        <w:rPr>
          <w:rFonts w:eastAsia="Calibri"/>
        </w:rPr>
        <w:t xml:space="preserve">of </w:t>
      </w:r>
      <w:r w:rsidR="00916481" w:rsidRPr="007805C3">
        <w:rPr>
          <w:rFonts w:eastAsia="Calibri"/>
        </w:rPr>
        <w:t>cases</w:t>
      </w:r>
      <w:r w:rsidR="000E7187" w:rsidRPr="007805C3">
        <w:rPr>
          <w:rFonts w:eastAsia="Calibri"/>
        </w:rPr>
        <w:t xml:space="preserve"> </w:t>
      </w:r>
      <w:r w:rsidR="004E1876" w:rsidRPr="007805C3">
        <w:rPr>
          <w:rFonts w:eastAsia="Calibri"/>
        </w:rPr>
        <w:t>[</w:t>
      </w:r>
      <w:r w:rsidR="00C84B00" w:rsidRPr="007805C3">
        <w:rPr>
          <w:rFonts w:eastAsia="Calibri"/>
        </w:rPr>
        <w:t>1]</w:t>
      </w:r>
      <w:r w:rsidR="007712BF" w:rsidRPr="007805C3">
        <w:rPr>
          <w:rFonts w:eastAsia="Calibri"/>
        </w:rPr>
        <w:t>. Patients’ survival is directly related to the presence of hepatic metastas</w:t>
      </w:r>
      <w:r w:rsidR="001D0FB9" w:rsidRPr="007805C3">
        <w:rPr>
          <w:rFonts w:eastAsia="Calibri"/>
        </w:rPr>
        <w:t>e</w:t>
      </w:r>
      <w:r w:rsidR="007712BF" w:rsidRPr="007805C3">
        <w:rPr>
          <w:rFonts w:eastAsia="Calibri"/>
        </w:rPr>
        <w:t xml:space="preserve">s. After </w:t>
      </w:r>
      <w:r w:rsidR="009D5EA3" w:rsidRPr="007805C3">
        <w:rPr>
          <w:rFonts w:eastAsia="Calibri"/>
        </w:rPr>
        <w:t>detection</w:t>
      </w:r>
      <w:r w:rsidR="00CF5012" w:rsidRPr="007805C3">
        <w:rPr>
          <w:rFonts w:eastAsia="Calibri"/>
        </w:rPr>
        <w:t xml:space="preserve"> of metastatic disease</w:t>
      </w:r>
      <w:r w:rsidR="007712BF" w:rsidRPr="007805C3">
        <w:rPr>
          <w:rFonts w:eastAsia="Calibri"/>
        </w:rPr>
        <w:t xml:space="preserve">, most patients die within a year, </w:t>
      </w:r>
      <w:r w:rsidR="003A2DAD" w:rsidRPr="007805C3">
        <w:rPr>
          <w:rFonts w:eastAsia="Calibri"/>
        </w:rPr>
        <w:t xml:space="preserve">with </w:t>
      </w:r>
      <w:r w:rsidR="009D5EA3" w:rsidRPr="007805C3">
        <w:rPr>
          <w:rFonts w:eastAsia="Calibri"/>
        </w:rPr>
        <w:t>only</w:t>
      </w:r>
      <w:r w:rsidR="003A2DAD" w:rsidRPr="007805C3">
        <w:rPr>
          <w:rFonts w:eastAsia="Calibri"/>
        </w:rPr>
        <w:t xml:space="preserve"> a</w:t>
      </w:r>
      <w:r w:rsidR="009D5EA3" w:rsidRPr="007805C3">
        <w:rPr>
          <w:rFonts w:eastAsia="Calibri"/>
        </w:rPr>
        <w:t xml:space="preserve"> few responding to</w:t>
      </w:r>
      <w:r w:rsidR="003A2DAD" w:rsidRPr="007805C3">
        <w:rPr>
          <w:rFonts w:eastAsia="Calibri"/>
        </w:rPr>
        <w:t xml:space="preserve"> current</w:t>
      </w:r>
      <w:r w:rsidR="009D5EA3" w:rsidRPr="007805C3">
        <w:rPr>
          <w:rFonts w:eastAsia="Calibri"/>
        </w:rPr>
        <w:t xml:space="preserve"> therap</w:t>
      </w:r>
      <w:r w:rsidR="003A2DAD" w:rsidRPr="007805C3">
        <w:rPr>
          <w:rFonts w:eastAsia="Calibri"/>
        </w:rPr>
        <w:t>ies</w:t>
      </w:r>
      <w:r w:rsidR="000E7187" w:rsidRPr="007805C3">
        <w:rPr>
          <w:rFonts w:eastAsia="Calibri"/>
        </w:rPr>
        <w:t xml:space="preserve"> </w:t>
      </w:r>
      <w:r w:rsidR="00C84B00" w:rsidRPr="007805C3">
        <w:rPr>
          <w:rFonts w:eastAsia="Calibri"/>
        </w:rPr>
        <w:t>[2]</w:t>
      </w:r>
      <w:r w:rsidR="007712BF" w:rsidRPr="007805C3">
        <w:rPr>
          <w:rFonts w:eastAsia="Calibri"/>
        </w:rPr>
        <w:t>.</w:t>
      </w:r>
    </w:p>
    <w:p w14:paraId="4EDDEE54" w14:textId="1506CAE0" w:rsidR="005B7976" w:rsidRPr="007805C3" w:rsidRDefault="007712BF" w:rsidP="00EC2558">
      <w:pPr>
        <w:pStyle w:val="MDPI31text"/>
        <w:rPr>
          <w:rFonts w:eastAsia="Calibri"/>
        </w:rPr>
      </w:pPr>
      <w:r w:rsidRPr="007805C3">
        <w:rPr>
          <w:rFonts w:eastAsia="Calibri"/>
        </w:rPr>
        <w:t xml:space="preserve">There </w:t>
      </w:r>
      <w:r w:rsidR="009D5EA3" w:rsidRPr="007805C3">
        <w:rPr>
          <w:rFonts w:eastAsia="Calibri"/>
        </w:rPr>
        <w:t>is some evidence</w:t>
      </w:r>
      <w:r w:rsidRPr="007805C3">
        <w:rPr>
          <w:rFonts w:eastAsia="Calibri"/>
        </w:rPr>
        <w:t xml:space="preserve"> that prognostication </w:t>
      </w:r>
      <w:r w:rsidR="00B87BA1" w:rsidRPr="007805C3">
        <w:rPr>
          <w:rFonts w:eastAsia="Calibri"/>
        </w:rPr>
        <w:t>in U</w:t>
      </w:r>
      <w:r w:rsidR="005F0218" w:rsidRPr="007805C3">
        <w:rPr>
          <w:rFonts w:eastAsia="Calibri"/>
        </w:rPr>
        <w:t>M</w:t>
      </w:r>
      <w:r w:rsidRPr="007805C3">
        <w:rPr>
          <w:rFonts w:eastAsia="Calibri"/>
        </w:rPr>
        <w:t xml:space="preserve"> improve</w:t>
      </w:r>
      <w:r w:rsidR="005F0218" w:rsidRPr="007805C3">
        <w:rPr>
          <w:rFonts w:eastAsia="Calibri"/>
        </w:rPr>
        <w:t>s</w:t>
      </w:r>
      <w:r w:rsidRPr="007805C3">
        <w:rPr>
          <w:rFonts w:eastAsia="Calibri"/>
        </w:rPr>
        <w:t xml:space="preserve"> the quality of life</w:t>
      </w:r>
      <w:r w:rsidR="005F0218" w:rsidRPr="007805C3">
        <w:rPr>
          <w:rFonts w:eastAsia="Calibri"/>
        </w:rPr>
        <w:t xml:space="preserve"> of some patients</w:t>
      </w:r>
      <w:r w:rsidRPr="007805C3">
        <w:rPr>
          <w:rFonts w:eastAsia="Calibri"/>
        </w:rPr>
        <w:t xml:space="preserve">, even when the probability of survival is </w:t>
      </w:r>
      <w:r w:rsidR="005F0218" w:rsidRPr="007805C3">
        <w:rPr>
          <w:rFonts w:eastAsia="Calibri"/>
        </w:rPr>
        <w:t>poor</w:t>
      </w:r>
      <w:r w:rsidR="00CA478D" w:rsidRPr="007805C3">
        <w:rPr>
          <w:rFonts w:eastAsia="Calibri"/>
        </w:rPr>
        <w:t xml:space="preserve"> [3</w:t>
      </w:r>
      <w:r w:rsidR="00D56479" w:rsidRPr="007805C3">
        <w:rPr>
          <w:rFonts w:eastAsia="Calibri"/>
        </w:rPr>
        <w:t>–</w:t>
      </w:r>
      <w:r w:rsidR="00CA478D" w:rsidRPr="007805C3">
        <w:rPr>
          <w:rFonts w:eastAsia="Calibri"/>
        </w:rPr>
        <w:t>5]</w:t>
      </w:r>
      <w:r w:rsidRPr="007805C3">
        <w:rPr>
          <w:rFonts w:eastAsia="Calibri"/>
        </w:rPr>
        <w:t xml:space="preserve">. </w:t>
      </w:r>
      <w:r w:rsidR="00AD54C8" w:rsidRPr="007805C3">
        <w:rPr>
          <w:rFonts w:eastAsia="Calibri"/>
        </w:rPr>
        <w:t xml:space="preserve">Prognostication </w:t>
      </w:r>
      <w:r w:rsidR="005F0218" w:rsidRPr="007805C3">
        <w:rPr>
          <w:rFonts w:eastAsia="Calibri"/>
        </w:rPr>
        <w:t>is</w:t>
      </w:r>
      <w:r w:rsidRPr="007805C3">
        <w:rPr>
          <w:rFonts w:eastAsia="Calibri"/>
        </w:rPr>
        <w:t xml:space="preserve"> an important aspect of patient care, identifying high-risk </w:t>
      </w:r>
      <w:r w:rsidR="00C4546D" w:rsidRPr="007805C3">
        <w:rPr>
          <w:rFonts w:eastAsia="Calibri"/>
        </w:rPr>
        <w:t xml:space="preserve">UM </w:t>
      </w:r>
      <w:r w:rsidRPr="007805C3">
        <w:rPr>
          <w:rFonts w:eastAsia="Calibri"/>
        </w:rPr>
        <w:t>patients requiring special care</w:t>
      </w:r>
      <w:r w:rsidR="00CF5012" w:rsidRPr="007805C3">
        <w:rPr>
          <w:rFonts w:eastAsia="Calibri"/>
        </w:rPr>
        <w:t xml:space="preserve"> (e.g.</w:t>
      </w:r>
      <w:r w:rsidR="0000133A" w:rsidRPr="007805C3">
        <w:rPr>
          <w:rFonts w:eastAsia="Calibri"/>
        </w:rPr>
        <w:t>,</w:t>
      </w:r>
      <w:r w:rsidR="00CF5012" w:rsidRPr="007805C3">
        <w:rPr>
          <w:rFonts w:eastAsia="Calibri"/>
        </w:rPr>
        <w:t xml:space="preserve"> increased frequency of liver surveillance using high</w:t>
      </w:r>
      <w:r w:rsidR="0000133A" w:rsidRPr="007805C3">
        <w:rPr>
          <w:rFonts w:eastAsia="Calibri"/>
        </w:rPr>
        <w:t>-</w:t>
      </w:r>
      <w:r w:rsidR="00CF5012" w:rsidRPr="007805C3">
        <w:rPr>
          <w:rFonts w:eastAsia="Calibri"/>
        </w:rPr>
        <w:t>resolution imaging</w:t>
      </w:r>
      <w:r w:rsidR="005F0218" w:rsidRPr="007805C3">
        <w:rPr>
          <w:rFonts w:eastAsia="Calibri"/>
        </w:rPr>
        <w:t>, enrol</w:t>
      </w:r>
      <w:r w:rsidR="00F83320" w:rsidRPr="007805C3">
        <w:rPr>
          <w:rFonts w:eastAsia="Calibri"/>
        </w:rPr>
        <w:t>l</w:t>
      </w:r>
      <w:r w:rsidR="005F0218" w:rsidRPr="007805C3">
        <w:rPr>
          <w:rFonts w:eastAsia="Calibri"/>
        </w:rPr>
        <w:t>ment in clinical trials of systemic adjuvant</w:t>
      </w:r>
      <w:r w:rsidR="00C22664" w:rsidRPr="007805C3">
        <w:rPr>
          <w:rFonts w:eastAsia="Calibri"/>
        </w:rPr>
        <w:t xml:space="preserve"> </w:t>
      </w:r>
      <w:r w:rsidR="005F0218" w:rsidRPr="007805C3">
        <w:rPr>
          <w:rFonts w:eastAsia="Calibri"/>
        </w:rPr>
        <w:t>therapy</w:t>
      </w:r>
      <w:r w:rsidR="00C24384" w:rsidRPr="007805C3">
        <w:rPr>
          <w:rFonts w:eastAsia="Calibri"/>
        </w:rPr>
        <w:t xml:space="preserve"> including immunotherapie</w:t>
      </w:r>
      <w:r w:rsidR="005D7D26" w:rsidRPr="007805C3">
        <w:rPr>
          <w:rFonts w:eastAsia="Calibri"/>
        </w:rPr>
        <w:t>s</w:t>
      </w:r>
      <w:r w:rsidR="000E7187" w:rsidRPr="007805C3">
        <w:rPr>
          <w:rFonts w:eastAsia="Calibri"/>
        </w:rPr>
        <w:t xml:space="preserve"> </w:t>
      </w:r>
      <w:r w:rsidR="005E1017" w:rsidRPr="007805C3">
        <w:rPr>
          <w:rFonts w:eastAsia="Calibri"/>
        </w:rPr>
        <w:t>[6])</w:t>
      </w:r>
      <w:r w:rsidRPr="007805C3">
        <w:rPr>
          <w:rFonts w:eastAsia="Calibri"/>
        </w:rPr>
        <w:t xml:space="preserve">, </w:t>
      </w:r>
      <w:r w:rsidR="005F0218" w:rsidRPr="007805C3">
        <w:rPr>
          <w:rFonts w:eastAsia="Calibri"/>
        </w:rPr>
        <w:t>while</w:t>
      </w:r>
      <w:r w:rsidRPr="007805C3">
        <w:rPr>
          <w:rFonts w:eastAsia="Calibri"/>
        </w:rPr>
        <w:t xml:space="preserve"> allowing low-risk </w:t>
      </w:r>
      <w:r w:rsidR="00BF2092" w:rsidRPr="007805C3">
        <w:rPr>
          <w:rFonts w:eastAsia="Calibri"/>
        </w:rPr>
        <w:t xml:space="preserve">UM </w:t>
      </w:r>
      <w:r w:rsidRPr="007805C3">
        <w:rPr>
          <w:rFonts w:eastAsia="Calibri"/>
        </w:rPr>
        <w:t>patients to be reassured</w:t>
      </w:r>
      <w:r w:rsidR="00BF2092" w:rsidRPr="007805C3">
        <w:rPr>
          <w:rFonts w:eastAsia="Calibri"/>
        </w:rPr>
        <w:t xml:space="preserve"> and </w:t>
      </w:r>
      <w:r w:rsidR="005F0218" w:rsidRPr="007805C3">
        <w:rPr>
          <w:rFonts w:eastAsia="Calibri"/>
        </w:rPr>
        <w:t xml:space="preserve">to </w:t>
      </w:r>
      <w:r w:rsidR="00892A05" w:rsidRPr="007805C3">
        <w:rPr>
          <w:rFonts w:eastAsia="Calibri"/>
        </w:rPr>
        <w:t xml:space="preserve">have less </w:t>
      </w:r>
      <w:r w:rsidR="005F0218" w:rsidRPr="007805C3">
        <w:rPr>
          <w:rFonts w:eastAsia="Calibri"/>
        </w:rPr>
        <w:t xml:space="preserve">intensive </w:t>
      </w:r>
      <w:r w:rsidR="00892A05" w:rsidRPr="007805C3">
        <w:rPr>
          <w:rFonts w:eastAsia="Calibri"/>
        </w:rPr>
        <w:t>survei</w:t>
      </w:r>
      <w:r w:rsidR="00620C3B" w:rsidRPr="007805C3">
        <w:rPr>
          <w:rFonts w:eastAsia="Calibri"/>
        </w:rPr>
        <w:t>llance</w:t>
      </w:r>
      <w:r w:rsidRPr="007805C3">
        <w:rPr>
          <w:rFonts w:eastAsia="Calibri"/>
        </w:rPr>
        <w:t xml:space="preserve">. Many predictive factors </w:t>
      </w:r>
      <w:r w:rsidR="005F0218" w:rsidRPr="007805C3">
        <w:rPr>
          <w:rFonts w:eastAsia="Calibri"/>
        </w:rPr>
        <w:t xml:space="preserve">of metastasis from UM </w:t>
      </w:r>
      <w:r w:rsidRPr="007805C3">
        <w:rPr>
          <w:rFonts w:eastAsia="Calibri"/>
        </w:rPr>
        <w:t xml:space="preserve">have been </w:t>
      </w:r>
      <w:r w:rsidR="005F0218" w:rsidRPr="007805C3">
        <w:rPr>
          <w:rFonts w:eastAsia="Calibri"/>
        </w:rPr>
        <w:t>identified</w:t>
      </w:r>
      <w:r w:rsidR="000E7187" w:rsidRPr="007805C3">
        <w:rPr>
          <w:rFonts w:eastAsia="Calibri"/>
        </w:rPr>
        <w:t xml:space="preserve"> </w:t>
      </w:r>
      <w:r w:rsidR="00C84B00" w:rsidRPr="007805C3">
        <w:rPr>
          <w:rFonts w:eastAsia="Calibri"/>
        </w:rPr>
        <w:t>[3]</w:t>
      </w:r>
      <w:r w:rsidRPr="007805C3">
        <w:rPr>
          <w:rFonts w:eastAsia="Calibri"/>
        </w:rPr>
        <w:t xml:space="preserve">. </w:t>
      </w:r>
      <w:r w:rsidR="006F2F8B" w:rsidRPr="007805C3">
        <w:rPr>
          <w:rFonts w:eastAsia="Calibri"/>
        </w:rPr>
        <w:t xml:space="preserve">Several of these </w:t>
      </w:r>
      <w:r w:rsidRPr="007805C3">
        <w:rPr>
          <w:rFonts w:eastAsia="Calibri"/>
        </w:rPr>
        <w:t xml:space="preserve">have been incorporated into </w:t>
      </w:r>
      <w:r w:rsidR="00EF551D" w:rsidRPr="007805C3">
        <w:rPr>
          <w:rFonts w:eastAsia="Calibri"/>
        </w:rPr>
        <w:t xml:space="preserve">our </w:t>
      </w:r>
      <w:r w:rsidRPr="007805C3">
        <w:rPr>
          <w:rFonts w:eastAsia="Calibri"/>
        </w:rPr>
        <w:t>prognos</w:t>
      </w:r>
      <w:r w:rsidR="009D01E4" w:rsidRPr="007805C3">
        <w:rPr>
          <w:rFonts w:eastAsia="Calibri"/>
        </w:rPr>
        <w:t>tic algorithm</w:t>
      </w:r>
      <w:r w:rsidR="00D80AAB" w:rsidRPr="007805C3">
        <w:rPr>
          <w:rFonts w:eastAsia="Calibri"/>
        </w:rPr>
        <w:t>,</w:t>
      </w:r>
      <w:r w:rsidRPr="007805C3">
        <w:rPr>
          <w:rFonts w:eastAsia="Calibri"/>
        </w:rPr>
        <w:t xml:space="preserve"> the Liverpool Uveal </w:t>
      </w:r>
      <w:r w:rsidR="00B562B7" w:rsidRPr="007805C3">
        <w:rPr>
          <w:rFonts w:eastAsia="Calibri"/>
        </w:rPr>
        <w:t>Melanoma Prognosticat</w:t>
      </w:r>
      <w:r w:rsidR="00AD54C8" w:rsidRPr="007805C3">
        <w:rPr>
          <w:rFonts w:eastAsia="Calibri"/>
        </w:rPr>
        <w:t>or</w:t>
      </w:r>
      <w:r w:rsidR="00B562B7" w:rsidRPr="007805C3">
        <w:rPr>
          <w:rFonts w:eastAsia="Calibri"/>
        </w:rPr>
        <w:t xml:space="preserve"> Online </w:t>
      </w:r>
      <w:r w:rsidRPr="007805C3">
        <w:rPr>
          <w:rFonts w:eastAsia="Calibri"/>
        </w:rPr>
        <w:t>(LUMPO</w:t>
      </w:r>
      <w:r w:rsidR="00B562B7" w:rsidRPr="007805C3">
        <w:rPr>
          <w:rFonts w:eastAsia="Calibri"/>
        </w:rPr>
        <w:t xml:space="preserve">) </w:t>
      </w:r>
      <w:r w:rsidR="00F9762B" w:rsidRPr="007805C3">
        <w:rPr>
          <w:rFonts w:eastAsia="Calibri"/>
        </w:rPr>
        <w:t>(</w:t>
      </w:r>
      <w:r w:rsidR="00F22DAE" w:rsidRPr="007805C3">
        <w:rPr>
          <w:rFonts w:ascii="Times New Roman" w:hAnsi="Times New Roman"/>
        </w:rPr>
        <w:t>www.lumpo.net</w:t>
      </w:r>
      <w:r w:rsidR="009C599A" w:rsidRPr="007805C3">
        <w:rPr>
          <w:rStyle w:val="Hyperlink"/>
          <w:rFonts w:ascii="Times New Roman" w:hAnsi="Times New Roman"/>
          <w:color w:val="auto"/>
        </w:rPr>
        <w:t>)</w:t>
      </w:r>
      <w:r w:rsidR="00F22DAE" w:rsidRPr="007805C3">
        <w:rPr>
          <w:rStyle w:val="Hyperlink"/>
          <w:rFonts w:ascii="Times New Roman" w:hAnsi="Times New Roman"/>
          <w:color w:val="auto"/>
        </w:rPr>
        <w:t xml:space="preserve"> </w:t>
      </w:r>
      <w:r w:rsidR="00CA478D" w:rsidRPr="007805C3">
        <w:rPr>
          <w:color w:val="auto"/>
        </w:rPr>
        <w:t>[</w:t>
      </w:r>
      <w:r w:rsidR="00CA478D" w:rsidRPr="007805C3">
        <w:t>7]</w:t>
      </w:r>
      <w:r w:rsidR="005F0218" w:rsidRPr="007805C3">
        <w:rPr>
          <w:rFonts w:eastAsia="Calibri"/>
        </w:rPr>
        <w:t>.</w:t>
      </w:r>
      <w:r w:rsidR="00B562B7" w:rsidRPr="007805C3">
        <w:rPr>
          <w:rFonts w:eastAsia="Calibri"/>
        </w:rPr>
        <w:t xml:space="preserve"> </w:t>
      </w:r>
    </w:p>
    <w:p w14:paraId="330CED06" w14:textId="212309C0" w:rsidR="007712BF" w:rsidRPr="007805C3" w:rsidRDefault="005F0218" w:rsidP="00EC2558">
      <w:pPr>
        <w:pStyle w:val="MDPI31text"/>
        <w:rPr>
          <w:rFonts w:eastAsia="Calibri"/>
        </w:rPr>
      </w:pPr>
      <w:r w:rsidRPr="007805C3">
        <w:rPr>
          <w:rFonts w:eastAsia="Calibri"/>
        </w:rPr>
        <w:t>LUMPO</w:t>
      </w:r>
      <w:r w:rsidR="009D01E4" w:rsidRPr="007805C3">
        <w:rPr>
          <w:rFonts w:eastAsia="Calibri"/>
        </w:rPr>
        <w:t xml:space="preserve"> was developed to estimate survival probability in patients treated for UM, </w:t>
      </w:r>
      <w:r w:rsidR="009710A2" w:rsidRPr="007805C3">
        <w:rPr>
          <w:rFonts w:eastAsia="Calibri"/>
        </w:rPr>
        <w:t xml:space="preserve">combining </w:t>
      </w:r>
      <w:r w:rsidR="00914876" w:rsidRPr="007805C3">
        <w:rPr>
          <w:rFonts w:eastAsia="Calibri"/>
        </w:rPr>
        <w:t xml:space="preserve">a) </w:t>
      </w:r>
      <w:r w:rsidR="009710A2" w:rsidRPr="007805C3">
        <w:rPr>
          <w:rFonts w:eastAsia="Calibri"/>
        </w:rPr>
        <w:t xml:space="preserve">anatomical predictors, such as largest basal diameter of the tumor, tumor thickness, ciliary body involvement and extra-ocular </w:t>
      </w:r>
      <w:r w:rsidR="000A71CB" w:rsidRPr="007805C3">
        <w:rPr>
          <w:rFonts w:eastAsia="Calibri"/>
        </w:rPr>
        <w:t>extension</w:t>
      </w:r>
      <w:r w:rsidR="009710A2" w:rsidRPr="007805C3">
        <w:rPr>
          <w:rFonts w:eastAsia="Calibri"/>
        </w:rPr>
        <w:t xml:space="preserve">; </w:t>
      </w:r>
      <w:r w:rsidR="00914876" w:rsidRPr="007805C3">
        <w:rPr>
          <w:rFonts w:eastAsia="Calibri"/>
        </w:rPr>
        <w:t xml:space="preserve">b) </w:t>
      </w:r>
      <w:r w:rsidR="009710A2" w:rsidRPr="007805C3">
        <w:rPr>
          <w:rFonts w:eastAsia="Calibri"/>
        </w:rPr>
        <w:t xml:space="preserve">histological predictors, including epithelioid cell type, presence of closed loops and tumor mitotic count; and </w:t>
      </w:r>
      <w:r w:rsidR="00914876" w:rsidRPr="007805C3">
        <w:rPr>
          <w:rFonts w:eastAsia="Calibri"/>
        </w:rPr>
        <w:t xml:space="preserve">c) </w:t>
      </w:r>
      <w:r w:rsidR="009710A2" w:rsidRPr="007805C3">
        <w:rPr>
          <w:rFonts w:eastAsia="Calibri"/>
        </w:rPr>
        <w:t>genetic predictors, including chromosome</w:t>
      </w:r>
      <w:r w:rsidRPr="007805C3">
        <w:rPr>
          <w:rFonts w:eastAsia="Calibri"/>
        </w:rPr>
        <w:t>-</w:t>
      </w:r>
      <w:r w:rsidR="009710A2" w:rsidRPr="007805C3">
        <w:rPr>
          <w:rFonts w:eastAsia="Calibri"/>
        </w:rPr>
        <w:t>3</w:t>
      </w:r>
      <w:r w:rsidRPr="007805C3">
        <w:rPr>
          <w:rFonts w:eastAsia="Calibri"/>
        </w:rPr>
        <w:t xml:space="preserve"> deletion</w:t>
      </w:r>
      <w:r w:rsidR="00527E85" w:rsidRPr="007805C3">
        <w:rPr>
          <w:rFonts w:eastAsia="Calibri"/>
        </w:rPr>
        <w:t xml:space="preserve"> and polysomy 8q</w:t>
      </w:r>
      <w:r w:rsidR="00F22DAE" w:rsidRPr="007805C3">
        <w:rPr>
          <w:rFonts w:eastAsia="Calibri"/>
        </w:rPr>
        <w:t xml:space="preserve"> </w:t>
      </w:r>
      <w:r w:rsidR="00CA478D" w:rsidRPr="007805C3">
        <w:rPr>
          <w:rFonts w:eastAsia="Calibri"/>
        </w:rPr>
        <w:t>[8,9]</w:t>
      </w:r>
      <w:r w:rsidR="009710A2" w:rsidRPr="007805C3">
        <w:rPr>
          <w:rFonts w:eastAsia="Calibri"/>
        </w:rPr>
        <w:t xml:space="preserve">. The tool </w:t>
      </w:r>
      <w:r w:rsidR="009D01E4" w:rsidRPr="007805C3">
        <w:rPr>
          <w:rFonts w:eastAsia="Calibri"/>
        </w:rPr>
        <w:t>was validated in 2012</w:t>
      </w:r>
      <w:r w:rsidR="00F22DAE" w:rsidRPr="007805C3">
        <w:rPr>
          <w:rFonts w:eastAsia="Calibri"/>
        </w:rPr>
        <w:t xml:space="preserve"> </w:t>
      </w:r>
      <w:r w:rsidR="00CA478D" w:rsidRPr="007805C3">
        <w:rPr>
          <w:rFonts w:eastAsia="Calibri"/>
        </w:rPr>
        <w:t>[7]</w:t>
      </w:r>
      <w:r w:rsidR="009D01E4" w:rsidRPr="007805C3">
        <w:rPr>
          <w:rFonts w:eastAsia="Calibri"/>
        </w:rPr>
        <w:t xml:space="preserve"> with data from a cohort of patients </w:t>
      </w:r>
      <w:r w:rsidR="005D70F7" w:rsidRPr="007805C3">
        <w:rPr>
          <w:rFonts w:eastAsia="Calibri"/>
        </w:rPr>
        <w:t>with UM, with a follow</w:t>
      </w:r>
      <w:r w:rsidR="00101C68" w:rsidRPr="007805C3">
        <w:rPr>
          <w:rFonts w:eastAsia="Calibri"/>
        </w:rPr>
        <w:t xml:space="preserve"> </w:t>
      </w:r>
      <w:r w:rsidR="005D70F7" w:rsidRPr="007805C3">
        <w:rPr>
          <w:rFonts w:eastAsia="Calibri"/>
        </w:rPr>
        <w:t xml:space="preserve">up of more than 20 years at </w:t>
      </w:r>
      <w:r w:rsidR="009D01E4" w:rsidRPr="007805C3">
        <w:rPr>
          <w:rFonts w:eastAsia="Calibri"/>
        </w:rPr>
        <w:t>th</w:t>
      </w:r>
      <w:r w:rsidR="00C25B84" w:rsidRPr="007805C3">
        <w:rPr>
          <w:rFonts w:eastAsia="Calibri"/>
        </w:rPr>
        <w:t>e</w:t>
      </w:r>
      <w:r w:rsidR="009D01E4" w:rsidRPr="007805C3">
        <w:rPr>
          <w:rFonts w:eastAsia="Calibri"/>
        </w:rPr>
        <w:t xml:space="preserve"> Liverpoo</w:t>
      </w:r>
      <w:r w:rsidR="000C2C49" w:rsidRPr="007805C3">
        <w:rPr>
          <w:rFonts w:eastAsia="Calibri"/>
        </w:rPr>
        <w:t>l Ocular Oncology Clinic (LOOC).</w:t>
      </w:r>
    </w:p>
    <w:p w14:paraId="6C666997" w14:textId="4C16FE2F" w:rsidR="009904AA" w:rsidRPr="007805C3" w:rsidRDefault="009904AA" w:rsidP="00EC2558">
      <w:pPr>
        <w:pStyle w:val="MDPI31text"/>
        <w:rPr>
          <w:rFonts w:eastAsiaTheme="minorEastAsia"/>
        </w:rPr>
      </w:pPr>
      <w:r w:rsidRPr="007805C3">
        <w:rPr>
          <w:rFonts w:eastAsiaTheme="minorEastAsia"/>
        </w:rPr>
        <w:t xml:space="preserve">The first </w:t>
      </w:r>
      <w:r w:rsidR="008611FB" w:rsidRPr="007805C3">
        <w:rPr>
          <w:rFonts w:eastAsiaTheme="minorEastAsia"/>
        </w:rPr>
        <w:t>externally available</w:t>
      </w:r>
      <w:r w:rsidR="008611FB" w:rsidRPr="007805C3" w:rsidDel="00820E73">
        <w:rPr>
          <w:rFonts w:eastAsiaTheme="minorEastAsia"/>
        </w:rPr>
        <w:t xml:space="preserve"> </w:t>
      </w:r>
      <w:r w:rsidRPr="007805C3">
        <w:rPr>
          <w:rFonts w:eastAsiaTheme="minorEastAsia"/>
        </w:rPr>
        <w:t xml:space="preserve">version of LUMPO was </w:t>
      </w:r>
      <w:r w:rsidR="00A53091" w:rsidRPr="007805C3">
        <w:rPr>
          <w:rFonts w:eastAsiaTheme="minorEastAsia"/>
        </w:rPr>
        <w:t xml:space="preserve">validated </w:t>
      </w:r>
      <w:r w:rsidRPr="007805C3">
        <w:rPr>
          <w:rFonts w:eastAsiaTheme="minorEastAsia"/>
        </w:rPr>
        <w:t>in 2015, at the Department of Ophthalmology, University of Medical Sciences in Poznan</w:t>
      </w:r>
      <w:r w:rsidR="00CA728F" w:rsidRPr="007805C3">
        <w:rPr>
          <w:rFonts w:eastAsiaTheme="minorEastAsia"/>
        </w:rPr>
        <w:t>,</w:t>
      </w:r>
      <w:r w:rsidR="007657E3" w:rsidRPr="007805C3">
        <w:rPr>
          <w:rFonts w:eastAsiaTheme="minorEastAsia"/>
        </w:rPr>
        <w:t xml:space="preserve"> Poland</w:t>
      </w:r>
      <w:r w:rsidR="000E7187" w:rsidRPr="007805C3">
        <w:rPr>
          <w:rFonts w:eastAsiaTheme="minorEastAsia"/>
        </w:rPr>
        <w:t xml:space="preserve"> </w:t>
      </w:r>
      <w:r w:rsidR="00CA478D" w:rsidRPr="007805C3">
        <w:rPr>
          <w:rFonts w:eastAsiaTheme="minorEastAsia"/>
        </w:rPr>
        <w:t>[10]</w:t>
      </w:r>
      <w:r w:rsidRPr="007805C3">
        <w:rPr>
          <w:rFonts w:eastAsiaTheme="minorEastAsia"/>
        </w:rPr>
        <w:t xml:space="preserve">. </w:t>
      </w:r>
      <w:r w:rsidR="00910C53" w:rsidRPr="007805C3">
        <w:rPr>
          <w:rFonts w:eastAsiaTheme="minorEastAsia"/>
        </w:rPr>
        <w:t>Th</w:t>
      </w:r>
      <w:r w:rsidR="001E3B50" w:rsidRPr="007805C3">
        <w:rPr>
          <w:rFonts w:eastAsiaTheme="minorEastAsia"/>
        </w:rPr>
        <w:t>is validation</w:t>
      </w:r>
      <w:r w:rsidR="00910C53" w:rsidRPr="007805C3">
        <w:rPr>
          <w:rFonts w:eastAsiaTheme="minorEastAsia"/>
        </w:rPr>
        <w:t xml:space="preserve"> study concluded that LUMPO is a useful tool for calculating survival probabilities in </w:t>
      </w:r>
      <w:r w:rsidR="006F2F8B" w:rsidRPr="007805C3">
        <w:rPr>
          <w:rFonts w:eastAsiaTheme="minorEastAsia"/>
        </w:rPr>
        <w:t xml:space="preserve">an individual </w:t>
      </w:r>
      <w:r w:rsidR="00910C53" w:rsidRPr="007805C3">
        <w:rPr>
          <w:rFonts w:eastAsiaTheme="minorEastAsia"/>
        </w:rPr>
        <w:t xml:space="preserve">patient with </w:t>
      </w:r>
      <w:r w:rsidR="00717A8F" w:rsidRPr="007805C3">
        <w:rPr>
          <w:rFonts w:eastAsiaTheme="minorEastAsia"/>
        </w:rPr>
        <w:t>UM</w:t>
      </w:r>
      <w:r w:rsidR="006B5152" w:rsidRPr="007805C3">
        <w:rPr>
          <w:rFonts w:eastAsiaTheme="minorEastAsia"/>
        </w:rPr>
        <w:t>; h</w:t>
      </w:r>
      <w:r w:rsidR="00910C53" w:rsidRPr="007805C3">
        <w:rPr>
          <w:rFonts w:eastAsiaTheme="minorEastAsia"/>
        </w:rPr>
        <w:t>owever, the</w:t>
      </w:r>
      <w:r w:rsidR="002A3F92" w:rsidRPr="007805C3">
        <w:rPr>
          <w:rFonts w:eastAsiaTheme="minorEastAsia"/>
        </w:rPr>
        <w:t xml:space="preserve"> authors</w:t>
      </w:r>
      <w:r w:rsidR="00910C53" w:rsidRPr="007805C3">
        <w:rPr>
          <w:rFonts w:eastAsiaTheme="minorEastAsia"/>
        </w:rPr>
        <w:t xml:space="preserve"> emphasized that the use of cytogenetic data</w:t>
      </w:r>
      <w:r w:rsidR="0062218A" w:rsidRPr="007805C3">
        <w:rPr>
          <w:rFonts w:eastAsiaTheme="minorEastAsia"/>
        </w:rPr>
        <w:t>, which were lacking in their analysis,</w:t>
      </w:r>
      <w:r w:rsidR="00910C53" w:rsidRPr="007805C3">
        <w:rPr>
          <w:rFonts w:eastAsiaTheme="minorEastAsia"/>
        </w:rPr>
        <w:t xml:space="preserve"> would </w:t>
      </w:r>
      <w:r w:rsidR="002A3F92" w:rsidRPr="007805C3">
        <w:rPr>
          <w:rFonts w:eastAsiaTheme="minorEastAsia"/>
        </w:rPr>
        <w:t xml:space="preserve">potentially improve the accuracy of the </w:t>
      </w:r>
      <w:r w:rsidR="00910C53" w:rsidRPr="007805C3">
        <w:rPr>
          <w:rFonts w:eastAsiaTheme="minorEastAsia"/>
        </w:rPr>
        <w:t>prognosis.</w:t>
      </w:r>
      <w:r w:rsidR="00BA0AD0" w:rsidRPr="007805C3">
        <w:rPr>
          <w:rFonts w:eastAsiaTheme="minorEastAsia"/>
        </w:rPr>
        <w:t xml:space="preserve"> </w:t>
      </w:r>
      <w:r w:rsidR="008965AD" w:rsidRPr="007805C3">
        <w:rPr>
          <w:rFonts w:eastAsiaTheme="minorEastAsia"/>
        </w:rPr>
        <w:t>In 2016</w:t>
      </w:r>
      <w:r w:rsidRPr="007805C3">
        <w:rPr>
          <w:rFonts w:eastAsiaTheme="minorEastAsia"/>
        </w:rPr>
        <w:t xml:space="preserve">, LUMPO was </w:t>
      </w:r>
      <w:r w:rsidR="009F296D" w:rsidRPr="007805C3">
        <w:rPr>
          <w:rFonts w:eastAsiaTheme="minorEastAsia"/>
        </w:rPr>
        <w:t xml:space="preserve">externally </w:t>
      </w:r>
      <w:r w:rsidRPr="007805C3">
        <w:rPr>
          <w:rFonts w:eastAsiaTheme="minorEastAsia"/>
        </w:rPr>
        <w:t xml:space="preserve">validated </w:t>
      </w:r>
      <w:r w:rsidR="00DE4405" w:rsidRPr="007805C3">
        <w:rPr>
          <w:rFonts w:eastAsiaTheme="minorEastAsia"/>
        </w:rPr>
        <w:t xml:space="preserve">further by examining </w:t>
      </w:r>
      <w:r w:rsidR="008965AD" w:rsidRPr="007805C3">
        <w:rPr>
          <w:rFonts w:eastAsiaTheme="minorEastAsia"/>
        </w:rPr>
        <w:t xml:space="preserve">data from </w:t>
      </w:r>
      <w:r w:rsidRPr="007805C3">
        <w:rPr>
          <w:rFonts w:eastAsiaTheme="minorEastAsia"/>
        </w:rPr>
        <w:t xml:space="preserve">the </w:t>
      </w:r>
      <w:r w:rsidR="008965AD" w:rsidRPr="007805C3">
        <w:rPr>
          <w:rFonts w:eastAsiaTheme="minorEastAsia"/>
        </w:rPr>
        <w:t>USA,</w:t>
      </w:r>
      <w:r w:rsidRPr="007805C3">
        <w:rPr>
          <w:rFonts w:eastAsiaTheme="minorEastAsia"/>
        </w:rPr>
        <w:t xml:space="preserve"> in a cohort of </w:t>
      </w:r>
      <w:r w:rsidR="00615606" w:rsidRPr="007805C3">
        <w:rPr>
          <w:rFonts w:eastAsiaTheme="minorEastAsia"/>
        </w:rPr>
        <w:t xml:space="preserve">UM </w:t>
      </w:r>
      <w:r w:rsidRPr="007805C3">
        <w:rPr>
          <w:rFonts w:eastAsiaTheme="minorEastAsia"/>
        </w:rPr>
        <w:t>patients treated at the University of C</w:t>
      </w:r>
      <w:r w:rsidR="00C77160" w:rsidRPr="007805C3">
        <w:rPr>
          <w:rFonts w:eastAsiaTheme="minorEastAsia"/>
        </w:rPr>
        <w:t>alifornia, San Francisco (UCSF)</w:t>
      </w:r>
      <w:r w:rsidR="000E7187" w:rsidRPr="007805C3">
        <w:rPr>
          <w:rFonts w:eastAsiaTheme="minorEastAsia"/>
        </w:rPr>
        <w:t xml:space="preserve"> </w:t>
      </w:r>
      <w:r w:rsidR="00CA478D" w:rsidRPr="007805C3">
        <w:rPr>
          <w:rFonts w:eastAsiaTheme="minorEastAsia"/>
        </w:rPr>
        <w:t>[11]</w:t>
      </w:r>
      <w:r w:rsidRPr="007805C3">
        <w:rPr>
          <w:rFonts w:eastAsiaTheme="minorEastAsia"/>
        </w:rPr>
        <w:t xml:space="preserve">. </w:t>
      </w:r>
      <w:r w:rsidR="008965AD" w:rsidRPr="007805C3">
        <w:rPr>
          <w:rFonts w:eastAsiaTheme="minorEastAsia"/>
        </w:rPr>
        <w:t>Evaluation of the</w:t>
      </w:r>
      <w:r w:rsidR="00BA0AD0" w:rsidRPr="007805C3">
        <w:rPr>
          <w:rFonts w:eastAsiaTheme="minorEastAsia"/>
        </w:rPr>
        <w:t>se</w:t>
      </w:r>
      <w:r w:rsidR="008965AD" w:rsidRPr="007805C3">
        <w:rPr>
          <w:rFonts w:eastAsiaTheme="minorEastAsia"/>
        </w:rPr>
        <w:t xml:space="preserve"> data</w:t>
      </w:r>
      <w:r w:rsidRPr="007805C3">
        <w:rPr>
          <w:rFonts w:eastAsiaTheme="minorEastAsia"/>
        </w:rPr>
        <w:t xml:space="preserve"> revealed that there were differences between </w:t>
      </w:r>
      <w:r w:rsidR="00484DF8" w:rsidRPr="007805C3">
        <w:rPr>
          <w:rFonts w:eastAsiaTheme="minorEastAsia"/>
        </w:rPr>
        <w:t xml:space="preserve">the two cohorts of patients with respect to </w:t>
      </w:r>
      <w:r w:rsidRPr="007805C3">
        <w:rPr>
          <w:rFonts w:eastAsiaTheme="minorEastAsia"/>
        </w:rPr>
        <w:t>anatomical and clinical characteristics</w:t>
      </w:r>
      <w:r w:rsidR="000E3973" w:rsidRPr="007805C3">
        <w:rPr>
          <w:rFonts w:eastAsiaTheme="minorEastAsia"/>
        </w:rPr>
        <w:t>,</w:t>
      </w:r>
      <w:r w:rsidR="00484DF8" w:rsidRPr="007805C3">
        <w:rPr>
          <w:rFonts w:eastAsiaTheme="minorEastAsia"/>
        </w:rPr>
        <w:t xml:space="preserve"> probably because these were not defined and measured in </w:t>
      </w:r>
      <w:r w:rsidR="00CA728F" w:rsidRPr="007805C3">
        <w:rPr>
          <w:rFonts w:eastAsiaTheme="minorEastAsia"/>
        </w:rPr>
        <w:t>the same</w:t>
      </w:r>
      <w:r w:rsidR="00074104" w:rsidRPr="007805C3">
        <w:rPr>
          <w:rFonts w:eastAsiaTheme="minorEastAsia"/>
        </w:rPr>
        <w:t xml:space="preserve"> </w:t>
      </w:r>
      <w:r w:rsidR="00484DF8" w:rsidRPr="007805C3">
        <w:rPr>
          <w:rFonts w:eastAsiaTheme="minorEastAsia"/>
        </w:rPr>
        <w:t>standardi</w:t>
      </w:r>
      <w:r w:rsidR="00EC19B5" w:rsidRPr="007805C3">
        <w:rPr>
          <w:rFonts w:eastAsiaTheme="minorEastAsia"/>
        </w:rPr>
        <w:t>z</w:t>
      </w:r>
      <w:r w:rsidR="00484DF8" w:rsidRPr="007805C3">
        <w:rPr>
          <w:rFonts w:eastAsiaTheme="minorEastAsia"/>
        </w:rPr>
        <w:t>ed fashion</w:t>
      </w:r>
      <w:r w:rsidRPr="007805C3">
        <w:rPr>
          <w:rFonts w:eastAsiaTheme="minorEastAsia"/>
        </w:rPr>
        <w:t xml:space="preserve">. There were </w:t>
      </w:r>
      <w:r w:rsidR="008F3E5B" w:rsidRPr="007805C3">
        <w:rPr>
          <w:rFonts w:eastAsiaTheme="minorEastAsia"/>
        </w:rPr>
        <w:t xml:space="preserve">also </w:t>
      </w:r>
      <w:r w:rsidRPr="007805C3">
        <w:rPr>
          <w:rFonts w:eastAsiaTheme="minorEastAsia"/>
        </w:rPr>
        <w:t xml:space="preserve">differences in the type of treatment </w:t>
      </w:r>
      <w:r w:rsidR="00ED2623" w:rsidRPr="007805C3">
        <w:rPr>
          <w:rFonts w:eastAsiaTheme="minorEastAsia"/>
        </w:rPr>
        <w:t>provided</w:t>
      </w:r>
      <w:r w:rsidR="008F3E5B" w:rsidRPr="007805C3">
        <w:rPr>
          <w:rFonts w:eastAsiaTheme="minorEastAsia"/>
        </w:rPr>
        <w:t xml:space="preserve"> to </w:t>
      </w:r>
      <w:r w:rsidR="00BA0AD0" w:rsidRPr="007805C3">
        <w:rPr>
          <w:rFonts w:eastAsiaTheme="minorEastAsia"/>
        </w:rPr>
        <w:t xml:space="preserve">UM </w:t>
      </w:r>
      <w:r w:rsidR="008F3E5B" w:rsidRPr="007805C3">
        <w:rPr>
          <w:rFonts w:eastAsiaTheme="minorEastAsia"/>
        </w:rPr>
        <w:t>patients</w:t>
      </w:r>
      <w:r w:rsidR="00484DF8" w:rsidRPr="007805C3">
        <w:rPr>
          <w:rFonts w:eastAsiaTheme="minorEastAsia"/>
        </w:rPr>
        <w:t xml:space="preserve"> in the two cente</w:t>
      </w:r>
      <w:r w:rsidR="00EC19B5" w:rsidRPr="007805C3">
        <w:rPr>
          <w:rFonts w:eastAsiaTheme="minorEastAsia"/>
        </w:rPr>
        <w:t>r</w:t>
      </w:r>
      <w:r w:rsidR="00484DF8" w:rsidRPr="007805C3">
        <w:rPr>
          <w:rFonts w:eastAsiaTheme="minorEastAsia"/>
        </w:rPr>
        <w:t>s</w:t>
      </w:r>
      <w:r w:rsidR="00ED2623" w:rsidRPr="007805C3">
        <w:rPr>
          <w:rFonts w:eastAsiaTheme="minorEastAsia"/>
        </w:rPr>
        <w:t xml:space="preserve">, </w:t>
      </w:r>
      <w:r w:rsidRPr="007805C3">
        <w:rPr>
          <w:rFonts w:eastAsiaTheme="minorEastAsia"/>
        </w:rPr>
        <w:t>and</w:t>
      </w:r>
      <w:r w:rsidR="00484DF8" w:rsidRPr="007805C3">
        <w:rPr>
          <w:rFonts w:eastAsiaTheme="minorEastAsia"/>
        </w:rPr>
        <w:t>,</w:t>
      </w:r>
      <w:r w:rsidRPr="007805C3">
        <w:rPr>
          <w:rFonts w:eastAsiaTheme="minorEastAsia"/>
        </w:rPr>
        <w:t xml:space="preserve"> </w:t>
      </w:r>
      <w:r w:rsidR="00484DF8" w:rsidRPr="007805C3">
        <w:rPr>
          <w:rFonts w:eastAsiaTheme="minorEastAsia"/>
        </w:rPr>
        <w:t>furthermore</w:t>
      </w:r>
      <w:r w:rsidR="008F3E5B" w:rsidRPr="007805C3">
        <w:rPr>
          <w:rFonts w:eastAsiaTheme="minorEastAsia"/>
        </w:rPr>
        <w:t xml:space="preserve">, </w:t>
      </w:r>
      <w:r w:rsidRPr="007805C3">
        <w:rPr>
          <w:rFonts w:eastAsiaTheme="minorEastAsia"/>
        </w:rPr>
        <w:t xml:space="preserve">genetic data </w:t>
      </w:r>
      <w:r w:rsidR="008965AD" w:rsidRPr="007805C3">
        <w:rPr>
          <w:rFonts w:eastAsiaTheme="minorEastAsia"/>
        </w:rPr>
        <w:t>w</w:t>
      </w:r>
      <w:r w:rsidR="00484DF8" w:rsidRPr="007805C3">
        <w:rPr>
          <w:rFonts w:eastAsiaTheme="minorEastAsia"/>
        </w:rPr>
        <w:t>ere</w:t>
      </w:r>
      <w:r w:rsidR="008965AD" w:rsidRPr="007805C3">
        <w:rPr>
          <w:rFonts w:eastAsiaTheme="minorEastAsia"/>
        </w:rPr>
        <w:t xml:space="preserve"> unavailable </w:t>
      </w:r>
      <w:r w:rsidR="008F3E5B" w:rsidRPr="007805C3">
        <w:rPr>
          <w:rFonts w:eastAsiaTheme="minorEastAsia"/>
        </w:rPr>
        <w:t xml:space="preserve">within </w:t>
      </w:r>
      <w:r w:rsidRPr="007805C3">
        <w:rPr>
          <w:rFonts w:eastAsiaTheme="minorEastAsia"/>
        </w:rPr>
        <w:t>the UCSF</w:t>
      </w:r>
      <w:r w:rsidR="00ED2623" w:rsidRPr="007805C3">
        <w:rPr>
          <w:rFonts w:eastAsiaTheme="minorEastAsia"/>
        </w:rPr>
        <w:t xml:space="preserve"> </w:t>
      </w:r>
      <w:r w:rsidR="00C77160" w:rsidRPr="007805C3">
        <w:rPr>
          <w:rFonts w:eastAsiaTheme="minorEastAsia"/>
        </w:rPr>
        <w:t>dataset</w:t>
      </w:r>
      <w:r w:rsidR="00484DF8" w:rsidRPr="007805C3">
        <w:rPr>
          <w:rFonts w:eastAsiaTheme="minorEastAsia"/>
        </w:rPr>
        <w:t xml:space="preserve"> at that time</w:t>
      </w:r>
      <w:r w:rsidR="000E7187" w:rsidRPr="007805C3">
        <w:rPr>
          <w:rFonts w:eastAsiaTheme="minorEastAsia"/>
        </w:rPr>
        <w:t xml:space="preserve"> </w:t>
      </w:r>
      <w:r w:rsidR="00CA478D" w:rsidRPr="007805C3">
        <w:rPr>
          <w:rFonts w:eastAsiaTheme="minorEastAsia"/>
        </w:rPr>
        <w:t>[11]</w:t>
      </w:r>
      <w:r w:rsidRPr="007805C3">
        <w:rPr>
          <w:rFonts w:eastAsiaTheme="minorEastAsia"/>
        </w:rPr>
        <w:t xml:space="preserve">. Despite these differences, the </w:t>
      </w:r>
      <w:r w:rsidR="00226913" w:rsidRPr="007805C3">
        <w:rPr>
          <w:rFonts w:eastAsiaTheme="minorEastAsia"/>
        </w:rPr>
        <w:t xml:space="preserve">external validation </w:t>
      </w:r>
      <w:r w:rsidR="000258FA" w:rsidRPr="007805C3">
        <w:rPr>
          <w:rFonts w:eastAsiaTheme="minorEastAsia"/>
        </w:rPr>
        <w:t>showed that LUMPO</w:t>
      </w:r>
      <w:r w:rsidRPr="007805C3">
        <w:rPr>
          <w:rFonts w:eastAsiaTheme="minorEastAsia"/>
        </w:rPr>
        <w:t xml:space="preserve"> accurately estimate</w:t>
      </w:r>
      <w:r w:rsidR="00484DF8" w:rsidRPr="007805C3">
        <w:rPr>
          <w:rFonts w:eastAsiaTheme="minorEastAsia"/>
        </w:rPr>
        <w:t>d</w:t>
      </w:r>
      <w:r w:rsidRPr="007805C3">
        <w:rPr>
          <w:rFonts w:eastAsiaTheme="minorEastAsia"/>
        </w:rPr>
        <w:t xml:space="preserve"> all-cause mortality for </w:t>
      </w:r>
      <w:r w:rsidR="00BA0AD0" w:rsidRPr="007805C3">
        <w:rPr>
          <w:rFonts w:eastAsiaTheme="minorEastAsia"/>
        </w:rPr>
        <w:t xml:space="preserve">UM </w:t>
      </w:r>
      <w:r w:rsidRPr="007805C3">
        <w:rPr>
          <w:rFonts w:eastAsiaTheme="minorEastAsia"/>
        </w:rPr>
        <w:t>patients treated at UCSF.</w:t>
      </w:r>
    </w:p>
    <w:p w14:paraId="1CA4216E" w14:textId="7D210D3D" w:rsidR="00484DF8" w:rsidRPr="007805C3" w:rsidRDefault="009904AA" w:rsidP="00EC2558">
      <w:pPr>
        <w:pStyle w:val="MDPI31text"/>
        <w:rPr>
          <w:rFonts w:eastAsiaTheme="minorEastAsia"/>
        </w:rPr>
      </w:pPr>
      <w:r w:rsidRPr="007805C3">
        <w:rPr>
          <w:rFonts w:eastAsiaTheme="minorEastAsia"/>
        </w:rPr>
        <w:t xml:space="preserve">A </w:t>
      </w:r>
      <w:r w:rsidR="00AF3838" w:rsidRPr="007805C3">
        <w:rPr>
          <w:rFonts w:eastAsiaTheme="minorEastAsia"/>
        </w:rPr>
        <w:t xml:space="preserve">revised </w:t>
      </w:r>
      <w:r w:rsidRPr="007805C3">
        <w:rPr>
          <w:rFonts w:eastAsiaTheme="minorEastAsia"/>
        </w:rPr>
        <w:t>version of LUMPO (called LUMPO3) was created</w:t>
      </w:r>
      <w:r w:rsidR="000258FA" w:rsidRPr="007805C3">
        <w:rPr>
          <w:rFonts w:eastAsiaTheme="minorEastAsia"/>
        </w:rPr>
        <w:t>,</w:t>
      </w:r>
      <w:r w:rsidRPr="007805C3">
        <w:rPr>
          <w:rFonts w:eastAsiaTheme="minorEastAsia"/>
        </w:rPr>
        <w:t xml:space="preserve"> incorporating </w:t>
      </w:r>
      <w:r w:rsidR="00315737" w:rsidRPr="007805C3">
        <w:rPr>
          <w:rFonts w:eastAsiaTheme="minorEastAsia"/>
        </w:rPr>
        <w:t>not only chromosome 3 but also 8q data</w:t>
      </w:r>
      <w:r w:rsidR="00315737" w:rsidRPr="007805C3" w:rsidDel="00315737">
        <w:rPr>
          <w:rFonts w:eastAsiaTheme="minorEastAsia"/>
        </w:rPr>
        <w:t xml:space="preserve"> </w:t>
      </w:r>
      <w:r w:rsidRPr="007805C3">
        <w:rPr>
          <w:rFonts w:eastAsiaTheme="minorEastAsia"/>
        </w:rPr>
        <w:t xml:space="preserve">and </w:t>
      </w:r>
      <w:r w:rsidR="00FB4FAB" w:rsidRPr="007805C3">
        <w:rPr>
          <w:rFonts w:eastAsiaTheme="minorEastAsia"/>
        </w:rPr>
        <w:t xml:space="preserve">also </w:t>
      </w:r>
      <w:r w:rsidRPr="007805C3">
        <w:rPr>
          <w:rFonts w:eastAsiaTheme="minorEastAsia"/>
        </w:rPr>
        <w:t xml:space="preserve">calculating </w:t>
      </w:r>
      <w:r w:rsidR="003B03B0" w:rsidRPr="007805C3">
        <w:rPr>
          <w:rFonts w:eastAsiaTheme="minorEastAsia"/>
        </w:rPr>
        <w:t xml:space="preserve">mortality </w:t>
      </w:r>
      <w:r w:rsidRPr="007805C3">
        <w:rPr>
          <w:rFonts w:eastAsiaTheme="minorEastAsia"/>
        </w:rPr>
        <w:t>using compe</w:t>
      </w:r>
      <w:r w:rsidR="00E2456A" w:rsidRPr="007805C3">
        <w:rPr>
          <w:rFonts w:eastAsiaTheme="minorEastAsia"/>
        </w:rPr>
        <w:t>ting</w:t>
      </w:r>
      <w:r w:rsidR="006B5152" w:rsidRPr="007805C3">
        <w:rPr>
          <w:rFonts w:eastAsiaTheme="minorEastAsia"/>
        </w:rPr>
        <w:t>-</w:t>
      </w:r>
      <w:r w:rsidR="00E2456A" w:rsidRPr="007805C3">
        <w:rPr>
          <w:rFonts w:eastAsiaTheme="minorEastAsia"/>
        </w:rPr>
        <w:t xml:space="preserve">risk </w:t>
      </w:r>
      <w:r w:rsidR="004770FA" w:rsidRPr="007805C3">
        <w:rPr>
          <w:rFonts w:eastAsiaTheme="minorEastAsia"/>
        </w:rPr>
        <w:t>method</w:t>
      </w:r>
      <w:r w:rsidR="00C51CB3" w:rsidRPr="007805C3">
        <w:rPr>
          <w:rFonts w:eastAsiaTheme="minorEastAsia"/>
        </w:rPr>
        <w:t>ology</w:t>
      </w:r>
      <w:r w:rsidR="00F22DAE" w:rsidRPr="007805C3">
        <w:rPr>
          <w:rFonts w:eastAsiaTheme="minorEastAsia"/>
        </w:rPr>
        <w:t xml:space="preserve"> </w:t>
      </w:r>
      <w:r w:rsidR="00CA478D" w:rsidRPr="007805C3">
        <w:rPr>
          <w:rFonts w:eastAsiaTheme="minorEastAsia"/>
        </w:rPr>
        <w:t>[12]</w:t>
      </w:r>
      <w:r w:rsidR="00544B47" w:rsidRPr="007805C3">
        <w:t xml:space="preserve"> This aspect is particularly relevant to prognostication in UM subjects, since in frail populations, such as elderly subjects, other causes of </w:t>
      </w:r>
      <w:r w:rsidR="006B5152" w:rsidRPr="007805C3">
        <w:t xml:space="preserve">death </w:t>
      </w:r>
      <w:r w:rsidR="00544B47" w:rsidRPr="007805C3">
        <w:t>may occur prior to the occurrence of the event of interest, thus preventing its realization</w:t>
      </w:r>
      <w:r w:rsidR="00FB4FAB" w:rsidRPr="007805C3">
        <w:rPr>
          <w:rFonts w:eastAsiaTheme="minorEastAsia"/>
        </w:rPr>
        <w:t xml:space="preserve">. </w:t>
      </w:r>
      <w:r w:rsidR="001B3F34" w:rsidRPr="007805C3">
        <w:rPr>
          <w:rFonts w:eastAsiaTheme="minorEastAsia"/>
        </w:rPr>
        <w:t>In th</w:t>
      </w:r>
      <w:r w:rsidR="005914C2" w:rsidRPr="007805C3">
        <w:rPr>
          <w:rFonts w:eastAsiaTheme="minorEastAsia"/>
        </w:rPr>
        <w:t xml:space="preserve">at </w:t>
      </w:r>
      <w:r w:rsidR="001B3F34" w:rsidRPr="007805C3">
        <w:rPr>
          <w:rFonts w:eastAsiaTheme="minorEastAsia"/>
        </w:rPr>
        <w:t xml:space="preserve">study, estimates of crude cumulative incidence from the raw data showed that metastatic death has a different pattern from death </w:t>
      </w:r>
      <w:r w:rsidR="006B5152" w:rsidRPr="007805C3">
        <w:rPr>
          <w:rFonts w:eastAsiaTheme="minorEastAsia"/>
        </w:rPr>
        <w:t>from</w:t>
      </w:r>
      <w:r w:rsidR="001B3F34" w:rsidRPr="007805C3">
        <w:rPr>
          <w:rFonts w:eastAsiaTheme="minorEastAsia"/>
        </w:rPr>
        <w:t xml:space="preserve"> other causes</w:t>
      </w:r>
      <w:r w:rsidR="00074104" w:rsidRPr="007805C3">
        <w:rPr>
          <w:rFonts w:eastAsiaTheme="minorEastAsia"/>
        </w:rPr>
        <w:t>,</w:t>
      </w:r>
      <w:r w:rsidR="001B3F34" w:rsidRPr="007805C3">
        <w:rPr>
          <w:rFonts w:eastAsiaTheme="minorEastAsia"/>
        </w:rPr>
        <w:t xml:space="preserve"> thereby necessitating the need for a competing</w:t>
      </w:r>
      <w:r w:rsidR="006B5152" w:rsidRPr="007805C3">
        <w:rPr>
          <w:rFonts w:eastAsiaTheme="minorEastAsia"/>
        </w:rPr>
        <w:t>-</w:t>
      </w:r>
      <w:r w:rsidR="001B3F34" w:rsidRPr="007805C3">
        <w:rPr>
          <w:rFonts w:eastAsiaTheme="minorEastAsia"/>
        </w:rPr>
        <w:t xml:space="preserve">risks model. Such </w:t>
      </w:r>
      <w:r w:rsidR="004807CB" w:rsidRPr="007805C3">
        <w:rPr>
          <w:rFonts w:eastAsiaTheme="minorEastAsia"/>
        </w:rPr>
        <w:t xml:space="preserve">a </w:t>
      </w:r>
      <w:r w:rsidR="001B3F34" w:rsidRPr="007805C3">
        <w:rPr>
          <w:rFonts w:eastAsiaTheme="minorEastAsia"/>
        </w:rPr>
        <w:t>model</w:t>
      </w:r>
      <w:r w:rsidR="00C51CB3" w:rsidRPr="007805C3">
        <w:rPr>
          <w:rFonts w:eastAsiaTheme="minorEastAsia"/>
        </w:rPr>
        <w:t xml:space="preserve"> facilitate</w:t>
      </w:r>
      <w:r w:rsidR="00FB4FAB" w:rsidRPr="007805C3">
        <w:rPr>
          <w:rFonts w:eastAsiaTheme="minorEastAsia"/>
        </w:rPr>
        <w:t>s</w:t>
      </w:r>
      <w:r w:rsidR="00C51CB3" w:rsidRPr="007805C3">
        <w:rPr>
          <w:rFonts w:eastAsiaTheme="minorEastAsia"/>
        </w:rPr>
        <w:t xml:space="preserve"> predict</w:t>
      </w:r>
      <w:r w:rsidR="004770FA" w:rsidRPr="007805C3">
        <w:rPr>
          <w:rFonts w:eastAsiaTheme="minorEastAsia"/>
        </w:rPr>
        <w:t>i</w:t>
      </w:r>
      <w:r w:rsidR="00FB4FAB" w:rsidRPr="007805C3">
        <w:rPr>
          <w:rFonts w:eastAsiaTheme="minorEastAsia"/>
        </w:rPr>
        <w:t>o</w:t>
      </w:r>
      <w:r w:rsidR="004770FA" w:rsidRPr="007805C3">
        <w:rPr>
          <w:rFonts w:eastAsiaTheme="minorEastAsia"/>
        </w:rPr>
        <w:t>n</w:t>
      </w:r>
      <w:r w:rsidR="00FB4FAB" w:rsidRPr="007805C3">
        <w:rPr>
          <w:rFonts w:eastAsiaTheme="minorEastAsia"/>
        </w:rPr>
        <w:t xml:space="preserve"> of</w:t>
      </w:r>
      <w:r w:rsidR="004770FA" w:rsidRPr="007805C3">
        <w:rPr>
          <w:rFonts w:eastAsiaTheme="minorEastAsia"/>
        </w:rPr>
        <w:t xml:space="preserve"> metastatic death as a distinctive event from other causes of death.</w:t>
      </w:r>
      <w:r w:rsidRPr="007805C3">
        <w:t xml:space="preserve"> LUMPO3 was internally validated using </w:t>
      </w:r>
      <w:r w:rsidR="00A84AC8" w:rsidRPr="007805C3">
        <w:lastRenderedPageBreak/>
        <w:t xml:space="preserve">bootstrap </w:t>
      </w:r>
      <w:r w:rsidR="00A97CED" w:rsidRPr="007805C3">
        <w:t>resampling</w:t>
      </w:r>
      <w:r w:rsidR="004E1876" w:rsidRPr="007805C3">
        <w:t xml:space="preserve"> </w:t>
      </w:r>
      <w:r w:rsidR="00CA478D" w:rsidRPr="007805C3">
        <w:t>[13]</w:t>
      </w:r>
      <w:r w:rsidR="00CE1905" w:rsidRPr="007805C3">
        <w:t xml:space="preserve">, a nonparametric method that allows estimation of </w:t>
      </w:r>
      <w:r w:rsidR="009D7C59" w:rsidRPr="007805C3">
        <w:t>optimal</w:t>
      </w:r>
      <w:r w:rsidR="00CE1905" w:rsidRPr="007805C3">
        <w:t xml:space="preserve"> model performance measures by random sampling with replacement </w:t>
      </w:r>
      <w:r w:rsidR="009D7C59" w:rsidRPr="007805C3">
        <w:t>o</w:t>
      </w:r>
      <w:r w:rsidR="003C34F0" w:rsidRPr="007805C3">
        <w:t>f</w:t>
      </w:r>
      <w:r w:rsidR="00CE1905" w:rsidRPr="007805C3">
        <w:t xml:space="preserve"> data used to fit the model</w:t>
      </w:r>
      <w:r w:rsidR="00E2456A" w:rsidRPr="007805C3">
        <w:t>.</w:t>
      </w:r>
      <w:r w:rsidR="009227BF" w:rsidRPr="007805C3">
        <w:rPr>
          <w:rFonts w:eastAsiaTheme="minorEastAsia"/>
        </w:rPr>
        <w:t xml:space="preserve"> </w:t>
      </w:r>
    </w:p>
    <w:p w14:paraId="3B58147B" w14:textId="131E5524" w:rsidR="00267439" w:rsidRPr="007805C3" w:rsidRDefault="005E52DA" w:rsidP="00EC2558">
      <w:pPr>
        <w:pStyle w:val="MDPI31text"/>
        <w:rPr>
          <w:rFonts w:eastAsiaTheme="minorEastAsia"/>
          <w:b/>
          <w:kern w:val="24"/>
          <w:lang w:eastAsia="en-GB"/>
        </w:rPr>
      </w:pPr>
      <w:r w:rsidRPr="007805C3">
        <w:rPr>
          <w:rFonts w:eastAsiaTheme="minorEastAsia"/>
          <w:kern w:val="24"/>
          <w:lang w:eastAsia="en-GB"/>
        </w:rPr>
        <w:t>The aim of t</w:t>
      </w:r>
      <w:r w:rsidR="009904AA" w:rsidRPr="007805C3">
        <w:rPr>
          <w:rFonts w:eastAsiaTheme="minorEastAsia"/>
          <w:kern w:val="24"/>
          <w:lang w:eastAsia="en-GB"/>
        </w:rPr>
        <w:t xml:space="preserve">his </w:t>
      </w:r>
      <w:r w:rsidR="007712BF" w:rsidRPr="007805C3">
        <w:rPr>
          <w:rFonts w:eastAsiaTheme="minorEastAsia"/>
          <w:kern w:val="24"/>
          <w:lang w:eastAsia="en-GB"/>
        </w:rPr>
        <w:t>study</w:t>
      </w:r>
      <w:r w:rsidR="009904AA" w:rsidRPr="007805C3">
        <w:rPr>
          <w:rFonts w:eastAsiaTheme="minorEastAsia"/>
          <w:kern w:val="24"/>
          <w:lang w:eastAsia="en-GB"/>
        </w:rPr>
        <w:t xml:space="preserve"> </w:t>
      </w:r>
      <w:r w:rsidR="00484DF8" w:rsidRPr="007805C3">
        <w:rPr>
          <w:rFonts w:eastAsiaTheme="minorEastAsia"/>
          <w:kern w:val="24"/>
          <w:lang w:eastAsia="en-GB"/>
        </w:rPr>
        <w:t>wa</w:t>
      </w:r>
      <w:r w:rsidRPr="007805C3">
        <w:rPr>
          <w:rFonts w:eastAsiaTheme="minorEastAsia"/>
          <w:kern w:val="24"/>
          <w:lang w:eastAsia="en-GB"/>
        </w:rPr>
        <w:t xml:space="preserve">s to </w:t>
      </w:r>
      <w:r w:rsidR="00EC4BC7" w:rsidRPr="007805C3">
        <w:rPr>
          <w:rFonts w:eastAsiaTheme="minorEastAsia"/>
          <w:kern w:val="24"/>
          <w:lang w:eastAsia="en-GB"/>
        </w:rPr>
        <w:t>perfor</w:t>
      </w:r>
      <w:r w:rsidR="003C34F0" w:rsidRPr="007805C3">
        <w:rPr>
          <w:rFonts w:eastAsiaTheme="minorEastAsia"/>
          <w:kern w:val="24"/>
          <w:lang w:eastAsia="en-GB"/>
        </w:rPr>
        <w:t>m an</w:t>
      </w:r>
      <w:r w:rsidR="00EC4BC7" w:rsidRPr="007805C3">
        <w:rPr>
          <w:rFonts w:eastAsiaTheme="minorEastAsia"/>
          <w:kern w:val="24"/>
          <w:lang w:eastAsia="en-GB"/>
        </w:rPr>
        <w:t xml:space="preserve"> </w:t>
      </w:r>
      <w:r w:rsidRPr="007805C3">
        <w:rPr>
          <w:rFonts w:eastAsiaTheme="minorEastAsia"/>
          <w:kern w:val="24"/>
          <w:lang w:eastAsia="en-GB"/>
        </w:rPr>
        <w:t xml:space="preserve">external validation of </w:t>
      </w:r>
      <w:r w:rsidR="00484DF8" w:rsidRPr="007805C3">
        <w:rPr>
          <w:rFonts w:eastAsiaTheme="minorEastAsia"/>
          <w:kern w:val="24"/>
          <w:lang w:eastAsia="en-GB"/>
        </w:rPr>
        <w:t xml:space="preserve">LUMPO3 as a tool for estimating </w:t>
      </w:r>
      <w:r w:rsidR="001E7C6E" w:rsidRPr="007805C3">
        <w:rPr>
          <w:rFonts w:eastAsiaTheme="minorEastAsia"/>
          <w:kern w:val="24"/>
          <w:lang w:eastAsia="en-GB"/>
        </w:rPr>
        <w:t>all-cause mortality</w:t>
      </w:r>
      <w:r w:rsidR="004A569E" w:rsidRPr="007805C3">
        <w:rPr>
          <w:rFonts w:eastAsiaTheme="minorEastAsia"/>
          <w:kern w:val="24"/>
          <w:lang w:eastAsia="en-GB"/>
        </w:rPr>
        <w:t>.</w:t>
      </w:r>
      <w:r w:rsidRPr="007805C3">
        <w:rPr>
          <w:rFonts w:eastAsiaTheme="minorEastAsia"/>
          <w:kern w:val="24"/>
          <w:lang w:eastAsia="en-GB"/>
        </w:rPr>
        <w:t xml:space="preserve"> </w:t>
      </w:r>
      <w:r w:rsidR="001E42A3" w:rsidRPr="007805C3">
        <w:t xml:space="preserve">All-cause mortality was selected as the primary outcome as it </w:t>
      </w:r>
      <w:r w:rsidR="00074104" w:rsidRPr="007805C3">
        <w:t xml:space="preserve">is </w:t>
      </w:r>
      <w:r w:rsidR="001E42A3" w:rsidRPr="007805C3">
        <w:t>a readily available outcome, obtainable from national records where relevant.</w:t>
      </w:r>
      <w:r w:rsidR="00C22664" w:rsidRPr="007805C3">
        <w:t xml:space="preserve"> </w:t>
      </w:r>
      <w:r w:rsidR="00240B17" w:rsidRPr="007805C3">
        <w:t>All-cause mortality was estimated from LUMPO3 by aggregating the probability of metastatic death and death from other causes.</w:t>
      </w:r>
      <w:r w:rsidR="001E42A3" w:rsidRPr="007805C3">
        <w:t xml:space="preserve"> </w:t>
      </w:r>
      <w:r w:rsidR="00484DF8" w:rsidRPr="007805C3">
        <w:rPr>
          <w:rFonts w:eastAsiaTheme="minorEastAsia"/>
          <w:kern w:val="24"/>
          <w:lang w:eastAsia="en-GB"/>
        </w:rPr>
        <w:t>To this end</w:t>
      </w:r>
      <w:r w:rsidRPr="007805C3">
        <w:rPr>
          <w:rFonts w:eastAsiaTheme="minorEastAsia"/>
          <w:kern w:val="24"/>
          <w:lang w:eastAsia="en-GB"/>
        </w:rPr>
        <w:t>, t</w:t>
      </w:r>
      <w:r w:rsidR="009904AA" w:rsidRPr="007805C3">
        <w:rPr>
          <w:rFonts w:eastAsiaTheme="minorEastAsia"/>
          <w:kern w:val="24"/>
          <w:lang w:eastAsia="en-GB"/>
        </w:rPr>
        <w:t>he Liverpool Ocular Oncology Research Group (LOORG</w:t>
      </w:r>
      <w:r w:rsidR="00416434" w:rsidRPr="007805C3">
        <w:rPr>
          <w:rFonts w:eastAsiaTheme="minorEastAsia"/>
          <w:kern w:val="24"/>
          <w:lang w:eastAsia="en-GB"/>
        </w:rPr>
        <w:t>; wwww.loo</w:t>
      </w:r>
      <w:r w:rsidR="00E077D5" w:rsidRPr="007805C3">
        <w:rPr>
          <w:rFonts w:eastAsiaTheme="minorEastAsia"/>
          <w:kern w:val="24"/>
          <w:lang w:eastAsia="en-GB"/>
        </w:rPr>
        <w:t>rg.org</w:t>
      </w:r>
      <w:r w:rsidR="009904AA" w:rsidRPr="007805C3">
        <w:rPr>
          <w:rFonts w:eastAsiaTheme="minorEastAsia"/>
          <w:kern w:val="24"/>
          <w:lang w:eastAsia="en-GB"/>
        </w:rPr>
        <w:t xml:space="preserve">) </w:t>
      </w:r>
      <w:r w:rsidR="00C51CB3" w:rsidRPr="007805C3">
        <w:rPr>
          <w:rFonts w:eastAsiaTheme="minorEastAsia"/>
          <w:kern w:val="24"/>
          <w:lang w:eastAsia="en-GB"/>
        </w:rPr>
        <w:t xml:space="preserve">facilitated collection of relevant independent data from </w:t>
      </w:r>
      <w:r w:rsidR="009904AA" w:rsidRPr="007805C3">
        <w:rPr>
          <w:rFonts w:eastAsiaTheme="minorEastAsia"/>
          <w:kern w:val="24"/>
          <w:lang w:eastAsia="en-GB"/>
        </w:rPr>
        <w:t xml:space="preserve">members of the </w:t>
      </w:r>
      <w:r w:rsidR="00F80115" w:rsidRPr="007805C3">
        <w:rPr>
          <w:rFonts w:eastAsiaTheme="minorEastAsia"/>
          <w:kern w:val="24"/>
          <w:lang w:eastAsia="en-GB"/>
        </w:rPr>
        <w:t xml:space="preserve">European </w:t>
      </w:r>
      <w:r w:rsidR="009904AA" w:rsidRPr="007805C3">
        <w:rPr>
          <w:rFonts w:eastAsiaTheme="minorEastAsia"/>
          <w:kern w:val="24"/>
          <w:lang w:eastAsia="en-GB"/>
        </w:rPr>
        <w:t>Ophthalmic Oncology Group (OOG</w:t>
      </w:r>
      <w:r w:rsidR="002F3540" w:rsidRPr="007805C3">
        <w:rPr>
          <w:rFonts w:eastAsiaTheme="minorEastAsia"/>
          <w:kern w:val="24"/>
          <w:lang w:eastAsia="en-GB"/>
        </w:rPr>
        <w:t>; www.oogeu.com</w:t>
      </w:r>
      <w:r w:rsidR="009904AA" w:rsidRPr="007805C3">
        <w:rPr>
          <w:rFonts w:eastAsiaTheme="minorEastAsia"/>
          <w:kern w:val="24"/>
          <w:lang w:eastAsia="en-GB"/>
        </w:rPr>
        <w:t>)</w:t>
      </w:r>
      <w:r w:rsidR="0071766E" w:rsidRPr="007805C3">
        <w:rPr>
          <w:rFonts w:eastAsiaTheme="minorEastAsia"/>
          <w:kern w:val="24"/>
          <w:lang w:eastAsia="en-GB"/>
        </w:rPr>
        <w:t xml:space="preserve"> and </w:t>
      </w:r>
      <w:r w:rsidR="004502DE" w:rsidRPr="007805C3">
        <w:rPr>
          <w:rFonts w:eastAsiaTheme="minorEastAsia"/>
          <w:kern w:val="24"/>
          <w:lang w:eastAsia="en-GB"/>
        </w:rPr>
        <w:t>ocular oncology cente</w:t>
      </w:r>
      <w:r w:rsidR="00EC19B5" w:rsidRPr="007805C3">
        <w:rPr>
          <w:rFonts w:eastAsiaTheme="minorEastAsia"/>
          <w:kern w:val="24"/>
          <w:lang w:eastAsia="en-GB"/>
        </w:rPr>
        <w:t>r</w:t>
      </w:r>
      <w:r w:rsidR="004502DE" w:rsidRPr="007805C3">
        <w:rPr>
          <w:rFonts w:eastAsiaTheme="minorEastAsia"/>
          <w:kern w:val="24"/>
          <w:lang w:eastAsia="en-GB"/>
        </w:rPr>
        <w:t>s located in the USA</w:t>
      </w:r>
      <w:r w:rsidR="00182113" w:rsidRPr="007805C3">
        <w:rPr>
          <w:rFonts w:eastAsiaTheme="minorEastAsia"/>
          <w:kern w:val="24"/>
          <w:lang w:eastAsia="en-GB"/>
        </w:rPr>
        <w:t>.</w:t>
      </w:r>
      <w:r w:rsidR="009904AA" w:rsidRPr="007805C3">
        <w:rPr>
          <w:rFonts w:eastAsiaTheme="minorEastAsia"/>
          <w:kern w:val="24"/>
          <w:lang w:eastAsia="en-GB"/>
        </w:rPr>
        <w:t xml:space="preserve"> </w:t>
      </w:r>
    </w:p>
    <w:p w14:paraId="4FBF956A" w14:textId="7B7ACADC" w:rsidR="00A451D7" w:rsidRPr="007805C3" w:rsidRDefault="00EC2558" w:rsidP="00EC2558">
      <w:pPr>
        <w:pStyle w:val="MDPI21heading1"/>
        <w:rPr>
          <w:rFonts w:eastAsiaTheme="minorEastAsia"/>
        </w:rPr>
      </w:pPr>
      <w:r w:rsidRPr="007805C3">
        <w:rPr>
          <w:rFonts w:eastAsiaTheme="minorEastAsia"/>
        </w:rPr>
        <w:t xml:space="preserve">2. </w:t>
      </w:r>
      <w:r w:rsidR="00A451D7" w:rsidRPr="007805C3">
        <w:rPr>
          <w:rFonts w:eastAsiaTheme="minorEastAsia"/>
        </w:rPr>
        <w:t>Results</w:t>
      </w:r>
    </w:p>
    <w:p w14:paraId="03D3ECC9" w14:textId="5772A2EA" w:rsidR="00A451D7" w:rsidRPr="007805C3" w:rsidRDefault="00EC2558" w:rsidP="00EC2558">
      <w:pPr>
        <w:pStyle w:val="MDPI22heading2"/>
        <w:rPr>
          <w:rFonts w:eastAsiaTheme="minorEastAsia"/>
        </w:rPr>
      </w:pPr>
      <w:r w:rsidRPr="007805C3">
        <w:rPr>
          <w:rFonts w:eastAsiaTheme="minorEastAsia"/>
        </w:rPr>
        <w:t xml:space="preserve">2.1. </w:t>
      </w:r>
      <w:r w:rsidR="00A451D7" w:rsidRPr="007805C3">
        <w:rPr>
          <w:rFonts w:eastAsiaTheme="minorEastAsia"/>
        </w:rPr>
        <w:t>Patient Characteristics</w:t>
      </w:r>
    </w:p>
    <w:p w14:paraId="742F965C" w14:textId="038887C3" w:rsidR="00A451D7" w:rsidRPr="007805C3" w:rsidRDefault="00A451D7" w:rsidP="00EC2558">
      <w:pPr>
        <w:pStyle w:val="MDPI31text"/>
        <w:rPr>
          <w:rFonts w:eastAsiaTheme="minorEastAsia"/>
        </w:rPr>
      </w:pPr>
      <w:r w:rsidRPr="007805C3">
        <w:rPr>
          <w:rFonts w:eastAsiaTheme="minorEastAsia"/>
        </w:rPr>
        <w:t xml:space="preserve">The cohort comprised 1836 patients diagnosed with UM (ciliary body and choroidal). These included 1086 patients from Leiden (LUMC), 218 from Rotterdam (EMCH), 138 from San Francisco (UCSF), 138 from Rostock (UHSH), 134 from Moscow (HIED), 73 from Genoa (SCOO), and 49 from Essen (UHE). These data are shown in Table 1 together with characteristics of the original Liverpool dataset that was used for the development of the model for comparison purposes. </w:t>
      </w:r>
      <w:r w:rsidR="001F389E" w:rsidRPr="007805C3">
        <w:rPr>
          <w:rFonts w:eastAsiaTheme="minorEastAsia"/>
        </w:rPr>
        <w:t xml:space="preserve">Pooled estimates across the different cohorts are also provided. For the </w:t>
      </w:r>
      <w:r w:rsidR="00564859" w:rsidRPr="007805C3">
        <w:rPr>
          <w:rFonts w:eastAsiaTheme="minorEastAsia"/>
        </w:rPr>
        <w:t>medians</w:t>
      </w:r>
      <w:r w:rsidR="001F389E" w:rsidRPr="007805C3">
        <w:rPr>
          <w:rFonts w:eastAsiaTheme="minorEastAsia"/>
        </w:rPr>
        <w:t>, the metho</w:t>
      </w:r>
      <w:r w:rsidR="00F97668" w:rsidRPr="007805C3">
        <w:rPr>
          <w:rFonts w:eastAsiaTheme="minorEastAsia"/>
        </w:rPr>
        <w:t xml:space="preserve">d described in </w:t>
      </w:r>
      <w:r w:rsidR="00CA478D" w:rsidRPr="007805C3">
        <w:rPr>
          <w:rFonts w:eastAsiaTheme="minorEastAsia"/>
        </w:rPr>
        <w:t>[14]</w:t>
      </w:r>
      <w:r w:rsidR="00741240" w:rsidRPr="007805C3">
        <w:rPr>
          <w:rFonts w:eastAsiaTheme="minorEastAsia"/>
        </w:rPr>
        <w:t xml:space="preserve"> </w:t>
      </w:r>
      <w:r w:rsidR="00F97668" w:rsidRPr="007805C3">
        <w:rPr>
          <w:rFonts w:eastAsiaTheme="minorEastAsia"/>
        </w:rPr>
        <w:t>has been applied.</w:t>
      </w:r>
    </w:p>
    <w:p w14:paraId="48EF3283" w14:textId="3BF7124B" w:rsidR="00FE469D" w:rsidRPr="007805C3" w:rsidRDefault="00A451D7" w:rsidP="00EC2558">
      <w:pPr>
        <w:pStyle w:val="MDPI31text"/>
        <w:rPr>
          <w:rFonts w:eastAsiaTheme="minorEastAsia"/>
        </w:rPr>
        <w:sectPr w:rsidR="00FE469D" w:rsidRPr="007805C3" w:rsidSect="00FE469D">
          <w:headerReference w:type="default" r:id="rId8"/>
          <w:footerReference w:type="even" r:id="rId9"/>
          <w:headerReference w:type="first" r:id="rId10"/>
          <w:footerReference w:type="first" r:id="rId11"/>
          <w:type w:val="continuous"/>
          <w:pgSz w:w="11906" w:h="16838"/>
          <w:pgMar w:top="1417" w:right="1531" w:bottom="1077" w:left="1531" w:header="1020" w:footer="850" w:gutter="0"/>
          <w:cols w:space="708"/>
          <w:titlePg/>
          <w:docGrid w:linePitch="360"/>
        </w:sectPr>
      </w:pPr>
      <w:r w:rsidRPr="007805C3">
        <w:rPr>
          <w:rFonts w:eastAsiaTheme="minorEastAsia"/>
        </w:rPr>
        <w:t xml:space="preserve">As seen in Table 1, compared to patients treated in Liverpool, those treated in Moscow tended to be more frequently female (Binomial Test: </w:t>
      </w:r>
      <w:r w:rsidRPr="007805C3">
        <w:rPr>
          <w:rFonts w:eastAsiaTheme="minorEastAsia"/>
          <w:i/>
        </w:rPr>
        <w:t>z</w:t>
      </w:r>
      <w:r w:rsidRPr="007805C3">
        <w:rPr>
          <w:rFonts w:eastAsiaTheme="minorEastAsia"/>
        </w:rPr>
        <w:t xml:space="preserve"> = 3.421 (</w:t>
      </w:r>
      <w:r w:rsidRPr="007805C3">
        <w:rPr>
          <w:rFonts w:eastAsiaTheme="minorEastAsia"/>
          <w:i/>
        </w:rPr>
        <w:t>p</w:t>
      </w:r>
      <w:r w:rsidRPr="007805C3">
        <w:rPr>
          <w:rFonts w:eastAsiaTheme="minorEastAsia"/>
        </w:rPr>
        <w:t xml:space="preserve"> = 0.001)), </w:t>
      </w:r>
      <w:r w:rsidR="00EC4BC7" w:rsidRPr="007805C3">
        <w:rPr>
          <w:rFonts w:eastAsiaTheme="minorEastAsia"/>
        </w:rPr>
        <w:t xml:space="preserve">who were </w:t>
      </w:r>
      <w:r w:rsidRPr="007805C3">
        <w:rPr>
          <w:rFonts w:eastAsiaTheme="minorEastAsia"/>
        </w:rPr>
        <w:t xml:space="preserve">relatively young and with tumors having a greater basal diameter (T Test: </w:t>
      </w:r>
      <w:r w:rsidRPr="007805C3">
        <w:rPr>
          <w:rFonts w:eastAsiaTheme="minorEastAsia"/>
          <w:i/>
        </w:rPr>
        <w:t>t</w:t>
      </w:r>
      <w:r w:rsidRPr="007805C3">
        <w:rPr>
          <w:rFonts w:eastAsiaTheme="minorEastAsia"/>
        </w:rPr>
        <w:t xml:space="preserve"> = 6.819 (</w:t>
      </w:r>
      <w:r w:rsidRPr="007805C3">
        <w:rPr>
          <w:rFonts w:eastAsiaTheme="minorEastAsia"/>
          <w:i/>
        </w:rPr>
        <w:t>p</w:t>
      </w:r>
      <w:r w:rsidRPr="007805C3">
        <w:rPr>
          <w:rFonts w:eastAsiaTheme="minorEastAsia"/>
        </w:rPr>
        <w:t xml:space="preserve"> &lt; 0.001) and </w:t>
      </w:r>
      <w:r w:rsidRPr="007805C3">
        <w:rPr>
          <w:rFonts w:eastAsiaTheme="minorEastAsia"/>
          <w:i/>
        </w:rPr>
        <w:t>t</w:t>
      </w:r>
      <w:r w:rsidRPr="007805C3">
        <w:rPr>
          <w:rFonts w:eastAsiaTheme="minorEastAsia"/>
        </w:rPr>
        <w:t xml:space="preserve"> = 9.017 (</w:t>
      </w:r>
      <w:r w:rsidRPr="007805C3">
        <w:rPr>
          <w:rFonts w:eastAsiaTheme="minorEastAsia"/>
          <w:i/>
        </w:rPr>
        <w:t>p</w:t>
      </w:r>
      <w:r w:rsidRPr="007805C3">
        <w:rPr>
          <w:rFonts w:eastAsiaTheme="minorEastAsia"/>
        </w:rPr>
        <w:t xml:space="preserve"> &lt; 0.001) respectively). The latter was also true of patients from Genoa (T Test: </w:t>
      </w:r>
      <w:r w:rsidRPr="007805C3">
        <w:rPr>
          <w:rFonts w:eastAsiaTheme="minorEastAsia"/>
          <w:i/>
        </w:rPr>
        <w:t>t</w:t>
      </w:r>
      <w:r w:rsidRPr="007805C3">
        <w:rPr>
          <w:rFonts w:eastAsiaTheme="minorEastAsia"/>
        </w:rPr>
        <w:t xml:space="preserve"> = 6.885 (</w:t>
      </w:r>
      <w:r w:rsidRPr="007805C3">
        <w:rPr>
          <w:rFonts w:eastAsiaTheme="minorEastAsia"/>
          <w:i/>
        </w:rPr>
        <w:t>p</w:t>
      </w:r>
      <w:r w:rsidRPr="007805C3">
        <w:rPr>
          <w:rFonts w:eastAsiaTheme="minorEastAsia"/>
        </w:rPr>
        <w:t xml:space="preserve"> &lt; 0.001)). A higher percentage of patients from Leiden (21%) had extraocular melanoma compared to those treated in other centers (Binomial Test: </w:t>
      </w:r>
      <w:r w:rsidRPr="007805C3">
        <w:rPr>
          <w:rFonts w:eastAsiaTheme="minorEastAsia"/>
          <w:i/>
        </w:rPr>
        <w:t>z</w:t>
      </w:r>
      <w:r w:rsidRPr="007805C3">
        <w:rPr>
          <w:rFonts w:eastAsiaTheme="minorEastAsia"/>
        </w:rPr>
        <w:t xml:space="preserve"> = 52.75 (</w:t>
      </w:r>
      <w:r w:rsidRPr="007805C3">
        <w:rPr>
          <w:rFonts w:eastAsiaTheme="minorEastAsia"/>
          <w:i/>
        </w:rPr>
        <w:t>p</w:t>
      </w:r>
      <w:r w:rsidRPr="007805C3">
        <w:rPr>
          <w:rFonts w:eastAsiaTheme="minorEastAsia"/>
        </w:rPr>
        <w:t xml:space="preserve"> &lt; 0.001)). The prevalence of UM containing epithelioid cells also differed between the eight groups in which this feature was documented:</w:t>
      </w:r>
      <w:r w:rsidR="00C22664" w:rsidRPr="007805C3">
        <w:rPr>
          <w:rFonts w:eastAsiaTheme="minorEastAsia"/>
        </w:rPr>
        <w:t xml:space="preserve"> </w:t>
      </w:r>
      <w:r w:rsidRPr="007805C3">
        <w:rPr>
          <w:rFonts w:eastAsiaTheme="minorEastAsia"/>
        </w:rPr>
        <w:t>it was significantly lower in tumors from San Francisco than</w:t>
      </w:r>
      <w:r w:rsidR="00B94BBC" w:rsidRPr="007805C3">
        <w:rPr>
          <w:rFonts w:eastAsiaTheme="minorEastAsia"/>
        </w:rPr>
        <w:t xml:space="preserve"> those</w:t>
      </w:r>
      <w:r w:rsidRPr="007805C3">
        <w:rPr>
          <w:rFonts w:eastAsiaTheme="minorEastAsia"/>
        </w:rPr>
        <w:t xml:space="preserve"> </w:t>
      </w:r>
      <w:r w:rsidR="00AC1B00" w:rsidRPr="007805C3">
        <w:rPr>
          <w:rFonts w:eastAsiaTheme="minorEastAsia"/>
        </w:rPr>
        <w:t xml:space="preserve">in the </w:t>
      </w:r>
      <w:r w:rsidRPr="007805C3">
        <w:rPr>
          <w:rFonts w:eastAsiaTheme="minorEastAsia"/>
        </w:rPr>
        <w:t xml:space="preserve">Liverpool </w:t>
      </w:r>
      <w:r w:rsidR="00AC1B00" w:rsidRPr="007805C3">
        <w:rPr>
          <w:rFonts w:eastAsiaTheme="minorEastAsia"/>
        </w:rPr>
        <w:t xml:space="preserve">data set </w:t>
      </w:r>
      <w:r w:rsidRPr="007805C3">
        <w:rPr>
          <w:rFonts w:eastAsiaTheme="minorEastAsia"/>
        </w:rPr>
        <w:t xml:space="preserve">(Binomial Test: </w:t>
      </w:r>
      <w:r w:rsidRPr="007805C3">
        <w:rPr>
          <w:rFonts w:eastAsiaTheme="minorEastAsia"/>
          <w:i/>
        </w:rPr>
        <w:t>z</w:t>
      </w:r>
      <w:r w:rsidRPr="007805C3">
        <w:rPr>
          <w:rFonts w:eastAsiaTheme="minorEastAsia"/>
        </w:rPr>
        <w:t xml:space="preserve"> = 2.147 (</w:t>
      </w:r>
      <w:r w:rsidRPr="007805C3">
        <w:rPr>
          <w:rFonts w:eastAsiaTheme="minorEastAsia"/>
          <w:i/>
        </w:rPr>
        <w:t>p</w:t>
      </w:r>
      <w:r w:rsidRPr="007805C3">
        <w:rPr>
          <w:rFonts w:eastAsiaTheme="minorEastAsia"/>
        </w:rPr>
        <w:t xml:space="preserve"> = 0.032)), and much lower </w:t>
      </w:r>
      <w:r w:rsidR="00B94BBC" w:rsidRPr="007805C3">
        <w:rPr>
          <w:rFonts w:eastAsiaTheme="minorEastAsia"/>
        </w:rPr>
        <w:t xml:space="preserve">than those from </w:t>
      </w:r>
      <w:r w:rsidRPr="007805C3">
        <w:rPr>
          <w:rFonts w:eastAsiaTheme="minorEastAsia"/>
        </w:rPr>
        <w:t>Rostock (Fisher’s Exact Test (</w:t>
      </w:r>
      <w:r w:rsidRPr="007805C3">
        <w:rPr>
          <w:rFonts w:eastAsiaTheme="minorEastAsia"/>
          <w:i/>
        </w:rPr>
        <w:t>p</w:t>
      </w:r>
      <w:r w:rsidRPr="007805C3">
        <w:rPr>
          <w:rFonts w:eastAsiaTheme="minorEastAsia"/>
        </w:rPr>
        <w:t xml:space="preserve"> &lt; 0.001)). All </w:t>
      </w:r>
      <w:r w:rsidR="004D46CF" w:rsidRPr="007805C3">
        <w:rPr>
          <w:rFonts w:eastAsiaTheme="minorEastAsia"/>
        </w:rPr>
        <w:t xml:space="preserve">UM </w:t>
      </w:r>
      <w:r w:rsidRPr="007805C3">
        <w:rPr>
          <w:rFonts w:eastAsiaTheme="minorEastAsia"/>
        </w:rPr>
        <w:t>from Genoa had epithelioid cells present, which is much higher than the Liverpool dataset (Fisher’s Exact Test (</w:t>
      </w:r>
      <w:r w:rsidRPr="007805C3">
        <w:rPr>
          <w:rFonts w:eastAsiaTheme="minorEastAsia"/>
          <w:i/>
        </w:rPr>
        <w:t>p</w:t>
      </w:r>
      <w:r w:rsidRPr="007805C3">
        <w:rPr>
          <w:rFonts w:eastAsiaTheme="minorEastAsia"/>
        </w:rPr>
        <w:t xml:space="preserve"> &lt; 0.001)). Genetic data for the UM chromosome 3 status were available from all ocular oncology centers with the exception of Rostock (Table 1). Similarly, most centers also provided information concerning the status of chromosome 8q, with the exceptions of Rostock and Essen (Table 1).</w:t>
      </w:r>
      <w:r w:rsidR="00C22664" w:rsidRPr="007805C3">
        <w:rPr>
          <w:rFonts w:eastAsiaTheme="minorEastAsia"/>
        </w:rPr>
        <w:t xml:space="preserve"> </w:t>
      </w:r>
      <w:r w:rsidRPr="007805C3">
        <w:rPr>
          <w:rFonts w:eastAsiaTheme="minorEastAsia"/>
        </w:rPr>
        <w:t xml:space="preserve">Of the cohorts with available genetic data, patients from Genoa had a higher percentage of alterations in both chromosome 3 and chromosome 8q than </w:t>
      </w:r>
      <w:r w:rsidR="00EC4BC7" w:rsidRPr="007805C3">
        <w:rPr>
          <w:rFonts w:eastAsiaTheme="minorEastAsia"/>
        </w:rPr>
        <w:t xml:space="preserve">was </w:t>
      </w:r>
      <w:r w:rsidRPr="007805C3">
        <w:rPr>
          <w:rFonts w:eastAsiaTheme="minorEastAsia"/>
        </w:rPr>
        <w:t xml:space="preserve">seen in Liverpool (Binomial Test: </w:t>
      </w:r>
      <w:r w:rsidRPr="007805C3">
        <w:rPr>
          <w:rFonts w:eastAsiaTheme="minorEastAsia"/>
          <w:i/>
        </w:rPr>
        <w:t>z</w:t>
      </w:r>
      <w:r w:rsidRPr="007805C3">
        <w:rPr>
          <w:rFonts w:eastAsiaTheme="minorEastAsia"/>
        </w:rPr>
        <w:t xml:space="preserve"> = 2.718 (</w:t>
      </w:r>
      <w:r w:rsidR="000E7187" w:rsidRPr="007805C3">
        <w:rPr>
          <w:rFonts w:eastAsiaTheme="minorEastAsia"/>
          <w:i/>
        </w:rPr>
        <w:t>p</w:t>
      </w:r>
      <w:r w:rsidRPr="007805C3">
        <w:rPr>
          <w:rFonts w:eastAsiaTheme="minorEastAsia"/>
        </w:rPr>
        <w:t xml:space="preserve"> &lt; 0.001) and </w:t>
      </w:r>
      <w:r w:rsidRPr="007805C3">
        <w:rPr>
          <w:rFonts w:eastAsiaTheme="minorEastAsia"/>
          <w:i/>
        </w:rPr>
        <w:t>z</w:t>
      </w:r>
      <w:r w:rsidRPr="007805C3">
        <w:rPr>
          <w:rFonts w:eastAsiaTheme="minorEastAsia"/>
        </w:rPr>
        <w:t xml:space="preserve"> = 3.45 (</w:t>
      </w:r>
      <w:r w:rsidR="000E7187" w:rsidRPr="007805C3">
        <w:rPr>
          <w:rFonts w:eastAsiaTheme="minorEastAsia"/>
          <w:i/>
        </w:rPr>
        <w:t>p</w:t>
      </w:r>
      <w:r w:rsidRPr="007805C3">
        <w:rPr>
          <w:rFonts w:eastAsiaTheme="minorEastAsia"/>
        </w:rPr>
        <w:t xml:space="preserve"> = 0.001) respectively). There was a moderate difference between the Liverpool and Rotterdam datasets in the percentage of alterations in chromosome 3 (Binomial Test: </w:t>
      </w:r>
      <w:r w:rsidRPr="007805C3">
        <w:rPr>
          <w:rFonts w:eastAsiaTheme="minorEastAsia"/>
          <w:i/>
        </w:rPr>
        <w:t>z</w:t>
      </w:r>
      <w:r w:rsidRPr="007805C3">
        <w:rPr>
          <w:rFonts w:eastAsiaTheme="minorEastAsia"/>
        </w:rPr>
        <w:t xml:space="preserve"> = 2.341 (</w:t>
      </w:r>
      <w:r w:rsidR="000E7187" w:rsidRPr="007805C3">
        <w:rPr>
          <w:rFonts w:eastAsiaTheme="minorEastAsia"/>
          <w:i/>
        </w:rPr>
        <w:t>p</w:t>
      </w:r>
      <w:r w:rsidRPr="007805C3">
        <w:rPr>
          <w:rFonts w:eastAsiaTheme="minorEastAsia"/>
        </w:rPr>
        <w:t xml:space="preserve"> = 0.02)) and significant difference for chromosome 8q (Binomial Test: </w:t>
      </w:r>
      <w:r w:rsidRPr="007805C3">
        <w:rPr>
          <w:rFonts w:eastAsiaTheme="minorEastAsia"/>
          <w:i/>
        </w:rPr>
        <w:t>z</w:t>
      </w:r>
      <w:r w:rsidRPr="007805C3">
        <w:rPr>
          <w:rFonts w:eastAsiaTheme="minorEastAsia"/>
        </w:rPr>
        <w:t xml:space="preserve"> = 4.46 (</w:t>
      </w:r>
      <w:r w:rsidR="000E7187" w:rsidRPr="007805C3">
        <w:rPr>
          <w:rFonts w:eastAsiaTheme="minorEastAsia"/>
          <w:i/>
        </w:rPr>
        <w:t>p</w:t>
      </w:r>
      <w:r w:rsidRPr="007805C3">
        <w:rPr>
          <w:rFonts w:eastAsiaTheme="minorEastAsia"/>
        </w:rPr>
        <w:t xml:space="preserve"> &lt; 0.001)).</w:t>
      </w:r>
      <w:r w:rsidR="00FE469D" w:rsidRPr="007805C3">
        <w:rPr>
          <w:rFonts w:eastAsiaTheme="minorEastAsia"/>
        </w:rPr>
        <w:t xml:space="preserve"> </w:t>
      </w:r>
    </w:p>
    <w:p w14:paraId="32E0B035" w14:textId="69C1428F" w:rsidR="00FE469D" w:rsidRPr="007805C3" w:rsidRDefault="00EC2558" w:rsidP="00EC2558">
      <w:pPr>
        <w:pStyle w:val="MDPI41tablecaption"/>
        <w:rPr>
          <w:rFonts w:eastAsiaTheme="minorEastAsia"/>
        </w:rPr>
      </w:pPr>
      <w:r w:rsidRPr="007805C3">
        <w:rPr>
          <w:rFonts w:eastAsiaTheme="minorEastAsia"/>
          <w:b/>
        </w:rPr>
        <w:lastRenderedPageBreak/>
        <w:t xml:space="preserve">Table 1. </w:t>
      </w:r>
      <w:r w:rsidR="00FE469D" w:rsidRPr="007805C3">
        <w:rPr>
          <w:rFonts w:eastAsiaTheme="minorEastAsia"/>
        </w:rPr>
        <w:t xml:space="preserve">Patient </w:t>
      </w:r>
      <w:r w:rsidR="00365846" w:rsidRPr="007805C3">
        <w:rPr>
          <w:rFonts w:eastAsiaTheme="minorEastAsia"/>
        </w:rPr>
        <w:t>characteristics</w:t>
      </w:r>
      <w:r w:rsidR="00FE469D" w:rsidRPr="007805C3">
        <w:rPr>
          <w:rFonts w:eastAsiaTheme="minorEastAsia"/>
        </w:rPr>
        <w:t>. Development data (Liverpool) and external validation data (from seven ocular oncology centers</w:t>
      </w:r>
      <w:r w:rsidR="00BD62D4" w:rsidRPr="007805C3">
        <w:rPr>
          <w:rFonts w:eastAsiaTheme="minorEastAsia"/>
        </w:rPr>
        <w:t>—</w:t>
      </w:r>
      <w:r w:rsidR="00FE469D" w:rsidRPr="007805C3">
        <w:rPr>
          <w:rFonts w:eastAsiaTheme="minorEastAsia"/>
        </w:rPr>
        <w:t xml:space="preserve">Leiden, Rotterdam, San Francisco, Rostock, Moscow, Genoa </w:t>
      </w:r>
      <w:r w:rsidR="00000E20" w:rsidRPr="007805C3">
        <w:rPr>
          <w:rFonts w:eastAsiaTheme="minorEastAsia"/>
        </w:rPr>
        <w:t xml:space="preserve">and </w:t>
      </w:r>
      <w:r w:rsidR="00FE469D" w:rsidRPr="007805C3">
        <w:rPr>
          <w:rFonts w:eastAsiaTheme="minorEastAsia"/>
        </w:rPr>
        <w:t xml:space="preserve">Essen). </w:t>
      </w:r>
      <w:r w:rsidR="00EC4BC7" w:rsidRPr="007805C3">
        <w:rPr>
          <w:rFonts w:eastAsiaTheme="minorEastAsia"/>
        </w:rPr>
        <w:t>T</w:t>
      </w:r>
      <w:r w:rsidR="00FE469D" w:rsidRPr="007805C3">
        <w:rPr>
          <w:rFonts w:eastAsiaTheme="minorEastAsia"/>
        </w:rPr>
        <w:t xml:space="preserve">he last column </w:t>
      </w:r>
      <w:r w:rsidR="00EC4BC7" w:rsidRPr="007805C3">
        <w:rPr>
          <w:rFonts w:eastAsiaTheme="minorEastAsia"/>
        </w:rPr>
        <w:t>reports</w:t>
      </w:r>
      <w:r w:rsidR="00FE469D" w:rsidRPr="007805C3">
        <w:rPr>
          <w:rFonts w:eastAsiaTheme="minorEastAsia"/>
        </w:rPr>
        <w:t xml:space="preserve"> the pooled estimates of the characteristics.</w:t>
      </w:r>
    </w:p>
    <w:tbl>
      <w:tblPr>
        <w:tblStyle w:val="GridTable1Light"/>
        <w:tblW w:w="5001" w:type="pct"/>
        <w:jc w:val="center"/>
        <w:tblLook w:val="04A0" w:firstRow="1" w:lastRow="0" w:firstColumn="1" w:lastColumn="0" w:noHBand="0" w:noVBand="1"/>
      </w:tblPr>
      <w:tblGrid>
        <w:gridCol w:w="3900"/>
        <w:gridCol w:w="996"/>
        <w:gridCol w:w="992"/>
        <w:gridCol w:w="1063"/>
        <w:gridCol w:w="1307"/>
        <w:gridCol w:w="992"/>
        <w:gridCol w:w="992"/>
        <w:gridCol w:w="992"/>
        <w:gridCol w:w="992"/>
        <w:gridCol w:w="1555"/>
      </w:tblGrid>
      <w:tr w:rsidR="00FE469D" w:rsidRPr="007805C3" w14:paraId="572A1712" w14:textId="77777777" w:rsidTr="00EC25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left w:val="nil"/>
              <w:bottom w:val="single" w:sz="4" w:space="0" w:color="666666" w:themeColor="text1" w:themeTint="99"/>
              <w:right w:val="nil"/>
            </w:tcBorders>
            <w:shd w:val="clear" w:color="auto" w:fill="auto"/>
            <w:vAlign w:val="center"/>
          </w:tcPr>
          <w:p w14:paraId="70D4A9EF" w14:textId="02B02232" w:rsidR="00FE469D" w:rsidRPr="007805C3" w:rsidRDefault="00FE469D" w:rsidP="00EC2558">
            <w:pPr>
              <w:pStyle w:val="NoSpacing"/>
              <w:autoSpaceDE w:val="0"/>
              <w:autoSpaceDN w:val="0"/>
              <w:adjustRightInd w:val="0"/>
              <w:snapToGrid w:val="0"/>
              <w:jc w:val="center"/>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Characteristics, </w:t>
            </w:r>
            <w:r w:rsidR="000E7187" w:rsidRPr="007805C3">
              <w:rPr>
                <w:rFonts w:ascii="Palatino Linotype" w:hAnsi="Palatino Linotype" w:cs="Times New Roman"/>
                <w:i/>
                <w:sz w:val="16"/>
                <w:szCs w:val="14"/>
                <w:lang w:val="en-US"/>
              </w:rPr>
              <w:t>n</w:t>
            </w:r>
            <w:r w:rsidRPr="007805C3">
              <w:rPr>
                <w:rFonts w:ascii="Palatino Linotype" w:hAnsi="Palatino Linotype" w:cs="Times New Roman"/>
                <w:sz w:val="16"/>
                <w:szCs w:val="14"/>
                <w:lang w:val="en-US"/>
              </w:rPr>
              <w:t xml:space="preserve"> (%) unless otherwise stated</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29881702" w14:textId="0C34BFA4"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Liverpool</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4</w:t>
            </w:r>
            <w:r w:rsidRPr="007805C3">
              <w:rPr>
                <w:rFonts w:ascii="Palatino Linotype" w:hAnsi="Palatino Linotype" w:cs="Times New Roman"/>
                <w:sz w:val="16"/>
                <w:szCs w:val="14"/>
                <w:lang w:val="en-US"/>
              </w:rPr>
              <w:t>145)</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64E771D4" w14:textId="31A0220A"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Leiden</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1</w:t>
            </w:r>
            <w:r w:rsidRPr="007805C3">
              <w:rPr>
                <w:rFonts w:ascii="Palatino Linotype" w:hAnsi="Palatino Linotype" w:cs="Times New Roman"/>
                <w:sz w:val="16"/>
                <w:szCs w:val="14"/>
                <w:lang w:val="en-US"/>
              </w:rPr>
              <w:t>086)</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1E06C482" w14:textId="16EFA4FD"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Rotterdam</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2</w:t>
            </w:r>
            <w:r w:rsidRPr="007805C3">
              <w:rPr>
                <w:rFonts w:ascii="Palatino Linotype" w:hAnsi="Palatino Linotype" w:cs="Times New Roman"/>
                <w:sz w:val="16"/>
                <w:szCs w:val="14"/>
                <w:lang w:val="en-US"/>
              </w:rPr>
              <w:t>18)</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04AD77B0" w14:textId="13195BEB"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San Francisco</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1</w:t>
            </w:r>
            <w:r w:rsidRPr="007805C3">
              <w:rPr>
                <w:rFonts w:ascii="Palatino Linotype" w:hAnsi="Palatino Linotype" w:cs="Times New Roman"/>
                <w:sz w:val="16"/>
                <w:szCs w:val="14"/>
                <w:lang w:val="en-US"/>
              </w:rPr>
              <w:t>38)</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0DD540DB" w14:textId="11289EB9"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Rostock</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1</w:t>
            </w:r>
            <w:r w:rsidRPr="007805C3">
              <w:rPr>
                <w:rFonts w:ascii="Palatino Linotype" w:hAnsi="Palatino Linotype" w:cs="Times New Roman"/>
                <w:sz w:val="16"/>
                <w:szCs w:val="14"/>
                <w:lang w:val="en-US"/>
              </w:rPr>
              <w:t>38)</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4925C196" w14:textId="2E544616"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Moscow</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1</w:t>
            </w:r>
            <w:r w:rsidRPr="007805C3">
              <w:rPr>
                <w:rFonts w:ascii="Palatino Linotype" w:hAnsi="Palatino Linotype" w:cs="Times New Roman"/>
                <w:sz w:val="16"/>
                <w:szCs w:val="14"/>
                <w:lang w:val="en-US"/>
              </w:rPr>
              <w:t>34)</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488081E4" w14:textId="66D0753F"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Genoa</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7</w:t>
            </w:r>
            <w:r w:rsidRPr="007805C3">
              <w:rPr>
                <w:rFonts w:ascii="Palatino Linotype" w:hAnsi="Palatino Linotype" w:cs="Times New Roman"/>
                <w:sz w:val="16"/>
                <w:szCs w:val="14"/>
                <w:lang w:val="en-US"/>
              </w:rPr>
              <w:t>3)</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0503DEF9" w14:textId="1092FF12"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Essen</w:t>
            </w:r>
            <w:r w:rsidRPr="007805C3">
              <w:rPr>
                <w:rFonts w:ascii="Palatino Linotype" w:hAnsi="Palatino Linotype" w:cs="Times New Roman"/>
                <w:sz w:val="16"/>
                <w:szCs w:val="14"/>
                <w:lang w:val="en-US"/>
              </w:rPr>
              <w:br/>
              <w:t>(</w:t>
            </w:r>
            <w:r w:rsidR="00E56AA7" w:rsidRPr="007805C3">
              <w:rPr>
                <w:rFonts w:ascii="Palatino Linotype" w:hAnsi="Palatino Linotype" w:cs="Times New Roman"/>
                <w:i/>
                <w:sz w:val="16"/>
                <w:szCs w:val="14"/>
                <w:lang w:val="en-US"/>
              </w:rPr>
              <w:t xml:space="preserve">n </w:t>
            </w:r>
            <w:r w:rsidR="00E56AA7" w:rsidRPr="007805C3">
              <w:rPr>
                <w:rFonts w:ascii="Palatino Linotype" w:hAnsi="Palatino Linotype" w:cs="Times New Roman"/>
                <w:sz w:val="16"/>
                <w:szCs w:val="14"/>
                <w:lang w:val="en-US"/>
              </w:rPr>
              <w:t>=</w:t>
            </w:r>
            <w:r w:rsidR="00E56AA7" w:rsidRPr="007805C3">
              <w:rPr>
                <w:rFonts w:ascii="Palatino Linotype" w:hAnsi="Palatino Linotype" w:cs="Times New Roman"/>
                <w:i/>
                <w:sz w:val="16"/>
                <w:szCs w:val="14"/>
                <w:lang w:val="en-US"/>
              </w:rPr>
              <w:t xml:space="preserve"> </w:t>
            </w:r>
            <w:r w:rsidR="00E56AA7" w:rsidRPr="007805C3">
              <w:rPr>
                <w:rFonts w:ascii="Palatino Linotype" w:hAnsi="Palatino Linotype" w:cs="Times New Roman"/>
                <w:sz w:val="16"/>
                <w:szCs w:val="14"/>
                <w:lang w:val="en-US"/>
              </w:rPr>
              <w:t>4</w:t>
            </w:r>
            <w:r w:rsidRPr="007805C3">
              <w:rPr>
                <w:rFonts w:ascii="Palatino Linotype" w:hAnsi="Palatino Linotype" w:cs="Times New Roman"/>
                <w:sz w:val="16"/>
                <w:szCs w:val="14"/>
                <w:lang w:val="en-US"/>
              </w:rPr>
              <w:t>9)</w:t>
            </w:r>
          </w:p>
        </w:tc>
        <w:tc>
          <w:tcPr>
            <w:tcW w:w="0" w:type="auto"/>
            <w:tcBorders>
              <w:top w:val="single" w:sz="8" w:space="0" w:color="auto"/>
              <w:left w:val="nil"/>
              <w:bottom w:val="single" w:sz="4" w:space="0" w:color="666666" w:themeColor="text1" w:themeTint="99"/>
              <w:right w:val="nil"/>
            </w:tcBorders>
            <w:shd w:val="clear" w:color="auto" w:fill="auto"/>
            <w:vAlign w:val="center"/>
          </w:tcPr>
          <w:p w14:paraId="008DB374" w14:textId="77777777" w:rsidR="00FE469D" w:rsidRPr="007805C3" w:rsidRDefault="00FE469D" w:rsidP="00EC2558">
            <w:pPr>
              <w:pStyle w:val="NoSpacing"/>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Pooled estimates</w:t>
            </w:r>
          </w:p>
        </w:tc>
      </w:tr>
      <w:tr w:rsidR="00FE469D" w:rsidRPr="007805C3" w14:paraId="008D971C"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right w:val="nil"/>
            </w:tcBorders>
            <w:shd w:val="clear" w:color="auto" w:fill="auto"/>
            <w:vAlign w:val="center"/>
          </w:tcPr>
          <w:p w14:paraId="04C3F4A5"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Age at treatment (years), mean (SD)</w:t>
            </w:r>
          </w:p>
        </w:tc>
        <w:tc>
          <w:tcPr>
            <w:tcW w:w="0" w:type="auto"/>
            <w:tcBorders>
              <w:top w:val="single" w:sz="4" w:space="0" w:color="666666" w:themeColor="text1" w:themeTint="99"/>
              <w:left w:val="nil"/>
              <w:right w:val="nil"/>
            </w:tcBorders>
            <w:shd w:val="clear" w:color="auto" w:fill="auto"/>
            <w:vAlign w:val="center"/>
          </w:tcPr>
          <w:p w14:paraId="6C8D1A7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61.4 (14.1)</w:t>
            </w:r>
          </w:p>
        </w:tc>
        <w:tc>
          <w:tcPr>
            <w:tcW w:w="0" w:type="auto"/>
            <w:tcBorders>
              <w:top w:val="single" w:sz="4" w:space="0" w:color="666666" w:themeColor="text1" w:themeTint="99"/>
              <w:left w:val="nil"/>
              <w:right w:val="nil"/>
            </w:tcBorders>
            <w:shd w:val="clear" w:color="auto" w:fill="auto"/>
            <w:vAlign w:val="center"/>
          </w:tcPr>
          <w:p w14:paraId="7C3DD7E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60.7 (14.4)</w:t>
            </w:r>
          </w:p>
        </w:tc>
        <w:tc>
          <w:tcPr>
            <w:tcW w:w="0" w:type="auto"/>
            <w:tcBorders>
              <w:top w:val="single" w:sz="4" w:space="0" w:color="666666" w:themeColor="text1" w:themeTint="99"/>
              <w:left w:val="nil"/>
              <w:right w:val="nil"/>
            </w:tcBorders>
            <w:shd w:val="clear" w:color="auto" w:fill="auto"/>
            <w:vAlign w:val="center"/>
          </w:tcPr>
          <w:p w14:paraId="6B9045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62.0 </w:t>
            </w:r>
          </w:p>
          <w:p w14:paraId="18CFF32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(14.3)</w:t>
            </w:r>
          </w:p>
        </w:tc>
        <w:tc>
          <w:tcPr>
            <w:tcW w:w="0" w:type="auto"/>
            <w:tcBorders>
              <w:top w:val="single" w:sz="4" w:space="0" w:color="666666" w:themeColor="text1" w:themeTint="99"/>
              <w:left w:val="nil"/>
              <w:right w:val="nil"/>
            </w:tcBorders>
            <w:shd w:val="clear" w:color="auto" w:fill="auto"/>
            <w:vAlign w:val="center"/>
          </w:tcPr>
          <w:p w14:paraId="7CB0A98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60.0 (13.1)</w:t>
            </w:r>
          </w:p>
        </w:tc>
        <w:tc>
          <w:tcPr>
            <w:tcW w:w="0" w:type="auto"/>
            <w:tcBorders>
              <w:top w:val="single" w:sz="4" w:space="0" w:color="666666" w:themeColor="text1" w:themeTint="99"/>
              <w:left w:val="nil"/>
              <w:right w:val="nil"/>
            </w:tcBorders>
            <w:shd w:val="clear" w:color="auto" w:fill="auto"/>
            <w:vAlign w:val="center"/>
          </w:tcPr>
          <w:p w14:paraId="2064E2B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64.8 (13.8)</w:t>
            </w:r>
          </w:p>
        </w:tc>
        <w:tc>
          <w:tcPr>
            <w:tcW w:w="0" w:type="auto"/>
            <w:tcBorders>
              <w:top w:val="single" w:sz="4" w:space="0" w:color="666666" w:themeColor="text1" w:themeTint="99"/>
              <w:left w:val="nil"/>
              <w:right w:val="nil"/>
            </w:tcBorders>
            <w:shd w:val="clear" w:color="auto" w:fill="auto"/>
            <w:vAlign w:val="center"/>
          </w:tcPr>
          <w:p w14:paraId="595A0FF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53.0 (13.7)</w:t>
            </w:r>
          </w:p>
        </w:tc>
        <w:tc>
          <w:tcPr>
            <w:tcW w:w="0" w:type="auto"/>
            <w:tcBorders>
              <w:top w:val="single" w:sz="4" w:space="0" w:color="666666" w:themeColor="text1" w:themeTint="99"/>
              <w:left w:val="nil"/>
              <w:right w:val="nil"/>
            </w:tcBorders>
            <w:shd w:val="clear" w:color="auto" w:fill="auto"/>
            <w:vAlign w:val="center"/>
          </w:tcPr>
          <w:p w14:paraId="6F24861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62.0 (16.2)</w:t>
            </w:r>
          </w:p>
        </w:tc>
        <w:tc>
          <w:tcPr>
            <w:tcW w:w="0" w:type="auto"/>
            <w:tcBorders>
              <w:top w:val="single" w:sz="4" w:space="0" w:color="666666" w:themeColor="text1" w:themeTint="99"/>
              <w:left w:val="nil"/>
              <w:right w:val="nil"/>
            </w:tcBorders>
            <w:shd w:val="clear" w:color="auto" w:fill="auto"/>
            <w:vAlign w:val="center"/>
          </w:tcPr>
          <w:p w14:paraId="67394C7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63.8 (14.7)</w:t>
            </w:r>
          </w:p>
        </w:tc>
        <w:tc>
          <w:tcPr>
            <w:tcW w:w="0" w:type="auto"/>
            <w:tcBorders>
              <w:top w:val="single" w:sz="4" w:space="0" w:color="666666" w:themeColor="text1" w:themeTint="99"/>
              <w:left w:val="nil"/>
              <w:right w:val="nil"/>
            </w:tcBorders>
            <w:shd w:val="clear" w:color="auto" w:fill="auto"/>
            <w:vAlign w:val="center"/>
          </w:tcPr>
          <w:p w14:paraId="1C3753E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61.2</w:t>
            </w:r>
          </w:p>
          <w:p w14:paraId="119AF3F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(14.2)</w:t>
            </w:r>
          </w:p>
        </w:tc>
      </w:tr>
      <w:tr w:rsidR="00FE469D" w:rsidRPr="007805C3" w14:paraId="14CD330A"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52EABAE1" w14:textId="61C163CE"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Sex</w:t>
            </w:r>
            <w:r w:rsidRPr="007805C3">
              <w:rPr>
                <w:rFonts w:ascii="Palatino Linotype" w:hAnsi="Palatino Linotype" w:cs="Times New Roman"/>
                <w:iCs/>
                <w:sz w:val="16"/>
                <w:szCs w:val="14"/>
                <w:lang w:val="en-US"/>
              </w:rPr>
              <w:br/>
            </w:r>
            <w:r w:rsidR="00C22664" w:rsidRPr="007805C3">
              <w:rPr>
                <w:rFonts w:ascii="Palatino Linotype" w:hAnsi="Palatino Linotype" w:cs="Times New Roman"/>
                <w:iCs/>
                <w:sz w:val="16"/>
                <w:szCs w:val="14"/>
                <w:lang w:val="en-US"/>
              </w:rPr>
              <w:t xml:space="preserve"> </w:t>
            </w:r>
            <w:r w:rsidRPr="007805C3">
              <w:rPr>
                <w:rFonts w:ascii="Palatino Linotype" w:hAnsi="Palatino Linotype" w:cs="Times New Roman"/>
                <w:iCs/>
                <w:sz w:val="16"/>
                <w:szCs w:val="14"/>
                <w:lang w:val="en-US"/>
              </w:rPr>
              <w:t xml:space="preserve"> Female</w:t>
            </w:r>
            <w:r w:rsidRPr="007805C3">
              <w:rPr>
                <w:rFonts w:ascii="Palatino Linotype" w:hAnsi="Palatino Linotype" w:cs="Times New Roman"/>
                <w:iCs/>
                <w:sz w:val="16"/>
                <w:szCs w:val="14"/>
                <w:lang w:val="en-US"/>
              </w:rPr>
              <w:br/>
            </w:r>
            <w:r w:rsidR="00C22664" w:rsidRPr="007805C3">
              <w:rPr>
                <w:rFonts w:ascii="Palatino Linotype" w:hAnsi="Palatino Linotype" w:cs="Times New Roman"/>
                <w:iCs/>
                <w:sz w:val="16"/>
                <w:szCs w:val="14"/>
                <w:lang w:val="en-US"/>
              </w:rPr>
              <w:t xml:space="preserve"> </w:t>
            </w:r>
            <w:r w:rsidRPr="007805C3">
              <w:rPr>
                <w:rFonts w:ascii="Palatino Linotype" w:hAnsi="Palatino Linotype" w:cs="Times New Roman"/>
                <w:iCs/>
                <w:sz w:val="16"/>
                <w:szCs w:val="14"/>
                <w:lang w:val="en-US"/>
              </w:rPr>
              <w:t xml:space="preserve"> Male</w:t>
            </w:r>
            <w:r w:rsidRPr="007805C3">
              <w:rPr>
                <w:rFonts w:ascii="Palatino Linotype" w:hAnsi="Palatino Linotype" w:cs="Times New Roman"/>
                <w:iCs/>
                <w:sz w:val="16"/>
                <w:szCs w:val="14"/>
                <w:lang w:val="en-US"/>
              </w:rPr>
              <w:br/>
            </w:r>
            <w:r w:rsidR="00C22664" w:rsidRPr="007805C3">
              <w:rPr>
                <w:rFonts w:ascii="Palatino Linotype" w:hAnsi="Palatino Linotype" w:cs="Times New Roman"/>
                <w:iCs/>
                <w:sz w:val="16"/>
                <w:szCs w:val="14"/>
                <w:lang w:val="en-US"/>
              </w:rPr>
              <w:t xml:space="preserve"> </w:t>
            </w:r>
            <w:r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12101BF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br/>
              <w:t>2010 (48)</w:t>
            </w:r>
            <w:r w:rsidRPr="007805C3">
              <w:rPr>
                <w:rFonts w:ascii="Palatino Linotype" w:hAnsi="Palatino Linotype" w:cs="Times New Roman"/>
                <w:sz w:val="16"/>
                <w:szCs w:val="14"/>
                <w:lang w:val="en-US"/>
              </w:rPr>
              <w:br/>
              <w:t>2135 (52)</w:t>
            </w:r>
            <w:r w:rsidRPr="007805C3">
              <w:rPr>
                <w:rFonts w:ascii="Palatino Linotype" w:hAnsi="Palatino Linotype" w:cs="Times New Roman"/>
                <w:sz w:val="16"/>
                <w:szCs w:val="14"/>
                <w:lang w:val="en-US"/>
              </w:rPr>
              <w:br/>
              <w:t>0</w:t>
            </w:r>
          </w:p>
        </w:tc>
        <w:tc>
          <w:tcPr>
            <w:tcW w:w="0" w:type="auto"/>
            <w:tcBorders>
              <w:left w:val="nil"/>
              <w:right w:val="nil"/>
            </w:tcBorders>
            <w:shd w:val="clear" w:color="auto" w:fill="auto"/>
            <w:vAlign w:val="center"/>
          </w:tcPr>
          <w:p w14:paraId="0F0C8F1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br/>
              <w:t>498 (46)</w:t>
            </w:r>
            <w:r w:rsidRPr="007805C3">
              <w:rPr>
                <w:rFonts w:ascii="Palatino Linotype" w:hAnsi="Palatino Linotype" w:cs="Times New Roman"/>
                <w:sz w:val="16"/>
                <w:szCs w:val="14"/>
                <w:lang w:val="en-US"/>
              </w:rPr>
              <w:br/>
              <w:t>588 (54)</w:t>
            </w:r>
            <w:r w:rsidRPr="007805C3">
              <w:rPr>
                <w:rFonts w:ascii="Palatino Linotype" w:hAnsi="Palatino Linotype" w:cs="Times New Roman"/>
                <w:sz w:val="16"/>
                <w:szCs w:val="14"/>
                <w:lang w:val="en-US"/>
              </w:rPr>
              <w:br/>
              <w:t>0</w:t>
            </w:r>
          </w:p>
        </w:tc>
        <w:tc>
          <w:tcPr>
            <w:tcW w:w="0" w:type="auto"/>
            <w:tcBorders>
              <w:left w:val="nil"/>
              <w:right w:val="nil"/>
            </w:tcBorders>
            <w:shd w:val="clear" w:color="auto" w:fill="auto"/>
            <w:vAlign w:val="center"/>
          </w:tcPr>
          <w:p w14:paraId="6FDA5B7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6F2E21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111 (51)</w:t>
            </w:r>
          </w:p>
          <w:p w14:paraId="4ED805F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107 (49)</w:t>
            </w:r>
          </w:p>
          <w:p w14:paraId="506A83E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2152988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8B2063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67 (49)</w:t>
            </w:r>
          </w:p>
          <w:p w14:paraId="60A5A5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71 (51)</w:t>
            </w:r>
          </w:p>
          <w:p w14:paraId="4DD3B58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4DE6BCA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br/>
              <w:t>80 (58)</w:t>
            </w:r>
            <w:r w:rsidRPr="007805C3">
              <w:rPr>
                <w:rFonts w:ascii="Palatino Linotype" w:hAnsi="Palatino Linotype" w:cs="Times New Roman"/>
                <w:sz w:val="16"/>
                <w:szCs w:val="14"/>
                <w:lang w:val="en-US"/>
              </w:rPr>
              <w:br/>
              <w:t>58 (42)</w:t>
            </w:r>
            <w:r w:rsidRPr="007805C3">
              <w:rPr>
                <w:rFonts w:ascii="Palatino Linotype" w:hAnsi="Palatino Linotype" w:cs="Times New Roman"/>
                <w:sz w:val="16"/>
                <w:szCs w:val="14"/>
                <w:lang w:val="en-US"/>
              </w:rPr>
              <w:br/>
              <w:t>0</w:t>
            </w:r>
          </w:p>
        </w:tc>
        <w:tc>
          <w:tcPr>
            <w:tcW w:w="0" w:type="auto"/>
            <w:tcBorders>
              <w:left w:val="nil"/>
              <w:right w:val="nil"/>
            </w:tcBorders>
            <w:shd w:val="clear" w:color="auto" w:fill="auto"/>
            <w:vAlign w:val="center"/>
          </w:tcPr>
          <w:p w14:paraId="27E1162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br/>
              <w:t>84 (63)</w:t>
            </w:r>
            <w:r w:rsidRPr="007805C3">
              <w:rPr>
                <w:rFonts w:ascii="Palatino Linotype" w:hAnsi="Palatino Linotype" w:cs="Times New Roman"/>
                <w:sz w:val="16"/>
                <w:szCs w:val="14"/>
                <w:lang w:val="en-US"/>
              </w:rPr>
              <w:br/>
              <w:t>50 (37)</w:t>
            </w:r>
            <w:r w:rsidRPr="007805C3">
              <w:rPr>
                <w:rFonts w:ascii="Palatino Linotype" w:hAnsi="Palatino Linotype" w:cs="Times New Roman"/>
                <w:sz w:val="16"/>
                <w:szCs w:val="14"/>
                <w:lang w:val="en-US"/>
              </w:rPr>
              <w:br/>
              <w:t>0</w:t>
            </w:r>
          </w:p>
        </w:tc>
        <w:tc>
          <w:tcPr>
            <w:tcW w:w="0" w:type="auto"/>
            <w:tcBorders>
              <w:left w:val="nil"/>
              <w:right w:val="nil"/>
            </w:tcBorders>
            <w:shd w:val="clear" w:color="auto" w:fill="auto"/>
            <w:vAlign w:val="center"/>
          </w:tcPr>
          <w:p w14:paraId="011AF5A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br/>
              <w:t>26 (36)</w:t>
            </w:r>
            <w:r w:rsidRPr="007805C3">
              <w:rPr>
                <w:rFonts w:ascii="Palatino Linotype" w:hAnsi="Palatino Linotype" w:cs="Times New Roman"/>
                <w:sz w:val="16"/>
                <w:szCs w:val="14"/>
                <w:lang w:val="en-US"/>
              </w:rPr>
              <w:br/>
              <w:t>47 (64)</w:t>
            </w:r>
            <w:r w:rsidRPr="007805C3">
              <w:rPr>
                <w:rFonts w:ascii="Palatino Linotype" w:hAnsi="Palatino Linotype" w:cs="Times New Roman"/>
                <w:sz w:val="16"/>
                <w:szCs w:val="14"/>
                <w:lang w:val="en-US"/>
              </w:rPr>
              <w:br/>
              <w:t>0</w:t>
            </w:r>
          </w:p>
        </w:tc>
        <w:tc>
          <w:tcPr>
            <w:tcW w:w="0" w:type="auto"/>
            <w:tcBorders>
              <w:left w:val="nil"/>
              <w:right w:val="nil"/>
            </w:tcBorders>
            <w:shd w:val="clear" w:color="auto" w:fill="auto"/>
            <w:vAlign w:val="center"/>
          </w:tcPr>
          <w:p w14:paraId="024F300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br/>
              <w:t>27 (55)</w:t>
            </w:r>
            <w:r w:rsidRPr="007805C3">
              <w:rPr>
                <w:rFonts w:ascii="Palatino Linotype" w:hAnsi="Palatino Linotype" w:cs="Times New Roman"/>
                <w:sz w:val="16"/>
                <w:szCs w:val="14"/>
                <w:lang w:val="en-US"/>
              </w:rPr>
              <w:br/>
              <w:t>22 (45)</w:t>
            </w:r>
            <w:r w:rsidRPr="007805C3">
              <w:rPr>
                <w:rFonts w:ascii="Palatino Linotype" w:hAnsi="Palatino Linotype" w:cs="Times New Roman"/>
                <w:sz w:val="16"/>
                <w:szCs w:val="14"/>
                <w:lang w:val="en-US"/>
              </w:rPr>
              <w:br/>
              <w:t>0</w:t>
            </w:r>
          </w:p>
        </w:tc>
        <w:tc>
          <w:tcPr>
            <w:tcW w:w="0" w:type="auto"/>
            <w:tcBorders>
              <w:left w:val="nil"/>
              <w:right w:val="nil"/>
            </w:tcBorders>
            <w:shd w:val="clear" w:color="auto" w:fill="auto"/>
            <w:vAlign w:val="center"/>
          </w:tcPr>
          <w:p w14:paraId="32F2825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C801ED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2903 (48)</w:t>
            </w:r>
          </w:p>
          <w:p w14:paraId="7A2CACC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3078 (52)</w:t>
            </w:r>
          </w:p>
          <w:p w14:paraId="1EED687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r>
      <w:tr w:rsidR="00FE469D" w:rsidRPr="007805C3" w14:paraId="428AD66F"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1F2BB4A4"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Largest Ultrasound Diameter (mm), mean (SD)</w:t>
            </w:r>
          </w:p>
          <w:p w14:paraId="6ABDBF48"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Missing</w:t>
            </w:r>
          </w:p>
        </w:tc>
        <w:tc>
          <w:tcPr>
            <w:tcW w:w="0" w:type="auto"/>
            <w:tcBorders>
              <w:left w:val="nil"/>
              <w:right w:val="nil"/>
            </w:tcBorders>
            <w:shd w:val="clear" w:color="auto" w:fill="auto"/>
            <w:vAlign w:val="center"/>
          </w:tcPr>
          <w:p w14:paraId="0C6026D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FBEDF5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12.4 (3.8)</w:t>
            </w:r>
          </w:p>
          <w:p w14:paraId="388B199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110</w:t>
            </w:r>
          </w:p>
        </w:tc>
        <w:tc>
          <w:tcPr>
            <w:tcW w:w="0" w:type="auto"/>
            <w:tcBorders>
              <w:left w:val="nil"/>
              <w:right w:val="nil"/>
            </w:tcBorders>
            <w:shd w:val="clear" w:color="auto" w:fill="auto"/>
            <w:vAlign w:val="center"/>
          </w:tcPr>
          <w:p w14:paraId="4B62BCC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5F029B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11.2 (3.7)</w:t>
            </w:r>
          </w:p>
          <w:p w14:paraId="097CC65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12D0E8C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37F85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12.9 (3.6)</w:t>
            </w:r>
          </w:p>
          <w:p w14:paraId="7E36D2D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w:t>
            </w:r>
          </w:p>
        </w:tc>
        <w:tc>
          <w:tcPr>
            <w:tcW w:w="0" w:type="auto"/>
            <w:tcBorders>
              <w:left w:val="nil"/>
              <w:right w:val="nil"/>
            </w:tcBorders>
            <w:shd w:val="clear" w:color="auto" w:fill="auto"/>
            <w:vAlign w:val="center"/>
          </w:tcPr>
          <w:p w14:paraId="18449D3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B50FA1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11.2 (3.3)</w:t>
            </w:r>
          </w:p>
          <w:p w14:paraId="0C97F2E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w:t>
            </w:r>
          </w:p>
        </w:tc>
        <w:tc>
          <w:tcPr>
            <w:tcW w:w="0" w:type="auto"/>
            <w:tcBorders>
              <w:left w:val="nil"/>
              <w:right w:val="nil"/>
            </w:tcBorders>
            <w:shd w:val="clear" w:color="auto" w:fill="auto"/>
            <w:vAlign w:val="center"/>
          </w:tcPr>
          <w:p w14:paraId="3C4EE6A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9F47B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11.3 (3.5)</w:t>
            </w:r>
          </w:p>
          <w:p w14:paraId="733B523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45CE7C1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D7B9CD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15.4 (3.3)</w:t>
            </w:r>
          </w:p>
          <w:p w14:paraId="2A3C516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70A99F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CC1FE5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15.5 (3.3)</w:t>
            </w:r>
          </w:p>
          <w:p w14:paraId="59460B8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F34B99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4C0D29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13.8 (3.7)</w:t>
            </w:r>
          </w:p>
          <w:p w14:paraId="045C952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ED28A8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E1A227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12.3 (3.7)</w:t>
            </w:r>
          </w:p>
          <w:p w14:paraId="6BA8B73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118</w:t>
            </w:r>
          </w:p>
        </w:tc>
      </w:tr>
      <w:tr w:rsidR="00FE469D" w:rsidRPr="007805C3" w14:paraId="6961E08F"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6351458D"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Ultrasound tumour Height (mm), mean (SD)</w:t>
            </w:r>
          </w:p>
          <w:p w14:paraId="3FE61B46"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Missing</w:t>
            </w:r>
          </w:p>
        </w:tc>
        <w:tc>
          <w:tcPr>
            <w:tcW w:w="0" w:type="auto"/>
            <w:tcBorders>
              <w:left w:val="nil"/>
              <w:right w:val="nil"/>
            </w:tcBorders>
            <w:shd w:val="clear" w:color="auto" w:fill="auto"/>
            <w:vAlign w:val="center"/>
          </w:tcPr>
          <w:p w14:paraId="79B1193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A21CD3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5.3 (3.4)</w:t>
            </w:r>
          </w:p>
          <w:p w14:paraId="1DCB911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98</w:t>
            </w:r>
          </w:p>
        </w:tc>
        <w:tc>
          <w:tcPr>
            <w:tcW w:w="0" w:type="auto"/>
            <w:tcBorders>
              <w:left w:val="nil"/>
              <w:right w:val="nil"/>
            </w:tcBorders>
            <w:shd w:val="clear" w:color="auto" w:fill="auto"/>
            <w:vAlign w:val="center"/>
          </w:tcPr>
          <w:p w14:paraId="25895FA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227EDD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5.6 (3.3)</w:t>
            </w:r>
          </w:p>
          <w:p w14:paraId="70DB952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right w:val="nil"/>
            </w:tcBorders>
            <w:shd w:val="clear" w:color="auto" w:fill="auto"/>
            <w:vAlign w:val="center"/>
          </w:tcPr>
          <w:p w14:paraId="32F63A1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B20138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7.38 (3.5)</w:t>
            </w:r>
          </w:p>
          <w:p w14:paraId="0899BCD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w:t>
            </w:r>
          </w:p>
        </w:tc>
        <w:tc>
          <w:tcPr>
            <w:tcW w:w="0" w:type="auto"/>
            <w:tcBorders>
              <w:left w:val="nil"/>
              <w:right w:val="nil"/>
            </w:tcBorders>
            <w:shd w:val="clear" w:color="auto" w:fill="auto"/>
            <w:vAlign w:val="center"/>
          </w:tcPr>
          <w:p w14:paraId="0CEF6B8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7FD4D4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5.3 (2.1)</w:t>
            </w:r>
          </w:p>
          <w:p w14:paraId="2B8A3C7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713F5AE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68E50E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5.2 (2.9)</w:t>
            </w:r>
          </w:p>
          <w:p w14:paraId="3CC2FF7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1FD0607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8125B7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9.1 (2.9)</w:t>
            </w:r>
          </w:p>
          <w:p w14:paraId="134C166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90491B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F57C01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10.8 (3.5)</w:t>
            </w:r>
          </w:p>
          <w:p w14:paraId="1471610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right w:val="nil"/>
            </w:tcBorders>
            <w:shd w:val="clear" w:color="auto" w:fill="auto"/>
            <w:vAlign w:val="center"/>
          </w:tcPr>
          <w:p w14:paraId="5CA3998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B45263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8.6 (3.5)</w:t>
            </w:r>
          </w:p>
          <w:p w14:paraId="76D897F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E4C076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5C5A8C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5.6 (3.3)</w:t>
            </w:r>
          </w:p>
          <w:p w14:paraId="3AE7CAF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106</w:t>
            </w:r>
          </w:p>
        </w:tc>
      </w:tr>
      <w:tr w:rsidR="00FE469D" w:rsidRPr="007805C3" w14:paraId="4B86A971"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6AF0B9B2"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Ciliary Body Involvement</w:t>
            </w:r>
          </w:p>
          <w:p w14:paraId="3010C326" w14:textId="531EB358"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No</w:t>
            </w:r>
          </w:p>
          <w:p w14:paraId="0E1B486C" w14:textId="5BD32B2E"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Yes</w:t>
            </w:r>
          </w:p>
          <w:p w14:paraId="47B612E1" w14:textId="4F2C7959"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2EFF0BB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97069D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3046 (73)</w:t>
            </w:r>
          </w:p>
          <w:p w14:paraId="3899C74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1098 (27)</w:t>
            </w:r>
          </w:p>
          <w:p w14:paraId="7E7DFA8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right w:val="nil"/>
            </w:tcBorders>
            <w:shd w:val="clear" w:color="auto" w:fill="auto"/>
            <w:vAlign w:val="center"/>
          </w:tcPr>
          <w:p w14:paraId="4200044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5B1C4E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803 (74)</w:t>
            </w:r>
          </w:p>
          <w:p w14:paraId="5FDCB8D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283 (26)</w:t>
            </w:r>
          </w:p>
          <w:p w14:paraId="31AB52B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1491FF9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0062E8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154 (71)</w:t>
            </w:r>
          </w:p>
          <w:p w14:paraId="4833A42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64 (29)</w:t>
            </w:r>
          </w:p>
          <w:p w14:paraId="002CF4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57B1D8D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CD8C92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32 (84)</w:t>
            </w:r>
          </w:p>
          <w:p w14:paraId="03AAFBD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 (16)</w:t>
            </w:r>
          </w:p>
          <w:p w14:paraId="518B88C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100</w:t>
            </w:r>
          </w:p>
        </w:tc>
        <w:tc>
          <w:tcPr>
            <w:tcW w:w="0" w:type="auto"/>
            <w:tcBorders>
              <w:left w:val="nil"/>
              <w:right w:val="nil"/>
            </w:tcBorders>
            <w:shd w:val="clear" w:color="auto" w:fill="auto"/>
            <w:vAlign w:val="center"/>
          </w:tcPr>
          <w:p w14:paraId="710AD37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75F7DA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130 (94)</w:t>
            </w:r>
          </w:p>
          <w:p w14:paraId="35637E0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 (6)</w:t>
            </w:r>
          </w:p>
          <w:p w14:paraId="44E5B12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3AC9CEE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B13546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93 (69)</w:t>
            </w:r>
          </w:p>
          <w:p w14:paraId="5F9AB1A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41 (31)</w:t>
            </w:r>
          </w:p>
          <w:p w14:paraId="4C9DA48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56BE124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4D121D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63 (86)</w:t>
            </w:r>
          </w:p>
          <w:p w14:paraId="760AFC7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 (14)</w:t>
            </w:r>
          </w:p>
          <w:p w14:paraId="1E84E54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B5DCD7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89FDF7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33 (69)</w:t>
            </w:r>
          </w:p>
          <w:p w14:paraId="784CA9A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 (31)</w:t>
            </w:r>
          </w:p>
          <w:p w14:paraId="30163CB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right w:val="nil"/>
            </w:tcBorders>
            <w:shd w:val="clear" w:color="auto" w:fill="auto"/>
            <w:vAlign w:val="center"/>
          </w:tcPr>
          <w:p w14:paraId="6023536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6436EF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4354 (74)</w:t>
            </w:r>
          </w:p>
          <w:p w14:paraId="240587D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1525 (26)</w:t>
            </w:r>
          </w:p>
          <w:p w14:paraId="0339628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102</w:t>
            </w:r>
          </w:p>
        </w:tc>
      </w:tr>
      <w:tr w:rsidR="00FE469D" w:rsidRPr="007805C3" w14:paraId="49A28BFA"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081F3550"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Extraocular Melanoma</w:t>
            </w:r>
          </w:p>
          <w:p w14:paraId="304CFFB3" w14:textId="78382BE9"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No</w:t>
            </w:r>
          </w:p>
          <w:p w14:paraId="14FA545D" w14:textId="1DF98F05"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Yes</w:t>
            </w:r>
          </w:p>
          <w:p w14:paraId="6283418F" w14:textId="09F07296"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6076F99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F53071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3872 (93)</w:t>
            </w:r>
          </w:p>
          <w:p w14:paraId="3F444F1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273 (7)</w:t>
            </w:r>
          </w:p>
          <w:p w14:paraId="3A9A9BE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585C3E3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5CAC40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848 (79)</w:t>
            </w:r>
          </w:p>
          <w:p w14:paraId="2ECE2AE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228 (21)</w:t>
            </w:r>
          </w:p>
          <w:p w14:paraId="3651109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w:t>
            </w:r>
          </w:p>
        </w:tc>
        <w:tc>
          <w:tcPr>
            <w:tcW w:w="0" w:type="auto"/>
            <w:tcBorders>
              <w:left w:val="nil"/>
              <w:right w:val="nil"/>
            </w:tcBorders>
            <w:shd w:val="clear" w:color="auto" w:fill="auto"/>
            <w:vAlign w:val="center"/>
          </w:tcPr>
          <w:p w14:paraId="5EF6A34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6E2077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191 (88)</w:t>
            </w:r>
          </w:p>
          <w:p w14:paraId="1845876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27 (12)</w:t>
            </w:r>
          </w:p>
          <w:p w14:paraId="3E6810B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39574E2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55EBF3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134 (99)</w:t>
            </w:r>
          </w:p>
          <w:p w14:paraId="7EDA2A3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 (1)</w:t>
            </w:r>
          </w:p>
          <w:p w14:paraId="1291A71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78C4F38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6C0574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130 (96)</w:t>
            </w:r>
          </w:p>
          <w:p w14:paraId="0BE0AD0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 (4)</w:t>
            </w:r>
          </w:p>
          <w:p w14:paraId="455B0A3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w:t>
            </w:r>
          </w:p>
        </w:tc>
        <w:tc>
          <w:tcPr>
            <w:tcW w:w="0" w:type="auto"/>
            <w:tcBorders>
              <w:left w:val="nil"/>
              <w:right w:val="nil"/>
            </w:tcBorders>
            <w:shd w:val="clear" w:color="auto" w:fill="auto"/>
            <w:vAlign w:val="center"/>
          </w:tcPr>
          <w:p w14:paraId="50A4831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245639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119 (89)</w:t>
            </w:r>
          </w:p>
          <w:p w14:paraId="4B0A831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 (11)</w:t>
            </w:r>
          </w:p>
          <w:p w14:paraId="6D536D5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3496324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113333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73 (100)</w:t>
            </w:r>
          </w:p>
          <w:p w14:paraId="589FCC7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0574FAF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73CD422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46EC8C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35 (92)</w:t>
            </w:r>
          </w:p>
          <w:p w14:paraId="491842C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 (8)</w:t>
            </w:r>
          </w:p>
          <w:p w14:paraId="42C745C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w:t>
            </w:r>
          </w:p>
        </w:tc>
        <w:tc>
          <w:tcPr>
            <w:tcW w:w="0" w:type="auto"/>
            <w:tcBorders>
              <w:left w:val="nil"/>
              <w:right w:val="nil"/>
            </w:tcBorders>
            <w:shd w:val="clear" w:color="auto" w:fill="auto"/>
            <w:vAlign w:val="center"/>
          </w:tcPr>
          <w:p w14:paraId="71CDC46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DF58C9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5402 (90)</w:t>
            </w:r>
          </w:p>
          <w:p w14:paraId="501EAA5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552 (10)</w:t>
            </w:r>
          </w:p>
          <w:p w14:paraId="437A65D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24</w:t>
            </w:r>
          </w:p>
        </w:tc>
      </w:tr>
      <w:tr w:rsidR="00FE469D" w:rsidRPr="007805C3" w14:paraId="24E322EB"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7BE0D49A"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Epithelioid cells present</w:t>
            </w:r>
          </w:p>
          <w:p w14:paraId="7B490F87" w14:textId="686887B5"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No</w:t>
            </w:r>
          </w:p>
          <w:p w14:paraId="3CE5AA59" w14:textId="0D2B12D5"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Yes</w:t>
            </w:r>
          </w:p>
          <w:p w14:paraId="51C4FF5C" w14:textId="487E3452"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0D853CE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B7DFA2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915 (42)</w:t>
            </w:r>
          </w:p>
          <w:p w14:paraId="3AF37A2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1268 (58)</w:t>
            </w:r>
          </w:p>
          <w:p w14:paraId="29A1C99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1962</w:t>
            </w:r>
          </w:p>
        </w:tc>
        <w:tc>
          <w:tcPr>
            <w:tcW w:w="0" w:type="auto"/>
            <w:tcBorders>
              <w:left w:val="nil"/>
              <w:right w:val="nil"/>
            </w:tcBorders>
            <w:shd w:val="clear" w:color="auto" w:fill="auto"/>
            <w:vAlign w:val="center"/>
          </w:tcPr>
          <w:p w14:paraId="3EBE774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BF289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351 (33)</w:t>
            </w:r>
          </w:p>
          <w:p w14:paraId="129A817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720 (67)</w:t>
            </w:r>
          </w:p>
          <w:p w14:paraId="4C662E8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15</w:t>
            </w:r>
          </w:p>
        </w:tc>
        <w:tc>
          <w:tcPr>
            <w:tcW w:w="0" w:type="auto"/>
            <w:tcBorders>
              <w:left w:val="nil"/>
              <w:right w:val="nil"/>
            </w:tcBorders>
            <w:shd w:val="clear" w:color="auto" w:fill="auto"/>
            <w:vAlign w:val="center"/>
          </w:tcPr>
          <w:p w14:paraId="071347D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9B793F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74 (34)</w:t>
            </w:r>
          </w:p>
          <w:p w14:paraId="62B43F8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144 (66)</w:t>
            </w:r>
          </w:p>
          <w:p w14:paraId="37F6CF6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127E76D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8A1A4D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38 (55)</w:t>
            </w:r>
          </w:p>
          <w:p w14:paraId="0C3EAA2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31 (45)</w:t>
            </w:r>
          </w:p>
          <w:p w14:paraId="5B13257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0890102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9C8998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31 (97)</w:t>
            </w:r>
          </w:p>
          <w:p w14:paraId="3FB6EFC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 (3)</w:t>
            </w:r>
          </w:p>
          <w:p w14:paraId="6819FC1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106</w:t>
            </w:r>
          </w:p>
        </w:tc>
        <w:tc>
          <w:tcPr>
            <w:tcW w:w="0" w:type="auto"/>
            <w:tcBorders>
              <w:left w:val="nil"/>
              <w:right w:val="nil"/>
            </w:tcBorders>
            <w:shd w:val="clear" w:color="auto" w:fill="auto"/>
            <w:vAlign w:val="center"/>
          </w:tcPr>
          <w:p w14:paraId="47E9B54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BDD6A3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61 (46)</w:t>
            </w:r>
          </w:p>
          <w:p w14:paraId="283FD97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71 (53)</w:t>
            </w:r>
          </w:p>
          <w:p w14:paraId="34870AF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w:t>
            </w:r>
          </w:p>
        </w:tc>
        <w:tc>
          <w:tcPr>
            <w:tcW w:w="0" w:type="auto"/>
            <w:tcBorders>
              <w:left w:val="nil"/>
              <w:right w:val="nil"/>
            </w:tcBorders>
            <w:shd w:val="clear" w:color="auto" w:fill="auto"/>
            <w:vAlign w:val="center"/>
          </w:tcPr>
          <w:p w14:paraId="3BBB8F6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57A143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5765CCE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56 (100)</w:t>
            </w:r>
          </w:p>
          <w:p w14:paraId="7773AF9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17</w:t>
            </w:r>
          </w:p>
        </w:tc>
        <w:tc>
          <w:tcPr>
            <w:tcW w:w="0" w:type="auto"/>
            <w:tcBorders>
              <w:left w:val="nil"/>
              <w:right w:val="nil"/>
            </w:tcBorders>
            <w:shd w:val="clear" w:color="auto" w:fill="auto"/>
            <w:vAlign w:val="center"/>
          </w:tcPr>
          <w:p w14:paraId="2C23E14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785A42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5CF82E3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38119BC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49</w:t>
            </w:r>
          </w:p>
        </w:tc>
        <w:tc>
          <w:tcPr>
            <w:tcW w:w="0" w:type="auto"/>
            <w:tcBorders>
              <w:left w:val="nil"/>
              <w:right w:val="nil"/>
            </w:tcBorders>
            <w:shd w:val="clear" w:color="auto" w:fill="auto"/>
            <w:vAlign w:val="center"/>
          </w:tcPr>
          <w:p w14:paraId="1691995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AB4E1C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1470 (39)</w:t>
            </w:r>
          </w:p>
          <w:p w14:paraId="3847094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2291 (61)</w:t>
            </w:r>
          </w:p>
          <w:p w14:paraId="183ADAA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2151</w:t>
            </w:r>
          </w:p>
        </w:tc>
      </w:tr>
      <w:tr w:rsidR="00FE469D" w:rsidRPr="007805C3" w14:paraId="6752448C"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38BF5A94"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Closed PAS+ Loops</w:t>
            </w:r>
          </w:p>
          <w:p w14:paraId="2002A500" w14:textId="2CA9F772"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No</w:t>
            </w:r>
          </w:p>
          <w:p w14:paraId="2080C48C" w14:textId="0F869919"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Yes</w:t>
            </w:r>
          </w:p>
          <w:p w14:paraId="0700F6A5" w14:textId="39AC0EE7"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4B02CBD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553D8C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600 (50)</w:t>
            </w:r>
          </w:p>
          <w:p w14:paraId="3CAFBE3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597 (50)</w:t>
            </w:r>
          </w:p>
          <w:p w14:paraId="3D21ADE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2948</w:t>
            </w:r>
          </w:p>
        </w:tc>
        <w:tc>
          <w:tcPr>
            <w:tcW w:w="0" w:type="auto"/>
            <w:tcBorders>
              <w:left w:val="nil"/>
              <w:right w:val="nil"/>
            </w:tcBorders>
            <w:shd w:val="clear" w:color="auto" w:fill="auto"/>
            <w:vAlign w:val="center"/>
          </w:tcPr>
          <w:p w14:paraId="50197A4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C746C8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230 (40)</w:t>
            </w:r>
          </w:p>
          <w:p w14:paraId="197356A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346 (60)</w:t>
            </w:r>
          </w:p>
          <w:p w14:paraId="78CEEFC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510</w:t>
            </w:r>
          </w:p>
        </w:tc>
        <w:tc>
          <w:tcPr>
            <w:tcW w:w="0" w:type="auto"/>
            <w:tcBorders>
              <w:left w:val="nil"/>
              <w:right w:val="nil"/>
            </w:tcBorders>
            <w:shd w:val="clear" w:color="auto" w:fill="auto"/>
            <w:vAlign w:val="center"/>
          </w:tcPr>
          <w:p w14:paraId="35D23D6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D8964D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124 (58)</w:t>
            </w:r>
          </w:p>
          <w:p w14:paraId="7AED70B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88 (42)</w:t>
            </w:r>
          </w:p>
          <w:p w14:paraId="02098DE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43946DD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045C18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7F1EE16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5EBB6DC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138</w:t>
            </w:r>
          </w:p>
        </w:tc>
        <w:tc>
          <w:tcPr>
            <w:tcW w:w="0" w:type="auto"/>
            <w:tcBorders>
              <w:left w:val="nil"/>
              <w:right w:val="nil"/>
            </w:tcBorders>
            <w:shd w:val="clear" w:color="auto" w:fill="auto"/>
            <w:vAlign w:val="center"/>
          </w:tcPr>
          <w:p w14:paraId="576EB73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D77AFF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03A681A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5C8C53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138</w:t>
            </w:r>
          </w:p>
        </w:tc>
        <w:tc>
          <w:tcPr>
            <w:tcW w:w="0" w:type="auto"/>
            <w:tcBorders>
              <w:left w:val="nil"/>
              <w:right w:val="nil"/>
            </w:tcBorders>
            <w:shd w:val="clear" w:color="auto" w:fill="auto"/>
            <w:vAlign w:val="center"/>
          </w:tcPr>
          <w:p w14:paraId="2243089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0ACECB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0500C40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096CFAD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134</w:t>
            </w:r>
          </w:p>
        </w:tc>
        <w:tc>
          <w:tcPr>
            <w:tcW w:w="0" w:type="auto"/>
            <w:tcBorders>
              <w:left w:val="nil"/>
              <w:right w:val="nil"/>
            </w:tcBorders>
            <w:shd w:val="clear" w:color="auto" w:fill="auto"/>
            <w:vAlign w:val="center"/>
          </w:tcPr>
          <w:p w14:paraId="34DFD53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A03880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4485AFC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57B4890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73</w:t>
            </w:r>
          </w:p>
        </w:tc>
        <w:tc>
          <w:tcPr>
            <w:tcW w:w="0" w:type="auto"/>
            <w:tcBorders>
              <w:left w:val="nil"/>
              <w:right w:val="nil"/>
            </w:tcBorders>
            <w:shd w:val="clear" w:color="auto" w:fill="auto"/>
            <w:vAlign w:val="center"/>
          </w:tcPr>
          <w:p w14:paraId="43FAC74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6BC164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78AEBA8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23734C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49</w:t>
            </w:r>
          </w:p>
        </w:tc>
        <w:tc>
          <w:tcPr>
            <w:tcW w:w="0" w:type="auto"/>
            <w:tcBorders>
              <w:left w:val="nil"/>
              <w:right w:val="nil"/>
            </w:tcBorders>
            <w:shd w:val="clear" w:color="auto" w:fill="auto"/>
            <w:vAlign w:val="center"/>
          </w:tcPr>
          <w:p w14:paraId="7AF148E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586BB1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954 (48)</w:t>
            </w:r>
          </w:p>
          <w:p w14:paraId="6CC4D7F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1031 (52)</w:t>
            </w:r>
          </w:p>
          <w:p w14:paraId="569D304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3990</w:t>
            </w:r>
          </w:p>
        </w:tc>
      </w:tr>
      <w:tr w:rsidR="00FE469D" w:rsidRPr="007805C3" w14:paraId="7D7422E9"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5A1C9B81" w14:textId="0F5556DE" w:rsidR="00FE469D" w:rsidRPr="007805C3" w:rsidRDefault="00FE469D"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MITOC (</w:t>
            </w:r>
            <w:r w:rsidR="000E7187" w:rsidRPr="007805C3">
              <w:rPr>
                <w:rFonts w:ascii="Palatino Linotype" w:hAnsi="Palatino Linotype" w:cs="Times New Roman"/>
                <w:i/>
                <w:iCs/>
                <w:sz w:val="16"/>
                <w:szCs w:val="14"/>
                <w:lang w:val="en-US"/>
              </w:rPr>
              <w:t>n</w:t>
            </w:r>
            <w:r w:rsidRPr="007805C3">
              <w:rPr>
                <w:rFonts w:ascii="Palatino Linotype" w:hAnsi="Palatino Linotype" w:cs="Times New Roman"/>
                <w:iCs/>
                <w:sz w:val="16"/>
                <w:szCs w:val="14"/>
                <w:lang w:val="en-US"/>
              </w:rPr>
              <w:t>, %)</w:t>
            </w:r>
          </w:p>
          <w:p w14:paraId="16868C3E" w14:textId="45209870"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0</w:t>
            </w:r>
          </w:p>
          <w:p w14:paraId="42BEDAF9" w14:textId="17C3759C"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1</w:t>
            </w:r>
          </w:p>
          <w:p w14:paraId="2EE361FE" w14:textId="1300845A"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2</w:t>
            </w:r>
          </w:p>
          <w:p w14:paraId="64331773" w14:textId="1EE3258C"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3</w:t>
            </w:r>
          </w:p>
          <w:p w14:paraId="1717903D" w14:textId="06EF3418"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Missing</w:t>
            </w:r>
          </w:p>
        </w:tc>
        <w:tc>
          <w:tcPr>
            <w:tcW w:w="0" w:type="auto"/>
            <w:tcBorders>
              <w:left w:val="nil"/>
              <w:right w:val="nil"/>
            </w:tcBorders>
            <w:shd w:val="clear" w:color="auto" w:fill="auto"/>
            <w:vAlign w:val="center"/>
          </w:tcPr>
          <w:p w14:paraId="7E05387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9552CC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673 (38)</w:t>
            </w:r>
          </w:p>
          <w:p w14:paraId="43A4145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414 (23)</w:t>
            </w:r>
          </w:p>
          <w:p w14:paraId="08ACB74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366 (21)</w:t>
            </w:r>
          </w:p>
          <w:p w14:paraId="64FFF3A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307 (17)</w:t>
            </w:r>
          </w:p>
          <w:p w14:paraId="4A34790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2385</w:t>
            </w:r>
          </w:p>
        </w:tc>
        <w:tc>
          <w:tcPr>
            <w:tcW w:w="0" w:type="auto"/>
            <w:tcBorders>
              <w:left w:val="nil"/>
              <w:right w:val="nil"/>
            </w:tcBorders>
            <w:shd w:val="clear" w:color="auto" w:fill="auto"/>
            <w:vAlign w:val="center"/>
          </w:tcPr>
          <w:p w14:paraId="5A15114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544F96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173 (17)</w:t>
            </w:r>
          </w:p>
          <w:p w14:paraId="721FF29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282 (28)</w:t>
            </w:r>
          </w:p>
          <w:p w14:paraId="4EAADB3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291 (29)</w:t>
            </w:r>
          </w:p>
          <w:p w14:paraId="0BA945D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264 (26)</w:t>
            </w:r>
          </w:p>
          <w:p w14:paraId="77E8458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76</w:t>
            </w:r>
          </w:p>
        </w:tc>
        <w:tc>
          <w:tcPr>
            <w:tcW w:w="0" w:type="auto"/>
            <w:tcBorders>
              <w:left w:val="nil"/>
              <w:right w:val="nil"/>
            </w:tcBorders>
            <w:shd w:val="clear" w:color="auto" w:fill="auto"/>
            <w:vAlign w:val="center"/>
          </w:tcPr>
          <w:p w14:paraId="24C04DB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0735C0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14 (8)</w:t>
            </w:r>
          </w:p>
          <w:p w14:paraId="649F130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27 (16)</w:t>
            </w:r>
          </w:p>
          <w:p w14:paraId="45A99EC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45 (27)</w:t>
            </w:r>
          </w:p>
          <w:p w14:paraId="173D162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81 (49)</w:t>
            </w:r>
          </w:p>
          <w:p w14:paraId="1D88AD0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51</w:t>
            </w:r>
          </w:p>
        </w:tc>
        <w:tc>
          <w:tcPr>
            <w:tcW w:w="0" w:type="auto"/>
            <w:tcBorders>
              <w:left w:val="nil"/>
              <w:right w:val="nil"/>
            </w:tcBorders>
            <w:shd w:val="clear" w:color="auto" w:fill="auto"/>
            <w:vAlign w:val="center"/>
          </w:tcPr>
          <w:p w14:paraId="1F6339A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CA8113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 (20)</w:t>
            </w:r>
          </w:p>
          <w:p w14:paraId="16A9386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74E4D36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 (80)</w:t>
            </w:r>
          </w:p>
          <w:p w14:paraId="098FF5E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72D9A21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133</w:t>
            </w:r>
          </w:p>
        </w:tc>
        <w:tc>
          <w:tcPr>
            <w:tcW w:w="0" w:type="auto"/>
            <w:tcBorders>
              <w:left w:val="nil"/>
              <w:right w:val="nil"/>
            </w:tcBorders>
            <w:shd w:val="clear" w:color="auto" w:fill="auto"/>
            <w:vAlign w:val="center"/>
          </w:tcPr>
          <w:p w14:paraId="222D34C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B4DEAF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32 (100)</w:t>
            </w:r>
          </w:p>
          <w:p w14:paraId="373CD70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34132A8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5E541D5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5BF7773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106</w:t>
            </w:r>
          </w:p>
        </w:tc>
        <w:tc>
          <w:tcPr>
            <w:tcW w:w="0" w:type="auto"/>
            <w:tcBorders>
              <w:left w:val="nil"/>
              <w:right w:val="nil"/>
            </w:tcBorders>
            <w:shd w:val="clear" w:color="auto" w:fill="auto"/>
            <w:vAlign w:val="center"/>
          </w:tcPr>
          <w:p w14:paraId="3FA456B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E9E672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3DE7BBA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7E17AF6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DB07D7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6CA656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134</w:t>
            </w:r>
          </w:p>
        </w:tc>
        <w:tc>
          <w:tcPr>
            <w:tcW w:w="0" w:type="auto"/>
            <w:tcBorders>
              <w:left w:val="nil"/>
              <w:right w:val="nil"/>
            </w:tcBorders>
            <w:shd w:val="clear" w:color="auto" w:fill="auto"/>
            <w:vAlign w:val="center"/>
          </w:tcPr>
          <w:p w14:paraId="3DA0B6D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9927C0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3AD7F1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11F1B86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013C047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7684E44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73</w:t>
            </w:r>
          </w:p>
        </w:tc>
        <w:tc>
          <w:tcPr>
            <w:tcW w:w="0" w:type="auto"/>
            <w:tcBorders>
              <w:left w:val="nil"/>
              <w:right w:val="nil"/>
            </w:tcBorders>
            <w:shd w:val="clear" w:color="auto" w:fill="auto"/>
            <w:vAlign w:val="center"/>
          </w:tcPr>
          <w:p w14:paraId="63378DA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5432F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5D8781D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328CF81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5163BC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101498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49</w:t>
            </w:r>
          </w:p>
        </w:tc>
        <w:tc>
          <w:tcPr>
            <w:tcW w:w="0" w:type="auto"/>
            <w:tcBorders>
              <w:left w:val="nil"/>
              <w:right w:val="nil"/>
            </w:tcBorders>
            <w:shd w:val="clear" w:color="auto" w:fill="auto"/>
            <w:vAlign w:val="center"/>
          </w:tcPr>
          <w:p w14:paraId="496F2F1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96D634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893 (30)</w:t>
            </w:r>
          </w:p>
          <w:p w14:paraId="0486C5A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723 (24)</w:t>
            </w:r>
          </w:p>
          <w:p w14:paraId="415890B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706 (24)</w:t>
            </w:r>
          </w:p>
          <w:p w14:paraId="7DB4DDD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652 (22)</w:t>
            </w:r>
          </w:p>
          <w:p w14:paraId="1EB0BDF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3007</w:t>
            </w:r>
          </w:p>
        </w:tc>
      </w:tr>
      <w:tr w:rsidR="00FE469D" w:rsidRPr="007805C3" w14:paraId="722EEF81"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6B6C4CB6"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Chromosome 3 loss</w:t>
            </w:r>
          </w:p>
          <w:p w14:paraId="34C7DCED" w14:textId="21AE391D"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No</w:t>
            </w:r>
          </w:p>
          <w:p w14:paraId="72733ED8" w14:textId="33D1D072"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Yes</w:t>
            </w:r>
          </w:p>
          <w:p w14:paraId="4A3EE100" w14:textId="13368720"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694A92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CE88F0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333 (55)</w:t>
            </w:r>
          </w:p>
          <w:p w14:paraId="30C38CC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269 (45)</w:t>
            </w:r>
          </w:p>
          <w:p w14:paraId="58FD9A8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3543</w:t>
            </w:r>
          </w:p>
        </w:tc>
        <w:tc>
          <w:tcPr>
            <w:tcW w:w="0" w:type="auto"/>
            <w:tcBorders>
              <w:left w:val="nil"/>
              <w:right w:val="nil"/>
            </w:tcBorders>
            <w:shd w:val="clear" w:color="auto" w:fill="auto"/>
            <w:vAlign w:val="center"/>
          </w:tcPr>
          <w:p w14:paraId="141DB86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339452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201 (50)</w:t>
            </w:r>
          </w:p>
          <w:p w14:paraId="571FBAC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202 (50)</w:t>
            </w:r>
          </w:p>
          <w:p w14:paraId="774DE9B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683</w:t>
            </w:r>
          </w:p>
        </w:tc>
        <w:tc>
          <w:tcPr>
            <w:tcW w:w="0" w:type="auto"/>
            <w:tcBorders>
              <w:left w:val="nil"/>
              <w:right w:val="nil"/>
            </w:tcBorders>
            <w:shd w:val="clear" w:color="auto" w:fill="auto"/>
            <w:vAlign w:val="center"/>
          </w:tcPr>
          <w:p w14:paraId="030C07D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F96A92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100 (46)</w:t>
            </w:r>
          </w:p>
          <w:p w14:paraId="51E5729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117 (54)</w:t>
            </w:r>
          </w:p>
          <w:p w14:paraId="6A6A588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right w:val="nil"/>
            </w:tcBorders>
            <w:shd w:val="clear" w:color="auto" w:fill="auto"/>
            <w:vAlign w:val="center"/>
          </w:tcPr>
          <w:p w14:paraId="0CD34A6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0DA019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22 (58)</w:t>
            </w:r>
          </w:p>
          <w:p w14:paraId="667C1C8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16 (42)</w:t>
            </w:r>
          </w:p>
          <w:p w14:paraId="4260427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100</w:t>
            </w:r>
          </w:p>
        </w:tc>
        <w:tc>
          <w:tcPr>
            <w:tcW w:w="0" w:type="auto"/>
            <w:tcBorders>
              <w:left w:val="nil"/>
              <w:right w:val="nil"/>
            </w:tcBorders>
            <w:shd w:val="clear" w:color="auto" w:fill="auto"/>
            <w:vAlign w:val="center"/>
          </w:tcPr>
          <w:p w14:paraId="01E3732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DC56C6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9DD292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47FA2D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138</w:t>
            </w:r>
          </w:p>
        </w:tc>
        <w:tc>
          <w:tcPr>
            <w:tcW w:w="0" w:type="auto"/>
            <w:tcBorders>
              <w:left w:val="nil"/>
              <w:right w:val="nil"/>
            </w:tcBorders>
            <w:shd w:val="clear" w:color="auto" w:fill="auto"/>
            <w:vAlign w:val="center"/>
          </w:tcPr>
          <w:p w14:paraId="0F95FEE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85F8DC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77 (57)</w:t>
            </w:r>
          </w:p>
          <w:p w14:paraId="54CEB9D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57 (43)</w:t>
            </w:r>
          </w:p>
          <w:p w14:paraId="19BBA5C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4ED379C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1F3301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27 (39)</w:t>
            </w:r>
          </w:p>
          <w:p w14:paraId="0987CA2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43 (61)</w:t>
            </w:r>
          </w:p>
          <w:p w14:paraId="3963FD8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w:t>
            </w:r>
          </w:p>
        </w:tc>
        <w:tc>
          <w:tcPr>
            <w:tcW w:w="0" w:type="auto"/>
            <w:tcBorders>
              <w:left w:val="nil"/>
              <w:right w:val="nil"/>
            </w:tcBorders>
            <w:shd w:val="clear" w:color="auto" w:fill="auto"/>
            <w:vAlign w:val="center"/>
          </w:tcPr>
          <w:p w14:paraId="4C032F4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13A09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37 (76)</w:t>
            </w:r>
          </w:p>
          <w:p w14:paraId="1A90B7A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 (24)</w:t>
            </w:r>
          </w:p>
          <w:p w14:paraId="3CE2BB7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13F963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F733DE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797 (53)</w:t>
            </w:r>
          </w:p>
          <w:p w14:paraId="6319E8E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716 (47)</w:t>
            </w:r>
          </w:p>
          <w:p w14:paraId="7408018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4468</w:t>
            </w:r>
          </w:p>
        </w:tc>
      </w:tr>
      <w:tr w:rsidR="00FE469D" w:rsidRPr="007805C3" w14:paraId="5D31378E"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0DA71DE1"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Chromosome 8 gain</w:t>
            </w:r>
          </w:p>
          <w:p w14:paraId="5F31F782" w14:textId="2DEA84B5"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No</w:t>
            </w:r>
          </w:p>
          <w:p w14:paraId="1AF12DF7" w14:textId="18F1E26E"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Yes</w:t>
            </w:r>
          </w:p>
          <w:p w14:paraId="317D1A3F" w14:textId="1288652A"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2764C19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F63D4D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330 (55)</w:t>
            </w:r>
          </w:p>
          <w:p w14:paraId="13E8EFC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272 (45)</w:t>
            </w:r>
          </w:p>
          <w:p w14:paraId="6A44986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3543</w:t>
            </w:r>
          </w:p>
        </w:tc>
        <w:tc>
          <w:tcPr>
            <w:tcW w:w="0" w:type="auto"/>
            <w:tcBorders>
              <w:left w:val="nil"/>
              <w:right w:val="nil"/>
            </w:tcBorders>
            <w:shd w:val="clear" w:color="auto" w:fill="auto"/>
            <w:vAlign w:val="center"/>
          </w:tcPr>
          <w:p w14:paraId="6497E78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29A421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186 (53)</w:t>
            </w:r>
          </w:p>
          <w:p w14:paraId="62E7607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162 (47)</w:t>
            </w:r>
          </w:p>
          <w:p w14:paraId="616BF6A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738</w:t>
            </w:r>
          </w:p>
        </w:tc>
        <w:tc>
          <w:tcPr>
            <w:tcW w:w="0" w:type="auto"/>
            <w:tcBorders>
              <w:left w:val="nil"/>
              <w:right w:val="nil"/>
            </w:tcBorders>
            <w:shd w:val="clear" w:color="auto" w:fill="auto"/>
            <w:vAlign w:val="center"/>
          </w:tcPr>
          <w:p w14:paraId="05E2BE4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6A9D66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82 (38)</w:t>
            </w:r>
          </w:p>
          <w:p w14:paraId="1C92DA8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136 (62)</w:t>
            </w:r>
          </w:p>
          <w:p w14:paraId="48D62DD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5BAA08F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526E6D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21 (55)</w:t>
            </w:r>
          </w:p>
          <w:p w14:paraId="60728A4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17 (45)</w:t>
            </w:r>
          </w:p>
          <w:p w14:paraId="25301DF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100</w:t>
            </w:r>
          </w:p>
        </w:tc>
        <w:tc>
          <w:tcPr>
            <w:tcW w:w="0" w:type="auto"/>
            <w:tcBorders>
              <w:left w:val="nil"/>
              <w:right w:val="nil"/>
            </w:tcBorders>
            <w:shd w:val="clear" w:color="auto" w:fill="auto"/>
            <w:vAlign w:val="center"/>
          </w:tcPr>
          <w:p w14:paraId="41FA417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8AEE0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7F01FA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41FA381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138</w:t>
            </w:r>
          </w:p>
        </w:tc>
        <w:tc>
          <w:tcPr>
            <w:tcW w:w="0" w:type="auto"/>
            <w:tcBorders>
              <w:left w:val="nil"/>
              <w:right w:val="nil"/>
            </w:tcBorders>
            <w:shd w:val="clear" w:color="auto" w:fill="auto"/>
            <w:vAlign w:val="center"/>
          </w:tcPr>
          <w:p w14:paraId="37465A3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100C37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97 (72)</w:t>
            </w:r>
          </w:p>
          <w:p w14:paraId="3558200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37 (28)</w:t>
            </w:r>
          </w:p>
          <w:p w14:paraId="10D2487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E32205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40EBA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23 (34)</w:t>
            </w:r>
          </w:p>
          <w:p w14:paraId="141AD8C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45 (66)</w:t>
            </w:r>
          </w:p>
          <w:p w14:paraId="64FA404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w:t>
            </w:r>
          </w:p>
        </w:tc>
        <w:tc>
          <w:tcPr>
            <w:tcW w:w="0" w:type="auto"/>
            <w:tcBorders>
              <w:left w:val="nil"/>
              <w:right w:val="nil"/>
            </w:tcBorders>
            <w:shd w:val="clear" w:color="auto" w:fill="auto"/>
            <w:vAlign w:val="center"/>
          </w:tcPr>
          <w:p w14:paraId="6F80A74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59F281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35D0C7A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588235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49</w:t>
            </w:r>
          </w:p>
        </w:tc>
        <w:tc>
          <w:tcPr>
            <w:tcW w:w="0" w:type="auto"/>
            <w:tcBorders>
              <w:left w:val="nil"/>
              <w:right w:val="nil"/>
            </w:tcBorders>
            <w:shd w:val="clear" w:color="auto" w:fill="auto"/>
            <w:vAlign w:val="center"/>
          </w:tcPr>
          <w:p w14:paraId="72C099F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1E099D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739 (52)</w:t>
            </w:r>
          </w:p>
          <w:p w14:paraId="007B7F0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669 (48)</w:t>
            </w:r>
          </w:p>
          <w:p w14:paraId="1CC56E9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4573</w:t>
            </w:r>
          </w:p>
        </w:tc>
      </w:tr>
      <w:tr w:rsidR="00FE469D" w:rsidRPr="007805C3" w14:paraId="483CD597"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442D229B"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Follow-up time (years), median </w:t>
            </w:r>
          </w:p>
          <w:p w14:paraId="12957891"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(IQR)</w:t>
            </w:r>
          </w:p>
        </w:tc>
        <w:tc>
          <w:tcPr>
            <w:tcW w:w="0" w:type="auto"/>
            <w:tcBorders>
              <w:left w:val="nil"/>
              <w:right w:val="nil"/>
            </w:tcBorders>
            <w:shd w:val="clear" w:color="auto" w:fill="auto"/>
            <w:vAlign w:val="center"/>
          </w:tcPr>
          <w:p w14:paraId="0B3F078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6.5 </w:t>
            </w:r>
          </w:p>
          <w:p w14:paraId="0C0F958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(3.2-11.7)</w:t>
            </w:r>
          </w:p>
        </w:tc>
        <w:tc>
          <w:tcPr>
            <w:tcW w:w="0" w:type="auto"/>
            <w:tcBorders>
              <w:left w:val="nil"/>
              <w:right w:val="nil"/>
            </w:tcBorders>
            <w:shd w:val="clear" w:color="auto" w:fill="auto"/>
            <w:vAlign w:val="center"/>
          </w:tcPr>
          <w:p w14:paraId="4CE79E8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5.2 </w:t>
            </w:r>
          </w:p>
          <w:p w14:paraId="6CB9760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(4.3-5.9)</w:t>
            </w:r>
          </w:p>
        </w:tc>
        <w:tc>
          <w:tcPr>
            <w:tcW w:w="0" w:type="auto"/>
            <w:tcBorders>
              <w:left w:val="nil"/>
              <w:right w:val="nil"/>
            </w:tcBorders>
            <w:shd w:val="clear" w:color="auto" w:fill="auto"/>
            <w:vAlign w:val="center"/>
          </w:tcPr>
          <w:p w14:paraId="21F12A2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4.0</w:t>
            </w:r>
          </w:p>
          <w:p w14:paraId="3BEBFF8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(2.3-8.0)</w:t>
            </w:r>
          </w:p>
        </w:tc>
        <w:tc>
          <w:tcPr>
            <w:tcW w:w="0" w:type="auto"/>
            <w:tcBorders>
              <w:left w:val="nil"/>
              <w:right w:val="nil"/>
            </w:tcBorders>
            <w:shd w:val="clear" w:color="auto" w:fill="auto"/>
            <w:vAlign w:val="center"/>
          </w:tcPr>
          <w:p w14:paraId="67B5B4B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0.7</w:t>
            </w:r>
          </w:p>
          <w:p w14:paraId="40E24A1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(0.5-2.1)</w:t>
            </w:r>
          </w:p>
        </w:tc>
        <w:tc>
          <w:tcPr>
            <w:tcW w:w="0" w:type="auto"/>
            <w:tcBorders>
              <w:left w:val="nil"/>
              <w:right w:val="nil"/>
            </w:tcBorders>
            <w:shd w:val="clear" w:color="auto" w:fill="auto"/>
            <w:vAlign w:val="center"/>
          </w:tcPr>
          <w:p w14:paraId="4442038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2.7 </w:t>
            </w:r>
          </w:p>
          <w:p w14:paraId="338DB5A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(1.0-6.5)</w:t>
            </w:r>
          </w:p>
        </w:tc>
        <w:tc>
          <w:tcPr>
            <w:tcW w:w="0" w:type="auto"/>
            <w:tcBorders>
              <w:left w:val="nil"/>
              <w:right w:val="nil"/>
            </w:tcBorders>
            <w:shd w:val="clear" w:color="auto" w:fill="auto"/>
            <w:vAlign w:val="center"/>
          </w:tcPr>
          <w:p w14:paraId="5E7E5AD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5.0</w:t>
            </w:r>
          </w:p>
          <w:p w14:paraId="307023D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(4.5-5.7)</w:t>
            </w:r>
          </w:p>
        </w:tc>
        <w:tc>
          <w:tcPr>
            <w:tcW w:w="0" w:type="auto"/>
            <w:tcBorders>
              <w:left w:val="nil"/>
              <w:right w:val="nil"/>
            </w:tcBorders>
            <w:shd w:val="clear" w:color="auto" w:fill="auto"/>
            <w:vAlign w:val="center"/>
          </w:tcPr>
          <w:p w14:paraId="591C470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2.0 </w:t>
            </w:r>
          </w:p>
          <w:p w14:paraId="2CDE83EF"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(1.1-3.0)</w:t>
            </w:r>
          </w:p>
        </w:tc>
        <w:tc>
          <w:tcPr>
            <w:tcW w:w="0" w:type="auto"/>
            <w:tcBorders>
              <w:left w:val="nil"/>
              <w:right w:val="nil"/>
            </w:tcBorders>
            <w:shd w:val="clear" w:color="auto" w:fill="auto"/>
            <w:vAlign w:val="center"/>
          </w:tcPr>
          <w:p w14:paraId="6F7822D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2.7 </w:t>
            </w:r>
          </w:p>
          <w:p w14:paraId="6EDE7D9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(2.1-3.3)</w:t>
            </w:r>
          </w:p>
        </w:tc>
        <w:tc>
          <w:tcPr>
            <w:tcW w:w="0" w:type="auto"/>
            <w:tcBorders>
              <w:left w:val="nil"/>
              <w:right w:val="nil"/>
            </w:tcBorders>
            <w:shd w:val="clear" w:color="auto" w:fill="auto"/>
            <w:vAlign w:val="center"/>
          </w:tcPr>
          <w:p w14:paraId="68849C5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6.5</w:t>
            </w:r>
          </w:p>
          <w:p w14:paraId="426F7087" w14:textId="159DAF83"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(3.2</w:t>
            </w:r>
            <w:r w:rsidR="002D5A6F" w:rsidRPr="007805C3">
              <w:rPr>
                <w:rFonts w:ascii="Palatino Linotype" w:hAnsi="Palatino Linotype" w:cs="Times New Roman"/>
                <w:sz w:val="16"/>
                <w:szCs w:val="14"/>
                <w:lang w:val="en-US"/>
              </w:rPr>
              <w:t>-</w:t>
            </w:r>
            <w:r w:rsidRPr="007805C3">
              <w:rPr>
                <w:rFonts w:ascii="Palatino Linotype" w:hAnsi="Palatino Linotype" w:cs="Times New Roman"/>
                <w:sz w:val="16"/>
                <w:szCs w:val="14"/>
                <w:lang w:val="en-US"/>
              </w:rPr>
              <w:t>11.7)</w:t>
            </w:r>
          </w:p>
        </w:tc>
      </w:tr>
      <w:tr w:rsidR="00FE469D" w:rsidRPr="007805C3" w14:paraId="3DE040DD"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auto"/>
            <w:vAlign w:val="center"/>
          </w:tcPr>
          <w:p w14:paraId="60DAE6EF"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Outcome</w:t>
            </w:r>
          </w:p>
          <w:p w14:paraId="48DA39F0" w14:textId="5D62F15B"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Alive</w:t>
            </w:r>
          </w:p>
          <w:p w14:paraId="76ED813A" w14:textId="362362AF"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w:t>
            </w:r>
            <w:r w:rsidR="00EC4BC7" w:rsidRPr="007805C3">
              <w:rPr>
                <w:rFonts w:ascii="Palatino Linotype" w:hAnsi="Palatino Linotype" w:cs="Times New Roman"/>
                <w:iCs/>
                <w:sz w:val="16"/>
                <w:szCs w:val="14"/>
                <w:lang w:val="en-US"/>
              </w:rPr>
              <w:t>Dead</w:t>
            </w:r>
          </w:p>
          <w:p w14:paraId="1083947F" w14:textId="119B99AB"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right w:val="nil"/>
            </w:tcBorders>
            <w:shd w:val="clear" w:color="auto" w:fill="auto"/>
            <w:vAlign w:val="center"/>
          </w:tcPr>
          <w:p w14:paraId="22E47A8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23D048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2480 (60)</w:t>
            </w:r>
          </w:p>
          <w:p w14:paraId="69E2879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1665 (40)</w:t>
            </w:r>
          </w:p>
          <w:p w14:paraId="327813E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439F73C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7299FB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440 (41)</w:t>
            </w:r>
          </w:p>
          <w:p w14:paraId="72E1041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646 (59)</w:t>
            </w:r>
          </w:p>
          <w:p w14:paraId="3D66298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135373E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3928C0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98 (45)</w:t>
            </w:r>
          </w:p>
          <w:p w14:paraId="281204D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120 (55)</w:t>
            </w:r>
          </w:p>
          <w:p w14:paraId="564F8278"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434D067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CFCF68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94 (68)</w:t>
            </w:r>
          </w:p>
          <w:p w14:paraId="0F89FB2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44 (32)</w:t>
            </w:r>
          </w:p>
          <w:p w14:paraId="3B74A88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05717CE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DD1CFE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121 (88)</w:t>
            </w:r>
          </w:p>
          <w:p w14:paraId="2520F7C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17 (12)</w:t>
            </w:r>
          </w:p>
          <w:p w14:paraId="7CCD7B4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71FE6C2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88780E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92 (69)</w:t>
            </w:r>
          </w:p>
          <w:p w14:paraId="116950C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42 (31)</w:t>
            </w:r>
          </w:p>
          <w:p w14:paraId="104C858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62AAB44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9D3D34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54 (74)</w:t>
            </w:r>
          </w:p>
          <w:p w14:paraId="5E5D147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19 (26)</w:t>
            </w:r>
          </w:p>
          <w:p w14:paraId="33E6487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right w:val="nil"/>
            </w:tcBorders>
            <w:shd w:val="clear" w:color="auto" w:fill="auto"/>
            <w:vAlign w:val="center"/>
          </w:tcPr>
          <w:p w14:paraId="247691B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3BFD6F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42 (86)</w:t>
            </w:r>
          </w:p>
          <w:p w14:paraId="21A6AD4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 (14)</w:t>
            </w:r>
          </w:p>
          <w:p w14:paraId="1251634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right w:val="nil"/>
            </w:tcBorders>
            <w:shd w:val="clear" w:color="auto" w:fill="auto"/>
            <w:vAlign w:val="center"/>
          </w:tcPr>
          <w:p w14:paraId="5759FA9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1EEAF3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3421 (57)</w:t>
            </w:r>
          </w:p>
          <w:p w14:paraId="2CC3EA2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 xml:space="preserve"> 2560 (43)</w:t>
            </w:r>
          </w:p>
          <w:p w14:paraId="72FBB87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r>
      <w:tr w:rsidR="00FE469D" w:rsidRPr="007805C3" w14:paraId="7D5A4C6E" w14:textId="77777777" w:rsidTr="00EC255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8" w:space="0" w:color="auto"/>
              <w:right w:val="nil"/>
            </w:tcBorders>
            <w:shd w:val="clear" w:color="auto" w:fill="auto"/>
            <w:vAlign w:val="center"/>
          </w:tcPr>
          <w:p w14:paraId="5F25288A" w14:textId="77777777" w:rsidR="00FE469D" w:rsidRPr="007805C3" w:rsidRDefault="00FE469D"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lastRenderedPageBreak/>
              <w:t>Cause of Death</w:t>
            </w:r>
          </w:p>
          <w:p w14:paraId="2F911033" w14:textId="1962E514"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Other</w:t>
            </w:r>
          </w:p>
          <w:p w14:paraId="6B2734BD" w14:textId="01FAED56" w:rsidR="00FE469D" w:rsidRPr="007805C3" w:rsidRDefault="00C22664" w:rsidP="00EC2558">
            <w:pPr>
              <w:pStyle w:val="NoSpacing"/>
              <w:autoSpaceDE w:val="0"/>
              <w:autoSpaceDN w:val="0"/>
              <w:adjustRightInd w:val="0"/>
              <w:snapToGrid w:val="0"/>
              <w:jc w:val="center"/>
              <w:rPr>
                <w:rFonts w:ascii="Palatino Linotype" w:hAnsi="Palatino Linotype" w:cs="Times New Roman"/>
                <w:bCs w:val="0"/>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Possible UM metastasis </w:t>
            </w:r>
          </w:p>
          <w:p w14:paraId="5A1F2A0C" w14:textId="634E53B9"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Definite UM metastasis </w:t>
            </w:r>
          </w:p>
          <w:p w14:paraId="789D0412" w14:textId="61EB950F" w:rsidR="00FE469D" w:rsidRPr="007805C3" w:rsidRDefault="00C22664" w:rsidP="00EC2558">
            <w:pPr>
              <w:pStyle w:val="NoSpacing"/>
              <w:autoSpaceDE w:val="0"/>
              <w:autoSpaceDN w:val="0"/>
              <w:adjustRightInd w:val="0"/>
              <w:snapToGrid w:val="0"/>
              <w:jc w:val="center"/>
              <w:rPr>
                <w:rFonts w:ascii="Palatino Linotype" w:hAnsi="Palatino Linotype" w:cs="Times New Roman"/>
                <w:iCs/>
                <w:sz w:val="16"/>
                <w:szCs w:val="14"/>
                <w:lang w:val="en-US"/>
              </w:rPr>
            </w:pPr>
            <w:r w:rsidRPr="007805C3">
              <w:rPr>
                <w:rFonts w:ascii="Palatino Linotype" w:hAnsi="Palatino Linotype" w:cs="Times New Roman"/>
                <w:iCs/>
                <w:sz w:val="16"/>
                <w:szCs w:val="14"/>
                <w:lang w:val="en-US"/>
              </w:rPr>
              <w:t xml:space="preserve"> </w:t>
            </w:r>
            <w:r w:rsidR="00FE469D" w:rsidRPr="007805C3">
              <w:rPr>
                <w:rFonts w:ascii="Palatino Linotype" w:hAnsi="Palatino Linotype" w:cs="Times New Roman"/>
                <w:iCs/>
                <w:sz w:val="16"/>
                <w:szCs w:val="14"/>
                <w:lang w:val="en-US"/>
              </w:rPr>
              <w:t xml:space="preserve"> Missing</w:t>
            </w:r>
          </w:p>
        </w:tc>
        <w:tc>
          <w:tcPr>
            <w:tcW w:w="0" w:type="auto"/>
            <w:tcBorders>
              <w:left w:val="nil"/>
              <w:bottom w:val="single" w:sz="8" w:space="0" w:color="auto"/>
              <w:right w:val="nil"/>
            </w:tcBorders>
            <w:shd w:val="clear" w:color="auto" w:fill="auto"/>
            <w:vAlign w:val="center"/>
          </w:tcPr>
          <w:p w14:paraId="3AB20E1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5BD3636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770 (46)</w:t>
            </w:r>
          </w:p>
          <w:p w14:paraId="5798E7C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20002E6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893 (54)</w:t>
            </w:r>
          </w:p>
          <w:p w14:paraId="420039D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w:t>
            </w:r>
          </w:p>
        </w:tc>
        <w:tc>
          <w:tcPr>
            <w:tcW w:w="0" w:type="auto"/>
            <w:tcBorders>
              <w:left w:val="nil"/>
              <w:bottom w:val="single" w:sz="8" w:space="0" w:color="auto"/>
              <w:right w:val="nil"/>
            </w:tcBorders>
            <w:shd w:val="clear" w:color="auto" w:fill="auto"/>
            <w:vAlign w:val="center"/>
          </w:tcPr>
          <w:p w14:paraId="1DB70D6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128AC3C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291 (45)</w:t>
            </w:r>
          </w:p>
          <w:p w14:paraId="7086419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698F784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355 (55)</w:t>
            </w:r>
          </w:p>
          <w:p w14:paraId="400612A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bottom w:val="single" w:sz="8" w:space="0" w:color="auto"/>
              <w:right w:val="nil"/>
            </w:tcBorders>
            <w:shd w:val="clear" w:color="auto" w:fill="auto"/>
            <w:vAlign w:val="center"/>
          </w:tcPr>
          <w:p w14:paraId="4405BEB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B71977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36 (30)</w:t>
            </w:r>
          </w:p>
          <w:p w14:paraId="3FCBAFA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 (0)</w:t>
            </w:r>
          </w:p>
          <w:p w14:paraId="041E7F3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78 (70)</w:t>
            </w:r>
          </w:p>
          <w:p w14:paraId="21027F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w:t>
            </w:r>
          </w:p>
        </w:tc>
        <w:tc>
          <w:tcPr>
            <w:tcW w:w="0" w:type="auto"/>
            <w:tcBorders>
              <w:left w:val="nil"/>
              <w:bottom w:val="single" w:sz="8" w:space="0" w:color="auto"/>
              <w:right w:val="nil"/>
            </w:tcBorders>
            <w:shd w:val="clear" w:color="auto" w:fill="auto"/>
            <w:vAlign w:val="center"/>
          </w:tcPr>
          <w:p w14:paraId="77EABEE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03A9ECC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8ED276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2D0D21C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w:t>
            </w:r>
          </w:p>
          <w:p w14:paraId="6BD5080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44</w:t>
            </w:r>
          </w:p>
        </w:tc>
        <w:tc>
          <w:tcPr>
            <w:tcW w:w="0" w:type="auto"/>
            <w:tcBorders>
              <w:left w:val="nil"/>
              <w:bottom w:val="single" w:sz="8" w:space="0" w:color="auto"/>
              <w:right w:val="nil"/>
            </w:tcBorders>
            <w:shd w:val="clear" w:color="auto" w:fill="auto"/>
            <w:vAlign w:val="center"/>
          </w:tcPr>
          <w:p w14:paraId="66A2251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757521A4"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4 (27)</w:t>
            </w:r>
          </w:p>
          <w:p w14:paraId="2998855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6 (40)</w:t>
            </w:r>
          </w:p>
          <w:p w14:paraId="5B3F4E4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 (33)</w:t>
            </w:r>
          </w:p>
          <w:p w14:paraId="26AA5860"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w:t>
            </w:r>
          </w:p>
        </w:tc>
        <w:tc>
          <w:tcPr>
            <w:tcW w:w="0" w:type="auto"/>
            <w:tcBorders>
              <w:left w:val="nil"/>
              <w:bottom w:val="single" w:sz="8" w:space="0" w:color="auto"/>
              <w:right w:val="nil"/>
            </w:tcBorders>
            <w:shd w:val="clear" w:color="auto" w:fill="auto"/>
            <w:vAlign w:val="center"/>
          </w:tcPr>
          <w:p w14:paraId="700D344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459AE2EE"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 (12)</w:t>
            </w:r>
          </w:p>
          <w:p w14:paraId="62009036"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10 (24)</w:t>
            </w:r>
          </w:p>
          <w:p w14:paraId="4AA959F5"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27 (64)</w:t>
            </w:r>
          </w:p>
          <w:p w14:paraId="5DECECE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bottom w:val="single" w:sz="8" w:space="0" w:color="auto"/>
              <w:right w:val="nil"/>
            </w:tcBorders>
            <w:shd w:val="clear" w:color="auto" w:fill="auto"/>
            <w:vAlign w:val="center"/>
          </w:tcPr>
          <w:p w14:paraId="654894FB"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2C885D3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 (11)</w:t>
            </w:r>
          </w:p>
          <w:p w14:paraId="066BEBE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 (11)</w:t>
            </w:r>
          </w:p>
          <w:p w14:paraId="7544F0B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16 (84)</w:t>
            </w:r>
          </w:p>
          <w:p w14:paraId="70D3EF2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0</w:t>
            </w:r>
          </w:p>
        </w:tc>
        <w:tc>
          <w:tcPr>
            <w:tcW w:w="0" w:type="auto"/>
            <w:tcBorders>
              <w:left w:val="nil"/>
              <w:bottom w:val="single" w:sz="8" w:space="0" w:color="auto"/>
              <w:right w:val="nil"/>
            </w:tcBorders>
            <w:shd w:val="clear" w:color="auto" w:fill="auto"/>
            <w:vAlign w:val="center"/>
          </w:tcPr>
          <w:p w14:paraId="0D8B88DD"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3D0E2EF9"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2 (33)</w:t>
            </w:r>
          </w:p>
          <w:p w14:paraId="642CD222"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 (17)</w:t>
            </w:r>
          </w:p>
          <w:p w14:paraId="26864DB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3 (50)</w:t>
            </w:r>
          </w:p>
          <w:p w14:paraId="09609737"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w:t>
            </w:r>
          </w:p>
        </w:tc>
        <w:tc>
          <w:tcPr>
            <w:tcW w:w="0" w:type="auto"/>
            <w:tcBorders>
              <w:left w:val="nil"/>
              <w:bottom w:val="single" w:sz="8" w:space="0" w:color="auto"/>
              <w:right w:val="nil"/>
            </w:tcBorders>
            <w:shd w:val="clear" w:color="auto" w:fill="auto"/>
            <w:vAlign w:val="center"/>
          </w:tcPr>
          <w:p w14:paraId="5995C6C3"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p>
          <w:p w14:paraId="61F70001"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1110 (43)</w:t>
            </w:r>
          </w:p>
          <w:p w14:paraId="5BC8060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19 (2)</w:t>
            </w:r>
          </w:p>
          <w:p w14:paraId="239CD27A"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1377 (55)</w:t>
            </w:r>
          </w:p>
          <w:p w14:paraId="52435D2C" w14:textId="77777777" w:rsidR="00FE469D" w:rsidRPr="007805C3" w:rsidRDefault="00FE469D" w:rsidP="00EC2558">
            <w:pPr>
              <w:pStyle w:val="NoSpacing"/>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4"/>
                <w:lang w:val="en-US"/>
              </w:rPr>
            </w:pPr>
            <w:r w:rsidRPr="007805C3">
              <w:rPr>
                <w:rFonts w:ascii="Palatino Linotype" w:hAnsi="Palatino Linotype" w:cs="Times New Roman"/>
                <w:sz w:val="16"/>
                <w:szCs w:val="14"/>
                <w:lang w:val="en-US"/>
              </w:rPr>
              <w:t>55</w:t>
            </w:r>
          </w:p>
        </w:tc>
      </w:tr>
    </w:tbl>
    <w:p w14:paraId="03697A7D" w14:textId="3D9952F8" w:rsidR="00E0603C" w:rsidRPr="007805C3" w:rsidRDefault="00E0603C" w:rsidP="003222A3">
      <w:pPr>
        <w:pStyle w:val="MDPI43tablefooter"/>
        <w:ind w:left="425" w:right="425"/>
        <w:rPr>
          <w:rFonts w:eastAsiaTheme="minorEastAsia"/>
        </w:rPr>
        <w:sectPr w:rsidR="00E0603C" w:rsidRPr="007805C3" w:rsidSect="00FE469D">
          <w:pgSz w:w="16840" w:h="14742" w:orient="landscape"/>
          <w:pgMar w:top="1418" w:right="1531" w:bottom="1247" w:left="1531" w:header="1021" w:footer="851" w:gutter="0"/>
          <w:cols w:space="708"/>
          <w:docGrid w:type="linesAndChars" w:linePitch="360"/>
        </w:sectPr>
      </w:pPr>
      <w:r w:rsidRPr="007805C3">
        <w:rPr>
          <w:rFonts w:eastAsiaTheme="minorEastAsia"/>
          <w:b/>
        </w:rPr>
        <w:t>Legend</w:t>
      </w:r>
      <w:r w:rsidRPr="007805C3">
        <w:rPr>
          <w:rFonts w:eastAsiaTheme="minorEastAsia"/>
        </w:rPr>
        <w:t xml:space="preserve">: SD = Standard deviation; </w:t>
      </w:r>
      <w:r w:rsidR="002904D4" w:rsidRPr="007805C3">
        <w:rPr>
          <w:rFonts w:eastAsiaTheme="minorEastAsia"/>
        </w:rPr>
        <w:t xml:space="preserve">PAS = Periodic Acid Schiff; </w:t>
      </w:r>
      <w:r w:rsidR="00765DEA" w:rsidRPr="007805C3">
        <w:rPr>
          <w:rFonts w:eastAsiaTheme="minorEastAsia"/>
        </w:rPr>
        <w:t xml:space="preserve">MITOC = </w:t>
      </w:r>
      <w:r w:rsidRPr="007805C3">
        <w:rPr>
          <w:rFonts w:eastAsiaTheme="minorEastAsia"/>
        </w:rPr>
        <w:t>mitotic cell count</w:t>
      </w:r>
      <w:r w:rsidR="00416D75" w:rsidRPr="007805C3">
        <w:rPr>
          <w:rFonts w:eastAsiaTheme="minorEastAsia"/>
        </w:rPr>
        <w:t xml:space="preserve"> (see Methods</w:t>
      </w:r>
      <w:proofErr w:type="gramStart"/>
      <w:r w:rsidR="00416D75" w:rsidRPr="007805C3">
        <w:rPr>
          <w:rFonts w:eastAsiaTheme="minorEastAsia"/>
        </w:rPr>
        <w:t>)</w:t>
      </w:r>
      <w:r w:rsidR="001B2425" w:rsidRPr="007805C3">
        <w:rPr>
          <w:rFonts w:eastAsiaTheme="minorEastAsia"/>
        </w:rPr>
        <w:t xml:space="preserve">; </w:t>
      </w:r>
      <w:r w:rsidR="00923499" w:rsidRPr="007805C3">
        <w:rPr>
          <w:rFonts w:eastAsiaTheme="minorEastAsia"/>
        </w:rPr>
        <w:t xml:space="preserve"> IQR</w:t>
      </w:r>
      <w:proofErr w:type="gramEnd"/>
      <w:r w:rsidR="00923499" w:rsidRPr="007805C3">
        <w:rPr>
          <w:rFonts w:eastAsiaTheme="minorEastAsia"/>
        </w:rPr>
        <w:t xml:space="preserve"> = </w:t>
      </w:r>
      <w:r w:rsidR="0046412F" w:rsidRPr="007805C3">
        <w:rPr>
          <w:rFonts w:eastAsiaTheme="minorEastAsia"/>
        </w:rPr>
        <w:t>interquartile range</w:t>
      </w:r>
      <w:r w:rsidR="00923499" w:rsidRPr="007805C3">
        <w:rPr>
          <w:rFonts w:eastAsiaTheme="minorEastAsia"/>
        </w:rPr>
        <w:t>; UM = uveal m</w:t>
      </w:r>
      <w:r w:rsidR="006A512F" w:rsidRPr="007805C3">
        <w:rPr>
          <w:rFonts w:eastAsiaTheme="minorEastAsia"/>
        </w:rPr>
        <w:t>elan</w:t>
      </w:r>
      <w:r w:rsidR="00923499" w:rsidRPr="007805C3">
        <w:rPr>
          <w:rFonts w:eastAsiaTheme="minorEastAsia"/>
        </w:rPr>
        <w:t>oma</w:t>
      </w:r>
      <w:r w:rsidR="003222A3" w:rsidRPr="007805C3">
        <w:rPr>
          <w:rFonts w:eastAsiaTheme="minorEastAsia"/>
        </w:rPr>
        <w:t>.</w:t>
      </w:r>
    </w:p>
    <w:p w14:paraId="3201A02F" w14:textId="6E6E8793" w:rsidR="00A451D7" w:rsidRPr="007805C3" w:rsidRDefault="00A451D7" w:rsidP="00EC2558">
      <w:pPr>
        <w:pStyle w:val="MDPI31text"/>
        <w:rPr>
          <w:rFonts w:eastAsiaTheme="minorEastAsia"/>
        </w:rPr>
      </w:pPr>
      <w:r w:rsidRPr="007805C3">
        <w:rPr>
          <w:rFonts w:eastAsiaTheme="minorEastAsia"/>
        </w:rPr>
        <w:lastRenderedPageBreak/>
        <w:t>The median follow-up period varied between the external cohorts (range, 0.7</w:t>
      </w:r>
      <w:bookmarkStart w:id="1" w:name="_Hlk7085933"/>
      <w:r w:rsidR="00131D1C" w:rsidRPr="007805C3">
        <w:rPr>
          <w:szCs w:val="20"/>
        </w:rPr>
        <w:t>–</w:t>
      </w:r>
      <w:bookmarkEnd w:id="1"/>
      <w:r w:rsidRPr="007805C3">
        <w:rPr>
          <w:rFonts w:eastAsiaTheme="minorEastAsia"/>
        </w:rPr>
        <w:t xml:space="preserve">5.2 years) with the shortest median follow-up time being from San Francisco (8 months). </w:t>
      </w:r>
      <w:r w:rsidR="001170BF" w:rsidRPr="007805C3">
        <w:rPr>
          <w:rFonts w:eastAsiaTheme="minorEastAsia"/>
        </w:rPr>
        <w:t>Kaplan</w:t>
      </w:r>
      <w:r w:rsidR="00741240" w:rsidRPr="007805C3">
        <w:rPr>
          <w:rFonts w:eastAsiaTheme="minorEastAsia" w:hint="eastAsia"/>
          <w:lang w:eastAsia="zh-CN"/>
        </w:rPr>
        <w:t>-</w:t>
      </w:r>
      <w:r w:rsidR="00741240" w:rsidRPr="007805C3">
        <w:rPr>
          <w:rFonts w:eastAsiaTheme="minorEastAsia"/>
        </w:rPr>
        <w:t>M</w:t>
      </w:r>
      <w:r w:rsidRPr="007805C3">
        <w:rPr>
          <w:rFonts w:eastAsiaTheme="minorEastAsia"/>
        </w:rPr>
        <w:t>eier curves for all-cause mortality based on the Liverpool dataset and the externa</w:t>
      </w:r>
      <w:r w:rsidR="00171C2F" w:rsidRPr="007805C3">
        <w:rPr>
          <w:rFonts w:eastAsiaTheme="minorEastAsia"/>
        </w:rPr>
        <w:t>l datasets are shown in Figure 1</w:t>
      </w:r>
      <w:r w:rsidRPr="007805C3">
        <w:rPr>
          <w:rFonts w:eastAsiaTheme="minorEastAsia"/>
        </w:rPr>
        <w:t>. The datasets from Essen and San Francisco matched the Liverpool (development) dataset most closely.</w:t>
      </w:r>
    </w:p>
    <w:p w14:paraId="6E0C5559" w14:textId="60CD731B" w:rsidR="00FE469D" w:rsidRPr="007805C3" w:rsidRDefault="00FE469D" w:rsidP="00EC2558">
      <w:pPr>
        <w:pStyle w:val="MDPI51figurecaption"/>
        <w:jc w:val="center"/>
        <w:rPr>
          <w:rFonts w:eastAsiaTheme="minorEastAsia"/>
          <w:b/>
        </w:rPr>
      </w:pPr>
      <w:r w:rsidRPr="007805C3">
        <w:rPr>
          <w:rFonts w:eastAsiaTheme="minorEastAsia"/>
          <w:b/>
          <w:noProof/>
          <w:lang w:val="en-GB" w:eastAsia="en-GB" w:bidi="ar-SA"/>
        </w:rPr>
        <w:drawing>
          <wp:inline distT="0" distB="0" distL="0" distR="0" wp14:anchorId="658D0457" wp14:editId="46AC25A5">
            <wp:extent cx="4500000" cy="45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000" cy="4500000"/>
                    </a:xfrm>
                    <a:prstGeom prst="rect">
                      <a:avLst/>
                    </a:prstGeom>
                    <a:noFill/>
                  </pic:spPr>
                </pic:pic>
              </a:graphicData>
            </a:graphic>
          </wp:inline>
        </w:drawing>
      </w:r>
      <w:r w:rsidR="00EC2558" w:rsidRPr="007805C3">
        <w:rPr>
          <w:rFonts w:eastAsiaTheme="minorEastAsia"/>
          <w:b/>
        </w:rPr>
        <w:t>.</w:t>
      </w:r>
    </w:p>
    <w:p w14:paraId="551557B4" w14:textId="61210DE3" w:rsidR="00D41354" w:rsidRPr="007805C3" w:rsidRDefault="00EC2558" w:rsidP="00EC2558">
      <w:pPr>
        <w:pStyle w:val="MDPI51figurecaption"/>
        <w:rPr>
          <w:rFonts w:eastAsiaTheme="minorEastAsia"/>
        </w:rPr>
      </w:pPr>
      <w:r w:rsidRPr="007805C3">
        <w:rPr>
          <w:rFonts w:eastAsiaTheme="minorEastAsia"/>
          <w:b/>
        </w:rPr>
        <w:t xml:space="preserve">Figure 1. </w:t>
      </w:r>
      <w:r w:rsidR="001170BF" w:rsidRPr="007805C3">
        <w:rPr>
          <w:rFonts w:eastAsiaTheme="minorEastAsia"/>
        </w:rPr>
        <w:t>Kaplan–</w:t>
      </w:r>
      <w:r w:rsidR="00D43F6D" w:rsidRPr="007805C3">
        <w:rPr>
          <w:rFonts w:eastAsiaTheme="minorEastAsia"/>
        </w:rPr>
        <w:t xml:space="preserve">Meier estimates of all-cause mortality for the </w:t>
      </w:r>
      <w:r w:rsidR="001170BF" w:rsidRPr="007805C3">
        <w:rPr>
          <w:rFonts w:eastAsiaTheme="minorEastAsia"/>
        </w:rPr>
        <w:t>centers</w:t>
      </w:r>
      <w:r w:rsidR="00D43F6D" w:rsidRPr="007805C3">
        <w:rPr>
          <w:rFonts w:eastAsiaTheme="minorEastAsia"/>
        </w:rPr>
        <w:t xml:space="preserve"> involved in the study. The Liverpool development dataset is shown in solid blue line for comparison. The figure shows that datasets from Essen and San Francisco had the closest match to the Liverpool dataset. The numbers below the figure are the number of subjects at risk entering the corresponding time point for each dataset.</w:t>
      </w:r>
    </w:p>
    <w:p w14:paraId="036B013F" w14:textId="05B4A686" w:rsidR="00A451D7" w:rsidRPr="007805C3" w:rsidRDefault="00EC2558" w:rsidP="00EC2558">
      <w:pPr>
        <w:pStyle w:val="MDPI22heading2"/>
        <w:rPr>
          <w:rFonts w:eastAsiaTheme="minorEastAsia"/>
        </w:rPr>
      </w:pPr>
      <w:r w:rsidRPr="007805C3">
        <w:rPr>
          <w:rFonts w:eastAsiaTheme="minorEastAsia"/>
        </w:rPr>
        <w:t xml:space="preserve">2.2. </w:t>
      </w:r>
      <w:r w:rsidR="004608EF" w:rsidRPr="007805C3">
        <w:rPr>
          <w:rFonts w:eastAsiaTheme="minorEastAsia"/>
        </w:rPr>
        <w:t>Statistical</w:t>
      </w:r>
      <w:r w:rsidR="00A451D7" w:rsidRPr="007805C3">
        <w:rPr>
          <w:rFonts w:eastAsiaTheme="minorEastAsia"/>
        </w:rPr>
        <w:t xml:space="preserve"> Analyses</w:t>
      </w:r>
    </w:p>
    <w:p w14:paraId="3B1B7D04" w14:textId="66A7FA40" w:rsidR="00A451D7" w:rsidRPr="007805C3" w:rsidRDefault="00EC2558" w:rsidP="00EC2558">
      <w:pPr>
        <w:pStyle w:val="MDPI23heading3"/>
        <w:rPr>
          <w:rFonts w:eastAsiaTheme="minorEastAsia"/>
        </w:rPr>
      </w:pPr>
      <w:r w:rsidRPr="007805C3">
        <w:rPr>
          <w:rFonts w:eastAsiaTheme="minorEastAsia"/>
        </w:rPr>
        <w:t xml:space="preserve">2.2.1. </w:t>
      </w:r>
      <w:r w:rsidR="004608EF" w:rsidRPr="007805C3">
        <w:rPr>
          <w:rFonts w:eastAsiaTheme="minorEastAsia"/>
        </w:rPr>
        <w:t>Discrimination</w:t>
      </w:r>
    </w:p>
    <w:p w14:paraId="2897E5F6" w14:textId="068D9B49" w:rsidR="00FE469D" w:rsidRPr="007805C3" w:rsidRDefault="00A451D7" w:rsidP="00EC2558">
      <w:pPr>
        <w:pStyle w:val="MDPI31text"/>
        <w:rPr>
          <w:rFonts w:eastAsiaTheme="minorEastAsia"/>
        </w:rPr>
      </w:pPr>
      <w:r w:rsidRPr="007805C3">
        <w:rPr>
          <w:rFonts w:eastAsiaTheme="minorEastAsia"/>
        </w:rPr>
        <w:t>The C-statistic</w:t>
      </w:r>
      <w:r w:rsidR="00AD198C" w:rsidRPr="007805C3">
        <w:rPr>
          <w:rFonts w:eastAsiaTheme="minorEastAsia"/>
        </w:rPr>
        <w:t xml:space="preserve">, which examines the </w:t>
      </w:r>
      <w:r w:rsidR="00AD198C" w:rsidRPr="007805C3">
        <w:t xml:space="preserve">discriminative capacity of the model, </w:t>
      </w:r>
      <w:r w:rsidRPr="007805C3">
        <w:rPr>
          <w:rFonts w:eastAsiaTheme="minorEastAsia"/>
        </w:rPr>
        <w:t xml:space="preserve">was evaluated for all participating </w:t>
      </w:r>
      <w:r w:rsidR="00145729" w:rsidRPr="007805C3">
        <w:rPr>
          <w:rFonts w:eastAsiaTheme="minorEastAsia"/>
        </w:rPr>
        <w:t>centers</w:t>
      </w:r>
      <w:r w:rsidRPr="007805C3">
        <w:rPr>
          <w:rFonts w:eastAsiaTheme="minorEastAsia"/>
        </w:rPr>
        <w:t xml:space="preserve"> yearly up to 4 years (Table 2)</w:t>
      </w:r>
      <w:r w:rsidR="00CA478D" w:rsidRPr="007805C3">
        <w:rPr>
          <w:rFonts w:eastAsiaTheme="minorEastAsia"/>
        </w:rPr>
        <w:t xml:space="preserve"> [15]</w:t>
      </w:r>
      <w:r w:rsidRPr="007805C3">
        <w:rPr>
          <w:rFonts w:eastAsiaTheme="minorEastAsia"/>
        </w:rPr>
        <w:t>. Values ranged from 0.64 (San Francisco) to 0.85 (Essen) at year 1, through to 0.65 (Moscow) to 0.89 (Essen) at year 4. Pooled estimates of discrimination were fairly consistent across the years at 0.72 (0.68 to 0.75) in year 1 and 0.73 (0.70 to 0.77) in years 2 to 4. This indicated generally good ability of the LUMPO3 model to discriminate between patients who died and those who survived, in independent datasets.</w:t>
      </w:r>
      <w:r w:rsidR="00FE469D" w:rsidRPr="007805C3">
        <w:rPr>
          <w:rFonts w:eastAsiaTheme="minorEastAsia"/>
        </w:rPr>
        <w:t xml:space="preserve"> </w:t>
      </w:r>
      <w:r w:rsidR="00FE469D" w:rsidRPr="007805C3">
        <w:rPr>
          <w:rFonts w:eastAsiaTheme="minorEastAsia"/>
        </w:rPr>
        <w:br w:type="page"/>
      </w:r>
    </w:p>
    <w:p w14:paraId="04169BC2" w14:textId="1CD7389D" w:rsidR="00D41354" w:rsidRPr="007805C3" w:rsidRDefault="00EC2558" w:rsidP="00EC2558">
      <w:pPr>
        <w:pStyle w:val="MDPI41tablecaption"/>
        <w:jc w:val="center"/>
        <w:rPr>
          <w:rFonts w:eastAsiaTheme="minorEastAsia"/>
        </w:rPr>
      </w:pPr>
      <w:r w:rsidRPr="007805C3">
        <w:rPr>
          <w:rFonts w:eastAsiaTheme="minorEastAsia"/>
          <w:b/>
        </w:rPr>
        <w:lastRenderedPageBreak/>
        <w:t xml:space="preserve">Table 2. </w:t>
      </w:r>
      <w:r w:rsidR="00D41354" w:rsidRPr="007805C3">
        <w:rPr>
          <w:rFonts w:eastAsiaTheme="minorEastAsia"/>
        </w:rPr>
        <w:t>Discrimination</w:t>
      </w:r>
      <w:r w:rsidR="00673093" w:rsidRPr="007805C3">
        <w:rPr>
          <w:rFonts w:eastAsiaTheme="minorEastAsia"/>
        </w:rPr>
        <w:t>—</w:t>
      </w:r>
      <w:r w:rsidR="00D41354" w:rsidRPr="007805C3">
        <w:rPr>
          <w:rFonts w:eastAsiaTheme="minorEastAsia"/>
        </w:rPr>
        <w:t>per year up to 4 years of follow</w:t>
      </w:r>
      <w:r w:rsidR="00101C68" w:rsidRPr="007805C3">
        <w:rPr>
          <w:rFonts w:eastAsiaTheme="minorEastAsia"/>
        </w:rPr>
        <w:t xml:space="preserve"> </w:t>
      </w:r>
      <w:r w:rsidR="00D41354" w:rsidRPr="007805C3">
        <w:rPr>
          <w:rFonts w:eastAsiaTheme="minorEastAsia"/>
        </w:rPr>
        <w:t>up</w:t>
      </w:r>
      <w:r w:rsidR="00FE469D" w:rsidRPr="007805C3">
        <w:rPr>
          <w:rFonts w:eastAsiaTheme="minorEastAsia"/>
        </w:rPr>
        <w:t>.</w:t>
      </w:r>
    </w:p>
    <w:tbl>
      <w:tblPr>
        <w:tblStyle w:val="GridTable1Light-Accent11"/>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748"/>
        <w:gridCol w:w="1748"/>
        <w:gridCol w:w="1748"/>
        <w:gridCol w:w="1748"/>
      </w:tblGrid>
      <w:tr w:rsidR="00D41354" w:rsidRPr="007805C3" w14:paraId="110D9246" w14:textId="77777777" w:rsidTr="007412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05F0186E"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Dataset</w:t>
            </w:r>
          </w:p>
        </w:tc>
        <w:tc>
          <w:tcPr>
            <w:tcW w:w="0" w:type="auto"/>
            <w:tcBorders>
              <w:top w:val="single" w:sz="4" w:space="0" w:color="auto"/>
              <w:bottom w:val="single" w:sz="4" w:space="0" w:color="auto"/>
            </w:tcBorders>
            <w:shd w:val="clear" w:color="auto" w:fill="auto"/>
            <w:vAlign w:val="center"/>
          </w:tcPr>
          <w:p w14:paraId="66E5E842" w14:textId="77777777" w:rsidR="00D41354" w:rsidRPr="007805C3" w:rsidRDefault="00D41354" w:rsidP="00EC2558">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1 year</w:t>
            </w:r>
          </w:p>
        </w:tc>
        <w:tc>
          <w:tcPr>
            <w:tcW w:w="0" w:type="auto"/>
            <w:tcBorders>
              <w:top w:val="single" w:sz="4" w:space="0" w:color="auto"/>
              <w:bottom w:val="single" w:sz="4" w:space="0" w:color="auto"/>
            </w:tcBorders>
            <w:shd w:val="clear" w:color="auto" w:fill="auto"/>
            <w:vAlign w:val="center"/>
          </w:tcPr>
          <w:p w14:paraId="1D0C23F0" w14:textId="77777777" w:rsidR="00D41354" w:rsidRPr="007805C3" w:rsidRDefault="00D41354" w:rsidP="00EC2558">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 xml:space="preserve">2 </w:t>
            </w:r>
            <w:proofErr w:type="gramStart"/>
            <w:r w:rsidRPr="007805C3">
              <w:rPr>
                <w:rFonts w:ascii="Palatino Linotype" w:hAnsi="Palatino Linotype" w:cs="Times New Roman"/>
                <w:sz w:val="16"/>
                <w:szCs w:val="15"/>
                <w:lang w:val="en-US"/>
              </w:rPr>
              <w:t>year</w:t>
            </w:r>
            <w:proofErr w:type="gramEnd"/>
          </w:p>
        </w:tc>
        <w:tc>
          <w:tcPr>
            <w:tcW w:w="0" w:type="auto"/>
            <w:tcBorders>
              <w:top w:val="single" w:sz="4" w:space="0" w:color="auto"/>
              <w:bottom w:val="single" w:sz="4" w:space="0" w:color="auto"/>
            </w:tcBorders>
            <w:shd w:val="clear" w:color="auto" w:fill="auto"/>
            <w:vAlign w:val="center"/>
          </w:tcPr>
          <w:p w14:paraId="75CB809B" w14:textId="77777777" w:rsidR="00D41354" w:rsidRPr="007805C3" w:rsidRDefault="00D41354" w:rsidP="00EC2558">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 xml:space="preserve">3 </w:t>
            </w:r>
            <w:proofErr w:type="gramStart"/>
            <w:r w:rsidRPr="007805C3">
              <w:rPr>
                <w:rFonts w:ascii="Palatino Linotype" w:hAnsi="Palatino Linotype" w:cs="Times New Roman"/>
                <w:sz w:val="16"/>
                <w:szCs w:val="15"/>
                <w:lang w:val="en-US"/>
              </w:rPr>
              <w:t>year</w:t>
            </w:r>
            <w:proofErr w:type="gramEnd"/>
          </w:p>
        </w:tc>
        <w:tc>
          <w:tcPr>
            <w:tcW w:w="0" w:type="auto"/>
            <w:tcBorders>
              <w:top w:val="single" w:sz="4" w:space="0" w:color="auto"/>
              <w:bottom w:val="single" w:sz="4" w:space="0" w:color="auto"/>
            </w:tcBorders>
            <w:shd w:val="clear" w:color="auto" w:fill="auto"/>
            <w:vAlign w:val="center"/>
          </w:tcPr>
          <w:p w14:paraId="1B11B305" w14:textId="77777777" w:rsidR="00D41354" w:rsidRPr="007805C3" w:rsidRDefault="00D41354" w:rsidP="00EC2558">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 xml:space="preserve">4 </w:t>
            </w:r>
            <w:proofErr w:type="gramStart"/>
            <w:r w:rsidRPr="007805C3">
              <w:rPr>
                <w:rFonts w:ascii="Palatino Linotype" w:hAnsi="Palatino Linotype" w:cs="Times New Roman"/>
                <w:sz w:val="16"/>
                <w:szCs w:val="15"/>
                <w:lang w:val="en-US"/>
              </w:rPr>
              <w:t>year</w:t>
            </w:r>
            <w:proofErr w:type="gramEnd"/>
          </w:p>
        </w:tc>
      </w:tr>
      <w:tr w:rsidR="00D41354" w:rsidRPr="007805C3" w14:paraId="70681AFE"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50B13788"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Essen</w:t>
            </w:r>
          </w:p>
        </w:tc>
        <w:tc>
          <w:tcPr>
            <w:tcW w:w="0" w:type="auto"/>
            <w:tcBorders>
              <w:top w:val="single" w:sz="4" w:space="0" w:color="auto"/>
            </w:tcBorders>
            <w:vAlign w:val="center"/>
          </w:tcPr>
          <w:p w14:paraId="39AC4DC6"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0.85 (0.72, 0.98)</w:t>
            </w:r>
          </w:p>
        </w:tc>
        <w:tc>
          <w:tcPr>
            <w:tcW w:w="0" w:type="auto"/>
            <w:tcBorders>
              <w:top w:val="single" w:sz="4" w:space="0" w:color="auto"/>
            </w:tcBorders>
            <w:vAlign w:val="center"/>
          </w:tcPr>
          <w:p w14:paraId="223077F4"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0.87 (0.77, 0.98)</w:t>
            </w:r>
          </w:p>
        </w:tc>
        <w:tc>
          <w:tcPr>
            <w:tcW w:w="0" w:type="auto"/>
            <w:tcBorders>
              <w:top w:val="single" w:sz="4" w:space="0" w:color="auto"/>
            </w:tcBorders>
            <w:vAlign w:val="center"/>
          </w:tcPr>
          <w:p w14:paraId="38768902"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0.89 (0.80, 0.98)</w:t>
            </w:r>
          </w:p>
        </w:tc>
        <w:tc>
          <w:tcPr>
            <w:tcW w:w="0" w:type="auto"/>
            <w:tcBorders>
              <w:top w:val="single" w:sz="4" w:space="0" w:color="auto"/>
            </w:tcBorders>
            <w:vAlign w:val="center"/>
          </w:tcPr>
          <w:p w14:paraId="3672E280"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0.89 (0.80, 0.98)</w:t>
            </w:r>
          </w:p>
        </w:tc>
      </w:tr>
      <w:tr w:rsidR="00D41354" w:rsidRPr="007805C3" w14:paraId="4F268F11"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E081F3"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Genoa</w:t>
            </w:r>
          </w:p>
        </w:tc>
        <w:tc>
          <w:tcPr>
            <w:tcW w:w="0" w:type="auto"/>
            <w:vAlign w:val="center"/>
          </w:tcPr>
          <w:p w14:paraId="13E634E7"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0.78 (0.68, 0.88)</w:t>
            </w:r>
          </w:p>
        </w:tc>
        <w:tc>
          <w:tcPr>
            <w:tcW w:w="0" w:type="auto"/>
            <w:vAlign w:val="center"/>
          </w:tcPr>
          <w:p w14:paraId="01882B6F"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0.78 (0.68, 0.88)</w:t>
            </w:r>
          </w:p>
        </w:tc>
        <w:tc>
          <w:tcPr>
            <w:tcW w:w="0" w:type="auto"/>
            <w:vAlign w:val="center"/>
          </w:tcPr>
          <w:p w14:paraId="5FF6E690"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0.78 (0.69, 0.88)</w:t>
            </w:r>
          </w:p>
        </w:tc>
        <w:tc>
          <w:tcPr>
            <w:tcW w:w="0" w:type="auto"/>
            <w:vAlign w:val="center"/>
          </w:tcPr>
          <w:p w14:paraId="1DF806B8"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0.78 (0.69, 0.88)</w:t>
            </w:r>
          </w:p>
        </w:tc>
      </w:tr>
      <w:tr w:rsidR="00D41354" w:rsidRPr="007805C3" w14:paraId="0FA0FB66"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4B714B"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Leiden</w:t>
            </w:r>
          </w:p>
        </w:tc>
        <w:tc>
          <w:tcPr>
            <w:tcW w:w="0" w:type="auto"/>
            <w:vAlign w:val="center"/>
          </w:tcPr>
          <w:p w14:paraId="0A46163A"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0.72 (0.70, 0.74)</w:t>
            </w:r>
          </w:p>
        </w:tc>
        <w:tc>
          <w:tcPr>
            <w:tcW w:w="0" w:type="auto"/>
            <w:vAlign w:val="center"/>
          </w:tcPr>
          <w:p w14:paraId="3DCF6997"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(0.71, 0.75)</w:t>
            </w:r>
          </w:p>
        </w:tc>
        <w:tc>
          <w:tcPr>
            <w:tcW w:w="0" w:type="auto"/>
            <w:vAlign w:val="center"/>
          </w:tcPr>
          <w:p w14:paraId="59129A60"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(0.71, 0.75)</w:t>
            </w:r>
          </w:p>
        </w:tc>
        <w:tc>
          <w:tcPr>
            <w:tcW w:w="0" w:type="auto"/>
            <w:vAlign w:val="center"/>
          </w:tcPr>
          <w:p w14:paraId="39B92A85"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(0.71, 0.75)</w:t>
            </w:r>
          </w:p>
        </w:tc>
      </w:tr>
      <w:tr w:rsidR="00D41354" w:rsidRPr="007805C3" w14:paraId="68E4119D"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D92BAF"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Moscow</w:t>
            </w:r>
          </w:p>
        </w:tc>
        <w:tc>
          <w:tcPr>
            <w:tcW w:w="0" w:type="auto"/>
            <w:vAlign w:val="center"/>
          </w:tcPr>
          <w:p w14:paraId="7F6D91D1"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0.65 (0.56, 0.74)</w:t>
            </w:r>
          </w:p>
        </w:tc>
        <w:tc>
          <w:tcPr>
            <w:tcW w:w="0" w:type="auto"/>
            <w:vAlign w:val="center"/>
          </w:tcPr>
          <w:p w14:paraId="297FF670"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0.64 (0.54, 0.75)</w:t>
            </w:r>
          </w:p>
        </w:tc>
        <w:tc>
          <w:tcPr>
            <w:tcW w:w="0" w:type="auto"/>
            <w:vAlign w:val="center"/>
          </w:tcPr>
          <w:p w14:paraId="2D1DF5BD"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0.65 (0.54, 0.75)</w:t>
            </w:r>
          </w:p>
        </w:tc>
        <w:tc>
          <w:tcPr>
            <w:tcW w:w="0" w:type="auto"/>
            <w:vAlign w:val="center"/>
          </w:tcPr>
          <w:p w14:paraId="71691F56"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0.65 (0.54, 0.75)</w:t>
            </w:r>
          </w:p>
        </w:tc>
      </w:tr>
      <w:tr w:rsidR="00D41354" w:rsidRPr="007805C3" w14:paraId="3A6F1859"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84991E"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Rostock</w:t>
            </w:r>
          </w:p>
        </w:tc>
        <w:tc>
          <w:tcPr>
            <w:tcW w:w="0" w:type="auto"/>
            <w:vAlign w:val="center"/>
          </w:tcPr>
          <w:p w14:paraId="49F2C8A6"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0.70 (0.57, 0.84)</w:t>
            </w:r>
          </w:p>
        </w:tc>
        <w:tc>
          <w:tcPr>
            <w:tcW w:w="0" w:type="auto"/>
            <w:vAlign w:val="center"/>
          </w:tcPr>
          <w:p w14:paraId="02085D5A"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0.72 (0.59, 0.84)</w:t>
            </w:r>
          </w:p>
        </w:tc>
        <w:tc>
          <w:tcPr>
            <w:tcW w:w="0" w:type="auto"/>
            <w:vAlign w:val="center"/>
          </w:tcPr>
          <w:p w14:paraId="15F1FF65"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0.71 (0.57, 0.84)</w:t>
            </w:r>
          </w:p>
        </w:tc>
        <w:tc>
          <w:tcPr>
            <w:tcW w:w="0" w:type="auto"/>
            <w:vAlign w:val="center"/>
          </w:tcPr>
          <w:p w14:paraId="7FDF73EC"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0.71 (0.58, 0.84)</w:t>
            </w:r>
          </w:p>
        </w:tc>
      </w:tr>
      <w:tr w:rsidR="00D41354" w:rsidRPr="007805C3" w14:paraId="2228CCA5"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05F2A9"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Rotterdam</w:t>
            </w:r>
          </w:p>
        </w:tc>
        <w:tc>
          <w:tcPr>
            <w:tcW w:w="0" w:type="auto"/>
            <w:vAlign w:val="center"/>
          </w:tcPr>
          <w:p w14:paraId="263B1F8D"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(0.69, 0.78)</w:t>
            </w:r>
          </w:p>
        </w:tc>
        <w:tc>
          <w:tcPr>
            <w:tcW w:w="0" w:type="auto"/>
            <w:vAlign w:val="center"/>
          </w:tcPr>
          <w:p w14:paraId="45363C1D"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0.74 (0.69, 0.78)</w:t>
            </w:r>
          </w:p>
        </w:tc>
        <w:tc>
          <w:tcPr>
            <w:tcW w:w="0" w:type="auto"/>
            <w:vAlign w:val="center"/>
          </w:tcPr>
          <w:p w14:paraId="4CAD00D9"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0.74 (0.69, 0.78)</w:t>
            </w:r>
          </w:p>
        </w:tc>
        <w:tc>
          <w:tcPr>
            <w:tcW w:w="0" w:type="auto"/>
            <w:vAlign w:val="center"/>
          </w:tcPr>
          <w:p w14:paraId="24065648"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0.74 (0.69, 0.78)</w:t>
            </w:r>
          </w:p>
        </w:tc>
      </w:tr>
      <w:tr w:rsidR="00D41354" w:rsidRPr="007805C3" w14:paraId="50D71DDE"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3F8A2B"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San Francisco</w:t>
            </w:r>
          </w:p>
        </w:tc>
        <w:tc>
          <w:tcPr>
            <w:tcW w:w="0" w:type="auto"/>
            <w:vAlign w:val="center"/>
          </w:tcPr>
          <w:p w14:paraId="2AA45E40"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0.64 (0.56, 0.72)</w:t>
            </w:r>
          </w:p>
        </w:tc>
        <w:tc>
          <w:tcPr>
            <w:tcW w:w="0" w:type="auto"/>
            <w:vAlign w:val="center"/>
          </w:tcPr>
          <w:p w14:paraId="7EC093CA"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0.66 (0.58, 0.74)</w:t>
            </w:r>
          </w:p>
        </w:tc>
        <w:tc>
          <w:tcPr>
            <w:tcW w:w="0" w:type="auto"/>
            <w:vAlign w:val="center"/>
          </w:tcPr>
          <w:p w14:paraId="3CF2A4B8"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0.66 (0.58, 0.74)</w:t>
            </w:r>
          </w:p>
        </w:tc>
        <w:tc>
          <w:tcPr>
            <w:tcW w:w="0" w:type="auto"/>
            <w:vAlign w:val="center"/>
          </w:tcPr>
          <w:p w14:paraId="43A5F5E5"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0.66 (0.58, 0.74)</w:t>
            </w:r>
          </w:p>
        </w:tc>
      </w:tr>
      <w:tr w:rsidR="00FE469D" w:rsidRPr="007805C3" w14:paraId="4672F7D6" w14:textId="77777777" w:rsidTr="00741240">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67A1B905" w14:textId="77777777" w:rsidR="00D41354" w:rsidRPr="007805C3" w:rsidRDefault="00D41354" w:rsidP="00EC2558">
            <w:pPr>
              <w:autoSpaceDE w:val="0"/>
              <w:autoSpaceDN w:val="0"/>
              <w:adjustRightInd w:val="0"/>
              <w:snapToGrid w:val="0"/>
              <w:jc w:val="center"/>
              <w:rPr>
                <w:rFonts w:ascii="Palatino Linotype" w:hAnsi="Palatino Linotype" w:cs="Times New Roman"/>
                <w:sz w:val="16"/>
                <w:szCs w:val="15"/>
                <w:lang w:val="en-US"/>
              </w:rPr>
            </w:pPr>
            <w:r w:rsidRPr="007805C3">
              <w:rPr>
                <w:rFonts w:ascii="Palatino Linotype" w:hAnsi="Palatino Linotype" w:cs="Times New Roman"/>
                <w:sz w:val="16"/>
                <w:szCs w:val="15"/>
                <w:lang w:val="en-US"/>
              </w:rPr>
              <w:t>Pooled estimate</w:t>
            </w:r>
          </w:p>
        </w:tc>
        <w:tc>
          <w:tcPr>
            <w:tcW w:w="0" w:type="auto"/>
            <w:tcBorders>
              <w:bottom w:val="single" w:sz="4" w:space="0" w:color="auto"/>
            </w:tcBorders>
            <w:shd w:val="clear" w:color="auto" w:fill="auto"/>
            <w:vAlign w:val="center"/>
          </w:tcPr>
          <w:p w14:paraId="4243D9D2"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0.72 (0.68, 0.75)</w:t>
            </w:r>
          </w:p>
        </w:tc>
        <w:tc>
          <w:tcPr>
            <w:tcW w:w="0" w:type="auto"/>
            <w:tcBorders>
              <w:bottom w:val="single" w:sz="4" w:space="0" w:color="auto"/>
            </w:tcBorders>
            <w:shd w:val="clear" w:color="auto" w:fill="auto"/>
            <w:vAlign w:val="center"/>
          </w:tcPr>
          <w:p w14:paraId="4008216F"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(0.70, 0.77)</w:t>
            </w:r>
          </w:p>
        </w:tc>
        <w:tc>
          <w:tcPr>
            <w:tcW w:w="0" w:type="auto"/>
            <w:tcBorders>
              <w:bottom w:val="single" w:sz="4" w:space="0" w:color="auto"/>
            </w:tcBorders>
            <w:shd w:val="clear" w:color="auto" w:fill="auto"/>
            <w:vAlign w:val="center"/>
          </w:tcPr>
          <w:p w14:paraId="12F7787E"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(0.70, 0.77)</w:t>
            </w:r>
          </w:p>
        </w:tc>
        <w:tc>
          <w:tcPr>
            <w:tcW w:w="0" w:type="auto"/>
            <w:tcBorders>
              <w:bottom w:val="single" w:sz="4" w:space="0" w:color="auto"/>
            </w:tcBorders>
            <w:shd w:val="clear" w:color="auto" w:fill="auto"/>
            <w:vAlign w:val="center"/>
          </w:tcPr>
          <w:p w14:paraId="3AD63318" w14:textId="77777777" w:rsidR="00D41354" w:rsidRPr="007805C3" w:rsidRDefault="00D41354" w:rsidP="00EC2558">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5"/>
                <w:lang w:val="en-US"/>
              </w:rPr>
            </w:pPr>
            <w:r w:rsidRPr="007805C3">
              <w:rPr>
                <w:rFonts w:ascii="Palatino Linotype" w:hAnsi="Palatino Linotype" w:cs="Times New Roman"/>
                <w:sz w:val="16"/>
                <w:szCs w:val="15"/>
                <w:lang w:val="en-US"/>
              </w:rPr>
              <w:t>0.73 (0.70, 0.77)</w:t>
            </w:r>
          </w:p>
        </w:tc>
      </w:tr>
    </w:tbl>
    <w:p w14:paraId="665DCA3C" w14:textId="26CDA44E" w:rsidR="00A451D7" w:rsidRPr="007805C3" w:rsidRDefault="00EC2558" w:rsidP="00EC2558">
      <w:pPr>
        <w:pStyle w:val="MDPI23heading3"/>
        <w:rPr>
          <w:rFonts w:eastAsiaTheme="minorEastAsia"/>
        </w:rPr>
      </w:pPr>
      <w:r w:rsidRPr="007805C3">
        <w:rPr>
          <w:rFonts w:eastAsiaTheme="minorEastAsia"/>
        </w:rPr>
        <w:t xml:space="preserve">2.2.2. </w:t>
      </w:r>
      <w:r w:rsidR="004608EF" w:rsidRPr="007805C3">
        <w:rPr>
          <w:rFonts w:eastAsiaTheme="minorEastAsia"/>
        </w:rPr>
        <w:t>Calibration</w:t>
      </w:r>
    </w:p>
    <w:p w14:paraId="1B8623DA" w14:textId="499EDD8F" w:rsidR="00A451D7" w:rsidRPr="007805C3" w:rsidRDefault="00A451D7" w:rsidP="00EC2558">
      <w:pPr>
        <w:pStyle w:val="MDPI31text"/>
        <w:rPr>
          <w:rFonts w:eastAsiaTheme="minorEastAsia"/>
        </w:rPr>
      </w:pPr>
      <w:r w:rsidRPr="007805C3">
        <w:rPr>
          <w:rFonts w:eastAsiaTheme="minorEastAsia"/>
        </w:rPr>
        <w:t>Calibration plots showing predicted probabilities of the outcome against actuarial survival</w:t>
      </w:r>
      <w:r w:rsidR="00171C2F" w:rsidRPr="007805C3">
        <w:rPr>
          <w:rFonts w:eastAsiaTheme="minorEastAsia"/>
        </w:rPr>
        <w:t xml:space="preserve"> estimates are shown in Figure 2</w:t>
      </w:r>
      <w:r w:rsidRPr="007805C3">
        <w:rPr>
          <w:rFonts w:eastAsiaTheme="minorEastAsia"/>
        </w:rPr>
        <w:t>. The plots show good agreement between observed and predicted probabilities.</w:t>
      </w:r>
      <w:r w:rsidR="00C22664" w:rsidRPr="007805C3">
        <w:rPr>
          <w:rFonts w:eastAsiaTheme="minorEastAsia"/>
        </w:rPr>
        <w:t xml:space="preserve"> </w:t>
      </w:r>
      <w:r w:rsidRPr="007805C3">
        <w:rPr>
          <w:rFonts w:eastAsiaTheme="minorEastAsia"/>
        </w:rPr>
        <w:t xml:space="preserve">Limited event data in the Essen and Genoa datasets account for the wide confidence bands. Data from Leiden suggests that LUMPO3 over-predicted the survival probability while data from Moscow suggests that LUMPO3 under-predicted mortality, although the event rate was relatively low in the Moscow dataset. </w:t>
      </w:r>
    </w:p>
    <w:p w14:paraId="459159CA" w14:textId="5A5C1E19" w:rsidR="00C40E61" w:rsidRPr="007805C3" w:rsidRDefault="00FE469D" w:rsidP="00EC2558">
      <w:pPr>
        <w:pStyle w:val="MDPI52figure"/>
        <w:rPr>
          <w:rFonts w:eastAsiaTheme="minorEastAsia"/>
        </w:rPr>
      </w:pPr>
      <w:r w:rsidRPr="007805C3">
        <w:rPr>
          <w:rFonts w:eastAsiaTheme="minorEastAsia"/>
          <w:noProof/>
          <w:lang w:val="en-GB" w:eastAsia="en-GB" w:bidi="ar-SA"/>
        </w:rPr>
        <w:drawing>
          <wp:inline distT="0" distB="0" distL="0" distR="0" wp14:anchorId="008AFE10" wp14:editId="6B61CC16">
            <wp:extent cx="5508000" cy="550189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000" cy="5501898"/>
                    </a:xfrm>
                    <a:prstGeom prst="rect">
                      <a:avLst/>
                    </a:prstGeom>
                    <a:noFill/>
                  </pic:spPr>
                </pic:pic>
              </a:graphicData>
            </a:graphic>
          </wp:inline>
        </w:drawing>
      </w:r>
    </w:p>
    <w:p w14:paraId="76830BB1" w14:textId="2BCD9F85" w:rsidR="00C40E61" w:rsidRPr="007805C3" w:rsidRDefault="00EC2558" w:rsidP="00EC2558">
      <w:pPr>
        <w:pStyle w:val="MDPI51figurecaption"/>
        <w:rPr>
          <w:rFonts w:eastAsiaTheme="minorEastAsia"/>
        </w:rPr>
      </w:pPr>
      <w:r w:rsidRPr="007805C3">
        <w:rPr>
          <w:rFonts w:eastAsiaTheme="minorEastAsia"/>
          <w:b/>
        </w:rPr>
        <w:t xml:space="preserve">Figure 2. </w:t>
      </w:r>
      <w:r w:rsidR="00D43F6D" w:rsidRPr="007805C3">
        <w:rPr>
          <w:rFonts w:eastAsiaTheme="minorEastAsia"/>
        </w:rPr>
        <w:t xml:space="preserve">Calibration graphs comparing observed and predicted survival in each of the external datasets at 3 years post-treatment. Subjects were divided into </w:t>
      </w:r>
      <w:r w:rsidR="00E8158F" w:rsidRPr="007805C3">
        <w:rPr>
          <w:rFonts w:eastAsiaTheme="minorEastAsia"/>
        </w:rPr>
        <w:t xml:space="preserve">five </w:t>
      </w:r>
      <w:r w:rsidR="00D43F6D" w:rsidRPr="007805C3">
        <w:rPr>
          <w:rFonts w:eastAsiaTheme="minorEastAsia"/>
        </w:rPr>
        <w:t xml:space="preserve">distinct prognostic groups </w:t>
      </w:r>
      <w:r w:rsidR="00D43F6D" w:rsidRPr="007805C3">
        <w:rPr>
          <w:rFonts w:eastAsiaTheme="minorEastAsia"/>
        </w:rPr>
        <w:lastRenderedPageBreak/>
        <w:t>according to their predicted survival and the average predicted survival for each group was plotted against observed survival. The dashed diagonal line is the line of equality</w:t>
      </w:r>
      <w:r w:rsidR="00FA3BD0" w:rsidRPr="007805C3">
        <w:rPr>
          <w:rFonts w:eastAsiaTheme="minorEastAsia"/>
        </w:rPr>
        <w:t xml:space="preserve"> and</w:t>
      </w:r>
      <w:r w:rsidR="00D43F6D" w:rsidRPr="007805C3">
        <w:rPr>
          <w:rFonts w:eastAsiaTheme="minorEastAsia"/>
        </w:rPr>
        <w:t xml:space="preserve"> so markers along this line show perfect agreement between their predicted and observed survival.</w:t>
      </w:r>
    </w:p>
    <w:p w14:paraId="10C10ED3" w14:textId="27D558F8" w:rsidR="004608EF" w:rsidRPr="007805C3" w:rsidRDefault="00EC2558" w:rsidP="00EC2558">
      <w:pPr>
        <w:pStyle w:val="MDPI21heading1"/>
        <w:rPr>
          <w:rFonts w:eastAsiaTheme="minorEastAsia"/>
        </w:rPr>
      </w:pPr>
      <w:r w:rsidRPr="007805C3">
        <w:rPr>
          <w:rFonts w:eastAsiaTheme="minorEastAsia"/>
        </w:rPr>
        <w:t xml:space="preserve">3. </w:t>
      </w:r>
      <w:r w:rsidR="004608EF" w:rsidRPr="007805C3">
        <w:rPr>
          <w:rFonts w:eastAsiaTheme="minorEastAsia"/>
        </w:rPr>
        <w:t>Discussion</w:t>
      </w:r>
    </w:p>
    <w:p w14:paraId="59626521" w14:textId="6EA69D9A" w:rsidR="004608EF" w:rsidRPr="007805C3" w:rsidRDefault="004608EF" w:rsidP="00EC2558">
      <w:pPr>
        <w:pStyle w:val="MDPI31text"/>
        <w:rPr>
          <w:rFonts w:eastAsiaTheme="minorEastAsia"/>
        </w:rPr>
      </w:pPr>
      <w:r w:rsidRPr="007805C3">
        <w:rPr>
          <w:rFonts w:eastAsiaTheme="minorEastAsia"/>
        </w:rPr>
        <w:t>This is the first multicenter</w:t>
      </w:r>
      <w:r w:rsidR="001F7918" w:rsidRPr="007805C3">
        <w:rPr>
          <w:rFonts w:eastAsiaTheme="minorEastAsia"/>
        </w:rPr>
        <w:t>,</w:t>
      </w:r>
      <w:r w:rsidRPr="007805C3">
        <w:rPr>
          <w:rFonts w:eastAsiaTheme="minorEastAsia"/>
        </w:rPr>
        <w:t xml:space="preserve"> </w:t>
      </w:r>
      <w:proofErr w:type="gramStart"/>
      <w:r w:rsidRPr="007805C3">
        <w:rPr>
          <w:rFonts w:eastAsiaTheme="minorEastAsia"/>
        </w:rPr>
        <w:t>internationa</w:t>
      </w:r>
      <w:r w:rsidR="001F7918" w:rsidRPr="007805C3">
        <w:rPr>
          <w:rFonts w:eastAsiaTheme="minorEastAsia"/>
        </w:rPr>
        <w:t>,</w:t>
      </w:r>
      <w:r w:rsidRPr="007805C3">
        <w:rPr>
          <w:rFonts w:eastAsiaTheme="minorEastAsia"/>
        </w:rPr>
        <w:t>l</w:t>
      </w:r>
      <w:proofErr w:type="gramEnd"/>
      <w:r w:rsidRPr="007805C3">
        <w:rPr>
          <w:rFonts w:eastAsiaTheme="minorEastAsia"/>
        </w:rPr>
        <w:t xml:space="preserve"> collaborative study to validate and demonstrate the value of a multiparameter prognostic tool in UM</w:t>
      </w:r>
      <w:r w:rsidR="00BD62D4" w:rsidRPr="007805C3">
        <w:rPr>
          <w:rFonts w:eastAsiaTheme="minorEastAsia"/>
        </w:rPr>
        <w:t>—</w:t>
      </w:r>
      <w:r w:rsidRPr="007805C3">
        <w:rPr>
          <w:rFonts w:eastAsiaTheme="minorEastAsia"/>
        </w:rPr>
        <w:t>i.e.</w:t>
      </w:r>
      <w:r w:rsidR="00F7243F" w:rsidRPr="007805C3">
        <w:rPr>
          <w:rFonts w:eastAsiaTheme="minorEastAsia"/>
        </w:rPr>
        <w:t>,</w:t>
      </w:r>
      <w:r w:rsidRPr="007805C3">
        <w:rPr>
          <w:rFonts w:eastAsiaTheme="minorEastAsia"/>
        </w:rPr>
        <w:t xml:space="preserve"> LUMPO3 developed on large well-phenotyped datasets and robust statistical modelling</w:t>
      </w:r>
      <w:r w:rsidR="00673093" w:rsidRPr="007805C3">
        <w:rPr>
          <w:rFonts w:eastAsiaTheme="minorEastAsia"/>
        </w:rPr>
        <w:t>—</w:t>
      </w:r>
      <w:r w:rsidRPr="007805C3">
        <w:rPr>
          <w:rFonts w:eastAsiaTheme="minorEastAsia"/>
        </w:rPr>
        <w:t>for the individualized stratification of patients with respect to metastatic risk and all-cause mortality.</w:t>
      </w:r>
    </w:p>
    <w:p w14:paraId="2ECE90D6" w14:textId="571BFAC3" w:rsidR="004608EF" w:rsidRPr="007805C3" w:rsidRDefault="001F7918" w:rsidP="00EC2558">
      <w:pPr>
        <w:pStyle w:val="MDPI31text"/>
        <w:rPr>
          <w:rFonts w:eastAsiaTheme="minorEastAsia"/>
        </w:rPr>
      </w:pPr>
      <w:r w:rsidRPr="007805C3">
        <w:rPr>
          <w:rFonts w:eastAsiaTheme="minorEastAsia"/>
        </w:rPr>
        <w:t>To our knowledge,</w:t>
      </w:r>
      <w:r w:rsidR="004608EF" w:rsidRPr="007805C3">
        <w:rPr>
          <w:rFonts w:eastAsiaTheme="minorEastAsia"/>
        </w:rPr>
        <w:t xml:space="preserve"> </w:t>
      </w:r>
      <w:r w:rsidR="004E5276" w:rsidRPr="007805C3">
        <w:rPr>
          <w:rFonts w:eastAsiaTheme="minorEastAsia"/>
        </w:rPr>
        <w:t xml:space="preserve">there </w:t>
      </w:r>
      <w:r w:rsidRPr="007805C3">
        <w:rPr>
          <w:rFonts w:eastAsiaTheme="minorEastAsia"/>
        </w:rPr>
        <w:t xml:space="preserve">currently </w:t>
      </w:r>
      <w:r w:rsidR="004E5276" w:rsidRPr="007805C3">
        <w:rPr>
          <w:rFonts w:eastAsiaTheme="minorEastAsia"/>
        </w:rPr>
        <w:t xml:space="preserve">are no </w:t>
      </w:r>
      <w:r w:rsidRPr="007805C3">
        <w:rPr>
          <w:rFonts w:eastAsiaTheme="minorEastAsia"/>
        </w:rPr>
        <w:t xml:space="preserve">other </w:t>
      </w:r>
      <w:r w:rsidR="004E5276" w:rsidRPr="007805C3">
        <w:rPr>
          <w:iCs/>
        </w:rPr>
        <w:t>validated</w:t>
      </w:r>
      <w:r w:rsidR="00714411" w:rsidRPr="007805C3">
        <w:rPr>
          <w:iCs/>
        </w:rPr>
        <w:t xml:space="preserve">, multifaceted tools that take into account </w:t>
      </w:r>
      <w:r w:rsidR="00820E73" w:rsidRPr="007805C3">
        <w:rPr>
          <w:iCs/>
        </w:rPr>
        <w:t>clinical characteristics</w:t>
      </w:r>
      <w:r w:rsidR="00714411" w:rsidRPr="007805C3">
        <w:rPr>
          <w:iCs/>
        </w:rPr>
        <w:t>, histopatholog</w:t>
      </w:r>
      <w:r w:rsidRPr="007805C3">
        <w:rPr>
          <w:iCs/>
        </w:rPr>
        <w:t>ic</w:t>
      </w:r>
      <w:r w:rsidR="00714411" w:rsidRPr="007805C3">
        <w:rPr>
          <w:iCs/>
        </w:rPr>
        <w:t xml:space="preserve">, and genetic </w:t>
      </w:r>
      <w:r w:rsidRPr="007805C3">
        <w:rPr>
          <w:iCs/>
        </w:rPr>
        <w:t>data</w:t>
      </w:r>
      <w:r w:rsidR="00714411" w:rsidRPr="007805C3">
        <w:rPr>
          <w:iCs/>
        </w:rPr>
        <w:t xml:space="preserve"> </w:t>
      </w:r>
      <w:r w:rsidR="004608EF" w:rsidRPr="007805C3">
        <w:rPr>
          <w:rFonts w:eastAsiaTheme="minorEastAsia"/>
        </w:rPr>
        <w:t>to predict patient prognosis</w:t>
      </w:r>
      <w:r w:rsidR="00714411" w:rsidRPr="007805C3">
        <w:rPr>
          <w:rFonts w:eastAsiaTheme="minorEastAsia"/>
        </w:rPr>
        <w:t>. Such tools are crucial for</w:t>
      </w:r>
      <w:r w:rsidR="004608EF" w:rsidRPr="007805C3">
        <w:rPr>
          <w:rFonts w:eastAsiaTheme="minorEastAsia"/>
        </w:rPr>
        <w:t xml:space="preserve"> reliable decision-making for the identification of patients who may possibly be harmed (physical</w:t>
      </w:r>
      <w:r w:rsidRPr="007805C3">
        <w:rPr>
          <w:rFonts w:eastAsiaTheme="minorEastAsia"/>
        </w:rPr>
        <w:t>ly</w:t>
      </w:r>
      <w:r w:rsidR="004608EF" w:rsidRPr="007805C3">
        <w:rPr>
          <w:rFonts w:eastAsiaTheme="minorEastAsia"/>
        </w:rPr>
        <w:t xml:space="preserve"> or psychological</w:t>
      </w:r>
      <w:r w:rsidRPr="007805C3">
        <w:rPr>
          <w:rFonts w:eastAsiaTheme="minorEastAsia"/>
        </w:rPr>
        <w:t>ly</w:t>
      </w:r>
      <w:r w:rsidR="004608EF" w:rsidRPr="007805C3">
        <w:rPr>
          <w:rFonts w:eastAsiaTheme="minorEastAsia"/>
        </w:rPr>
        <w:t xml:space="preserve">) by </w:t>
      </w:r>
      <w:r w:rsidRPr="007805C3">
        <w:rPr>
          <w:rFonts w:eastAsiaTheme="minorEastAsia"/>
        </w:rPr>
        <w:t xml:space="preserve">inappropriate </w:t>
      </w:r>
      <w:r w:rsidR="004608EF" w:rsidRPr="007805C3">
        <w:rPr>
          <w:rFonts w:eastAsiaTheme="minorEastAsia"/>
        </w:rPr>
        <w:t>disease management. Although this is not a major concern in cancers that have a relatively good prognosis and have multiple treatment options with proven clinical benefit, it is a</w:t>
      </w:r>
      <w:r w:rsidRPr="007805C3">
        <w:rPr>
          <w:rFonts w:eastAsiaTheme="minorEastAsia"/>
        </w:rPr>
        <w:t>n important</w:t>
      </w:r>
      <w:r w:rsidR="004608EF" w:rsidRPr="007805C3">
        <w:rPr>
          <w:rFonts w:eastAsiaTheme="minorEastAsia"/>
        </w:rPr>
        <w:t xml:space="preserve"> determinant of clinical care.</w:t>
      </w:r>
    </w:p>
    <w:p w14:paraId="45972028" w14:textId="226E319A" w:rsidR="004608EF" w:rsidRPr="007805C3" w:rsidRDefault="004608EF" w:rsidP="00EC2558">
      <w:pPr>
        <w:pStyle w:val="MDPI31text"/>
        <w:rPr>
          <w:rFonts w:eastAsiaTheme="minorEastAsia"/>
        </w:rPr>
      </w:pPr>
      <w:r w:rsidRPr="007805C3">
        <w:rPr>
          <w:rFonts w:eastAsiaTheme="minorEastAsia"/>
        </w:rPr>
        <w:t>Numerous prognostic factors have been identified for primary UM</w:t>
      </w:r>
      <w:r w:rsidR="001B0CFC" w:rsidRPr="007805C3">
        <w:rPr>
          <w:rFonts w:eastAsiaTheme="minorEastAsia"/>
        </w:rPr>
        <w:t>. T</w:t>
      </w:r>
      <w:r w:rsidRPr="007805C3">
        <w:rPr>
          <w:rFonts w:eastAsiaTheme="minorEastAsia"/>
        </w:rPr>
        <w:t xml:space="preserve">hese have been </w:t>
      </w:r>
      <w:r w:rsidR="001B0CFC" w:rsidRPr="007805C3">
        <w:rPr>
          <w:rFonts w:eastAsiaTheme="minorEastAsia"/>
        </w:rPr>
        <w:t xml:space="preserve">analyzed </w:t>
      </w:r>
      <w:r w:rsidRPr="007805C3">
        <w:rPr>
          <w:rFonts w:eastAsiaTheme="minorEastAsia"/>
        </w:rPr>
        <w:t>alone and in combination to predict the risk of metastasis. These factors can be divided into three main categories:</w:t>
      </w:r>
      <w:r w:rsidR="000A6DBF" w:rsidRPr="007805C3">
        <w:rPr>
          <w:rFonts w:eastAsiaTheme="minorEastAsia"/>
        </w:rPr>
        <w:t xml:space="preserve"> </w:t>
      </w:r>
      <w:r w:rsidR="00A11C1B" w:rsidRPr="007805C3">
        <w:rPr>
          <w:iCs/>
        </w:rPr>
        <w:t>clinical</w:t>
      </w:r>
      <w:r w:rsidRPr="007805C3">
        <w:rPr>
          <w:rFonts w:eastAsiaTheme="minorEastAsia"/>
        </w:rPr>
        <w:t xml:space="preserve">, histologic and </w:t>
      </w:r>
      <w:proofErr w:type="gramStart"/>
      <w:r w:rsidRPr="007805C3">
        <w:rPr>
          <w:rFonts w:eastAsiaTheme="minorEastAsia"/>
        </w:rPr>
        <w:t>genetic</w:t>
      </w:r>
      <w:r w:rsidR="00CA478D" w:rsidRPr="007805C3">
        <w:rPr>
          <w:rFonts w:eastAsiaTheme="minorEastAsia"/>
        </w:rPr>
        <w:t>[</w:t>
      </w:r>
      <w:proofErr w:type="gramEnd"/>
      <w:r w:rsidR="00CA478D" w:rsidRPr="007805C3">
        <w:rPr>
          <w:rFonts w:eastAsiaTheme="minorEastAsia"/>
        </w:rPr>
        <w:t>16]</w:t>
      </w:r>
      <w:r w:rsidRPr="007805C3">
        <w:rPr>
          <w:rFonts w:eastAsiaTheme="minorEastAsia"/>
        </w:rPr>
        <w:t xml:space="preserve">. The resulting prognostic tools have led to personalized </w:t>
      </w:r>
      <w:r w:rsidR="001B0CFC" w:rsidRPr="007805C3">
        <w:rPr>
          <w:rFonts w:eastAsiaTheme="minorEastAsia"/>
        </w:rPr>
        <w:t xml:space="preserve">surveillance </w:t>
      </w:r>
      <w:r w:rsidR="004E5276" w:rsidRPr="007805C3">
        <w:rPr>
          <w:rFonts w:eastAsiaTheme="minorEastAsia"/>
        </w:rPr>
        <w:t xml:space="preserve">regimens </w:t>
      </w:r>
      <w:r w:rsidR="00CA478D" w:rsidRPr="007805C3">
        <w:rPr>
          <w:rFonts w:eastAsiaTheme="minorEastAsia"/>
        </w:rPr>
        <w:t>[3,17,18]</w:t>
      </w:r>
      <w:r w:rsidR="004E5276" w:rsidRPr="007805C3">
        <w:rPr>
          <w:rFonts w:eastAsiaTheme="minorEastAsia"/>
        </w:rPr>
        <w:t xml:space="preserve"> </w:t>
      </w:r>
      <w:r w:rsidRPr="007805C3">
        <w:rPr>
          <w:rFonts w:eastAsiaTheme="minorEastAsia"/>
        </w:rPr>
        <w:t xml:space="preserve">and targeted recruitment to clinical trials for adjuvant therapies. </w:t>
      </w:r>
    </w:p>
    <w:p w14:paraId="51B98422" w14:textId="11EDDD08" w:rsidR="004608EF" w:rsidRPr="007805C3" w:rsidRDefault="004608EF" w:rsidP="00EC2558">
      <w:pPr>
        <w:pStyle w:val="MDPI31text"/>
        <w:rPr>
          <w:rFonts w:eastAsiaTheme="minorEastAsia"/>
        </w:rPr>
      </w:pPr>
      <w:r w:rsidRPr="007805C3">
        <w:rPr>
          <w:rFonts w:eastAsiaTheme="minorEastAsia"/>
        </w:rPr>
        <w:t>Prognosti</w:t>
      </w:r>
      <w:r w:rsidR="001B0CFC" w:rsidRPr="007805C3">
        <w:rPr>
          <w:rFonts w:eastAsiaTheme="minorEastAsia"/>
        </w:rPr>
        <w:t>c</w:t>
      </w:r>
      <w:r w:rsidRPr="007805C3">
        <w:rPr>
          <w:rFonts w:eastAsiaTheme="minorEastAsia"/>
        </w:rPr>
        <w:t xml:space="preserve"> tools that combine multiple factors include the American Joint Committee on Cancer (AJCC) T</w:t>
      </w:r>
      <w:r w:rsidR="00A11C1B" w:rsidRPr="007805C3">
        <w:rPr>
          <w:rFonts w:eastAsiaTheme="minorEastAsia"/>
        </w:rPr>
        <w:t xml:space="preserve">umor </w:t>
      </w:r>
      <w:r w:rsidRPr="007805C3">
        <w:rPr>
          <w:rFonts w:eastAsiaTheme="minorEastAsia"/>
        </w:rPr>
        <w:t>N</w:t>
      </w:r>
      <w:r w:rsidR="00A11C1B" w:rsidRPr="007805C3">
        <w:rPr>
          <w:rFonts w:eastAsiaTheme="minorEastAsia"/>
        </w:rPr>
        <w:t xml:space="preserve">ode </w:t>
      </w:r>
      <w:r w:rsidRPr="007805C3">
        <w:rPr>
          <w:rFonts w:eastAsiaTheme="minorEastAsia"/>
        </w:rPr>
        <w:t>M</w:t>
      </w:r>
      <w:r w:rsidR="00A11C1B" w:rsidRPr="007805C3">
        <w:rPr>
          <w:rFonts w:eastAsiaTheme="minorEastAsia"/>
        </w:rPr>
        <w:t>etastasis (TNM)</w:t>
      </w:r>
      <w:r w:rsidRPr="007805C3">
        <w:rPr>
          <w:rFonts w:eastAsiaTheme="minorEastAsia"/>
        </w:rPr>
        <w:t xml:space="preserve"> staging system for UM, which </w:t>
      </w:r>
      <w:r w:rsidR="001B0CFC" w:rsidRPr="007805C3">
        <w:rPr>
          <w:rFonts w:eastAsiaTheme="minorEastAsia"/>
        </w:rPr>
        <w:t xml:space="preserve">is based on only </w:t>
      </w:r>
      <w:r w:rsidRPr="007805C3">
        <w:rPr>
          <w:rFonts w:eastAsiaTheme="minorEastAsia"/>
        </w:rPr>
        <w:t>tumor size, location and extraocular spread.</w:t>
      </w:r>
      <w:r w:rsidR="00A11C1B" w:rsidRPr="007805C3">
        <w:rPr>
          <w:rFonts w:eastAsiaTheme="minorEastAsia"/>
        </w:rPr>
        <w:t xml:space="preserve"> </w:t>
      </w:r>
      <w:r w:rsidR="001B0CFC" w:rsidRPr="007805C3">
        <w:rPr>
          <w:rFonts w:eastAsiaTheme="minorEastAsia"/>
        </w:rPr>
        <w:t>Gen</w:t>
      </w:r>
      <w:r w:rsidRPr="007805C3">
        <w:rPr>
          <w:rFonts w:eastAsiaTheme="minorEastAsia"/>
        </w:rPr>
        <w:t>etic characteristics of UM are not included</w:t>
      </w:r>
      <w:r w:rsidR="004E5276" w:rsidRPr="007805C3">
        <w:rPr>
          <w:rFonts w:eastAsiaTheme="minorEastAsia"/>
        </w:rPr>
        <w:t xml:space="preserve"> </w:t>
      </w:r>
      <w:r w:rsidR="00277BE7" w:rsidRPr="007805C3">
        <w:rPr>
          <w:rFonts w:eastAsiaTheme="minorEastAsia"/>
        </w:rPr>
        <w:t xml:space="preserve">in this system as </w:t>
      </w:r>
      <w:proofErr w:type="gramStart"/>
      <w:r w:rsidR="00277BE7" w:rsidRPr="007805C3">
        <w:rPr>
          <w:rFonts w:eastAsiaTheme="minorEastAsia"/>
        </w:rPr>
        <w:t>yet</w:t>
      </w:r>
      <w:r w:rsidR="00CA478D" w:rsidRPr="007805C3">
        <w:rPr>
          <w:rFonts w:eastAsiaTheme="minorEastAsia"/>
        </w:rPr>
        <w:t>[</w:t>
      </w:r>
      <w:proofErr w:type="gramEnd"/>
      <w:r w:rsidR="00CA478D" w:rsidRPr="007805C3">
        <w:rPr>
          <w:rFonts w:eastAsiaTheme="minorEastAsia"/>
        </w:rPr>
        <w:t>19]</w:t>
      </w:r>
      <w:r w:rsidRPr="007805C3">
        <w:rPr>
          <w:rFonts w:eastAsiaTheme="minorEastAsia"/>
        </w:rPr>
        <w:t xml:space="preserve">. It is possible to improve the accuracy of prognostic tools by </w:t>
      </w:r>
      <w:r w:rsidR="00830292" w:rsidRPr="007805C3">
        <w:rPr>
          <w:rFonts w:eastAsiaTheme="minorEastAsia"/>
        </w:rPr>
        <w:t>multivariable analysis</w:t>
      </w:r>
      <w:r w:rsidRPr="007805C3">
        <w:rPr>
          <w:rFonts w:eastAsiaTheme="minorEastAsia"/>
        </w:rPr>
        <w:t>. This is evidenced by the enhanced prognostic accuracy of the AJCC</w:t>
      </w:r>
      <w:r w:rsidR="004047E3" w:rsidRPr="007805C3">
        <w:rPr>
          <w:rFonts w:eastAsiaTheme="minorEastAsia"/>
        </w:rPr>
        <w:t>/TNM</w:t>
      </w:r>
      <w:r w:rsidRPr="007805C3">
        <w:rPr>
          <w:rFonts w:eastAsiaTheme="minorEastAsia"/>
        </w:rPr>
        <w:t xml:space="preserve"> staging system when chromosome 3 and 8q status are included</w:t>
      </w:r>
      <w:r w:rsidR="004E5276" w:rsidRPr="007805C3">
        <w:rPr>
          <w:rFonts w:eastAsiaTheme="minorEastAsia"/>
        </w:rPr>
        <w:t xml:space="preserve"> </w:t>
      </w:r>
      <w:r w:rsidR="00CA478D" w:rsidRPr="007805C3">
        <w:rPr>
          <w:rFonts w:eastAsiaTheme="minorEastAsia"/>
        </w:rPr>
        <w:t>[20]</w:t>
      </w:r>
      <w:r w:rsidRPr="007805C3">
        <w:rPr>
          <w:rFonts w:eastAsiaTheme="minorEastAsia"/>
        </w:rPr>
        <w:t>. A prognostic nomogram combining AJCC</w:t>
      </w:r>
      <w:r w:rsidR="00ED50F7" w:rsidRPr="007805C3">
        <w:rPr>
          <w:rFonts w:eastAsiaTheme="minorEastAsia"/>
        </w:rPr>
        <w:t>/TNM</w:t>
      </w:r>
      <w:r w:rsidRPr="007805C3">
        <w:rPr>
          <w:rFonts w:eastAsiaTheme="minorEastAsia"/>
        </w:rPr>
        <w:t xml:space="preserve"> staging, monosomy 3 and 8q gain has been developed but requires further validation using a larger study group</w:t>
      </w:r>
      <w:r w:rsidR="003D18FC" w:rsidRPr="007805C3">
        <w:rPr>
          <w:rFonts w:eastAsiaTheme="minorEastAsia"/>
        </w:rPr>
        <w:t xml:space="preserve"> </w:t>
      </w:r>
      <w:r w:rsidR="00CA478D" w:rsidRPr="007805C3">
        <w:rPr>
          <w:rFonts w:eastAsiaTheme="minorEastAsia"/>
        </w:rPr>
        <w:t>[21]</w:t>
      </w:r>
      <w:r w:rsidRPr="007805C3">
        <w:rPr>
          <w:rFonts w:eastAsiaTheme="minorEastAsia"/>
        </w:rPr>
        <w:t>.</w:t>
      </w:r>
      <w:r w:rsidR="00C22664" w:rsidRPr="007805C3">
        <w:rPr>
          <w:rFonts w:eastAsiaTheme="minorEastAsia"/>
        </w:rPr>
        <w:t xml:space="preserve"> </w:t>
      </w:r>
      <w:r w:rsidRPr="007805C3">
        <w:rPr>
          <w:rFonts w:eastAsiaTheme="minorEastAsia"/>
        </w:rPr>
        <w:t xml:space="preserve">Similarly, the largest basal tumor diameter was shown to provide additional prognostic information independently of the DecisionDx-UM gene expression profile (GEP) tool </w:t>
      </w:r>
      <w:proofErr w:type="gramStart"/>
      <w:r w:rsidRPr="007805C3">
        <w:rPr>
          <w:rFonts w:eastAsiaTheme="minorEastAsia"/>
        </w:rPr>
        <w:t>classification</w:t>
      </w:r>
      <w:r w:rsidR="00830292" w:rsidRPr="007805C3">
        <w:rPr>
          <w:rFonts w:eastAsiaTheme="minorEastAsia"/>
        </w:rPr>
        <w:t xml:space="preserve"> </w:t>
      </w:r>
      <w:r w:rsidR="003D18FC" w:rsidRPr="007805C3">
        <w:rPr>
          <w:rFonts w:eastAsiaTheme="minorEastAsia"/>
        </w:rPr>
        <w:t xml:space="preserve"> </w:t>
      </w:r>
      <w:r w:rsidR="00CA478D" w:rsidRPr="007805C3">
        <w:rPr>
          <w:rFonts w:eastAsiaTheme="minorEastAsia"/>
        </w:rPr>
        <w:t>[</w:t>
      </w:r>
      <w:proofErr w:type="gramEnd"/>
      <w:r w:rsidR="00CA478D" w:rsidRPr="007805C3">
        <w:rPr>
          <w:rFonts w:eastAsiaTheme="minorEastAsia"/>
        </w:rPr>
        <w:t>22]</w:t>
      </w:r>
      <w:r w:rsidRPr="007805C3">
        <w:rPr>
          <w:rFonts w:eastAsiaTheme="minorEastAsia"/>
        </w:rPr>
        <w:t xml:space="preserve">. </w:t>
      </w:r>
    </w:p>
    <w:p w14:paraId="550EF1E1" w14:textId="53E60A89" w:rsidR="004608EF" w:rsidRPr="007805C3" w:rsidRDefault="004608EF" w:rsidP="00EC2558">
      <w:pPr>
        <w:pStyle w:val="MDPI31text"/>
        <w:rPr>
          <w:rFonts w:eastAsiaTheme="minorEastAsia"/>
        </w:rPr>
      </w:pPr>
      <w:r w:rsidRPr="007805C3">
        <w:rPr>
          <w:rFonts w:eastAsiaTheme="minorEastAsia"/>
        </w:rPr>
        <w:t xml:space="preserve">The National Comprehensive Cancer Network (NCCN) Clinical Practice Guidelines in Oncology for UM (National Comprehensive Cancer Network. NCCN Clinical Practice Guidelines in Oncology (NCCN Guidelines®) Uveal Melanoma Version 1.2018. Natl Compr. Cancer Network, Inc. 2018) stratifies patients </w:t>
      </w:r>
      <w:r w:rsidR="00830292" w:rsidRPr="007805C3">
        <w:rPr>
          <w:rFonts w:eastAsiaTheme="minorEastAsia"/>
        </w:rPr>
        <w:t>as having</w:t>
      </w:r>
      <w:r w:rsidRPr="007805C3">
        <w:rPr>
          <w:rFonts w:eastAsiaTheme="minorEastAsia"/>
        </w:rPr>
        <w:t xml:space="preserve"> a low, medium or high risk of metastasis based on a combination of </w:t>
      </w:r>
      <w:r w:rsidR="00830292" w:rsidRPr="007805C3">
        <w:rPr>
          <w:rFonts w:eastAsiaTheme="minorEastAsia"/>
        </w:rPr>
        <w:t>anatomic</w:t>
      </w:r>
      <w:r w:rsidRPr="007805C3">
        <w:rPr>
          <w:rFonts w:eastAsiaTheme="minorEastAsia"/>
        </w:rPr>
        <w:t xml:space="preserve">, histologic and genetic features of the primary tumor. However, it would appear that this prognostic method has not been validated as yet. The Predicting Risk of Metastasis in Uveal Melanoma (PRiMeUM) tool employs a multivariate approach to predict the risk of metastasis </w:t>
      </w:r>
      <w:r w:rsidR="00830292" w:rsidRPr="007805C3">
        <w:rPr>
          <w:rFonts w:eastAsiaTheme="minorEastAsia"/>
        </w:rPr>
        <w:t xml:space="preserve">developing </w:t>
      </w:r>
      <w:r w:rsidRPr="007805C3">
        <w:rPr>
          <w:rFonts w:eastAsiaTheme="minorEastAsia"/>
        </w:rPr>
        <w:t xml:space="preserve">within 48 months of treatment for the primary tumor. An accuracy of ~85% (derived from Area Under the curve of the Receiver Operating Characteristic [AUROC] analysis) was achieved with a logistic regression model using a combination of clinical and genetic factors. However, the PRiMeUM tool </w:t>
      </w:r>
      <w:r w:rsidR="00DF652F" w:rsidRPr="007805C3">
        <w:rPr>
          <w:rFonts w:eastAsiaTheme="minorEastAsia"/>
        </w:rPr>
        <w:t xml:space="preserve">also </w:t>
      </w:r>
      <w:r w:rsidRPr="007805C3">
        <w:rPr>
          <w:rFonts w:eastAsiaTheme="minorEastAsia"/>
        </w:rPr>
        <w:t>has yet to be externally validated</w:t>
      </w:r>
      <w:r w:rsidR="003D18FC" w:rsidRPr="007805C3">
        <w:rPr>
          <w:rFonts w:eastAsiaTheme="minorEastAsia"/>
        </w:rPr>
        <w:t xml:space="preserve"> </w:t>
      </w:r>
      <w:r w:rsidR="00CA478D" w:rsidRPr="007805C3">
        <w:rPr>
          <w:rFonts w:eastAsiaTheme="minorEastAsia"/>
        </w:rPr>
        <w:t>[23]</w:t>
      </w:r>
      <w:r w:rsidRPr="007805C3">
        <w:rPr>
          <w:rFonts w:eastAsiaTheme="minorEastAsia"/>
        </w:rPr>
        <w:t>. Further, an artificial neural network has been created to predict survivorship 5 years from brachytherapy. The network incorporates demographic and clinical data only and again used only data collected at a single center. An accuracy of 84% was achieved (c-index 0.81) when 16 neurons were used in the artificial neural network</w:t>
      </w:r>
      <w:r w:rsidR="003D18FC" w:rsidRPr="007805C3">
        <w:rPr>
          <w:rFonts w:eastAsiaTheme="minorEastAsia"/>
        </w:rPr>
        <w:t xml:space="preserve"> </w:t>
      </w:r>
      <w:r w:rsidR="00CA478D" w:rsidRPr="007805C3">
        <w:rPr>
          <w:rFonts w:eastAsiaTheme="minorEastAsia"/>
        </w:rPr>
        <w:t>[24]</w:t>
      </w:r>
      <w:r w:rsidRPr="007805C3">
        <w:rPr>
          <w:rFonts w:eastAsiaTheme="minorEastAsia"/>
        </w:rPr>
        <w:t xml:space="preserve">. </w:t>
      </w:r>
    </w:p>
    <w:p w14:paraId="3962234C" w14:textId="4E3BE7E9" w:rsidR="004608EF" w:rsidRPr="007805C3" w:rsidRDefault="004608EF" w:rsidP="00EC2558">
      <w:pPr>
        <w:pStyle w:val="MDPI31text"/>
        <w:rPr>
          <w:rFonts w:eastAsiaTheme="minorEastAsia"/>
        </w:rPr>
      </w:pPr>
      <w:r w:rsidRPr="007805C3">
        <w:rPr>
          <w:rFonts w:eastAsiaTheme="minorEastAsia"/>
        </w:rPr>
        <w:t>GEP of 12 discriminating genes has been commercialized as DecisionDx-UM (Castle Biosciences) and classifies patients as at low, medium or high risk of metastasis. The GEP tool was validated in prospective multicenter studies</w:t>
      </w:r>
      <w:r w:rsidR="003D18FC" w:rsidRPr="007805C3">
        <w:rPr>
          <w:rFonts w:eastAsiaTheme="minorEastAsia"/>
        </w:rPr>
        <w:t xml:space="preserve"> </w:t>
      </w:r>
      <w:r w:rsidR="00CA478D" w:rsidRPr="007805C3">
        <w:t>[25,26]</w:t>
      </w:r>
      <w:r w:rsidRPr="007805C3">
        <w:rPr>
          <w:rFonts w:eastAsiaTheme="minorEastAsia"/>
        </w:rPr>
        <w:t xml:space="preserve">. The study by Onken et al. examined the correlation between number of events and GEP classification in </w:t>
      </w:r>
      <w:r w:rsidR="007C1A76" w:rsidRPr="007805C3">
        <w:rPr>
          <w:rFonts w:eastAsiaTheme="minorEastAsia"/>
        </w:rPr>
        <w:t xml:space="preserve">UM patients with </w:t>
      </w:r>
      <w:r w:rsidRPr="007805C3">
        <w:rPr>
          <w:rFonts w:eastAsiaTheme="minorEastAsia"/>
        </w:rPr>
        <w:t>a short follow-up time</w:t>
      </w:r>
      <w:r w:rsidR="00830292" w:rsidRPr="007805C3">
        <w:rPr>
          <w:rFonts w:eastAsiaTheme="minorEastAsia"/>
        </w:rPr>
        <w:t xml:space="preserve"> of </w:t>
      </w:r>
      <w:r w:rsidR="00912AC0" w:rsidRPr="007805C3">
        <w:rPr>
          <w:rFonts w:eastAsiaTheme="minorEastAsia"/>
        </w:rPr>
        <w:t>17.4 months (median)</w:t>
      </w:r>
      <w:r w:rsidR="48204458" w:rsidRPr="007805C3">
        <w:rPr>
          <w:rFonts w:eastAsiaTheme="minorEastAsia"/>
        </w:rPr>
        <w:t xml:space="preserve"> </w:t>
      </w:r>
      <w:r w:rsidR="00CA478D" w:rsidRPr="007805C3">
        <w:rPr>
          <w:rFonts w:eastAsiaTheme="minorEastAsia"/>
        </w:rPr>
        <w:t>[25]</w:t>
      </w:r>
      <w:r w:rsidR="4B3168C5" w:rsidRPr="007805C3">
        <w:rPr>
          <w:rFonts w:eastAsiaTheme="minorEastAsia"/>
        </w:rPr>
        <w:t xml:space="preserve">. </w:t>
      </w:r>
      <w:r w:rsidRPr="007805C3">
        <w:rPr>
          <w:rFonts w:eastAsiaTheme="minorEastAsia"/>
        </w:rPr>
        <w:t>Plasseraud et al., on the other hand, looked at correlations between pathologic characteristics and molecular class</w:t>
      </w:r>
      <w:r w:rsidR="007974D1" w:rsidRPr="007805C3">
        <w:rPr>
          <w:rFonts w:eastAsiaTheme="minorEastAsia"/>
        </w:rPr>
        <w:t xml:space="preserve"> in UM patients with a </w:t>
      </w:r>
      <w:r w:rsidR="00A335EC" w:rsidRPr="007805C3">
        <w:rPr>
          <w:rFonts w:eastAsiaTheme="minorEastAsia"/>
        </w:rPr>
        <w:t xml:space="preserve">median follow-up of </w:t>
      </w:r>
      <w:r w:rsidR="007974D1" w:rsidRPr="007805C3">
        <w:rPr>
          <w:rFonts w:eastAsiaTheme="minorEastAsia"/>
        </w:rPr>
        <w:t>27.3 months</w:t>
      </w:r>
      <w:r w:rsidR="4B3168C5" w:rsidRPr="007805C3">
        <w:rPr>
          <w:rFonts w:eastAsiaTheme="minorEastAsia"/>
        </w:rPr>
        <w:t xml:space="preserve"> </w:t>
      </w:r>
      <w:r w:rsidR="00CA478D" w:rsidRPr="007805C3">
        <w:rPr>
          <w:rFonts w:eastAsiaTheme="minorEastAsia"/>
        </w:rPr>
        <w:t>[26]</w:t>
      </w:r>
      <w:r w:rsidRPr="007805C3">
        <w:rPr>
          <w:rFonts w:eastAsiaTheme="minorEastAsia"/>
        </w:rPr>
        <w:t xml:space="preserve">. However, neither of the GEP studies </w:t>
      </w:r>
      <w:r w:rsidR="007974D1" w:rsidRPr="007805C3">
        <w:rPr>
          <w:rFonts w:eastAsiaTheme="minorEastAsia"/>
        </w:rPr>
        <w:t>examined</w:t>
      </w:r>
      <w:r w:rsidRPr="007805C3">
        <w:rPr>
          <w:rFonts w:eastAsiaTheme="minorEastAsia"/>
        </w:rPr>
        <w:t xml:space="preserve"> </w:t>
      </w:r>
      <w:r w:rsidR="00311BD1" w:rsidRPr="007805C3">
        <w:rPr>
          <w:rFonts w:eastAsiaTheme="minorEastAsia"/>
        </w:rPr>
        <w:t xml:space="preserve">for </w:t>
      </w:r>
      <w:r w:rsidRPr="007805C3">
        <w:rPr>
          <w:rFonts w:eastAsiaTheme="minorEastAsia"/>
        </w:rPr>
        <w:t xml:space="preserve">the calibration aspect of providing accurate </w:t>
      </w:r>
      <w:r w:rsidRPr="007805C3">
        <w:rPr>
          <w:rFonts w:eastAsiaTheme="minorEastAsia"/>
        </w:rPr>
        <w:lastRenderedPageBreak/>
        <w:t>probability of survival. Despite these limitations, these studies did demonstrate early promise for the role of GEP in decision making</w:t>
      </w:r>
      <w:r w:rsidR="006E614A" w:rsidRPr="007805C3">
        <w:rPr>
          <w:rFonts w:eastAsiaTheme="minorEastAsia"/>
        </w:rPr>
        <w:t xml:space="preserve"> in UM</w:t>
      </w:r>
      <w:r w:rsidRPr="007805C3">
        <w:rPr>
          <w:rFonts w:eastAsiaTheme="minorEastAsia"/>
        </w:rPr>
        <w:t xml:space="preserve">. </w:t>
      </w:r>
    </w:p>
    <w:p w14:paraId="04F0FD4B" w14:textId="10CBD38A" w:rsidR="004608EF" w:rsidRPr="007805C3" w:rsidRDefault="004608EF" w:rsidP="00EC2558">
      <w:pPr>
        <w:pStyle w:val="MDPI31text"/>
        <w:rPr>
          <w:rFonts w:eastAsiaTheme="minorEastAsia"/>
        </w:rPr>
      </w:pPr>
      <w:r w:rsidRPr="007805C3">
        <w:rPr>
          <w:rFonts w:eastAsiaTheme="minorEastAsia"/>
        </w:rPr>
        <w:t xml:space="preserve">These previous experiences attest to the difficulty faced in studying the </w:t>
      </w:r>
      <w:r w:rsidR="00242CC8" w:rsidRPr="007805C3">
        <w:rPr>
          <w:rFonts w:eastAsiaTheme="minorEastAsia"/>
        </w:rPr>
        <w:t xml:space="preserve">strongest </w:t>
      </w:r>
      <w:r w:rsidRPr="007805C3">
        <w:rPr>
          <w:rFonts w:eastAsiaTheme="minorEastAsia"/>
        </w:rPr>
        <w:t>prognostic factors for UM</w:t>
      </w:r>
      <w:r w:rsidR="00EF5ADB" w:rsidRPr="007805C3">
        <w:rPr>
          <w:rFonts w:eastAsiaTheme="minorEastAsia"/>
        </w:rPr>
        <w:t>. T</w:t>
      </w:r>
      <w:r w:rsidRPr="007805C3">
        <w:rPr>
          <w:rFonts w:eastAsiaTheme="minorEastAsia"/>
        </w:rPr>
        <w:t xml:space="preserve">he rarity of this disease makes it </w:t>
      </w:r>
      <w:r w:rsidR="00B13241" w:rsidRPr="007805C3">
        <w:rPr>
          <w:rFonts w:eastAsiaTheme="minorEastAsia"/>
        </w:rPr>
        <w:t>hard</w:t>
      </w:r>
      <w:r w:rsidR="00EF5ADB" w:rsidRPr="007805C3">
        <w:rPr>
          <w:rFonts w:eastAsiaTheme="minorEastAsia"/>
        </w:rPr>
        <w:t xml:space="preserve"> </w:t>
      </w:r>
      <w:r w:rsidRPr="007805C3">
        <w:rPr>
          <w:rFonts w:eastAsiaTheme="minorEastAsia"/>
        </w:rPr>
        <w:t xml:space="preserve">to collect a wide and comprehensive series of the prognostic factors, with great variations </w:t>
      </w:r>
      <w:r w:rsidR="00242CC8" w:rsidRPr="007805C3">
        <w:rPr>
          <w:rFonts w:eastAsiaTheme="minorEastAsia"/>
        </w:rPr>
        <w:t xml:space="preserve">being seen </w:t>
      </w:r>
      <w:r w:rsidRPr="007805C3">
        <w:rPr>
          <w:rFonts w:eastAsiaTheme="minorEastAsia"/>
        </w:rPr>
        <w:t xml:space="preserve">in the modalities of diagnosis, histologic and genetic assessments, as well as </w:t>
      </w:r>
      <w:r w:rsidR="00160650" w:rsidRPr="007805C3">
        <w:rPr>
          <w:rFonts w:eastAsiaTheme="minorEastAsia"/>
        </w:rPr>
        <w:t xml:space="preserve">in </w:t>
      </w:r>
      <w:r w:rsidRPr="007805C3">
        <w:rPr>
          <w:rFonts w:eastAsiaTheme="minorEastAsia"/>
        </w:rPr>
        <w:t xml:space="preserve">treatments </w:t>
      </w:r>
      <w:r w:rsidR="000A6DBF" w:rsidRPr="007805C3">
        <w:rPr>
          <w:rFonts w:eastAsiaTheme="minorEastAsia"/>
        </w:rPr>
        <w:t xml:space="preserve">during </w:t>
      </w:r>
      <w:r w:rsidRPr="007805C3">
        <w:rPr>
          <w:rFonts w:eastAsiaTheme="minorEastAsia"/>
        </w:rPr>
        <w:t>the</w:t>
      </w:r>
      <w:r w:rsidR="00160650" w:rsidRPr="007805C3">
        <w:rPr>
          <w:rFonts w:eastAsiaTheme="minorEastAsia"/>
        </w:rPr>
        <w:t xml:space="preserve"> </w:t>
      </w:r>
      <w:r w:rsidRPr="007805C3">
        <w:rPr>
          <w:rFonts w:eastAsiaTheme="minorEastAsia"/>
        </w:rPr>
        <w:t>observation</w:t>
      </w:r>
      <w:r w:rsidR="00160650" w:rsidRPr="007805C3">
        <w:rPr>
          <w:rFonts w:eastAsiaTheme="minorEastAsia"/>
        </w:rPr>
        <w:t>al period</w:t>
      </w:r>
      <w:r w:rsidRPr="007805C3">
        <w:rPr>
          <w:rFonts w:eastAsiaTheme="minorEastAsia"/>
        </w:rPr>
        <w:t xml:space="preserve">. However, with the availability of new regional therapies and targeted drugs, a simple and validated model for risk stratification of the patient </w:t>
      </w:r>
      <w:r w:rsidR="00200CBD" w:rsidRPr="007805C3">
        <w:rPr>
          <w:rFonts w:eastAsiaTheme="minorEastAsia"/>
        </w:rPr>
        <w:t xml:space="preserve">such as LUMPO3 </w:t>
      </w:r>
      <w:r w:rsidRPr="007805C3">
        <w:rPr>
          <w:rFonts w:eastAsiaTheme="minorEastAsia"/>
        </w:rPr>
        <w:t xml:space="preserve">is </w:t>
      </w:r>
      <w:r w:rsidR="00B64091" w:rsidRPr="007805C3">
        <w:rPr>
          <w:rFonts w:eastAsiaTheme="minorEastAsia"/>
        </w:rPr>
        <w:t xml:space="preserve">urgently </w:t>
      </w:r>
      <w:r w:rsidRPr="007805C3">
        <w:rPr>
          <w:rFonts w:eastAsiaTheme="minorEastAsia"/>
        </w:rPr>
        <w:t xml:space="preserve">needed. </w:t>
      </w:r>
    </w:p>
    <w:p w14:paraId="2C31E231" w14:textId="439C3D53" w:rsidR="004608EF" w:rsidRPr="007805C3" w:rsidRDefault="004608EF" w:rsidP="00EC2558">
      <w:pPr>
        <w:pStyle w:val="MDPI31text"/>
        <w:rPr>
          <w:rFonts w:eastAsiaTheme="minorEastAsia"/>
        </w:rPr>
      </w:pPr>
      <w:r w:rsidRPr="007805C3">
        <w:rPr>
          <w:rFonts w:eastAsiaTheme="minorEastAsia"/>
        </w:rPr>
        <w:t xml:space="preserve">In this multicenter collaborative study, sufficient data were collected to perform a reliable validation of the prognostic accuracy of the LUMPO3 model. </w:t>
      </w:r>
      <w:r w:rsidR="00895130" w:rsidRPr="007805C3">
        <w:t xml:space="preserve">A limitation of this study is the relatively short follow-up time in some </w:t>
      </w:r>
      <w:r w:rsidR="00DF652F" w:rsidRPr="007805C3">
        <w:t>centers</w:t>
      </w:r>
      <w:r w:rsidR="00EF5ADB" w:rsidRPr="007805C3">
        <w:t xml:space="preserve">, because of </w:t>
      </w:r>
      <w:r w:rsidR="00895130" w:rsidRPr="007805C3">
        <w:t>the rarity of the disease</w:t>
      </w:r>
      <w:r w:rsidR="00687592" w:rsidRPr="007805C3">
        <w:t>, as well as its retrospective nature</w:t>
      </w:r>
      <w:r w:rsidR="00895130" w:rsidRPr="007805C3">
        <w:t xml:space="preserve">. </w:t>
      </w:r>
      <w:r w:rsidRPr="007805C3">
        <w:rPr>
          <w:rFonts w:eastAsiaTheme="minorEastAsia"/>
        </w:rPr>
        <w:t xml:space="preserve">Despite the differences between cohorts, the model’s ability to discriminate between UM </w:t>
      </w:r>
      <w:r w:rsidR="00EF5ADB" w:rsidRPr="007805C3">
        <w:rPr>
          <w:rFonts w:eastAsiaTheme="minorEastAsia"/>
        </w:rPr>
        <w:t>survivors</w:t>
      </w:r>
      <w:r w:rsidRPr="007805C3">
        <w:rPr>
          <w:rFonts w:eastAsiaTheme="minorEastAsia"/>
        </w:rPr>
        <w:t xml:space="preserve"> and </w:t>
      </w:r>
      <w:r w:rsidR="00EF5ADB" w:rsidRPr="007805C3">
        <w:rPr>
          <w:rFonts w:eastAsiaTheme="minorEastAsia"/>
        </w:rPr>
        <w:t xml:space="preserve">patients </w:t>
      </w:r>
      <w:r w:rsidRPr="007805C3">
        <w:rPr>
          <w:rFonts w:eastAsiaTheme="minorEastAsia"/>
        </w:rPr>
        <w:t xml:space="preserve">who died either from the disease or other causes was fair to good, as was the agreement between observed and predicted survival probabilities in most centers. Therefore, the LUMPO3 model is able to stratify the prognosis for UM patients and appears to be a valuable tool for predicting all-cause mortality in patients with UM. This model may therefore inform physicians’ </w:t>
      </w:r>
      <w:r w:rsidR="00EF5ADB" w:rsidRPr="007805C3">
        <w:rPr>
          <w:rFonts w:eastAsiaTheme="minorEastAsia"/>
        </w:rPr>
        <w:t>management</w:t>
      </w:r>
      <w:r w:rsidRPr="007805C3">
        <w:rPr>
          <w:rFonts w:eastAsiaTheme="minorEastAsia"/>
        </w:rPr>
        <w:t xml:space="preserve"> when </w:t>
      </w:r>
      <w:r w:rsidR="00EF5ADB" w:rsidRPr="007805C3">
        <w:rPr>
          <w:rFonts w:eastAsiaTheme="minorEastAsia"/>
        </w:rPr>
        <w:t xml:space="preserve">caring for </w:t>
      </w:r>
      <w:r w:rsidRPr="007805C3">
        <w:rPr>
          <w:rFonts w:eastAsiaTheme="minorEastAsia"/>
        </w:rPr>
        <w:t xml:space="preserve">UM patients, allowing for a better allocation of resources with respect to systemic surveillance. </w:t>
      </w:r>
    </w:p>
    <w:p w14:paraId="4B838728" w14:textId="70435B52" w:rsidR="00AC2B2F" w:rsidRPr="007805C3" w:rsidRDefault="00EC2558" w:rsidP="00EC2558">
      <w:pPr>
        <w:pStyle w:val="MDPI21heading1"/>
        <w:rPr>
          <w:rFonts w:eastAsiaTheme="minorEastAsia"/>
        </w:rPr>
      </w:pPr>
      <w:r w:rsidRPr="007805C3">
        <w:rPr>
          <w:rFonts w:eastAsiaTheme="minorEastAsia"/>
        </w:rPr>
        <w:t xml:space="preserve">4. </w:t>
      </w:r>
      <w:r w:rsidR="004608EF" w:rsidRPr="007805C3">
        <w:rPr>
          <w:rFonts w:eastAsiaTheme="minorEastAsia"/>
        </w:rPr>
        <w:t>Material</w:t>
      </w:r>
      <w:r w:rsidR="00A451D7" w:rsidRPr="007805C3">
        <w:rPr>
          <w:rFonts w:eastAsiaTheme="minorEastAsia"/>
        </w:rPr>
        <w:t xml:space="preserve"> and Methods</w:t>
      </w:r>
    </w:p>
    <w:p w14:paraId="654D0CE4" w14:textId="30BC751C" w:rsidR="0026382A" w:rsidRPr="007805C3" w:rsidRDefault="00EC2558" w:rsidP="00EC2558">
      <w:pPr>
        <w:pStyle w:val="MDPI22heading2"/>
        <w:rPr>
          <w:rFonts w:eastAsiaTheme="minorEastAsia"/>
        </w:rPr>
      </w:pPr>
      <w:r w:rsidRPr="007805C3">
        <w:rPr>
          <w:rFonts w:eastAsiaTheme="minorEastAsia"/>
        </w:rPr>
        <w:t xml:space="preserve">4.1. </w:t>
      </w:r>
      <w:r w:rsidR="004608EF" w:rsidRPr="007805C3">
        <w:rPr>
          <w:rFonts w:eastAsiaTheme="minorEastAsia"/>
        </w:rPr>
        <w:t>Ethics</w:t>
      </w:r>
    </w:p>
    <w:p w14:paraId="091DEBAB" w14:textId="0BA0CF80" w:rsidR="0064611A" w:rsidRPr="007805C3" w:rsidRDefault="006F1710" w:rsidP="00EC2558">
      <w:pPr>
        <w:pStyle w:val="MDPI31text"/>
      </w:pPr>
      <w:r w:rsidRPr="007805C3">
        <w:t xml:space="preserve">This </w:t>
      </w:r>
      <w:r w:rsidR="00256C10" w:rsidRPr="007805C3">
        <w:t xml:space="preserve">study conformed to the principles of the Declaration of Helsinki. Approval for </w:t>
      </w:r>
      <w:r w:rsidRPr="007805C3">
        <w:t xml:space="preserve">this </w:t>
      </w:r>
      <w:r w:rsidR="00256C10" w:rsidRPr="007805C3">
        <w:t>study was obtained from the Health Research Authority (NRES REC ref 18/NW/0748) and anonymi</w:t>
      </w:r>
      <w:r w:rsidR="00EC19B5" w:rsidRPr="007805C3">
        <w:t>z</w:t>
      </w:r>
      <w:r w:rsidR="00256C10" w:rsidRPr="007805C3">
        <w:t xml:space="preserve">ed data </w:t>
      </w:r>
      <w:r w:rsidR="003E587F" w:rsidRPr="007805C3">
        <w:t xml:space="preserve">from consented patients </w:t>
      </w:r>
      <w:r w:rsidR="00256C10" w:rsidRPr="007805C3">
        <w:t>were transferred from external cente</w:t>
      </w:r>
      <w:r w:rsidR="00EC19B5" w:rsidRPr="007805C3">
        <w:t>r</w:t>
      </w:r>
      <w:r w:rsidR="00256C10" w:rsidRPr="007805C3">
        <w:t>s according to local approvals.</w:t>
      </w:r>
    </w:p>
    <w:p w14:paraId="59466977" w14:textId="617F68A8" w:rsidR="00643786" w:rsidRPr="007805C3" w:rsidRDefault="00EC2558" w:rsidP="00EC2558">
      <w:pPr>
        <w:pStyle w:val="MDPI22heading2"/>
        <w:rPr>
          <w:rFonts w:eastAsiaTheme="minorEastAsia"/>
        </w:rPr>
      </w:pPr>
      <w:r w:rsidRPr="007805C3">
        <w:rPr>
          <w:rFonts w:eastAsiaTheme="minorEastAsia"/>
        </w:rPr>
        <w:t xml:space="preserve">4.2. </w:t>
      </w:r>
      <w:r w:rsidR="004608EF" w:rsidRPr="007805C3">
        <w:rPr>
          <w:rFonts w:eastAsiaTheme="minorEastAsia"/>
        </w:rPr>
        <w:t>Data</w:t>
      </w:r>
      <w:r w:rsidR="00643786" w:rsidRPr="007805C3">
        <w:rPr>
          <w:rFonts w:eastAsiaTheme="minorEastAsia"/>
        </w:rPr>
        <w:t xml:space="preserve"> Colle</w:t>
      </w:r>
      <w:r w:rsidR="001A5E94" w:rsidRPr="007805C3">
        <w:rPr>
          <w:rFonts w:eastAsiaTheme="minorEastAsia"/>
        </w:rPr>
        <w:t>c</w:t>
      </w:r>
      <w:r w:rsidR="00643786" w:rsidRPr="007805C3">
        <w:rPr>
          <w:rFonts w:eastAsiaTheme="minorEastAsia"/>
        </w:rPr>
        <w:t>tion</w:t>
      </w:r>
    </w:p>
    <w:p w14:paraId="051706E8" w14:textId="6ACB2143" w:rsidR="009904AA" w:rsidRPr="007805C3" w:rsidRDefault="005B589C" w:rsidP="00EC2558">
      <w:pPr>
        <w:pStyle w:val="MDPI31text"/>
        <w:rPr>
          <w:rFonts w:eastAsiaTheme="minorEastAsia"/>
        </w:rPr>
      </w:pPr>
      <w:r w:rsidRPr="007805C3">
        <w:rPr>
          <w:rFonts w:eastAsiaTheme="minorEastAsia"/>
        </w:rPr>
        <w:t xml:space="preserve">In </w:t>
      </w:r>
      <w:r w:rsidR="007B4A4B" w:rsidRPr="007805C3">
        <w:rPr>
          <w:rFonts w:eastAsiaTheme="minorEastAsia"/>
        </w:rPr>
        <w:t xml:space="preserve">November </w:t>
      </w:r>
      <w:r w:rsidRPr="007805C3">
        <w:rPr>
          <w:rFonts w:eastAsiaTheme="minorEastAsia"/>
        </w:rPr>
        <w:t xml:space="preserve">2017, </w:t>
      </w:r>
      <w:r w:rsidR="007B4A4B" w:rsidRPr="007805C3">
        <w:rPr>
          <w:rFonts w:eastAsiaTheme="minorEastAsia"/>
        </w:rPr>
        <w:t>a</w:t>
      </w:r>
      <w:r w:rsidR="00393B50" w:rsidRPr="007805C3">
        <w:rPr>
          <w:rFonts w:eastAsiaTheme="minorEastAsia"/>
        </w:rPr>
        <w:t xml:space="preserve"> call for participation in th</w:t>
      </w:r>
      <w:r w:rsidR="00982659" w:rsidRPr="007805C3">
        <w:rPr>
          <w:rFonts w:eastAsiaTheme="minorEastAsia"/>
        </w:rPr>
        <w:t>is</w:t>
      </w:r>
      <w:r w:rsidR="00393B50" w:rsidRPr="007805C3">
        <w:rPr>
          <w:rFonts w:eastAsiaTheme="minorEastAsia"/>
        </w:rPr>
        <w:t xml:space="preserve"> </w:t>
      </w:r>
      <w:r w:rsidR="00814AF4" w:rsidRPr="007805C3">
        <w:rPr>
          <w:rFonts w:eastAsiaTheme="minorEastAsia"/>
        </w:rPr>
        <w:t xml:space="preserve">external validation of LUMPO3 </w:t>
      </w:r>
      <w:r w:rsidR="00393B50" w:rsidRPr="007805C3">
        <w:rPr>
          <w:rFonts w:eastAsiaTheme="minorEastAsia"/>
        </w:rPr>
        <w:t xml:space="preserve">was made to </w:t>
      </w:r>
      <w:r w:rsidR="00E012E3" w:rsidRPr="007805C3">
        <w:rPr>
          <w:rFonts w:eastAsiaTheme="minorEastAsia"/>
        </w:rPr>
        <w:t xml:space="preserve">14 </w:t>
      </w:r>
      <w:r w:rsidR="00EC19B5" w:rsidRPr="007805C3">
        <w:t xml:space="preserve">centers </w:t>
      </w:r>
      <w:r w:rsidR="00982659" w:rsidRPr="007805C3">
        <w:rPr>
          <w:rFonts w:eastAsiaTheme="minorEastAsia"/>
        </w:rPr>
        <w:t>involved in OOG</w:t>
      </w:r>
      <w:r w:rsidRPr="007805C3">
        <w:rPr>
          <w:rFonts w:eastAsiaTheme="minorEastAsia"/>
        </w:rPr>
        <w:t xml:space="preserve"> and collaborative studies</w:t>
      </w:r>
      <w:r w:rsidR="00171C2F" w:rsidRPr="007805C3">
        <w:rPr>
          <w:rFonts w:eastAsiaTheme="minorEastAsia"/>
        </w:rPr>
        <w:t xml:space="preserve"> (Figure 3</w:t>
      </w:r>
      <w:r w:rsidR="00172CE8" w:rsidRPr="007805C3">
        <w:rPr>
          <w:rFonts w:eastAsiaTheme="minorEastAsia"/>
        </w:rPr>
        <w:t>)</w:t>
      </w:r>
      <w:r w:rsidR="00393B50" w:rsidRPr="007805C3">
        <w:rPr>
          <w:rFonts w:eastAsiaTheme="minorEastAsia"/>
        </w:rPr>
        <w:t xml:space="preserve">. After an initial expression of interest by 11 </w:t>
      </w:r>
      <w:r w:rsidR="00EC19B5" w:rsidRPr="007805C3">
        <w:t>centers</w:t>
      </w:r>
      <w:r w:rsidR="00393B50" w:rsidRPr="007805C3">
        <w:rPr>
          <w:rFonts w:eastAsiaTheme="minorEastAsia"/>
        </w:rPr>
        <w:t xml:space="preserve">, </w:t>
      </w:r>
      <w:r w:rsidR="000258FA" w:rsidRPr="007805C3">
        <w:rPr>
          <w:rFonts w:eastAsiaTheme="minorEastAsia"/>
        </w:rPr>
        <w:t>seven</w:t>
      </w:r>
      <w:r w:rsidR="00393B50" w:rsidRPr="007805C3">
        <w:rPr>
          <w:rFonts w:eastAsiaTheme="minorEastAsia"/>
        </w:rPr>
        <w:t xml:space="preserve"> </w:t>
      </w:r>
      <w:r w:rsidR="00EC19B5" w:rsidRPr="007805C3">
        <w:t xml:space="preserve">centers </w:t>
      </w:r>
      <w:r w:rsidR="00814AF4" w:rsidRPr="007805C3">
        <w:rPr>
          <w:rFonts w:eastAsiaTheme="minorEastAsia"/>
        </w:rPr>
        <w:t xml:space="preserve">ultimately </w:t>
      </w:r>
      <w:r w:rsidR="00982659" w:rsidRPr="007805C3">
        <w:rPr>
          <w:rFonts w:eastAsiaTheme="minorEastAsia"/>
        </w:rPr>
        <w:t xml:space="preserve">submitted their </w:t>
      </w:r>
      <w:r w:rsidR="00393B50" w:rsidRPr="007805C3">
        <w:rPr>
          <w:rFonts w:eastAsiaTheme="minorEastAsia"/>
        </w:rPr>
        <w:t>data</w:t>
      </w:r>
      <w:r w:rsidR="00484DF8" w:rsidRPr="007805C3">
        <w:rPr>
          <w:rFonts w:eastAsiaTheme="minorEastAsia"/>
        </w:rPr>
        <w:t xml:space="preserve"> for analysis</w:t>
      </w:r>
      <w:r w:rsidR="00393B50" w:rsidRPr="007805C3">
        <w:rPr>
          <w:rFonts w:eastAsiaTheme="minorEastAsia"/>
        </w:rPr>
        <w:t xml:space="preserve">. The study protocol was shared with the participating </w:t>
      </w:r>
      <w:r w:rsidR="00EC19B5" w:rsidRPr="007805C3">
        <w:t>centers</w:t>
      </w:r>
      <w:r w:rsidR="00393B50" w:rsidRPr="007805C3">
        <w:rPr>
          <w:rFonts w:eastAsiaTheme="minorEastAsia"/>
        </w:rPr>
        <w:t xml:space="preserve">. </w:t>
      </w:r>
      <w:r w:rsidR="00DC68D3" w:rsidRPr="007805C3">
        <w:rPr>
          <w:rFonts w:eastAsiaTheme="minorEastAsia"/>
        </w:rPr>
        <w:t>The p</w:t>
      </w:r>
      <w:r w:rsidR="009904AA" w:rsidRPr="007805C3">
        <w:rPr>
          <w:rFonts w:eastAsiaTheme="minorEastAsia"/>
        </w:rPr>
        <w:t xml:space="preserve">articipating </w:t>
      </w:r>
      <w:r w:rsidR="00EC19B5" w:rsidRPr="007805C3">
        <w:t xml:space="preserve">centers </w:t>
      </w:r>
      <w:r w:rsidR="000258FA" w:rsidRPr="007805C3">
        <w:rPr>
          <w:rFonts w:eastAsiaTheme="minorEastAsia"/>
        </w:rPr>
        <w:t>(</w:t>
      </w:r>
      <w:r w:rsidR="00A70E0A" w:rsidRPr="007805C3">
        <w:t>Leiden University Medical Centre (LUMC)</w:t>
      </w:r>
      <w:r w:rsidR="00074104" w:rsidRPr="007805C3">
        <w:t>, Leiden</w:t>
      </w:r>
      <w:r w:rsidR="00A70E0A" w:rsidRPr="007805C3">
        <w:t xml:space="preserve"> </w:t>
      </w:r>
      <w:r w:rsidR="00074104" w:rsidRPr="007805C3">
        <w:t xml:space="preserve">and </w:t>
      </w:r>
      <w:r w:rsidR="00A70E0A" w:rsidRPr="007805C3">
        <w:t>Erasmus Medical Centre Hospital (EMCH)</w:t>
      </w:r>
      <w:r w:rsidR="00074104" w:rsidRPr="007805C3">
        <w:t>,</w:t>
      </w:r>
      <w:r w:rsidR="00A70E0A" w:rsidRPr="007805C3">
        <w:t xml:space="preserve"> Rott</w:t>
      </w:r>
      <w:r w:rsidR="000258FA" w:rsidRPr="007805C3">
        <w:t>erdam</w:t>
      </w:r>
      <w:r w:rsidR="00074104" w:rsidRPr="007805C3">
        <w:t xml:space="preserve"> in the Netherlands</w:t>
      </w:r>
      <w:r w:rsidR="000258FA" w:rsidRPr="007805C3">
        <w:t xml:space="preserve">, University of California </w:t>
      </w:r>
      <w:r w:rsidR="00A70E0A" w:rsidRPr="007805C3">
        <w:t>San Francisco (UCSF)</w:t>
      </w:r>
      <w:r w:rsidR="00074104" w:rsidRPr="007805C3">
        <w:t>, U.S.A.</w:t>
      </w:r>
      <w:r w:rsidR="00A70E0A" w:rsidRPr="007805C3">
        <w:t>, University Hospital Schleswig-Holstein (UHSH) in Rostock,</w:t>
      </w:r>
      <w:r w:rsidR="00074104" w:rsidRPr="007805C3">
        <w:t xml:space="preserve"> Germany, the</w:t>
      </w:r>
      <w:r w:rsidR="00A70E0A" w:rsidRPr="007805C3">
        <w:t xml:space="preserve"> </w:t>
      </w:r>
      <w:r w:rsidR="00A70E0A" w:rsidRPr="007805C3">
        <w:rPr>
          <w:shd w:val="clear" w:color="auto" w:fill="FFFFFF"/>
        </w:rPr>
        <w:t>Helmholz Institute of Eye Diseases (HIED) in Moscow,</w:t>
      </w:r>
      <w:r w:rsidR="00074104" w:rsidRPr="007805C3">
        <w:rPr>
          <w:shd w:val="clear" w:color="auto" w:fill="FFFFFF"/>
        </w:rPr>
        <w:t xml:space="preserve"> Russia,</w:t>
      </w:r>
      <w:r w:rsidR="00A70E0A" w:rsidRPr="007805C3">
        <w:rPr>
          <w:shd w:val="clear" w:color="auto" w:fill="FFFFFF"/>
        </w:rPr>
        <w:t xml:space="preserve"> S.C. Oculistica Oncologica (SCOO) in </w:t>
      </w:r>
      <w:r w:rsidR="006176E7" w:rsidRPr="007805C3">
        <w:rPr>
          <w:shd w:val="clear" w:color="auto" w:fill="FFFFFF"/>
        </w:rPr>
        <w:t xml:space="preserve">Genoa, </w:t>
      </w:r>
      <w:r w:rsidR="00A70E0A" w:rsidRPr="007805C3">
        <w:rPr>
          <w:shd w:val="clear" w:color="auto" w:fill="FFFFFF"/>
        </w:rPr>
        <w:t xml:space="preserve">Italy, and </w:t>
      </w:r>
      <w:r w:rsidR="00A70E0A" w:rsidRPr="007805C3">
        <w:rPr>
          <w:rStyle w:val="st"/>
          <w:rFonts w:ascii="Times New Roman" w:hAnsi="Times New Roman"/>
        </w:rPr>
        <w:t>University Hospital of Essen (UHE) Germany</w:t>
      </w:r>
      <w:r w:rsidR="000258FA" w:rsidRPr="007805C3">
        <w:rPr>
          <w:rStyle w:val="st"/>
          <w:rFonts w:ascii="Times New Roman" w:hAnsi="Times New Roman"/>
        </w:rPr>
        <w:t>)</w:t>
      </w:r>
      <w:r w:rsidR="003A18DF" w:rsidRPr="007805C3">
        <w:rPr>
          <w:rFonts w:eastAsiaTheme="minorEastAsia"/>
        </w:rPr>
        <w:t xml:space="preserve"> </w:t>
      </w:r>
      <w:r w:rsidR="009904AA" w:rsidRPr="007805C3">
        <w:rPr>
          <w:rFonts w:eastAsiaTheme="minorEastAsia"/>
        </w:rPr>
        <w:t xml:space="preserve">were asked to provide </w:t>
      </w:r>
      <w:r w:rsidR="00484DF8" w:rsidRPr="007805C3">
        <w:rPr>
          <w:rFonts w:eastAsiaTheme="minorEastAsia"/>
        </w:rPr>
        <w:t>the following data</w:t>
      </w:r>
      <w:r w:rsidR="002A5D1E" w:rsidRPr="007805C3">
        <w:rPr>
          <w:rFonts w:eastAsiaTheme="minorEastAsia"/>
        </w:rPr>
        <w:t>:</w:t>
      </w:r>
      <w:r w:rsidR="009904AA" w:rsidRPr="007805C3">
        <w:rPr>
          <w:rFonts w:eastAsiaTheme="minorEastAsia"/>
        </w:rPr>
        <w:t xml:space="preserve"> </w:t>
      </w:r>
      <w:r w:rsidR="00484DF8" w:rsidRPr="007805C3">
        <w:rPr>
          <w:rFonts w:eastAsiaTheme="minorEastAsia"/>
        </w:rPr>
        <w:t>(1) demographic data</w:t>
      </w:r>
      <w:r w:rsidR="00BD62D4" w:rsidRPr="007805C3">
        <w:rPr>
          <w:szCs w:val="20"/>
        </w:rPr>
        <w:t>—</w:t>
      </w:r>
      <w:r w:rsidR="00484DF8" w:rsidRPr="007805C3">
        <w:rPr>
          <w:rFonts w:eastAsiaTheme="minorEastAsia"/>
        </w:rPr>
        <w:t>sex</w:t>
      </w:r>
      <w:r w:rsidR="009B70F4" w:rsidRPr="007805C3">
        <w:rPr>
          <w:rFonts w:eastAsiaTheme="minorEastAsia"/>
        </w:rPr>
        <w:t xml:space="preserve"> and</w:t>
      </w:r>
      <w:r w:rsidR="009904AA" w:rsidRPr="007805C3">
        <w:rPr>
          <w:rFonts w:eastAsiaTheme="minorEastAsia"/>
        </w:rPr>
        <w:t xml:space="preserve"> age</w:t>
      </w:r>
      <w:r w:rsidR="000B4360" w:rsidRPr="007805C3">
        <w:rPr>
          <w:rFonts w:eastAsiaTheme="minorEastAsia"/>
        </w:rPr>
        <w:t>;</w:t>
      </w:r>
      <w:r w:rsidR="009904AA" w:rsidRPr="007805C3">
        <w:rPr>
          <w:rFonts w:eastAsiaTheme="minorEastAsia"/>
        </w:rPr>
        <w:t xml:space="preserve"> </w:t>
      </w:r>
      <w:r w:rsidR="00484DF8" w:rsidRPr="007805C3">
        <w:rPr>
          <w:rFonts w:eastAsiaTheme="minorEastAsia"/>
        </w:rPr>
        <w:t xml:space="preserve">(2) </w:t>
      </w:r>
      <w:r w:rsidR="009904AA" w:rsidRPr="007805C3">
        <w:rPr>
          <w:rFonts w:eastAsiaTheme="minorEastAsia"/>
        </w:rPr>
        <w:t>anatomical data</w:t>
      </w:r>
      <w:r w:rsidR="00673093" w:rsidRPr="007805C3">
        <w:rPr>
          <w:szCs w:val="20"/>
        </w:rPr>
        <w:t>—</w:t>
      </w:r>
      <w:r w:rsidR="009904AA" w:rsidRPr="007805C3">
        <w:rPr>
          <w:rFonts w:eastAsiaTheme="minorEastAsia"/>
        </w:rPr>
        <w:t xml:space="preserve">ultrasound </w:t>
      </w:r>
      <w:r w:rsidR="00074104" w:rsidRPr="007805C3">
        <w:rPr>
          <w:rFonts w:eastAsiaTheme="minorEastAsia"/>
        </w:rPr>
        <w:t xml:space="preserve">or histopathological </w:t>
      </w:r>
      <w:r w:rsidR="009904AA" w:rsidRPr="007805C3">
        <w:rPr>
          <w:rFonts w:eastAsiaTheme="minorEastAsia"/>
        </w:rPr>
        <w:t xml:space="preserve">measurements of largest basal tumor diameter, </w:t>
      </w:r>
      <w:r w:rsidR="00814AF4" w:rsidRPr="007805C3">
        <w:rPr>
          <w:rFonts w:eastAsiaTheme="minorEastAsia"/>
        </w:rPr>
        <w:t xml:space="preserve">tumor </w:t>
      </w:r>
      <w:r w:rsidR="009904AA" w:rsidRPr="007805C3">
        <w:rPr>
          <w:rFonts w:eastAsiaTheme="minorEastAsia"/>
        </w:rPr>
        <w:t xml:space="preserve">thickness, </w:t>
      </w:r>
      <w:r w:rsidR="000B4360" w:rsidRPr="007805C3">
        <w:rPr>
          <w:rFonts w:eastAsiaTheme="minorEastAsia"/>
        </w:rPr>
        <w:t xml:space="preserve">presence or absence of </w:t>
      </w:r>
      <w:r w:rsidR="009904AA" w:rsidRPr="007805C3">
        <w:rPr>
          <w:rFonts w:eastAsiaTheme="minorEastAsia"/>
        </w:rPr>
        <w:t xml:space="preserve">ciliary body involvement and </w:t>
      </w:r>
      <w:r w:rsidR="000B4360" w:rsidRPr="007805C3">
        <w:rPr>
          <w:rFonts w:eastAsiaTheme="minorEastAsia"/>
        </w:rPr>
        <w:t xml:space="preserve">presence or absence of </w:t>
      </w:r>
      <w:r w:rsidR="009904AA" w:rsidRPr="007805C3">
        <w:rPr>
          <w:rFonts w:eastAsiaTheme="minorEastAsia"/>
        </w:rPr>
        <w:t>extraocular extension</w:t>
      </w:r>
      <w:r w:rsidR="000B4360" w:rsidRPr="007805C3">
        <w:rPr>
          <w:rFonts w:eastAsiaTheme="minorEastAsia"/>
        </w:rPr>
        <w:t>;</w:t>
      </w:r>
      <w:r w:rsidR="009904AA" w:rsidRPr="007805C3">
        <w:rPr>
          <w:rFonts w:eastAsiaTheme="minorEastAsia"/>
        </w:rPr>
        <w:t xml:space="preserve"> </w:t>
      </w:r>
      <w:r w:rsidR="00484DF8" w:rsidRPr="007805C3">
        <w:rPr>
          <w:rFonts w:eastAsiaTheme="minorEastAsia"/>
        </w:rPr>
        <w:t xml:space="preserve">(3) </w:t>
      </w:r>
      <w:r w:rsidR="009904AA" w:rsidRPr="007805C3">
        <w:rPr>
          <w:rFonts w:eastAsiaTheme="minorEastAsia"/>
        </w:rPr>
        <w:t>histological data</w:t>
      </w:r>
      <w:r w:rsidR="00673093" w:rsidRPr="007805C3">
        <w:rPr>
          <w:szCs w:val="20"/>
        </w:rPr>
        <w:t>—</w:t>
      </w:r>
      <w:r w:rsidR="009904AA" w:rsidRPr="007805C3">
        <w:rPr>
          <w:rFonts w:eastAsiaTheme="minorEastAsia"/>
        </w:rPr>
        <w:t>presence or absence of extravascular matrix loops,</w:t>
      </w:r>
      <w:r w:rsidR="003A18DF" w:rsidRPr="007805C3">
        <w:rPr>
          <w:rFonts w:eastAsiaTheme="minorEastAsia"/>
        </w:rPr>
        <w:t xml:space="preserve"> </w:t>
      </w:r>
      <w:r w:rsidR="009904AA" w:rsidRPr="007805C3">
        <w:rPr>
          <w:rFonts w:eastAsiaTheme="minorEastAsia"/>
        </w:rPr>
        <w:t>presence or absence of epithelioid cells</w:t>
      </w:r>
      <w:r w:rsidR="008658F6" w:rsidRPr="007805C3">
        <w:rPr>
          <w:rFonts w:eastAsiaTheme="minorEastAsia"/>
        </w:rPr>
        <w:t>,</w:t>
      </w:r>
      <w:r w:rsidR="009904AA" w:rsidRPr="007805C3">
        <w:rPr>
          <w:rFonts w:eastAsiaTheme="minorEastAsia"/>
        </w:rPr>
        <w:t xml:space="preserve"> and mitotic cell count</w:t>
      </w:r>
      <w:r w:rsidR="008658F6" w:rsidRPr="007805C3">
        <w:rPr>
          <w:rFonts w:eastAsiaTheme="minorEastAsia"/>
        </w:rPr>
        <w:t xml:space="preserve"> </w:t>
      </w:r>
      <w:r w:rsidR="003407D8" w:rsidRPr="007805C3">
        <w:rPr>
          <w:rFonts w:eastAsiaTheme="minorEastAsia"/>
        </w:rPr>
        <w:t xml:space="preserve">(MITOC) </w:t>
      </w:r>
      <w:r w:rsidR="008658F6" w:rsidRPr="007805C3">
        <w:rPr>
          <w:rFonts w:eastAsiaTheme="minorEastAsia"/>
        </w:rPr>
        <w:t>per 40 high power fields</w:t>
      </w:r>
      <w:r w:rsidR="003407D8" w:rsidRPr="007805C3">
        <w:rPr>
          <w:rFonts w:eastAsiaTheme="minorEastAsia"/>
        </w:rPr>
        <w:t xml:space="preserve"> (HPF)</w:t>
      </w:r>
      <w:r w:rsidR="00F97D7A" w:rsidRPr="007805C3">
        <w:rPr>
          <w:rFonts w:eastAsiaTheme="minorEastAsia"/>
        </w:rPr>
        <w:t>;</w:t>
      </w:r>
      <w:r w:rsidR="009904AA" w:rsidRPr="007805C3">
        <w:rPr>
          <w:rFonts w:eastAsiaTheme="minorEastAsia"/>
        </w:rPr>
        <w:t xml:space="preserve"> and </w:t>
      </w:r>
      <w:r w:rsidR="00484DF8" w:rsidRPr="007805C3">
        <w:rPr>
          <w:rFonts w:eastAsiaTheme="minorEastAsia"/>
        </w:rPr>
        <w:t xml:space="preserve">(4) </w:t>
      </w:r>
      <w:r w:rsidR="009904AA" w:rsidRPr="007805C3">
        <w:rPr>
          <w:rFonts w:eastAsiaTheme="minorEastAsia"/>
        </w:rPr>
        <w:t>genetic data</w:t>
      </w:r>
      <w:r w:rsidR="00673093" w:rsidRPr="007805C3">
        <w:rPr>
          <w:szCs w:val="20"/>
        </w:rPr>
        <w:t>—</w:t>
      </w:r>
      <w:r w:rsidR="009904AA" w:rsidRPr="007805C3">
        <w:rPr>
          <w:rFonts w:eastAsiaTheme="minorEastAsia"/>
        </w:rPr>
        <w:t>chromosome 3 and 8</w:t>
      </w:r>
      <w:r w:rsidR="00484DF8" w:rsidRPr="007805C3">
        <w:rPr>
          <w:rFonts w:eastAsiaTheme="minorEastAsia"/>
        </w:rPr>
        <w:t>q</w:t>
      </w:r>
      <w:r w:rsidR="009904AA" w:rsidRPr="007805C3">
        <w:rPr>
          <w:rFonts w:eastAsiaTheme="minorEastAsia"/>
        </w:rPr>
        <w:t xml:space="preserve"> status. </w:t>
      </w:r>
      <w:r w:rsidR="00220541" w:rsidRPr="007805C3">
        <w:rPr>
          <w:rFonts w:eastAsiaTheme="minorEastAsia"/>
        </w:rPr>
        <w:t xml:space="preserve">The MITOC was </w:t>
      </w:r>
      <w:r w:rsidR="008B7BCA" w:rsidRPr="007805C3">
        <w:rPr>
          <w:rFonts w:eastAsiaTheme="minorEastAsia"/>
        </w:rPr>
        <w:t>dichotomized</w:t>
      </w:r>
      <w:r w:rsidR="00220541" w:rsidRPr="007805C3">
        <w:rPr>
          <w:rFonts w:eastAsiaTheme="minorEastAsia"/>
        </w:rPr>
        <w:t xml:space="preserve"> as follows: 0</w:t>
      </w:r>
      <w:r w:rsidR="00077518" w:rsidRPr="007805C3">
        <w:rPr>
          <w:szCs w:val="20"/>
        </w:rPr>
        <w:t>—</w:t>
      </w:r>
      <w:r w:rsidR="00220541" w:rsidRPr="007805C3">
        <w:rPr>
          <w:rFonts w:eastAsiaTheme="minorEastAsia"/>
        </w:rPr>
        <w:t>1</w:t>
      </w:r>
      <w:r w:rsidR="003407D8" w:rsidRPr="007805C3">
        <w:rPr>
          <w:rFonts w:eastAsiaTheme="minorEastAsia"/>
        </w:rPr>
        <w:t>/40 HPF = 1;</w:t>
      </w:r>
      <w:r w:rsidR="00220541" w:rsidRPr="007805C3">
        <w:rPr>
          <w:rFonts w:eastAsiaTheme="minorEastAsia"/>
        </w:rPr>
        <w:t xml:space="preserve"> 2</w:t>
      </w:r>
      <w:r w:rsidR="00077518" w:rsidRPr="007805C3">
        <w:rPr>
          <w:szCs w:val="20"/>
        </w:rPr>
        <w:t>—</w:t>
      </w:r>
      <w:r w:rsidR="00220541" w:rsidRPr="007805C3">
        <w:rPr>
          <w:rFonts w:eastAsiaTheme="minorEastAsia"/>
        </w:rPr>
        <w:t>3</w:t>
      </w:r>
      <w:r w:rsidR="003407D8" w:rsidRPr="007805C3">
        <w:rPr>
          <w:rFonts w:eastAsiaTheme="minorEastAsia"/>
        </w:rPr>
        <w:t>/40 HPF</w:t>
      </w:r>
      <w:r w:rsidR="00220541" w:rsidRPr="007805C3">
        <w:rPr>
          <w:rFonts w:eastAsiaTheme="minorEastAsia"/>
        </w:rPr>
        <w:t xml:space="preserve"> = 2; 4</w:t>
      </w:r>
      <w:r w:rsidR="00077518" w:rsidRPr="007805C3">
        <w:rPr>
          <w:szCs w:val="20"/>
        </w:rPr>
        <w:t>—</w:t>
      </w:r>
      <w:r w:rsidR="00220541" w:rsidRPr="007805C3">
        <w:rPr>
          <w:rFonts w:eastAsiaTheme="minorEastAsia"/>
        </w:rPr>
        <w:t>7</w:t>
      </w:r>
      <w:r w:rsidR="003407D8" w:rsidRPr="007805C3">
        <w:rPr>
          <w:rFonts w:eastAsiaTheme="minorEastAsia"/>
        </w:rPr>
        <w:t>/40 HPF = 3;</w:t>
      </w:r>
      <w:r w:rsidR="00220541" w:rsidRPr="007805C3">
        <w:rPr>
          <w:rFonts w:eastAsiaTheme="minorEastAsia"/>
        </w:rPr>
        <w:t xml:space="preserve"> &gt;7</w:t>
      </w:r>
      <w:r w:rsidR="003407D8" w:rsidRPr="007805C3">
        <w:rPr>
          <w:rFonts w:eastAsiaTheme="minorEastAsia"/>
        </w:rPr>
        <w:t>/40 HPF</w:t>
      </w:r>
      <w:r w:rsidR="00220541" w:rsidRPr="007805C3">
        <w:rPr>
          <w:rFonts w:eastAsiaTheme="minorEastAsia"/>
        </w:rPr>
        <w:t xml:space="preserve"> = 4</w:t>
      </w:r>
      <w:r w:rsidR="003407D8" w:rsidRPr="007805C3">
        <w:rPr>
          <w:rFonts w:eastAsiaTheme="minorEastAsia"/>
        </w:rPr>
        <w:t xml:space="preserve">. </w:t>
      </w:r>
      <w:r w:rsidR="007B181C" w:rsidRPr="007805C3">
        <w:rPr>
          <w:rFonts w:eastAsiaTheme="minorEastAsia"/>
        </w:rPr>
        <w:t xml:space="preserve">Histological analysis was undertaken by all </w:t>
      </w:r>
      <w:r w:rsidR="008B7BCA" w:rsidRPr="007805C3">
        <w:rPr>
          <w:rFonts w:eastAsiaTheme="minorEastAsia"/>
        </w:rPr>
        <w:t>Centers</w:t>
      </w:r>
      <w:r w:rsidR="007B181C" w:rsidRPr="007805C3">
        <w:rPr>
          <w:rFonts w:eastAsiaTheme="minorEastAsia"/>
        </w:rPr>
        <w:t xml:space="preserve"> using standard protocols, as previously described </w:t>
      </w:r>
      <w:r w:rsidR="00CA478D" w:rsidRPr="007805C3">
        <w:rPr>
          <w:rFonts w:eastAsiaTheme="minorEastAsia"/>
        </w:rPr>
        <w:t>[9]</w:t>
      </w:r>
      <w:r w:rsidR="007B181C" w:rsidRPr="007805C3">
        <w:rPr>
          <w:rFonts w:eastAsiaTheme="minorEastAsia"/>
        </w:rPr>
        <w:t xml:space="preserve">. </w:t>
      </w:r>
      <w:r w:rsidR="009904AA" w:rsidRPr="007805C3">
        <w:rPr>
          <w:rFonts w:eastAsiaTheme="minorEastAsia"/>
        </w:rPr>
        <w:t>Full description</w:t>
      </w:r>
      <w:r w:rsidR="001C3432" w:rsidRPr="007805C3">
        <w:rPr>
          <w:rFonts w:eastAsiaTheme="minorEastAsia"/>
        </w:rPr>
        <w:t>s</w:t>
      </w:r>
      <w:r w:rsidR="009904AA" w:rsidRPr="007805C3">
        <w:rPr>
          <w:rFonts w:eastAsiaTheme="minorEastAsia"/>
        </w:rPr>
        <w:t xml:space="preserve"> o</w:t>
      </w:r>
      <w:r w:rsidR="001C3432" w:rsidRPr="007805C3">
        <w:rPr>
          <w:rFonts w:eastAsiaTheme="minorEastAsia"/>
        </w:rPr>
        <w:t>f</w:t>
      </w:r>
      <w:r w:rsidR="009904AA" w:rsidRPr="007805C3">
        <w:rPr>
          <w:rFonts w:eastAsiaTheme="minorEastAsia"/>
        </w:rPr>
        <w:t xml:space="preserve"> how </w:t>
      </w:r>
      <w:r w:rsidR="00256C10" w:rsidRPr="007805C3">
        <w:rPr>
          <w:rFonts w:eastAsiaTheme="minorEastAsia"/>
        </w:rPr>
        <w:t xml:space="preserve">genetic </w:t>
      </w:r>
      <w:r w:rsidR="009904AA" w:rsidRPr="007805C3">
        <w:rPr>
          <w:rFonts w:eastAsiaTheme="minorEastAsia"/>
        </w:rPr>
        <w:t>data were obtained and classified</w:t>
      </w:r>
      <w:r w:rsidR="0004021E" w:rsidRPr="007805C3">
        <w:rPr>
          <w:rFonts w:eastAsiaTheme="minorEastAsia"/>
        </w:rPr>
        <w:t xml:space="preserve"> (e.g., </w:t>
      </w:r>
      <w:r w:rsidR="009904AA" w:rsidRPr="007805C3">
        <w:rPr>
          <w:rFonts w:eastAsiaTheme="minorEastAsia"/>
        </w:rPr>
        <w:t>Fluorescence in situ hybridization (</w:t>
      </w:r>
      <w:r w:rsidR="00136D2D" w:rsidRPr="007805C3">
        <w:rPr>
          <w:rFonts w:eastAsiaTheme="minorEastAsia"/>
        </w:rPr>
        <w:t>FISH</w:t>
      </w:r>
      <w:r w:rsidR="009904AA" w:rsidRPr="007805C3">
        <w:rPr>
          <w:rFonts w:eastAsiaTheme="minorEastAsia"/>
        </w:rPr>
        <w:t>) methods</w:t>
      </w:r>
      <w:r w:rsidR="003E4C97" w:rsidRPr="007805C3">
        <w:rPr>
          <w:rFonts w:eastAsiaTheme="minorEastAsia"/>
        </w:rPr>
        <w:t xml:space="preserve">, </w:t>
      </w:r>
      <w:r w:rsidR="009904AA" w:rsidRPr="007805C3">
        <w:rPr>
          <w:rFonts w:eastAsiaTheme="minorEastAsia"/>
        </w:rPr>
        <w:t>Multiplex Ligation Probe Amplification (MLPA)</w:t>
      </w:r>
      <w:r w:rsidR="004E1876" w:rsidRPr="007805C3">
        <w:rPr>
          <w:rFonts w:eastAsiaTheme="minorEastAsia"/>
        </w:rPr>
        <w:t xml:space="preserve"> </w:t>
      </w:r>
      <w:r w:rsidR="00CA478D" w:rsidRPr="007805C3">
        <w:rPr>
          <w:rFonts w:eastAsiaTheme="minorEastAsia"/>
        </w:rPr>
        <w:t>[27]</w:t>
      </w:r>
      <w:r w:rsidR="009904AA" w:rsidRPr="007805C3">
        <w:rPr>
          <w:rFonts w:eastAsiaTheme="minorEastAsia"/>
        </w:rPr>
        <w:t xml:space="preserve"> </w:t>
      </w:r>
      <w:r w:rsidR="003E4C97" w:rsidRPr="007805C3">
        <w:rPr>
          <w:rFonts w:eastAsiaTheme="minorEastAsia"/>
        </w:rPr>
        <w:t>or other</w:t>
      </w:r>
      <w:r w:rsidR="00947FB4" w:rsidRPr="007805C3">
        <w:rPr>
          <w:rFonts w:eastAsiaTheme="minorEastAsia"/>
        </w:rPr>
        <w:t xml:space="preserve"> methods</w:t>
      </w:r>
      <w:r w:rsidR="0004021E" w:rsidRPr="007805C3">
        <w:rPr>
          <w:rFonts w:eastAsiaTheme="minorEastAsia"/>
        </w:rPr>
        <w:t xml:space="preserve">) </w:t>
      </w:r>
      <w:r w:rsidR="0001021B" w:rsidRPr="007805C3">
        <w:rPr>
          <w:rFonts w:eastAsiaTheme="minorEastAsia"/>
        </w:rPr>
        <w:t xml:space="preserve">were </w:t>
      </w:r>
      <w:r w:rsidR="009904AA" w:rsidRPr="007805C3">
        <w:rPr>
          <w:rFonts w:eastAsiaTheme="minorEastAsia"/>
        </w:rPr>
        <w:t>also requested.</w:t>
      </w:r>
      <w:r w:rsidR="00734C36" w:rsidRPr="007805C3">
        <w:rPr>
          <w:rFonts w:eastAsiaTheme="minorEastAsia"/>
        </w:rPr>
        <w:t xml:space="preserve"> </w:t>
      </w:r>
    </w:p>
    <w:p w14:paraId="54B1EBF8" w14:textId="49880477" w:rsidR="0004021E" w:rsidRPr="007805C3" w:rsidRDefault="001A5CC4" w:rsidP="00EC2558">
      <w:pPr>
        <w:pStyle w:val="MDPI31text"/>
      </w:pPr>
      <w:r w:rsidRPr="007805C3">
        <w:rPr>
          <w:rFonts w:eastAsiaTheme="minorEastAsia"/>
        </w:rPr>
        <w:t>C</w:t>
      </w:r>
      <w:r w:rsidR="00BA0B6B" w:rsidRPr="007805C3">
        <w:rPr>
          <w:rFonts w:eastAsiaTheme="minorEastAsia"/>
        </w:rPr>
        <w:t>ase</w:t>
      </w:r>
      <w:r w:rsidRPr="007805C3">
        <w:rPr>
          <w:rFonts w:eastAsiaTheme="minorEastAsia"/>
        </w:rPr>
        <w:t>s were pseudo-anonymi</w:t>
      </w:r>
      <w:r w:rsidR="00EC19B5" w:rsidRPr="007805C3">
        <w:rPr>
          <w:rFonts w:eastAsiaTheme="minorEastAsia"/>
        </w:rPr>
        <w:t>z</w:t>
      </w:r>
      <w:r w:rsidRPr="007805C3">
        <w:rPr>
          <w:rFonts w:eastAsiaTheme="minorEastAsia"/>
        </w:rPr>
        <w:t xml:space="preserve">ed </w:t>
      </w:r>
      <w:r w:rsidR="00BA0B6B" w:rsidRPr="007805C3">
        <w:rPr>
          <w:rFonts w:eastAsiaTheme="minorEastAsia"/>
        </w:rPr>
        <w:t xml:space="preserve">in accordance with </w:t>
      </w:r>
      <w:r w:rsidR="009904AA" w:rsidRPr="007805C3">
        <w:rPr>
          <w:rFonts w:eastAsiaTheme="minorEastAsia"/>
        </w:rPr>
        <w:t xml:space="preserve">local </w:t>
      </w:r>
      <w:r w:rsidR="006B032E" w:rsidRPr="007805C3">
        <w:rPr>
          <w:rFonts w:eastAsiaTheme="minorEastAsia"/>
        </w:rPr>
        <w:t>i</w:t>
      </w:r>
      <w:r w:rsidR="009904AA" w:rsidRPr="007805C3">
        <w:rPr>
          <w:rFonts w:eastAsiaTheme="minorEastAsia"/>
        </w:rPr>
        <w:t xml:space="preserve">nstitutional policies and guidelines to export patient data. </w:t>
      </w:r>
      <w:r w:rsidR="0004021E" w:rsidRPr="007805C3">
        <w:rPr>
          <w:rFonts w:eastAsiaTheme="minorEastAsia"/>
        </w:rPr>
        <w:t xml:space="preserve">Cases </w:t>
      </w:r>
      <w:r w:rsidR="009904AA" w:rsidRPr="007805C3">
        <w:rPr>
          <w:rFonts w:eastAsiaTheme="minorEastAsia"/>
        </w:rPr>
        <w:t xml:space="preserve">were excluded if </w:t>
      </w:r>
      <w:r w:rsidR="0004021E" w:rsidRPr="007805C3">
        <w:rPr>
          <w:rFonts w:eastAsiaTheme="minorEastAsia"/>
        </w:rPr>
        <w:t>missing data included</w:t>
      </w:r>
      <w:r w:rsidR="009904AA" w:rsidRPr="007805C3">
        <w:rPr>
          <w:rFonts w:eastAsiaTheme="minorEastAsia"/>
        </w:rPr>
        <w:t xml:space="preserve"> age</w:t>
      </w:r>
      <w:r w:rsidR="00E012E3" w:rsidRPr="007805C3">
        <w:rPr>
          <w:rFonts w:eastAsiaTheme="minorEastAsia"/>
        </w:rPr>
        <w:t>,</w:t>
      </w:r>
      <w:r w:rsidR="009904AA" w:rsidRPr="007805C3">
        <w:rPr>
          <w:rFonts w:eastAsiaTheme="minorEastAsia"/>
        </w:rPr>
        <w:t xml:space="preserve"> sex</w:t>
      </w:r>
      <w:r w:rsidR="00E012E3" w:rsidRPr="007805C3">
        <w:rPr>
          <w:rFonts w:eastAsiaTheme="minorEastAsia"/>
        </w:rPr>
        <w:t xml:space="preserve"> or</w:t>
      </w:r>
      <w:r w:rsidR="009904AA" w:rsidRPr="007805C3">
        <w:rPr>
          <w:rFonts w:eastAsiaTheme="minorEastAsia"/>
        </w:rPr>
        <w:t xml:space="preserve"> basal tumor diameter</w:t>
      </w:r>
      <w:r w:rsidR="00E012E3" w:rsidRPr="007805C3">
        <w:rPr>
          <w:rFonts w:eastAsiaTheme="minorEastAsia"/>
        </w:rPr>
        <w:t xml:space="preserve"> as these </w:t>
      </w:r>
      <w:r w:rsidR="0081062A" w:rsidRPr="007805C3">
        <w:rPr>
          <w:rFonts w:eastAsiaTheme="minorEastAsia"/>
        </w:rPr>
        <w:t>have been established to be</w:t>
      </w:r>
      <w:r w:rsidR="0064611A" w:rsidRPr="007805C3">
        <w:rPr>
          <w:rFonts w:eastAsiaTheme="minorEastAsia"/>
        </w:rPr>
        <w:t xml:space="preserve"> highly predictive of outcome.</w:t>
      </w:r>
      <w:r w:rsidR="009904AA" w:rsidRPr="007805C3">
        <w:rPr>
          <w:rFonts w:eastAsiaTheme="minorEastAsia"/>
        </w:rPr>
        <w:t xml:space="preserve"> </w:t>
      </w:r>
      <w:r w:rsidR="00F3334D" w:rsidRPr="007805C3">
        <w:t xml:space="preserve">If any other variables are missing, they can be imputed using a </w:t>
      </w:r>
      <w:r w:rsidR="009E4F34" w:rsidRPr="007805C3">
        <w:t xml:space="preserve">model-projection </w:t>
      </w:r>
      <w:r w:rsidR="00F3334D" w:rsidRPr="007805C3">
        <w:t>framework as detailed in Eleuteri et al</w:t>
      </w:r>
      <w:r w:rsidR="001F389E" w:rsidRPr="007805C3">
        <w:t>.</w:t>
      </w:r>
      <w:r w:rsidR="00F3334D" w:rsidRPr="007805C3">
        <w:t xml:space="preserve"> 2018 </w:t>
      </w:r>
      <w:r w:rsidR="00CA478D" w:rsidRPr="007805C3">
        <w:t>[12]</w:t>
      </w:r>
      <w:r w:rsidR="00F3334D" w:rsidRPr="007805C3">
        <w:t>. The result of this imputation process will be reflected upon in the confidence interval</w:t>
      </w:r>
      <w:r w:rsidR="00C955A1" w:rsidRPr="007805C3">
        <w:rPr>
          <w:szCs w:val="20"/>
        </w:rPr>
        <w:t>—</w:t>
      </w:r>
      <w:r w:rsidR="00F3334D" w:rsidRPr="007805C3">
        <w:t>the more missing variables</w:t>
      </w:r>
      <w:r w:rsidR="00C955A1" w:rsidRPr="007805C3">
        <w:t>,</w:t>
      </w:r>
      <w:r w:rsidR="00F3334D" w:rsidRPr="007805C3">
        <w:t xml:space="preserve"> the wider the interval. </w:t>
      </w:r>
      <w:r w:rsidR="009904AA" w:rsidRPr="007805C3">
        <w:rPr>
          <w:rFonts w:eastAsiaTheme="minorEastAsia"/>
        </w:rPr>
        <w:t xml:space="preserve">The </w:t>
      </w:r>
      <w:r w:rsidR="009904AA" w:rsidRPr="007805C3">
        <w:t xml:space="preserve">data were transferred to the data manager </w:t>
      </w:r>
      <w:r w:rsidR="00BB34BB" w:rsidRPr="007805C3">
        <w:t>(</w:t>
      </w:r>
      <w:r w:rsidR="005728C2" w:rsidRPr="007805C3">
        <w:t xml:space="preserve">co-author </w:t>
      </w:r>
      <w:r w:rsidR="00BB34BB" w:rsidRPr="007805C3">
        <w:t xml:space="preserve">MT) </w:t>
      </w:r>
      <w:r w:rsidR="009904AA" w:rsidRPr="007805C3">
        <w:t xml:space="preserve">at the </w:t>
      </w:r>
      <w:r w:rsidR="00685620" w:rsidRPr="007805C3">
        <w:t>Liverpool Bio</w:t>
      </w:r>
      <w:r w:rsidR="00103CF8" w:rsidRPr="007805C3">
        <w:t>-I</w:t>
      </w:r>
      <w:r w:rsidR="00685620" w:rsidRPr="007805C3">
        <w:t xml:space="preserve">nnovation Hub (LBIH) Biobank at the </w:t>
      </w:r>
      <w:r w:rsidR="009904AA" w:rsidRPr="007805C3">
        <w:t>University of Liverpool</w:t>
      </w:r>
      <w:r w:rsidR="005F6E94" w:rsidRPr="007805C3">
        <w:t xml:space="preserve"> (UoL)</w:t>
      </w:r>
      <w:r w:rsidR="009904AA" w:rsidRPr="007805C3">
        <w:t>, wh</w:t>
      </w:r>
      <w:r w:rsidR="00EF5ADB" w:rsidRPr="007805C3">
        <w:t>ere</w:t>
      </w:r>
      <w:r w:rsidR="00C65485" w:rsidRPr="007805C3">
        <w:t xml:space="preserve"> </w:t>
      </w:r>
      <w:r w:rsidR="00EF5ADB" w:rsidRPr="007805C3">
        <w:lastRenderedPageBreak/>
        <w:t xml:space="preserve">patient </w:t>
      </w:r>
      <w:r w:rsidR="0004021E" w:rsidRPr="007805C3">
        <w:t xml:space="preserve">identification and outcome </w:t>
      </w:r>
      <w:r w:rsidR="00EF5ADB" w:rsidRPr="007805C3">
        <w:t xml:space="preserve">were masked </w:t>
      </w:r>
      <w:r w:rsidR="00DF68DD" w:rsidRPr="007805C3">
        <w:t xml:space="preserve">before passing the datasets to </w:t>
      </w:r>
      <w:r w:rsidR="00D70B35" w:rsidRPr="007805C3">
        <w:t xml:space="preserve">co-authors </w:t>
      </w:r>
      <w:r w:rsidR="00DF68DD" w:rsidRPr="007805C3">
        <w:t xml:space="preserve">ACR and AT for LUMPO3 analysis. </w:t>
      </w:r>
      <w:r w:rsidR="0004021E" w:rsidRPr="007805C3">
        <w:t xml:space="preserve">Using LUMPO3, </w:t>
      </w:r>
      <w:r w:rsidR="00DF68DD" w:rsidRPr="007805C3">
        <w:t xml:space="preserve">ACR and AT </w:t>
      </w:r>
      <w:r w:rsidR="0004021E" w:rsidRPr="007805C3">
        <w:t>predicted</w:t>
      </w:r>
      <w:r w:rsidR="00DF68DD" w:rsidRPr="007805C3">
        <w:t xml:space="preserve"> outcome</w:t>
      </w:r>
      <w:r w:rsidR="0004021E" w:rsidRPr="007805C3">
        <w:t>s, which</w:t>
      </w:r>
      <w:r w:rsidR="00DF68DD" w:rsidRPr="007805C3">
        <w:t xml:space="preserve"> were </w:t>
      </w:r>
      <w:r w:rsidR="0004021E" w:rsidRPr="007805C3">
        <w:t xml:space="preserve">then </w:t>
      </w:r>
      <w:r w:rsidR="00DF68DD" w:rsidRPr="007805C3">
        <w:t xml:space="preserve">compared with the actual outcomes by a neutral </w:t>
      </w:r>
      <w:r w:rsidRPr="007805C3">
        <w:t xml:space="preserve">Biostatistician </w:t>
      </w:r>
      <w:r w:rsidR="00DF68DD" w:rsidRPr="007805C3">
        <w:t>mediator</w:t>
      </w:r>
      <w:r w:rsidR="00CF77AE" w:rsidRPr="007805C3">
        <w:t>, LJB, to determine the performance of the LUMPO3 tool</w:t>
      </w:r>
      <w:r w:rsidR="00966E63" w:rsidRPr="007805C3">
        <w:t xml:space="preserve"> (Figure 1). </w:t>
      </w:r>
      <w:r w:rsidR="001F017B" w:rsidRPr="007805C3">
        <w:t>The comparative results were analy</w:t>
      </w:r>
      <w:r w:rsidR="00EC19B5" w:rsidRPr="007805C3">
        <w:t>z</w:t>
      </w:r>
      <w:r w:rsidR="001F017B" w:rsidRPr="007805C3">
        <w:t>ed as below using statistical methods by LJB</w:t>
      </w:r>
      <w:r w:rsidR="00CF77AE" w:rsidRPr="007805C3">
        <w:t xml:space="preserve">. </w:t>
      </w:r>
    </w:p>
    <w:p w14:paraId="4D0D2343" w14:textId="77777777" w:rsidR="00FE469D" w:rsidRPr="007805C3" w:rsidRDefault="00FE469D" w:rsidP="00EC2558">
      <w:pPr>
        <w:pStyle w:val="MDPI52figure"/>
      </w:pPr>
      <w:r w:rsidRPr="007805C3">
        <w:rPr>
          <w:noProof/>
          <w:lang w:val="en-GB" w:eastAsia="en-GB" w:bidi="ar-SA"/>
        </w:rPr>
        <w:drawing>
          <wp:inline distT="0" distB="0" distL="0" distR="0" wp14:anchorId="3B96390A" wp14:editId="157A46E5">
            <wp:extent cx="4481195" cy="6261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1195" cy="6261100"/>
                    </a:xfrm>
                    <a:prstGeom prst="rect">
                      <a:avLst/>
                    </a:prstGeom>
                    <a:noFill/>
                  </pic:spPr>
                </pic:pic>
              </a:graphicData>
            </a:graphic>
          </wp:inline>
        </w:drawing>
      </w:r>
    </w:p>
    <w:p w14:paraId="3CB44C2B" w14:textId="46D10D5F" w:rsidR="00D43F6D" w:rsidRPr="007805C3" w:rsidRDefault="00EC2558" w:rsidP="00EC2558">
      <w:pPr>
        <w:pStyle w:val="MDPI51figurecaption"/>
      </w:pPr>
      <w:r w:rsidRPr="007805C3">
        <w:rPr>
          <w:b/>
        </w:rPr>
        <w:t xml:space="preserve">Figure 3. </w:t>
      </w:r>
      <w:r w:rsidR="00D43F6D" w:rsidRPr="007805C3">
        <w:t xml:space="preserve">Flow Diagram External Validation LUMPO3. </w:t>
      </w:r>
      <w:r w:rsidR="00C560FE" w:rsidRPr="007805C3">
        <w:t>OOG</w:t>
      </w:r>
      <w:r w:rsidR="00BD62D4" w:rsidRPr="007805C3">
        <w:t>—</w:t>
      </w:r>
      <w:r w:rsidR="00C560FE" w:rsidRPr="007805C3">
        <w:t>Ophthalmic Oncology Group, LUMC</w:t>
      </w:r>
      <w:r w:rsidR="00673093" w:rsidRPr="007805C3">
        <w:t>—</w:t>
      </w:r>
      <w:r w:rsidR="00C560FE" w:rsidRPr="007805C3">
        <w:t>Leiden University Medical Centre, EMCH</w:t>
      </w:r>
      <w:r w:rsidR="00673093" w:rsidRPr="007805C3">
        <w:t>—</w:t>
      </w:r>
      <w:r w:rsidR="00C560FE" w:rsidRPr="007805C3">
        <w:t>Erasmus Medical Centre Hospital, UCSF</w:t>
      </w:r>
      <w:r w:rsidR="00673093" w:rsidRPr="007805C3">
        <w:t>—</w:t>
      </w:r>
      <w:r w:rsidR="00C560FE" w:rsidRPr="007805C3">
        <w:t>University of California</w:t>
      </w:r>
      <w:r w:rsidR="00673093" w:rsidRPr="007805C3">
        <w:t>—</w:t>
      </w:r>
      <w:r w:rsidR="00C560FE" w:rsidRPr="007805C3">
        <w:t>San Francisco, UHSH</w:t>
      </w:r>
      <w:r w:rsidR="00673093" w:rsidRPr="007805C3">
        <w:t>—</w:t>
      </w:r>
      <w:r w:rsidR="00F815EC" w:rsidRPr="007805C3">
        <w:t>University Hospital Schleswig-Holstein</w:t>
      </w:r>
      <w:r w:rsidR="00C560FE" w:rsidRPr="007805C3">
        <w:t>, HIED</w:t>
      </w:r>
      <w:r w:rsidR="00673093" w:rsidRPr="007805C3">
        <w:t>—</w:t>
      </w:r>
      <w:r w:rsidR="00C560FE" w:rsidRPr="007805C3">
        <w:t>Helmholz Institute of Eye Diseases, SCOO</w:t>
      </w:r>
      <w:r w:rsidR="00673093" w:rsidRPr="007805C3">
        <w:t>—</w:t>
      </w:r>
      <w:r w:rsidR="00C560FE" w:rsidRPr="007805C3">
        <w:t>S.C. Oculistica Oncologica, UHE</w:t>
      </w:r>
      <w:r w:rsidR="00673093" w:rsidRPr="007805C3">
        <w:t>—</w:t>
      </w:r>
      <w:r w:rsidR="00C560FE" w:rsidRPr="007805C3">
        <w:t>University Hospital Essen, DM</w:t>
      </w:r>
      <w:r w:rsidR="00BD62D4" w:rsidRPr="007805C3">
        <w:t>—</w:t>
      </w:r>
      <w:r w:rsidR="00C560FE" w:rsidRPr="007805C3">
        <w:t>Data Manager, LBIH</w:t>
      </w:r>
      <w:r w:rsidR="00BD62D4" w:rsidRPr="007805C3">
        <w:t>—</w:t>
      </w:r>
      <w:r w:rsidR="00C560FE" w:rsidRPr="007805C3">
        <w:t>Liverpool BIO-Innovation Hub Biobank, UoL</w:t>
      </w:r>
      <w:r w:rsidR="00BD62D4" w:rsidRPr="007805C3">
        <w:t>—</w:t>
      </w:r>
      <w:r w:rsidR="00C560FE" w:rsidRPr="007805C3">
        <w:t>University of Liverpool, ID</w:t>
      </w:r>
      <w:r w:rsidR="00BD62D4" w:rsidRPr="007805C3">
        <w:t>—</w:t>
      </w:r>
      <w:r w:rsidR="00C560FE" w:rsidRPr="007805C3">
        <w:t>Identification, AT</w:t>
      </w:r>
      <w:r w:rsidR="00BD62D4" w:rsidRPr="007805C3">
        <w:t>—</w:t>
      </w:r>
      <w:r w:rsidR="00C560FE" w:rsidRPr="007805C3">
        <w:t>Azzam Taktak, ACR</w:t>
      </w:r>
      <w:r w:rsidR="00BD62D4" w:rsidRPr="007805C3">
        <w:t>—</w:t>
      </w:r>
      <w:r w:rsidR="00C560FE" w:rsidRPr="007805C3">
        <w:t>Alda Cunha Rola, LUMPO3</w:t>
      </w:r>
      <w:r w:rsidR="00BD62D4" w:rsidRPr="007805C3">
        <w:t>—</w:t>
      </w:r>
      <w:r w:rsidR="00C560FE" w:rsidRPr="007805C3">
        <w:t>Liverpool Uveal melanoma Prognosticator Online (version 3),</w:t>
      </w:r>
      <w:r w:rsidR="00F81048" w:rsidRPr="007805C3">
        <w:t xml:space="preserve"> and</w:t>
      </w:r>
      <w:r w:rsidR="00C560FE" w:rsidRPr="007805C3">
        <w:t xml:space="preserve"> LJB</w:t>
      </w:r>
      <w:r w:rsidR="00BD62D4" w:rsidRPr="007805C3">
        <w:t>—</w:t>
      </w:r>
      <w:r w:rsidR="00C560FE" w:rsidRPr="007805C3">
        <w:t>Laura J. Bonnett.</w:t>
      </w:r>
    </w:p>
    <w:p w14:paraId="20A74155" w14:textId="77777777" w:rsidR="00EC2558" w:rsidRPr="007805C3" w:rsidRDefault="00EC2558">
      <w:pPr>
        <w:rPr>
          <w:rFonts w:ascii="Palatino Linotype" w:eastAsia="Times New Roman" w:hAnsi="Palatino Linotype" w:cs="Times New Roman"/>
          <w:i/>
          <w:noProof/>
          <w:snapToGrid w:val="0"/>
          <w:color w:val="000000"/>
          <w:sz w:val="20"/>
          <w:lang w:val="en-US" w:eastAsia="de-DE" w:bidi="en-US"/>
        </w:rPr>
      </w:pPr>
      <w:r w:rsidRPr="007805C3">
        <w:rPr>
          <w:lang w:val="en-US"/>
        </w:rPr>
        <w:br w:type="page"/>
      </w:r>
    </w:p>
    <w:p w14:paraId="052EA71F" w14:textId="73BE72B5" w:rsidR="00CC728B" w:rsidRPr="007805C3" w:rsidRDefault="00EC2558" w:rsidP="00EC2558">
      <w:pPr>
        <w:pStyle w:val="MDPI22heading2"/>
      </w:pPr>
      <w:r w:rsidRPr="007805C3">
        <w:lastRenderedPageBreak/>
        <w:t xml:space="preserve">4.3. </w:t>
      </w:r>
      <w:r w:rsidR="004608EF" w:rsidRPr="007805C3">
        <w:t>Statistical</w:t>
      </w:r>
      <w:r w:rsidR="00F360E7" w:rsidRPr="007805C3">
        <w:t xml:space="preserve"> </w:t>
      </w:r>
      <w:r w:rsidR="00741240" w:rsidRPr="007805C3">
        <w:t>A</w:t>
      </w:r>
      <w:r w:rsidR="00F360E7" w:rsidRPr="007805C3">
        <w:t>nalyses</w:t>
      </w:r>
    </w:p>
    <w:p w14:paraId="6ABDF214" w14:textId="1D13FFD1" w:rsidR="00CC728B" w:rsidRPr="007805C3" w:rsidRDefault="00CC728B" w:rsidP="00EC2558">
      <w:pPr>
        <w:pStyle w:val="MDPI31text"/>
      </w:pPr>
      <w:r w:rsidRPr="007805C3">
        <w:t xml:space="preserve">Characteristics of the Liverpool (development) and external </w:t>
      </w:r>
      <w:r w:rsidR="005503C3" w:rsidRPr="007805C3">
        <w:t xml:space="preserve">(validation) </w:t>
      </w:r>
      <w:r w:rsidRPr="007805C3">
        <w:t xml:space="preserve">datasets were visually assessed for agreement. A </w:t>
      </w:r>
      <w:r w:rsidR="001170BF" w:rsidRPr="007805C3">
        <w:t>Kaplan–</w:t>
      </w:r>
      <w:r w:rsidRPr="007805C3">
        <w:t xml:space="preserve">Meier curve of </w:t>
      </w:r>
      <w:r w:rsidR="009030D3" w:rsidRPr="007805C3">
        <w:t xml:space="preserve">all-cause mortality </w:t>
      </w:r>
      <w:r w:rsidRPr="007805C3">
        <w:t>was also produced to evaluate event rates across the datasets.</w:t>
      </w:r>
      <w:r w:rsidR="00C22664" w:rsidRPr="007805C3">
        <w:t xml:space="preserve"> </w:t>
      </w:r>
    </w:p>
    <w:p w14:paraId="2A7E0121" w14:textId="688C3FE8" w:rsidR="009904AA" w:rsidRPr="007805C3" w:rsidRDefault="00C32DB3" w:rsidP="00EC2558">
      <w:pPr>
        <w:pStyle w:val="MDPI31text"/>
      </w:pPr>
      <w:r w:rsidRPr="007805C3">
        <w:t>T</w:t>
      </w:r>
      <w:r w:rsidR="009904AA" w:rsidRPr="007805C3">
        <w:t>he LUMPO3 model</w:t>
      </w:r>
      <w:r w:rsidRPr="007805C3">
        <w:t xml:space="preserve"> was </w:t>
      </w:r>
      <w:r w:rsidR="00FF6699" w:rsidRPr="007805C3">
        <w:t xml:space="preserve">designed by co-authors AE and AT </w:t>
      </w:r>
      <w:r w:rsidR="009904AA" w:rsidRPr="007805C3">
        <w:t xml:space="preserve">to predict the </w:t>
      </w:r>
      <w:r w:rsidR="00345D27" w:rsidRPr="007805C3">
        <w:t xml:space="preserve">probability of survival at yearly intervals </w:t>
      </w:r>
      <w:r w:rsidR="009904AA" w:rsidRPr="007805C3">
        <w:t xml:space="preserve">for each </w:t>
      </w:r>
      <w:r w:rsidR="00F00482" w:rsidRPr="007805C3">
        <w:t xml:space="preserve">UM </w:t>
      </w:r>
      <w:r w:rsidR="009904AA" w:rsidRPr="007805C3">
        <w:t>patient</w:t>
      </w:r>
      <w:r w:rsidR="006C49E3" w:rsidRPr="007805C3">
        <w:t xml:space="preserve"> </w:t>
      </w:r>
      <w:r w:rsidR="00CA478D" w:rsidRPr="007805C3">
        <w:t>[12]</w:t>
      </w:r>
      <w:r w:rsidR="009904AA" w:rsidRPr="007805C3">
        <w:t xml:space="preserve">. The survival predictions were sent to </w:t>
      </w:r>
      <w:r w:rsidR="005F606C" w:rsidRPr="007805C3">
        <w:t>the</w:t>
      </w:r>
      <w:r w:rsidR="009904AA" w:rsidRPr="007805C3">
        <w:t xml:space="preserve"> independent </w:t>
      </w:r>
      <w:r w:rsidR="004D011D" w:rsidRPr="007805C3">
        <w:t xml:space="preserve">statistician </w:t>
      </w:r>
      <w:r w:rsidR="00F52829" w:rsidRPr="007805C3">
        <w:t>(L</w:t>
      </w:r>
      <w:r w:rsidR="00256C10" w:rsidRPr="007805C3">
        <w:t>J</w:t>
      </w:r>
      <w:r w:rsidR="00F52829" w:rsidRPr="007805C3">
        <w:t xml:space="preserve">B) </w:t>
      </w:r>
      <w:r w:rsidR="009904AA" w:rsidRPr="007805C3">
        <w:t xml:space="preserve">to </w:t>
      </w:r>
      <w:r w:rsidR="004D011D" w:rsidRPr="007805C3">
        <w:t xml:space="preserve">undertake </w:t>
      </w:r>
      <w:r w:rsidR="00502196" w:rsidRPr="007805C3">
        <w:t xml:space="preserve">external </w:t>
      </w:r>
      <w:r w:rsidR="004D011D" w:rsidRPr="007805C3">
        <w:t xml:space="preserve">validation </w:t>
      </w:r>
      <w:r w:rsidR="009904AA" w:rsidRPr="007805C3">
        <w:t>using discrimination and calibration methods</w:t>
      </w:r>
      <w:r w:rsidR="004E1876" w:rsidRPr="007805C3">
        <w:t xml:space="preserve"> </w:t>
      </w:r>
      <w:r w:rsidR="00CA478D" w:rsidRPr="007805C3">
        <w:t>[28]</w:t>
      </w:r>
      <w:r w:rsidR="009904AA" w:rsidRPr="007805C3">
        <w:t xml:space="preserve">. </w:t>
      </w:r>
      <w:r w:rsidR="00E9032B" w:rsidRPr="007805C3">
        <w:t xml:space="preserve">Discrimination refers to the ability of the prognostic model to differentiate between </w:t>
      </w:r>
      <w:r w:rsidR="0004021E" w:rsidRPr="007805C3">
        <w:t>patients</w:t>
      </w:r>
      <w:r w:rsidR="00E9032B" w:rsidRPr="007805C3">
        <w:t xml:space="preserve"> who </w:t>
      </w:r>
      <w:r w:rsidR="00EF5ADB" w:rsidRPr="007805C3">
        <w:t>died</w:t>
      </w:r>
      <w:r w:rsidR="00E9032B" w:rsidRPr="007805C3">
        <w:t xml:space="preserve"> during </w:t>
      </w:r>
      <w:r w:rsidR="006F1710" w:rsidRPr="007805C3">
        <w:t xml:space="preserve">this </w:t>
      </w:r>
      <w:r w:rsidR="00E9032B" w:rsidRPr="007805C3">
        <w:t>study and those who d</w:t>
      </w:r>
      <w:r w:rsidR="007864CE" w:rsidRPr="007805C3">
        <w:t>id</w:t>
      </w:r>
      <w:r w:rsidR="00E9032B" w:rsidRPr="007805C3">
        <w:t xml:space="preserve"> not. The discriminative capacity of the model was measured using Harrell's </w:t>
      </w:r>
      <w:r w:rsidR="0039519D" w:rsidRPr="007805C3">
        <w:t>C</w:t>
      </w:r>
      <w:r w:rsidR="00E9032B" w:rsidRPr="007805C3">
        <w:t>-statistic</w:t>
      </w:r>
      <w:r w:rsidR="006C49E3" w:rsidRPr="007805C3">
        <w:t xml:space="preserve"> </w:t>
      </w:r>
      <w:r w:rsidR="00CA478D" w:rsidRPr="007805C3">
        <w:t>[15,29]</w:t>
      </w:r>
      <w:r w:rsidR="00C72F77" w:rsidRPr="007805C3">
        <w:t>.</w:t>
      </w:r>
      <w:r w:rsidR="00E9032B" w:rsidRPr="007805C3">
        <w:t xml:space="preserve"> It is measured on a scale ranging from 0.5 (no better than chance) to 1 (perfect prognos</w:t>
      </w:r>
      <w:r w:rsidR="00C72F77" w:rsidRPr="007805C3">
        <w:t>is</w:t>
      </w:r>
      <w:r w:rsidR="00E9032B" w:rsidRPr="007805C3">
        <w:t xml:space="preserve">). </w:t>
      </w:r>
      <w:r w:rsidR="001B3B9F" w:rsidRPr="007805C3">
        <w:rPr>
          <w:color w:val="000000" w:themeColor="text1"/>
          <w:shd w:val="clear" w:color="auto" w:fill="FFFFFF"/>
        </w:rPr>
        <w:t>A pooled estimate of discrimination was calculated using a random effects meta-analysis</w:t>
      </w:r>
      <w:r w:rsidR="00256C10" w:rsidRPr="007805C3">
        <w:rPr>
          <w:color w:val="000000" w:themeColor="text1"/>
          <w:shd w:val="clear" w:color="auto" w:fill="FFFFFF"/>
        </w:rPr>
        <w:t>,</w:t>
      </w:r>
      <w:r w:rsidR="001B3B9F" w:rsidRPr="007805C3">
        <w:rPr>
          <w:color w:val="000000" w:themeColor="text1"/>
          <w:shd w:val="clear" w:color="auto" w:fill="FFFFFF"/>
        </w:rPr>
        <w:t xml:space="preserve"> which accounted for the correlation between studies</w:t>
      </w:r>
      <w:r w:rsidR="004E1876" w:rsidRPr="007805C3">
        <w:rPr>
          <w:color w:val="000000" w:themeColor="text1"/>
          <w:shd w:val="clear" w:color="auto" w:fill="FFFFFF"/>
        </w:rPr>
        <w:t xml:space="preserve"> </w:t>
      </w:r>
      <w:r w:rsidR="00CA478D" w:rsidRPr="007805C3">
        <w:t>[29]</w:t>
      </w:r>
      <w:r w:rsidR="001B3B9F" w:rsidRPr="007805C3">
        <w:t xml:space="preserve">. </w:t>
      </w:r>
      <w:r w:rsidR="00E9032B" w:rsidRPr="007805C3">
        <w:t>Calibration refers to how closely the probability of the event predicted by the model agrees with the observed probability</w:t>
      </w:r>
      <w:r w:rsidR="004E1876" w:rsidRPr="007805C3">
        <w:t xml:space="preserve"> </w:t>
      </w:r>
      <w:r w:rsidR="00CA478D" w:rsidRPr="007805C3">
        <w:t>[28]</w:t>
      </w:r>
      <w:r w:rsidR="00530D6B" w:rsidRPr="007805C3">
        <w:t>.</w:t>
      </w:r>
      <w:r w:rsidR="00E9032B" w:rsidRPr="007805C3">
        <w:t xml:space="preserve"> Calibration was assessed graphically</w:t>
      </w:r>
      <w:r w:rsidR="004E1876" w:rsidRPr="007805C3">
        <w:t xml:space="preserve"> </w:t>
      </w:r>
      <w:r w:rsidR="00CA478D" w:rsidRPr="007805C3">
        <w:t>[28]</w:t>
      </w:r>
      <w:r w:rsidR="007864CE" w:rsidRPr="007805C3">
        <w:t xml:space="preserve">; </w:t>
      </w:r>
      <w:r w:rsidR="00E9032B" w:rsidRPr="007805C3">
        <w:t xml:space="preserve">if predicted and observed probabilities agree over the whole range of probabilities, the plots show a 45° line. </w:t>
      </w:r>
      <w:r w:rsidR="009904AA" w:rsidRPr="007805C3">
        <w:t xml:space="preserve">Statistical </w:t>
      </w:r>
      <w:r w:rsidR="002F5792" w:rsidRPr="007805C3">
        <w:t>analyses were</w:t>
      </w:r>
      <w:r w:rsidR="009904AA" w:rsidRPr="007805C3">
        <w:t xml:space="preserve"> conducted using </w:t>
      </w:r>
      <w:r w:rsidR="00F716AA" w:rsidRPr="007805C3">
        <w:t>R</w:t>
      </w:r>
      <w:r w:rsidR="00377170" w:rsidRPr="007805C3">
        <w:t xml:space="preserve"> statistical</w:t>
      </w:r>
      <w:r w:rsidR="009904AA" w:rsidRPr="007805C3">
        <w:t xml:space="preserve"> software</w:t>
      </w:r>
      <w:r w:rsidR="007D431E" w:rsidRPr="007805C3">
        <w:t xml:space="preserve"> version </w:t>
      </w:r>
      <w:r w:rsidR="00786219" w:rsidRPr="007805C3">
        <w:t>3.5.0</w:t>
      </w:r>
      <w:r w:rsidR="00787770" w:rsidRPr="007805C3">
        <w:t>.</w:t>
      </w:r>
      <w:r w:rsidR="009904AA" w:rsidRPr="007805C3">
        <w:t xml:space="preserve"> </w:t>
      </w:r>
    </w:p>
    <w:p w14:paraId="2A254DC0" w14:textId="40EDB720" w:rsidR="004608EF" w:rsidRPr="007805C3" w:rsidRDefault="00EC2558" w:rsidP="00EC2558">
      <w:pPr>
        <w:pStyle w:val="MDPI21heading1"/>
        <w:rPr>
          <w:caps/>
        </w:rPr>
      </w:pPr>
      <w:r w:rsidRPr="007805C3">
        <w:rPr>
          <w:caps/>
        </w:rPr>
        <w:t xml:space="preserve">5. </w:t>
      </w:r>
      <w:r w:rsidR="008D6E25" w:rsidRPr="007805C3">
        <w:rPr>
          <w:caps/>
        </w:rPr>
        <w:t>C</w:t>
      </w:r>
      <w:r w:rsidR="008D6E25" w:rsidRPr="007805C3">
        <w:t>onclusions</w:t>
      </w:r>
    </w:p>
    <w:p w14:paraId="2755B326" w14:textId="451C276D" w:rsidR="008D6E25" w:rsidRPr="007805C3" w:rsidRDefault="008D6E25" w:rsidP="00EC2558">
      <w:pPr>
        <w:pStyle w:val="MDPI31text"/>
      </w:pPr>
      <w:r w:rsidRPr="007805C3">
        <w:t xml:space="preserve">Despite the differences between cohorts, LUMPO3 appears to be a </w:t>
      </w:r>
      <w:r w:rsidR="00EF5ADB" w:rsidRPr="007805C3">
        <w:t>reasonabl</w:t>
      </w:r>
      <w:r w:rsidR="00D2586B" w:rsidRPr="007805C3">
        <w:t>y</w:t>
      </w:r>
      <w:r w:rsidR="00EF5ADB" w:rsidRPr="007805C3">
        <w:t xml:space="preserve"> accurate</w:t>
      </w:r>
      <w:r w:rsidR="0021081A" w:rsidRPr="007805C3">
        <w:t xml:space="preserve"> </w:t>
      </w:r>
      <w:r w:rsidR="00D2586B" w:rsidRPr="007805C3">
        <w:t xml:space="preserve">and valuable </w:t>
      </w:r>
      <w:r w:rsidR="0021081A" w:rsidRPr="007805C3">
        <w:t>tool</w:t>
      </w:r>
      <w:r w:rsidRPr="007805C3">
        <w:t xml:space="preserve"> predicting all-cause mortality in patients with UM. It should be noted that prognostic tools evolve as new information regarding tumor biology </w:t>
      </w:r>
      <w:r w:rsidR="00C71ABD" w:rsidRPr="007805C3">
        <w:t>accrues</w:t>
      </w:r>
      <w:r w:rsidRPr="007805C3">
        <w:t>. Whilst the genetic information incorporated into LUMPO3 are the copy number variations of chromosome 3 and 8, future versions of our tool are likely to incorporate key mutations as described in primary UM</w:t>
      </w:r>
      <w:r w:rsidR="003D18FC" w:rsidRPr="007805C3">
        <w:t xml:space="preserve"> </w:t>
      </w:r>
      <w:r w:rsidR="00CA478D" w:rsidRPr="007805C3">
        <w:t>[30]</w:t>
      </w:r>
      <w:r w:rsidRPr="007805C3">
        <w:t xml:space="preserve">. However, such revisions require sufficient data (and therefore time) for the revised algorithm to be made robust. We are also currently exploring the possibility </w:t>
      </w:r>
      <w:r w:rsidR="00EF5ADB" w:rsidRPr="007805C3">
        <w:t>of</w:t>
      </w:r>
      <w:r w:rsidRPr="007805C3">
        <w:t xml:space="preserve"> recalibrat</w:t>
      </w:r>
      <w:r w:rsidR="00EF5ADB" w:rsidRPr="007805C3">
        <w:t>ing</w:t>
      </w:r>
      <w:r w:rsidRPr="007805C3">
        <w:t xml:space="preserve"> the model, so that its predictions can be adapted to external data with different baseline hazard rates.</w:t>
      </w:r>
    </w:p>
    <w:p w14:paraId="4AC78C13" w14:textId="35C709EE" w:rsidR="00AA013E" w:rsidRPr="007805C3" w:rsidRDefault="00AA013E" w:rsidP="00EC2558">
      <w:pPr>
        <w:pStyle w:val="MDPI62Acknowledgments"/>
        <w:spacing w:before="240"/>
      </w:pPr>
      <w:r w:rsidRPr="007805C3">
        <w:rPr>
          <w:b/>
        </w:rPr>
        <w:t xml:space="preserve">Author Contributions: </w:t>
      </w:r>
      <w:r w:rsidR="00945D04" w:rsidRPr="007805C3">
        <w:t xml:space="preserve">Conceptualization, </w:t>
      </w:r>
      <w:r w:rsidR="0028701F" w:rsidRPr="007805C3">
        <w:t>A</w:t>
      </w:r>
      <w:r w:rsidR="000E5692" w:rsidRPr="007805C3">
        <w:t>.C.</w:t>
      </w:r>
      <w:r w:rsidR="0028701F" w:rsidRPr="007805C3">
        <w:t>R</w:t>
      </w:r>
      <w:r w:rsidR="000E5692" w:rsidRPr="007805C3">
        <w:t>.</w:t>
      </w:r>
      <w:r w:rsidR="0028701F" w:rsidRPr="007805C3">
        <w:t>, A</w:t>
      </w:r>
      <w:r w:rsidR="000E5692" w:rsidRPr="007805C3">
        <w:t>.</w:t>
      </w:r>
      <w:r w:rsidR="0028701F" w:rsidRPr="007805C3">
        <w:t>T</w:t>
      </w:r>
      <w:r w:rsidR="000E5692" w:rsidRPr="007805C3">
        <w:t xml:space="preserve">., </w:t>
      </w:r>
      <w:r w:rsidR="00B14AED" w:rsidRPr="007805C3">
        <w:t xml:space="preserve">A.E., </w:t>
      </w:r>
      <w:r w:rsidR="000E5692" w:rsidRPr="007805C3">
        <w:t>H.K., H.H., B.</w:t>
      </w:r>
      <w:r w:rsidR="00E45722" w:rsidRPr="007805C3">
        <w:t>E.</w:t>
      </w:r>
      <w:r w:rsidR="000E5692" w:rsidRPr="007805C3">
        <w:t>D., and S.E.C.</w:t>
      </w:r>
      <w:r w:rsidR="000823E7" w:rsidRPr="007805C3">
        <w:t>;</w:t>
      </w:r>
      <w:r w:rsidR="000E5692" w:rsidRPr="007805C3">
        <w:t xml:space="preserve"> </w:t>
      </w:r>
      <w:r w:rsidR="00945D04" w:rsidRPr="007805C3">
        <w:t xml:space="preserve">Methodology, </w:t>
      </w:r>
      <w:r w:rsidR="000E5692" w:rsidRPr="007805C3">
        <w:t>A.C.R., A.T., A.E., H.K., H.H., B.</w:t>
      </w:r>
      <w:r w:rsidR="00E45722" w:rsidRPr="007805C3">
        <w:t>E.</w:t>
      </w:r>
      <w:r w:rsidR="001417A0" w:rsidRPr="007805C3">
        <w:t>D., and S.E.C</w:t>
      </w:r>
      <w:r w:rsidR="000823E7" w:rsidRPr="007805C3">
        <w:t>;</w:t>
      </w:r>
      <w:r w:rsidR="001417A0" w:rsidRPr="007805C3">
        <w:t xml:space="preserve"> </w:t>
      </w:r>
      <w:r w:rsidR="00945D04" w:rsidRPr="007805C3">
        <w:t xml:space="preserve">Software, </w:t>
      </w:r>
      <w:r w:rsidR="000E5692" w:rsidRPr="007805C3">
        <w:t>A.T., A.E., M.T.,</w:t>
      </w:r>
      <w:r w:rsidR="000823E7" w:rsidRPr="007805C3">
        <w:t xml:space="preserve"> and</w:t>
      </w:r>
      <w:r w:rsidR="000E5692" w:rsidRPr="007805C3">
        <w:t xml:space="preserve"> L.J.B.</w:t>
      </w:r>
      <w:r w:rsidR="000823E7" w:rsidRPr="007805C3">
        <w:t>;</w:t>
      </w:r>
      <w:r w:rsidR="00C74241" w:rsidRPr="007805C3">
        <w:t xml:space="preserve"> </w:t>
      </w:r>
      <w:r w:rsidR="00945D04" w:rsidRPr="007805C3">
        <w:t xml:space="preserve">Formal Analysis, </w:t>
      </w:r>
      <w:r w:rsidR="00E45FB2" w:rsidRPr="007805C3">
        <w:t>A.C.R., A.T., A.E., H.K.</w:t>
      </w:r>
      <w:r w:rsidR="00E45722" w:rsidRPr="007805C3">
        <w:t xml:space="preserve">, </w:t>
      </w:r>
      <w:r w:rsidR="00E45FB2" w:rsidRPr="007805C3">
        <w:t xml:space="preserve">L.J.B., </w:t>
      </w:r>
      <w:r w:rsidR="00E45722" w:rsidRPr="007805C3">
        <w:t xml:space="preserve">M.T., </w:t>
      </w:r>
      <w:r w:rsidR="00E45FB2" w:rsidRPr="007805C3">
        <w:t>and S.E.C.</w:t>
      </w:r>
      <w:r w:rsidR="000823E7" w:rsidRPr="007805C3">
        <w:t>;</w:t>
      </w:r>
      <w:r w:rsidR="00C74241" w:rsidRPr="007805C3">
        <w:t xml:space="preserve"> Writing</w:t>
      </w:r>
      <w:r w:rsidR="00BD62D4" w:rsidRPr="007805C3">
        <w:t>—</w:t>
      </w:r>
      <w:r w:rsidR="00C74241" w:rsidRPr="007805C3">
        <w:t>Original Draft Preparation, A.C.R., A.T., A.E., H.K., L.J.B., C.H., and S.E.C.</w:t>
      </w:r>
      <w:r w:rsidR="000823E7" w:rsidRPr="007805C3">
        <w:t>;</w:t>
      </w:r>
      <w:r w:rsidR="001417A0" w:rsidRPr="007805C3">
        <w:t xml:space="preserve"> </w:t>
      </w:r>
      <w:r w:rsidR="00C74241" w:rsidRPr="007805C3">
        <w:t xml:space="preserve">Validation, </w:t>
      </w:r>
      <w:r w:rsidR="00945D04" w:rsidRPr="007805C3">
        <w:t>Investigation, Resources, Data Curation</w:t>
      </w:r>
      <w:r w:rsidR="00D22C43" w:rsidRPr="007805C3">
        <w:t xml:space="preserve"> and submission</w:t>
      </w:r>
      <w:r w:rsidR="00C74241" w:rsidRPr="007805C3">
        <w:t>, Writing</w:t>
      </w:r>
      <w:r w:rsidR="00BD62D4" w:rsidRPr="007805C3">
        <w:t>—</w:t>
      </w:r>
      <w:r w:rsidR="00C74241" w:rsidRPr="007805C3">
        <w:t xml:space="preserve">Review </w:t>
      </w:r>
      <w:r w:rsidR="000823E7" w:rsidRPr="007805C3">
        <w:t xml:space="preserve">and </w:t>
      </w:r>
      <w:r w:rsidR="00C74241" w:rsidRPr="007805C3">
        <w:t xml:space="preserve">Editing, </w:t>
      </w:r>
      <w:r w:rsidR="000823E7" w:rsidRPr="007805C3">
        <w:t xml:space="preserve">and </w:t>
      </w:r>
      <w:r w:rsidR="00C74241" w:rsidRPr="007805C3">
        <w:t xml:space="preserve">Visualization, </w:t>
      </w:r>
      <w:r w:rsidR="000823E7" w:rsidRPr="007805C3">
        <w:rPr>
          <w:b/>
        </w:rPr>
        <w:t>a</w:t>
      </w:r>
      <w:r w:rsidR="00C74241" w:rsidRPr="007805C3">
        <w:rPr>
          <w:b/>
        </w:rPr>
        <w:t>ll authors</w:t>
      </w:r>
      <w:r w:rsidR="000823E7" w:rsidRPr="007805C3">
        <w:t>;</w:t>
      </w:r>
      <w:r w:rsidR="001417A0" w:rsidRPr="007805C3">
        <w:t xml:space="preserve"> </w:t>
      </w:r>
      <w:r w:rsidR="00C74241" w:rsidRPr="007805C3">
        <w:t xml:space="preserve">Supervision, </w:t>
      </w:r>
      <w:r w:rsidR="00945D04" w:rsidRPr="007805C3">
        <w:t xml:space="preserve">Project Administration, </w:t>
      </w:r>
      <w:r w:rsidR="000823E7" w:rsidRPr="007805C3">
        <w:t xml:space="preserve">and </w:t>
      </w:r>
      <w:r w:rsidR="00945D04" w:rsidRPr="007805C3">
        <w:t>Funding Acquisition,</w:t>
      </w:r>
      <w:r w:rsidR="00B14AED" w:rsidRPr="007805C3">
        <w:t xml:space="preserve"> S.E.C.</w:t>
      </w:r>
    </w:p>
    <w:p w14:paraId="04E55317" w14:textId="07D84A47" w:rsidR="00145E2F" w:rsidRPr="007805C3" w:rsidRDefault="004C0141" w:rsidP="00FE469D">
      <w:pPr>
        <w:pStyle w:val="MDPI62Acknowledgments"/>
      </w:pPr>
      <w:r w:rsidRPr="007805C3">
        <w:rPr>
          <w:b/>
        </w:rPr>
        <w:t xml:space="preserve">Funding: </w:t>
      </w:r>
      <w:r w:rsidR="00CE4856" w:rsidRPr="007805C3">
        <w:t>This research received no external funding</w:t>
      </w:r>
      <w:r w:rsidR="00CE4856" w:rsidRPr="007805C3">
        <w:rPr>
          <w:b/>
        </w:rPr>
        <w:t>.</w:t>
      </w:r>
      <w:r w:rsidR="007805C3">
        <w:rPr>
          <w:b/>
        </w:rPr>
        <w:t xml:space="preserve"> </w:t>
      </w:r>
      <w:r w:rsidR="00024EF7" w:rsidRPr="007805C3">
        <w:t>Alda</w:t>
      </w:r>
      <w:r w:rsidR="00D44F28" w:rsidRPr="007805C3">
        <w:t xml:space="preserve"> Cu</w:t>
      </w:r>
      <w:r w:rsidR="00024EF7" w:rsidRPr="007805C3">
        <w:t>n</w:t>
      </w:r>
      <w:r w:rsidR="00D44F28" w:rsidRPr="007805C3">
        <w:t>h</w:t>
      </w:r>
      <w:r w:rsidR="00024EF7" w:rsidRPr="007805C3">
        <w:t xml:space="preserve">a Rola </w:t>
      </w:r>
      <w:r w:rsidR="00B11739" w:rsidRPr="007805C3">
        <w:t xml:space="preserve">(Ophthalmologist) </w:t>
      </w:r>
      <w:r w:rsidR="00024EF7" w:rsidRPr="007805C3">
        <w:t>is undertaking a PhD with LOORG (www.loorg.org)</w:t>
      </w:r>
      <w:r w:rsidR="00F419C8" w:rsidRPr="007805C3">
        <w:t>,</w:t>
      </w:r>
      <w:r w:rsidR="00024EF7" w:rsidRPr="007805C3">
        <w:t xml:space="preserve"> and</w:t>
      </w:r>
      <w:r w:rsidR="00F419C8" w:rsidRPr="007805C3">
        <w:t xml:space="preserve"> this studentship</w:t>
      </w:r>
      <w:r w:rsidR="003400E0" w:rsidRPr="007805C3">
        <w:t xml:space="preserve"> is sponsored by the</w:t>
      </w:r>
      <w:r w:rsidR="000324F9" w:rsidRPr="007805C3">
        <w:t xml:space="preserve"> National Institute of Scholarship Management (INAGBE-Angola)</w:t>
      </w:r>
      <w:r w:rsidR="003400E0" w:rsidRPr="007805C3">
        <w:t>.</w:t>
      </w:r>
    </w:p>
    <w:p w14:paraId="724C9898" w14:textId="6E6644C8" w:rsidR="0028701F" w:rsidRPr="007805C3" w:rsidRDefault="0028701F" w:rsidP="00FE469D">
      <w:pPr>
        <w:pStyle w:val="MDPI62Acknowledgments"/>
        <w:rPr>
          <w:b/>
        </w:rPr>
      </w:pPr>
      <w:r w:rsidRPr="007805C3">
        <w:rPr>
          <w:b/>
        </w:rPr>
        <w:t xml:space="preserve">Acknowledgments: </w:t>
      </w:r>
      <w:r w:rsidRPr="007805C3">
        <w:t>The authors thank</w:t>
      </w:r>
      <w:r w:rsidR="003930D1" w:rsidRPr="007805C3">
        <w:t>.</w:t>
      </w:r>
      <w:r w:rsidR="001E4CD3" w:rsidRPr="007805C3">
        <w:t xml:space="preserve"> Simon Biddolph and Sophie Thornton for the technical supp</w:t>
      </w:r>
      <w:r w:rsidR="00404F49" w:rsidRPr="007805C3">
        <w:t>ort provided in the cases analyz</w:t>
      </w:r>
      <w:r w:rsidR="001E4CD3" w:rsidRPr="007805C3">
        <w:t>ed in the LOOC.</w:t>
      </w:r>
    </w:p>
    <w:p w14:paraId="6D8D6CF0" w14:textId="435BB4C2" w:rsidR="001E325A" w:rsidRPr="007805C3" w:rsidRDefault="00AA013E" w:rsidP="00FE469D">
      <w:pPr>
        <w:pStyle w:val="MDPI62Acknowledgments"/>
      </w:pPr>
      <w:r w:rsidRPr="007805C3">
        <w:rPr>
          <w:b/>
        </w:rPr>
        <w:t xml:space="preserve">Conflicts of Interest: </w:t>
      </w:r>
      <w:r w:rsidRPr="007805C3">
        <w:t>No conflicting relationship exists for any of the authors.</w:t>
      </w:r>
    </w:p>
    <w:p w14:paraId="4B5141B9" w14:textId="77777777" w:rsidR="00096528" w:rsidRPr="007805C3" w:rsidRDefault="00096528" w:rsidP="00096528">
      <w:pPr>
        <w:pStyle w:val="MDPI21heading1"/>
      </w:pPr>
      <w:r w:rsidRPr="007805C3">
        <w:t>References</w:t>
      </w:r>
    </w:p>
    <w:p w14:paraId="07532CC1" w14:textId="77777777" w:rsidR="00096528" w:rsidRPr="007805C3" w:rsidRDefault="00096528" w:rsidP="00096528">
      <w:pPr>
        <w:pStyle w:val="MDPI71References"/>
        <w:adjustRightInd w:val="0"/>
        <w:snapToGrid w:val="0"/>
        <w:ind w:left="425" w:hanging="425"/>
      </w:pPr>
      <w:r w:rsidRPr="007805C3">
        <w:t>Singh,</w:t>
      </w:r>
      <w:r w:rsidRPr="007805C3">
        <w:rPr>
          <w:i/>
        </w:rPr>
        <w:t xml:space="preserve"> </w:t>
      </w:r>
      <w:r w:rsidRPr="007805C3">
        <w:t>N.;</w:t>
      </w:r>
      <w:r w:rsidRPr="007805C3">
        <w:rPr>
          <w:i/>
        </w:rPr>
        <w:t xml:space="preserve"> </w:t>
      </w:r>
      <w:r w:rsidRPr="007805C3">
        <w:t>Bergman,</w:t>
      </w:r>
      <w:r w:rsidRPr="007805C3">
        <w:rPr>
          <w:i/>
        </w:rPr>
        <w:t xml:space="preserve"> </w:t>
      </w:r>
      <w:r w:rsidRPr="007805C3">
        <w:t>L.;</w:t>
      </w:r>
      <w:r w:rsidRPr="007805C3">
        <w:rPr>
          <w:i/>
        </w:rPr>
        <w:t xml:space="preserve"> </w:t>
      </w:r>
      <w:r w:rsidRPr="007805C3">
        <w:t>Seregard,</w:t>
      </w:r>
      <w:r w:rsidRPr="007805C3">
        <w:rPr>
          <w:i/>
        </w:rPr>
        <w:t xml:space="preserve"> </w:t>
      </w:r>
      <w:r w:rsidRPr="007805C3">
        <w:t>S.;</w:t>
      </w:r>
      <w:r w:rsidRPr="007805C3">
        <w:rPr>
          <w:i/>
        </w:rPr>
        <w:t xml:space="preserve"> </w:t>
      </w:r>
      <w:r w:rsidRPr="007805C3">
        <w:t>Singh,</w:t>
      </w:r>
      <w:r w:rsidRPr="007805C3">
        <w:rPr>
          <w:i/>
        </w:rPr>
        <w:t xml:space="preserve"> </w:t>
      </w:r>
      <w:r w:rsidRPr="007805C3">
        <w:t>A.D.</w:t>
      </w:r>
      <w:r w:rsidRPr="007805C3">
        <w:rPr>
          <w:i/>
        </w:rPr>
        <w:t xml:space="preserve"> </w:t>
      </w:r>
      <w:r w:rsidRPr="007805C3">
        <w:t>Uveal</w:t>
      </w:r>
      <w:r w:rsidRPr="007805C3">
        <w:rPr>
          <w:i/>
        </w:rPr>
        <w:t xml:space="preserve"> </w:t>
      </w:r>
      <w:r w:rsidRPr="007805C3">
        <w:t>melanoma:</w:t>
      </w:r>
      <w:r w:rsidRPr="007805C3">
        <w:rPr>
          <w:i/>
        </w:rPr>
        <w:t xml:space="preserve"> </w:t>
      </w:r>
      <w:r w:rsidRPr="007805C3">
        <w:t>Epidemiologic</w:t>
      </w:r>
      <w:r w:rsidRPr="007805C3">
        <w:rPr>
          <w:i/>
        </w:rPr>
        <w:t xml:space="preserve"> </w:t>
      </w:r>
      <w:r w:rsidRPr="007805C3">
        <w:t>aspects.</w:t>
      </w:r>
      <w:r w:rsidRPr="007805C3">
        <w:rPr>
          <w:i/>
        </w:rPr>
        <w:t xml:space="preserve"> </w:t>
      </w:r>
      <w:r w:rsidRPr="007805C3">
        <w:t>In</w:t>
      </w:r>
      <w:r w:rsidRPr="007805C3">
        <w:rPr>
          <w:i/>
        </w:rPr>
        <w:t xml:space="preserve"> Clinical Ophthalmic Oncology: Uveal Tumors</w:t>
      </w:r>
      <w:r w:rsidRPr="007805C3">
        <w:t>;</w:t>
      </w:r>
      <w:r w:rsidRPr="007805C3">
        <w:rPr>
          <w:i/>
        </w:rPr>
        <w:t xml:space="preserve"> </w:t>
      </w:r>
      <w:r w:rsidRPr="007805C3">
        <w:t>Damato,</w:t>
      </w:r>
      <w:r w:rsidRPr="007805C3">
        <w:rPr>
          <w:i/>
        </w:rPr>
        <w:t xml:space="preserve"> </w:t>
      </w:r>
      <w:r w:rsidRPr="007805C3">
        <w:t>B.,</w:t>
      </w:r>
      <w:r w:rsidRPr="007805C3">
        <w:rPr>
          <w:i/>
        </w:rPr>
        <w:t xml:space="preserve"> </w:t>
      </w:r>
      <w:r w:rsidRPr="007805C3">
        <w:t>Singh,</w:t>
      </w:r>
      <w:r w:rsidRPr="007805C3">
        <w:rPr>
          <w:i/>
        </w:rPr>
        <w:t xml:space="preserve"> </w:t>
      </w:r>
      <w:r w:rsidRPr="007805C3">
        <w:t>A.D.,</w:t>
      </w:r>
      <w:r w:rsidRPr="007805C3">
        <w:rPr>
          <w:i/>
        </w:rPr>
        <w:t xml:space="preserve"> </w:t>
      </w:r>
      <w:r w:rsidRPr="007805C3">
        <w:t>Eds.;</w:t>
      </w:r>
      <w:r w:rsidRPr="007805C3">
        <w:rPr>
          <w:i/>
        </w:rPr>
        <w:t xml:space="preserve"> </w:t>
      </w:r>
      <w:r w:rsidRPr="007805C3">
        <w:t>Springer:</w:t>
      </w:r>
      <w:r w:rsidRPr="007805C3">
        <w:rPr>
          <w:i/>
        </w:rPr>
        <w:t xml:space="preserve"> </w:t>
      </w:r>
      <w:r w:rsidRPr="007805C3">
        <w:t>Berlin/Heidelberg, Germany,</w:t>
      </w:r>
      <w:r w:rsidRPr="007805C3">
        <w:rPr>
          <w:i/>
        </w:rPr>
        <w:t xml:space="preserve"> </w:t>
      </w:r>
      <w:r w:rsidRPr="007805C3">
        <w:t>2014;</w:t>
      </w:r>
      <w:r w:rsidRPr="007805C3">
        <w:rPr>
          <w:i/>
        </w:rPr>
        <w:t xml:space="preserve"> </w:t>
      </w:r>
      <w:r w:rsidRPr="007805C3">
        <w:t>pp</w:t>
      </w:r>
      <w:r w:rsidRPr="007805C3">
        <w:rPr>
          <w:i/>
        </w:rPr>
        <w:t xml:space="preserve"> </w:t>
      </w:r>
      <w:r w:rsidRPr="007805C3">
        <w:t>75–87.</w:t>
      </w:r>
    </w:p>
    <w:p w14:paraId="1CE893B9" w14:textId="77777777" w:rsidR="00096528" w:rsidRPr="007805C3" w:rsidRDefault="00096528" w:rsidP="00096528">
      <w:pPr>
        <w:pStyle w:val="MDPI71References"/>
        <w:adjustRightInd w:val="0"/>
        <w:snapToGrid w:val="0"/>
        <w:ind w:left="425" w:hanging="425"/>
      </w:pPr>
      <w:r w:rsidRPr="007805C3">
        <w:t>Singh,</w:t>
      </w:r>
      <w:r w:rsidRPr="007805C3">
        <w:rPr>
          <w:i/>
        </w:rPr>
        <w:t xml:space="preserve"> </w:t>
      </w:r>
      <w:r w:rsidRPr="007805C3">
        <w:t>A.D.;</w:t>
      </w:r>
      <w:r w:rsidRPr="007805C3">
        <w:rPr>
          <w:i/>
        </w:rPr>
        <w:t xml:space="preserve"> </w:t>
      </w:r>
      <w:r w:rsidRPr="007805C3">
        <w:t>Borden,</w:t>
      </w:r>
      <w:r w:rsidRPr="007805C3">
        <w:rPr>
          <w:i/>
        </w:rPr>
        <w:t xml:space="preserve"> </w:t>
      </w:r>
      <w:r w:rsidRPr="007805C3">
        <w:t>E.C.</w:t>
      </w:r>
      <w:r w:rsidRPr="007805C3">
        <w:rPr>
          <w:i/>
        </w:rPr>
        <w:t xml:space="preserve"> </w:t>
      </w:r>
      <w:r w:rsidRPr="007805C3">
        <w:t>Metastatic</w:t>
      </w:r>
      <w:r w:rsidRPr="007805C3">
        <w:rPr>
          <w:i/>
        </w:rPr>
        <w:t xml:space="preserve"> </w:t>
      </w:r>
      <w:r w:rsidRPr="007805C3">
        <w:t>uveal</w:t>
      </w:r>
      <w:r w:rsidRPr="007805C3">
        <w:rPr>
          <w:i/>
        </w:rPr>
        <w:t xml:space="preserve"> </w:t>
      </w:r>
      <w:r w:rsidRPr="007805C3">
        <w:t>melanoma.</w:t>
      </w:r>
      <w:r w:rsidRPr="007805C3">
        <w:rPr>
          <w:i/>
        </w:rPr>
        <w:t xml:space="preserve"> Ophthalmol. Clin. </w:t>
      </w:r>
      <w:r w:rsidRPr="007805C3">
        <w:rPr>
          <w:b/>
        </w:rPr>
        <w:t>2005</w:t>
      </w:r>
      <w:r w:rsidRPr="007805C3">
        <w:t>,</w:t>
      </w:r>
      <w:r w:rsidRPr="007805C3">
        <w:rPr>
          <w:i/>
        </w:rPr>
        <w:t xml:space="preserve"> 18</w:t>
      </w:r>
      <w:r w:rsidRPr="007805C3">
        <w:t>,</w:t>
      </w:r>
      <w:r w:rsidRPr="007805C3">
        <w:rPr>
          <w:i/>
        </w:rPr>
        <w:t xml:space="preserve"> </w:t>
      </w:r>
      <w:r w:rsidRPr="007805C3">
        <w:t>143–150.</w:t>
      </w:r>
    </w:p>
    <w:p w14:paraId="2177EF1C" w14:textId="77777777" w:rsidR="00096528" w:rsidRPr="007805C3" w:rsidRDefault="00096528" w:rsidP="00096528">
      <w:pPr>
        <w:pStyle w:val="MDPI71References"/>
        <w:adjustRightInd w:val="0"/>
        <w:snapToGrid w:val="0"/>
        <w:ind w:left="425" w:hanging="425"/>
      </w:pPr>
      <w:r w:rsidRPr="007805C3">
        <w:t>Damato,</w:t>
      </w:r>
      <w:r w:rsidRPr="007805C3">
        <w:rPr>
          <w:i/>
        </w:rPr>
        <w:t xml:space="preserve"> </w:t>
      </w:r>
      <w:r w:rsidRPr="007805C3">
        <w:t>B.;</w:t>
      </w:r>
      <w:r w:rsidRPr="007805C3">
        <w:rPr>
          <w:i/>
        </w:rPr>
        <w:t xml:space="preserve"> </w:t>
      </w:r>
      <w:r w:rsidRPr="007805C3">
        <w:t>Heimann,</w:t>
      </w:r>
      <w:r w:rsidRPr="007805C3">
        <w:rPr>
          <w:i/>
        </w:rPr>
        <w:t xml:space="preserve"> </w:t>
      </w:r>
      <w:r w:rsidRPr="007805C3">
        <w:t>H.</w:t>
      </w:r>
      <w:r w:rsidRPr="007805C3">
        <w:rPr>
          <w:i/>
        </w:rPr>
        <w:t xml:space="preserve"> </w:t>
      </w:r>
      <w:r w:rsidRPr="007805C3">
        <w:t>Personalized</w:t>
      </w:r>
      <w:r w:rsidRPr="007805C3">
        <w:rPr>
          <w:i/>
        </w:rPr>
        <w:t xml:space="preserve"> </w:t>
      </w:r>
      <w:r w:rsidRPr="007805C3">
        <w:t>treatment</w:t>
      </w:r>
      <w:r w:rsidRPr="007805C3">
        <w:rPr>
          <w:i/>
        </w:rPr>
        <w:t xml:space="preserve"> </w:t>
      </w:r>
      <w:r w:rsidRPr="007805C3">
        <w:t>of</w:t>
      </w:r>
      <w:r w:rsidRPr="007805C3">
        <w:rPr>
          <w:i/>
        </w:rPr>
        <w:t xml:space="preserve"> </w:t>
      </w:r>
      <w:r w:rsidRPr="007805C3">
        <w:t>uveal</w:t>
      </w:r>
      <w:r w:rsidRPr="007805C3">
        <w:rPr>
          <w:i/>
        </w:rPr>
        <w:t xml:space="preserve"> </w:t>
      </w:r>
      <w:r w:rsidRPr="007805C3">
        <w:t>melanoma.</w:t>
      </w:r>
      <w:r w:rsidRPr="007805C3">
        <w:rPr>
          <w:i/>
        </w:rPr>
        <w:t xml:space="preserve"> Eye </w:t>
      </w:r>
      <w:r w:rsidRPr="007805C3">
        <w:rPr>
          <w:b/>
        </w:rPr>
        <w:t>2013</w:t>
      </w:r>
      <w:r w:rsidRPr="007805C3">
        <w:t>,</w:t>
      </w:r>
      <w:r w:rsidRPr="007805C3">
        <w:rPr>
          <w:i/>
        </w:rPr>
        <w:t xml:space="preserve"> 27</w:t>
      </w:r>
      <w:r w:rsidRPr="007805C3">
        <w:t>,</w:t>
      </w:r>
      <w:r w:rsidRPr="007805C3">
        <w:rPr>
          <w:i/>
        </w:rPr>
        <w:t xml:space="preserve"> </w:t>
      </w:r>
      <w:r w:rsidRPr="007805C3">
        <w:t>172–179.</w:t>
      </w:r>
    </w:p>
    <w:p w14:paraId="111CC2EA" w14:textId="77777777" w:rsidR="00096528" w:rsidRPr="007805C3" w:rsidRDefault="00096528" w:rsidP="00096528">
      <w:pPr>
        <w:pStyle w:val="MDPI71References"/>
        <w:adjustRightInd w:val="0"/>
        <w:snapToGrid w:val="0"/>
        <w:ind w:left="425" w:hanging="425"/>
      </w:pPr>
      <w:r w:rsidRPr="007805C3">
        <w:t>Cook,</w:t>
      </w:r>
      <w:r w:rsidRPr="007805C3">
        <w:rPr>
          <w:i/>
        </w:rPr>
        <w:t xml:space="preserve"> </w:t>
      </w:r>
      <w:r w:rsidRPr="007805C3">
        <w:t>S.A.;</w:t>
      </w:r>
      <w:r w:rsidRPr="007805C3">
        <w:rPr>
          <w:i/>
        </w:rPr>
        <w:t xml:space="preserve"> </w:t>
      </w:r>
      <w:r w:rsidRPr="007805C3">
        <w:t>Damato,</w:t>
      </w:r>
      <w:r w:rsidRPr="007805C3">
        <w:rPr>
          <w:i/>
        </w:rPr>
        <w:t xml:space="preserve"> </w:t>
      </w:r>
      <w:r w:rsidRPr="007805C3">
        <w:t>B.;</w:t>
      </w:r>
      <w:r w:rsidRPr="007805C3">
        <w:rPr>
          <w:i/>
        </w:rPr>
        <w:t xml:space="preserve"> </w:t>
      </w:r>
      <w:r w:rsidRPr="007805C3">
        <w:t>Marshall,</w:t>
      </w:r>
      <w:r w:rsidRPr="007805C3">
        <w:rPr>
          <w:i/>
        </w:rPr>
        <w:t xml:space="preserve"> </w:t>
      </w:r>
      <w:r w:rsidRPr="007805C3">
        <w:t>E.;</w:t>
      </w:r>
      <w:r w:rsidRPr="007805C3">
        <w:rPr>
          <w:i/>
        </w:rPr>
        <w:t xml:space="preserve"> </w:t>
      </w:r>
      <w:r w:rsidRPr="007805C3">
        <w:t>Salmon,</w:t>
      </w:r>
      <w:r w:rsidRPr="007805C3">
        <w:rPr>
          <w:i/>
        </w:rPr>
        <w:t xml:space="preserve"> </w:t>
      </w:r>
      <w:r w:rsidRPr="007805C3">
        <w:t>P.J.H.E.</w:t>
      </w:r>
      <w:r w:rsidRPr="007805C3">
        <w:rPr>
          <w:i/>
        </w:rPr>
        <w:t xml:space="preserve"> </w:t>
      </w:r>
      <w:r w:rsidRPr="007805C3">
        <w:t>Reconciling</w:t>
      </w:r>
      <w:r w:rsidRPr="007805C3">
        <w:rPr>
          <w:i/>
        </w:rPr>
        <w:t xml:space="preserve"> </w:t>
      </w:r>
      <w:r w:rsidRPr="007805C3">
        <w:t>the</w:t>
      </w:r>
      <w:r w:rsidRPr="007805C3">
        <w:rPr>
          <w:i/>
        </w:rPr>
        <w:t xml:space="preserve"> </w:t>
      </w:r>
      <w:r w:rsidRPr="007805C3">
        <w:t>principle</w:t>
      </w:r>
      <w:r w:rsidRPr="007805C3">
        <w:rPr>
          <w:i/>
        </w:rPr>
        <w:t xml:space="preserve"> </w:t>
      </w:r>
      <w:r w:rsidRPr="007805C3">
        <w:t>of</w:t>
      </w:r>
      <w:r w:rsidRPr="007805C3">
        <w:rPr>
          <w:i/>
        </w:rPr>
        <w:t xml:space="preserve"> </w:t>
      </w:r>
      <w:r w:rsidRPr="007805C3">
        <w:t>patient</w:t>
      </w:r>
      <w:r w:rsidRPr="007805C3">
        <w:rPr>
          <w:i/>
        </w:rPr>
        <w:t xml:space="preserve"> </w:t>
      </w:r>
      <w:r w:rsidRPr="007805C3">
        <w:t>autonomy</w:t>
      </w:r>
      <w:r w:rsidRPr="007805C3">
        <w:rPr>
          <w:i/>
        </w:rPr>
        <w:t xml:space="preserve"> </w:t>
      </w:r>
      <w:r w:rsidRPr="007805C3">
        <w:t>with</w:t>
      </w:r>
      <w:r w:rsidRPr="007805C3">
        <w:rPr>
          <w:i/>
        </w:rPr>
        <w:t xml:space="preserve"> </w:t>
      </w:r>
      <w:r w:rsidRPr="007805C3">
        <w:t>the</w:t>
      </w:r>
      <w:r w:rsidRPr="007805C3">
        <w:rPr>
          <w:i/>
        </w:rPr>
        <w:t xml:space="preserve"> </w:t>
      </w:r>
      <w:r w:rsidRPr="007805C3">
        <w:t>practice</w:t>
      </w:r>
      <w:r w:rsidRPr="007805C3">
        <w:rPr>
          <w:i/>
        </w:rPr>
        <w:t xml:space="preserve"> </w:t>
      </w:r>
      <w:r w:rsidRPr="007805C3">
        <w:t>of</w:t>
      </w:r>
      <w:r w:rsidRPr="007805C3">
        <w:rPr>
          <w:i/>
        </w:rPr>
        <w:t xml:space="preserve"> </w:t>
      </w:r>
      <w:r w:rsidRPr="007805C3">
        <w:t>informed</w:t>
      </w:r>
      <w:r w:rsidRPr="007805C3">
        <w:rPr>
          <w:i/>
        </w:rPr>
        <w:t xml:space="preserve"> </w:t>
      </w:r>
      <w:r w:rsidRPr="007805C3">
        <w:t>consent:</w:t>
      </w:r>
      <w:r w:rsidRPr="007805C3">
        <w:rPr>
          <w:i/>
        </w:rPr>
        <w:t xml:space="preserve"> </w:t>
      </w:r>
      <w:r w:rsidRPr="007805C3">
        <w:t>Decision‐making</w:t>
      </w:r>
      <w:r w:rsidRPr="007805C3">
        <w:rPr>
          <w:i/>
        </w:rPr>
        <w:t xml:space="preserve"> </w:t>
      </w:r>
      <w:r w:rsidRPr="007805C3">
        <w:t>about</w:t>
      </w:r>
      <w:r w:rsidRPr="007805C3">
        <w:rPr>
          <w:i/>
        </w:rPr>
        <w:t xml:space="preserve"> </w:t>
      </w:r>
      <w:r w:rsidRPr="007805C3">
        <w:t>prognostication</w:t>
      </w:r>
      <w:r w:rsidRPr="007805C3">
        <w:rPr>
          <w:i/>
        </w:rPr>
        <w:t xml:space="preserve"> </w:t>
      </w:r>
      <w:r w:rsidRPr="007805C3">
        <w:t>in</w:t>
      </w:r>
      <w:r w:rsidRPr="007805C3">
        <w:rPr>
          <w:i/>
        </w:rPr>
        <w:t xml:space="preserve"> </w:t>
      </w:r>
      <w:r w:rsidRPr="007805C3">
        <w:t>uveal</w:t>
      </w:r>
      <w:r w:rsidRPr="007805C3">
        <w:rPr>
          <w:i/>
        </w:rPr>
        <w:t xml:space="preserve"> </w:t>
      </w:r>
      <w:r w:rsidRPr="007805C3">
        <w:t>melanoma.</w:t>
      </w:r>
      <w:r w:rsidRPr="007805C3">
        <w:rPr>
          <w:i/>
        </w:rPr>
        <w:t xml:space="preserve"> </w:t>
      </w:r>
      <w:r w:rsidRPr="007805C3">
        <w:rPr>
          <w:i/>
          <w:iCs/>
          <w:lang w:val="en-GB"/>
        </w:rPr>
        <w:t xml:space="preserve">Health Expect. </w:t>
      </w:r>
      <w:r w:rsidRPr="007805C3">
        <w:rPr>
          <w:b/>
        </w:rPr>
        <w:t>2011</w:t>
      </w:r>
      <w:r w:rsidRPr="007805C3">
        <w:t>,</w:t>
      </w:r>
      <w:r w:rsidRPr="007805C3">
        <w:rPr>
          <w:i/>
        </w:rPr>
        <w:t xml:space="preserve"> 14</w:t>
      </w:r>
      <w:r w:rsidRPr="007805C3">
        <w:t>,</w:t>
      </w:r>
      <w:r w:rsidRPr="007805C3">
        <w:rPr>
          <w:i/>
        </w:rPr>
        <w:t xml:space="preserve"> </w:t>
      </w:r>
      <w:r w:rsidRPr="007805C3">
        <w:t>383–396.</w:t>
      </w:r>
    </w:p>
    <w:p w14:paraId="176E5843" w14:textId="77777777" w:rsidR="00096528" w:rsidRPr="007805C3" w:rsidRDefault="00096528" w:rsidP="00096528">
      <w:pPr>
        <w:pStyle w:val="MDPI71References"/>
        <w:adjustRightInd w:val="0"/>
        <w:snapToGrid w:val="0"/>
        <w:ind w:left="425" w:hanging="425"/>
      </w:pPr>
      <w:r w:rsidRPr="007805C3">
        <w:t>Beran,</w:t>
      </w:r>
      <w:r w:rsidRPr="007805C3">
        <w:rPr>
          <w:i/>
        </w:rPr>
        <w:t xml:space="preserve"> </w:t>
      </w:r>
      <w:r w:rsidRPr="007805C3">
        <w:t>T.M.;</w:t>
      </w:r>
      <w:r w:rsidRPr="007805C3">
        <w:rPr>
          <w:i/>
        </w:rPr>
        <w:t xml:space="preserve"> </w:t>
      </w:r>
      <w:r w:rsidRPr="007805C3">
        <w:t>McCannel,</w:t>
      </w:r>
      <w:r w:rsidRPr="007805C3">
        <w:rPr>
          <w:i/>
        </w:rPr>
        <w:t xml:space="preserve"> </w:t>
      </w:r>
      <w:r w:rsidRPr="007805C3">
        <w:t>T.A.;</w:t>
      </w:r>
      <w:r w:rsidRPr="007805C3">
        <w:rPr>
          <w:i/>
        </w:rPr>
        <w:t xml:space="preserve"> </w:t>
      </w:r>
      <w:r w:rsidRPr="007805C3">
        <w:t>Stanton,</w:t>
      </w:r>
      <w:r w:rsidRPr="007805C3">
        <w:rPr>
          <w:i/>
        </w:rPr>
        <w:t xml:space="preserve"> </w:t>
      </w:r>
      <w:r w:rsidRPr="007805C3">
        <w:t>A.L.;</w:t>
      </w:r>
      <w:r w:rsidRPr="007805C3">
        <w:rPr>
          <w:i/>
        </w:rPr>
        <w:t xml:space="preserve"> </w:t>
      </w:r>
      <w:r w:rsidRPr="007805C3">
        <w:t>Straatsma,</w:t>
      </w:r>
      <w:r w:rsidRPr="007805C3">
        <w:rPr>
          <w:i/>
        </w:rPr>
        <w:t xml:space="preserve"> </w:t>
      </w:r>
      <w:r w:rsidRPr="007805C3">
        <w:t>B.R.;</w:t>
      </w:r>
      <w:r w:rsidRPr="007805C3">
        <w:rPr>
          <w:i/>
        </w:rPr>
        <w:t xml:space="preserve"> </w:t>
      </w:r>
      <w:r w:rsidRPr="007805C3">
        <w:t>Burgess,</w:t>
      </w:r>
      <w:r w:rsidRPr="007805C3">
        <w:rPr>
          <w:i/>
        </w:rPr>
        <w:t xml:space="preserve"> </w:t>
      </w:r>
      <w:r w:rsidRPr="007805C3">
        <w:t>B.L.</w:t>
      </w:r>
      <w:r w:rsidRPr="007805C3">
        <w:rPr>
          <w:i/>
        </w:rPr>
        <w:t xml:space="preserve"> </w:t>
      </w:r>
      <w:r w:rsidRPr="007805C3">
        <w:t>Reactions</w:t>
      </w:r>
      <w:r w:rsidRPr="007805C3">
        <w:rPr>
          <w:i/>
        </w:rPr>
        <w:t xml:space="preserve"> </w:t>
      </w:r>
      <w:r w:rsidRPr="007805C3">
        <w:t>to</w:t>
      </w:r>
      <w:r w:rsidRPr="007805C3">
        <w:rPr>
          <w:i/>
        </w:rPr>
        <w:t xml:space="preserve"> </w:t>
      </w:r>
      <w:r w:rsidRPr="007805C3">
        <w:t>and</w:t>
      </w:r>
      <w:r w:rsidRPr="007805C3">
        <w:rPr>
          <w:i/>
        </w:rPr>
        <w:t xml:space="preserve"> </w:t>
      </w:r>
      <w:r w:rsidRPr="007805C3">
        <w:t>desire</w:t>
      </w:r>
      <w:r w:rsidRPr="007805C3">
        <w:rPr>
          <w:i/>
        </w:rPr>
        <w:t xml:space="preserve"> </w:t>
      </w:r>
      <w:r w:rsidRPr="007805C3">
        <w:t>for</w:t>
      </w:r>
      <w:r w:rsidRPr="007805C3">
        <w:rPr>
          <w:i/>
        </w:rPr>
        <w:t xml:space="preserve"> </w:t>
      </w:r>
      <w:r w:rsidRPr="007805C3">
        <w:t>prognostic</w:t>
      </w:r>
      <w:r w:rsidRPr="007805C3">
        <w:rPr>
          <w:i/>
        </w:rPr>
        <w:t xml:space="preserve"> </w:t>
      </w:r>
      <w:r w:rsidRPr="007805C3">
        <w:t>testing</w:t>
      </w:r>
      <w:r w:rsidRPr="007805C3">
        <w:rPr>
          <w:i/>
        </w:rPr>
        <w:t xml:space="preserve"> </w:t>
      </w:r>
      <w:r w:rsidRPr="007805C3">
        <w:t>in</w:t>
      </w:r>
      <w:r w:rsidRPr="007805C3">
        <w:rPr>
          <w:i/>
        </w:rPr>
        <w:t xml:space="preserve"> </w:t>
      </w:r>
      <w:r w:rsidRPr="007805C3">
        <w:t>choroidal</w:t>
      </w:r>
      <w:r w:rsidRPr="007805C3">
        <w:rPr>
          <w:i/>
        </w:rPr>
        <w:t xml:space="preserve"> </w:t>
      </w:r>
      <w:r w:rsidRPr="007805C3">
        <w:t>melanoma</w:t>
      </w:r>
      <w:r w:rsidRPr="007805C3">
        <w:rPr>
          <w:i/>
        </w:rPr>
        <w:t xml:space="preserve"> </w:t>
      </w:r>
      <w:r w:rsidRPr="007805C3">
        <w:t xml:space="preserve">patients. </w:t>
      </w:r>
      <w:r w:rsidRPr="007805C3">
        <w:rPr>
          <w:i/>
          <w:iCs/>
          <w:lang w:val="en-GB"/>
        </w:rPr>
        <w:t xml:space="preserve">J. Genet. Couns. </w:t>
      </w:r>
      <w:r w:rsidRPr="007805C3">
        <w:rPr>
          <w:b/>
        </w:rPr>
        <w:t>2009</w:t>
      </w:r>
      <w:r w:rsidRPr="007805C3">
        <w:t>,</w:t>
      </w:r>
      <w:r w:rsidRPr="007805C3">
        <w:rPr>
          <w:i/>
        </w:rPr>
        <w:t xml:space="preserve"> 18</w:t>
      </w:r>
      <w:r w:rsidRPr="007805C3">
        <w:t>,</w:t>
      </w:r>
      <w:r w:rsidRPr="007805C3">
        <w:rPr>
          <w:i/>
        </w:rPr>
        <w:t xml:space="preserve"> </w:t>
      </w:r>
      <w:r w:rsidRPr="007805C3">
        <w:t>265–274.</w:t>
      </w:r>
    </w:p>
    <w:p w14:paraId="7F3CC03A" w14:textId="77777777" w:rsidR="00096528" w:rsidRPr="007805C3" w:rsidRDefault="00096528" w:rsidP="00096528">
      <w:pPr>
        <w:pStyle w:val="MDPI71References"/>
        <w:adjustRightInd w:val="0"/>
        <w:snapToGrid w:val="0"/>
        <w:ind w:left="425" w:hanging="425"/>
      </w:pPr>
      <w:r w:rsidRPr="007805C3">
        <w:t>Sacco,</w:t>
      </w:r>
      <w:r w:rsidRPr="007805C3">
        <w:rPr>
          <w:i/>
        </w:rPr>
        <w:t xml:space="preserve"> </w:t>
      </w:r>
      <w:r w:rsidRPr="007805C3">
        <w:t>J.J.;</w:t>
      </w:r>
      <w:r w:rsidRPr="007805C3">
        <w:rPr>
          <w:i/>
        </w:rPr>
        <w:t xml:space="preserve"> </w:t>
      </w:r>
      <w:r w:rsidRPr="007805C3">
        <w:t>Kalirai,</w:t>
      </w:r>
      <w:r w:rsidRPr="007805C3">
        <w:rPr>
          <w:i/>
        </w:rPr>
        <w:t xml:space="preserve"> </w:t>
      </w:r>
      <w:r w:rsidRPr="007805C3">
        <w:t>H.;</w:t>
      </w:r>
      <w:r w:rsidRPr="007805C3">
        <w:rPr>
          <w:i/>
        </w:rPr>
        <w:t xml:space="preserve"> </w:t>
      </w:r>
      <w:r w:rsidRPr="007805C3">
        <w:t>Kenyani,</w:t>
      </w:r>
      <w:r w:rsidRPr="007805C3">
        <w:rPr>
          <w:i/>
        </w:rPr>
        <w:t xml:space="preserve"> </w:t>
      </w:r>
      <w:r w:rsidRPr="007805C3">
        <w:t>J.;</w:t>
      </w:r>
      <w:r w:rsidRPr="007805C3">
        <w:rPr>
          <w:i/>
        </w:rPr>
        <w:t xml:space="preserve"> </w:t>
      </w:r>
      <w:r w:rsidRPr="007805C3">
        <w:t>Figueiredo,</w:t>
      </w:r>
      <w:r w:rsidRPr="007805C3">
        <w:rPr>
          <w:i/>
        </w:rPr>
        <w:t xml:space="preserve"> </w:t>
      </w:r>
      <w:r w:rsidRPr="007805C3">
        <w:t>C.R.;</w:t>
      </w:r>
      <w:r w:rsidRPr="007805C3">
        <w:rPr>
          <w:i/>
        </w:rPr>
        <w:t xml:space="preserve"> </w:t>
      </w:r>
      <w:r w:rsidRPr="007805C3">
        <w:t>Coulson,</w:t>
      </w:r>
      <w:r w:rsidRPr="007805C3">
        <w:rPr>
          <w:i/>
        </w:rPr>
        <w:t xml:space="preserve"> </w:t>
      </w:r>
      <w:r w:rsidRPr="007805C3">
        <w:t>J.M.;</w:t>
      </w:r>
      <w:r w:rsidRPr="007805C3">
        <w:rPr>
          <w:i/>
        </w:rPr>
        <w:t xml:space="preserve"> </w:t>
      </w:r>
      <w:r w:rsidRPr="007805C3">
        <w:t>Coupland,</w:t>
      </w:r>
      <w:r w:rsidRPr="007805C3">
        <w:rPr>
          <w:i/>
        </w:rPr>
        <w:t xml:space="preserve"> </w:t>
      </w:r>
      <w:r w:rsidRPr="007805C3">
        <w:t>S.E.</w:t>
      </w:r>
      <w:r w:rsidRPr="007805C3">
        <w:rPr>
          <w:i/>
        </w:rPr>
        <w:t xml:space="preserve"> </w:t>
      </w:r>
      <w:r w:rsidRPr="007805C3">
        <w:t>Recent</w:t>
      </w:r>
      <w:r w:rsidRPr="007805C3">
        <w:rPr>
          <w:i/>
        </w:rPr>
        <w:t xml:space="preserve"> </w:t>
      </w:r>
      <w:r w:rsidRPr="007805C3">
        <w:t>breakthroughs</w:t>
      </w:r>
      <w:r w:rsidRPr="007805C3">
        <w:rPr>
          <w:i/>
        </w:rPr>
        <w:t xml:space="preserve"> </w:t>
      </w:r>
      <w:r w:rsidRPr="007805C3">
        <w:t>in</w:t>
      </w:r>
      <w:r w:rsidRPr="007805C3">
        <w:rPr>
          <w:i/>
        </w:rPr>
        <w:t xml:space="preserve"> </w:t>
      </w:r>
      <w:r w:rsidRPr="007805C3">
        <w:t>metastatic</w:t>
      </w:r>
      <w:r w:rsidRPr="007805C3">
        <w:rPr>
          <w:i/>
        </w:rPr>
        <w:t xml:space="preserve"> </w:t>
      </w:r>
      <w:r w:rsidRPr="007805C3">
        <w:t>uveal</w:t>
      </w:r>
      <w:r w:rsidRPr="007805C3">
        <w:rPr>
          <w:i/>
        </w:rPr>
        <w:t xml:space="preserve"> </w:t>
      </w:r>
      <w:r w:rsidRPr="007805C3">
        <w:t>melanoma:</w:t>
      </w:r>
      <w:r w:rsidRPr="007805C3">
        <w:rPr>
          <w:i/>
        </w:rPr>
        <w:t xml:space="preserve"> </w:t>
      </w:r>
      <w:r w:rsidRPr="007805C3">
        <w:t>A</w:t>
      </w:r>
      <w:r w:rsidRPr="007805C3">
        <w:rPr>
          <w:i/>
        </w:rPr>
        <w:t xml:space="preserve"> </w:t>
      </w:r>
      <w:r w:rsidRPr="007805C3">
        <w:t>cause</w:t>
      </w:r>
      <w:r w:rsidRPr="007805C3">
        <w:rPr>
          <w:i/>
        </w:rPr>
        <w:t xml:space="preserve"> </w:t>
      </w:r>
      <w:r w:rsidRPr="007805C3">
        <w:t>for</w:t>
      </w:r>
      <w:r w:rsidRPr="007805C3">
        <w:rPr>
          <w:i/>
        </w:rPr>
        <w:t xml:space="preserve"> </w:t>
      </w:r>
      <w:r w:rsidRPr="007805C3">
        <w:t>optimism?</w:t>
      </w:r>
      <w:r w:rsidRPr="007805C3">
        <w:rPr>
          <w:i/>
        </w:rPr>
        <w:t xml:space="preserve"> Future Med. </w:t>
      </w:r>
      <w:r w:rsidRPr="007805C3">
        <w:rPr>
          <w:b/>
        </w:rPr>
        <w:t>2018</w:t>
      </w:r>
      <w:r w:rsidRPr="007805C3">
        <w:t xml:space="preserve">, </w:t>
      </w:r>
      <w:r w:rsidRPr="007805C3">
        <w:rPr>
          <w:i/>
        </w:rPr>
        <w:t>14</w:t>
      </w:r>
      <w:r w:rsidRPr="007805C3">
        <w:t>, doi:</w:t>
      </w:r>
      <w:hyperlink r:id="rId15" w:history="1">
        <w:r w:rsidRPr="007805C3">
          <w:t>10.2217/fon-2018-0116</w:t>
        </w:r>
      </w:hyperlink>
      <w:r w:rsidRPr="007805C3">
        <w:t>.</w:t>
      </w:r>
    </w:p>
    <w:p w14:paraId="58A7729F" w14:textId="77777777" w:rsidR="00096528" w:rsidRPr="007805C3" w:rsidRDefault="00096528" w:rsidP="00096528">
      <w:pPr>
        <w:pStyle w:val="MDPI71References"/>
        <w:adjustRightInd w:val="0"/>
        <w:snapToGrid w:val="0"/>
        <w:ind w:left="425" w:hanging="425"/>
      </w:pPr>
      <w:r w:rsidRPr="007805C3">
        <w:lastRenderedPageBreak/>
        <w:t>Eleuteri,</w:t>
      </w:r>
      <w:r w:rsidRPr="007805C3">
        <w:rPr>
          <w:i/>
        </w:rPr>
        <w:t xml:space="preserve"> </w:t>
      </w:r>
      <w:r w:rsidRPr="007805C3">
        <w:t>A.;</w:t>
      </w:r>
      <w:r w:rsidRPr="007805C3">
        <w:rPr>
          <w:i/>
        </w:rPr>
        <w:t xml:space="preserve"> </w:t>
      </w:r>
      <w:r w:rsidRPr="007805C3">
        <w:t>Damato,</w:t>
      </w:r>
      <w:r w:rsidRPr="007805C3">
        <w:rPr>
          <w:i/>
        </w:rPr>
        <w:t xml:space="preserve"> </w:t>
      </w:r>
      <w:r w:rsidRPr="007805C3">
        <w:t>B.;</w:t>
      </w:r>
      <w:r w:rsidRPr="007805C3">
        <w:rPr>
          <w:i/>
        </w:rPr>
        <w:t xml:space="preserve"> </w:t>
      </w:r>
      <w:r w:rsidRPr="007805C3">
        <w:t>Coupland,</w:t>
      </w:r>
      <w:r w:rsidRPr="007805C3">
        <w:rPr>
          <w:i/>
        </w:rPr>
        <w:t xml:space="preserve"> </w:t>
      </w:r>
      <w:r w:rsidRPr="007805C3">
        <w:t>S.E.;</w:t>
      </w:r>
      <w:r w:rsidRPr="007805C3">
        <w:rPr>
          <w:i/>
        </w:rPr>
        <w:t xml:space="preserve"> </w:t>
      </w:r>
      <w:r w:rsidRPr="007805C3">
        <w:t>Taktak,</w:t>
      </w:r>
      <w:r w:rsidRPr="007805C3">
        <w:rPr>
          <w:i/>
        </w:rPr>
        <w:t xml:space="preserve"> </w:t>
      </w:r>
      <w:r w:rsidRPr="007805C3">
        <w:t>A.F.G.</w:t>
      </w:r>
      <w:r w:rsidRPr="007805C3">
        <w:rPr>
          <w:i/>
        </w:rPr>
        <w:t xml:space="preserve"> </w:t>
      </w:r>
      <w:r w:rsidRPr="007805C3">
        <w:t>Enhancing</w:t>
      </w:r>
      <w:r w:rsidRPr="007805C3">
        <w:rPr>
          <w:i/>
        </w:rPr>
        <w:t xml:space="preserve"> </w:t>
      </w:r>
      <w:r w:rsidRPr="007805C3">
        <w:t>survival</w:t>
      </w:r>
      <w:r w:rsidRPr="007805C3">
        <w:rPr>
          <w:i/>
        </w:rPr>
        <w:t xml:space="preserve"> </w:t>
      </w:r>
      <w:r w:rsidRPr="007805C3">
        <w:t>prognostication</w:t>
      </w:r>
      <w:r w:rsidRPr="007805C3">
        <w:rPr>
          <w:i/>
        </w:rPr>
        <w:t xml:space="preserve"> </w:t>
      </w:r>
      <w:r w:rsidRPr="007805C3">
        <w:t>in</w:t>
      </w:r>
      <w:r w:rsidRPr="007805C3">
        <w:rPr>
          <w:i/>
        </w:rPr>
        <w:t xml:space="preserve"> </w:t>
      </w:r>
      <w:r w:rsidRPr="007805C3">
        <w:t>patients</w:t>
      </w:r>
      <w:r w:rsidRPr="007805C3">
        <w:rPr>
          <w:i/>
        </w:rPr>
        <w:t xml:space="preserve"> </w:t>
      </w:r>
      <w:r w:rsidRPr="007805C3">
        <w:t>with</w:t>
      </w:r>
      <w:r w:rsidRPr="007805C3">
        <w:rPr>
          <w:i/>
        </w:rPr>
        <w:t xml:space="preserve"> </w:t>
      </w:r>
      <w:r w:rsidRPr="007805C3">
        <w:t>choroidal</w:t>
      </w:r>
      <w:r w:rsidRPr="007805C3">
        <w:rPr>
          <w:i/>
        </w:rPr>
        <w:t xml:space="preserve"> </w:t>
      </w:r>
      <w:r w:rsidRPr="007805C3">
        <w:t>melanoma</w:t>
      </w:r>
      <w:r w:rsidRPr="007805C3">
        <w:rPr>
          <w:i/>
        </w:rPr>
        <w:t xml:space="preserve"> </w:t>
      </w:r>
      <w:r w:rsidRPr="007805C3">
        <w:t>by</w:t>
      </w:r>
      <w:r w:rsidRPr="007805C3">
        <w:rPr>
          <w:i/>
        </w:rPr>
        <w:t xml:space="preserve"> </w:t>
      </w:r>
      <w:r w:rsidRPr="007805C3">
        <w:t>integrating</w:t>
      </w:r>
      <w:r w:rsidRPr="007805C3">
        <w:rPr>
          <w:i/>
        </w:rPr>
        <w:t xml:space="preserve"> </w:t>
      </w:r>
      <w:r w:rsidRPr="007805C3">
        <w:t>pathologic,</w:t>
      </w:r>
      <w:r w:rsidRPr="007805C3">
        <w:rPr>
          <w:i/>
        </w:rPr>
        <w:t xml:space="preserve"> </w:t>
      </w:r>
      <w:r w:rsidRPr="007805C3">
        <w:t>clinical</w:t>
      </w:r>
      <w:r w:rsidRPr="007805C3">
        <w:rPr>
          <w:i/>
        </w:rPr>
        <w:t xml:space="preserve"> </w:t>
      </w:r>
      <w:r w:rsidRPr="007805C3">
        <w:t>and</w:t>
      </w:r>
      <w:r w:rsidRPr="007805C3">
        <w:rPr>
          <w:i/>
        </w:rPr>
        <w:t xml:space="preserve"> </w:t>
      </w:r>
      <w:r w:rsidRPr="007805C3">
        <w:t>genetic</w:t>
      </w:r>
      <w:r w:rsidRPr="007805C3">
        <w:rPr>
          <w:i/>
        </w:rPr>
        <w:t xml:space="preserve"> </w:t>
      </w:r>
      <w:r w:rsidRPr="007805C3">
        <w:t>predictors</w:t>
      </w:r>
      <w:r w:rsidRPr="007805C3">
        <w:rPr>
          <w:i/>
        </w:rPr>
        <w:t xml:space="preserve"> </w:t>
      </w:r>
      <w:r w:rsidRPr="007805C3">
        <w:t>of</w:t>
      </w:r>
      <w:r w:rsidRPr="007805C3">
        <w:rPr>
          <w:i/>
        </w:rPr>
        <w:t xml:space="preserve"> </w:t>
      </w:r>
      <w:r w:rsidRPr="007805C3">
        <w:t>metastasis.</w:t>
      </w:r>
      <w:r w:rsidRPr="007805C3">
        <w:rPr>
          <w:i/>
        </w:rPr>
        <w:t xml:space="preserve"> Int. J. Biomed. Eng. Technol. </w:t>
      </w:r>
      <w:r w:rsidRPr="007805C3">
        <w:rPr>
          <w:b/>
        </w:rPr>
        <w:t>2012</w:t>
      </w:r>
      <w:r w:rsidRPr="007805C3">
        <w:t>,</w:t>
      </w:r>
      <w:r w:rsidRPr="007805C3">
        <w:rPr>
          <w:i/>
        </w:rPr>
        <w:t xml:space="preserve"> 1</w:t>
      </w:r>
      <w:r w:rsidRPr="007805C3">
        <w:t>,</w:t>
      </w:r>
      <w:r w:rsidRPr="007805C3">
        <w:rPr>
          <w:i/>
        </w:rPr>
        <w:t xml:space="preserve"> </w:t>
      </w:r>
      <w:r w:rsidRPr="007805C3">
        <w:t>18–35.</w:t>
      </w:r>
    </w:p>
    <w:p w14:paraId="2AE519DA" w14:textId="6469AE94" w:rsidR="00096528" w:rsidRPr="007805C3" w:rsidRDefault="006B6F3B" w:rsidP="00096528">
      <w:pPr>
        <w:pStyle w:val="MDPI71References"/>
        <w:adjustRightInd w:val="0"/>
        <w:snapToGrid w:val="0"/>
        <w:ind w:left="425" w:hanging="425"/>
      </w:pPr>
      <w:r w:rsidRPr="007805C3">
        <w:t>Dogrusöz</w:t>
      </w:r>
      <w:r w:rsidR="00096528" w:rsidRPr="007805C3">
        <w:t>,</w:t>
      </w:r>
      <w:r w:rsidR="00096528" w:rsidRPr="007805C3">
        <w:rPr>
          <w:i/>
        </w:rPr>
        <w:t xml:space="preserve"> </w:t>
      </w:r>
      <w:r w:rsidR="00096528" w:rsidRPr="007805C3">
        <w:t>M.;</w:t>
      </w:r>
      <w:r w:rsidR="00096528" w:rsidRPr="007805C3">
        <w:rPr>
          <w:i/>
        </w:rPr>
        <w:t xml:space="preserve"> </w:t>
      </w:r>
      <w:r w:rsidR="00096528" w:rsidRPr="007805C3">
        <w:t>Jager,</w:t>
      </w:r>
      <w:r w:rsidR="00096528" w:rsidRPr="007805C3">
        <w:rPr>
          <w:i/>
        </w:rPr>
        <w:t xml:space="preserve"> </w:t>
      </w:r>
      <w:r w:rsidR="00096528" w:rsidRPr="007805C3">
        <w:t>M.J.</w:t>
      </w:r>
      <w:r w:rsidR="00096528" w:rsidRPr="007805C3">
        <w:rPr>
          <w:i/>
        </w:rPr>
        <w:t xml:space="preserve"> </w:t>
      </w:r>
      <w:r w:rsidR="00096528" w:rsidRPr="007805C3">
        <w:t>Genetic</w:t>
      </w:r>
      <w:r w:rsidR="00096528" w:rsidRPr="007805C3">
        <w:rPr>
          <w:i/>
        </w:rPr>
        <w:t xml:space="preserve"> </w:t>
      </w:r>
      <w:r w:rsidR="00096528" w:rsidRPr="007805C3">
        <w:t>prognostication</w:t>
      </w:r>
      <w:r w:rsidR="00096528" w:rsidRPr="007805C3">
        <w:rPr>
          <w:i/>
        </w:rPr>
        <w:t xml:space="preserve"> </w:t>
      </w:r>
      <w:r w:rsidR="00096528" w:rsidRPr="007805C3">
        <w:t>in</w:t>
      </w:r>
      <w:r w:rsidR="00096528" w:rsidRPr="007805C3">
        <w:rPr>
          <w:i/>
        </w:rPr>
        <w:t xml:space="preserve"> </w:t>
      </w:r>
      <w:r w:rsidR="00096528" w:rsidRPr="007805C3">
        <w:t>uveal</w:t>
      </w:r>
      <w:r w:rsidR="00096528" w:rsidRPr="007805C3">
        <w:rPr>
          <w:i/>
        </w:rPr>
        <w:t xml:space="preserve"> </w:t>
      </w:r>
      <w:r w:rsidR="00096528" w:rsidRPr="007805C3">
        <w:t>melanoma.</w:t>
      </w:r>
      <w:r w:rsidR="00096528" w:rsidRPr="007805C3">
        <w:rPr>
          <w:i/>
        </w:rPr>
        <w:t xml:space="preserve"> Acta Ophthalmol. </w:t>
      </w:r>
      <w:r w:rsidR="00096528" w:rsidRPr="007805C3">
        <w:rPr>
          <w:b/>
        </w:rPr>
        <w:t>2018</w:t>
      </w:r>
      <w:r w:rsidR="00096528" w:rsidRPr="007805C3">
        <w:t>,</w:t>
      </w:r>
      <w:r w:rsidR="00096528" w:rsidRPr="007805C3">
        <w:rPr>
          <w:i/>
        </w:rPr>
        <w:t xml:space="preserve"> 96</w:t>
      </w:r>
      <w:r w:rsidR="00096528" w:rsidRPr="007805C3">
        <w:t>,</w:t>
      </w:r>
      <w:r w:rsidR="00096528" w:rsidRPr="007805C3">
        <w:rPr>
          <w:i/>
        </w:rPr>
        <w:t xml:space="preserve"> </w:t>
      </w:r>
      <w:r w:rsidR="00096528" w:rsidRPr="007805C3">
        <w:t>331–347.</w:t>
      </w:r>
    </w:p>
    <w:p w14:paraId="321D7CBD" w14:textId="77777777" w:rsidR="00096528" w:rsidRPr="007805C3" w:rsidRDefault="00096528" w:rsidP="00096528">
      <w:pPr>
        <w:pStyle w:val="MDPI71References"/>
        <w:adjustRightInd w:val="0"/>
        <w:snapToGrid w:val="0"/>
        <w:ind w:left="425" w:hanging="425"/>
      </w:pPr>
      <w:r w:rsidRPr="007805C3">
        <w:t>Damato,</w:t>
      </w:r>
      <w:r w:rsidRPr="007805C3">
        <w:rPr>
          <w:i/>
        </w:rPr>
        <w:t xml:space="preserve"> </w:t>
      </w:r>
      <w:r w:rsidRPr="007805C3">
        <w:t>B.</w:t>
      </w:r>
      <w:r w:rsidRPr="007805C3">
        <w:rPr>
          <w:i/>
        </w:rPr>
        <w:t xml:space="preserve"> </w:t>
      </w:r>
      <w:r w:rsidRPr="007805C3">
        <w:t>Progress</w:t>
      </w:r>
      <w:r w:rsidRPr="007805C3">
        <w:rPr>
          <w:i/>
        </w:rPr>
        <w:t xml:space="preserve"> </w:t>
      </w:r>
      <w:r w:rsidRPr="007805C3">
        <w:t>in</w:t>
      </w:r>
      <w:r w:rsidRPr="007805C3">
        <w:rPr>
          <w:i/>
        </w:rPr>
        <w:t xml:space="preserve"> </w:t>
      </w:r>
      <w:r w:rsidRPr="007805C3">
        <w:t>the</w:t>
      </w:r>
      <w:r w:rsidRPr="007805C3">
        <w:rPr>
          <w:i/>
        </w:rPr>
        <w:t xml:space="preserve"> </w:t>
      </w:r>
      <w:r w:rsidRPr="007805C3">
        <w:t>management</w:t>
      </w:r>
      <w:r w:rsidRPr="007805C3">
        <w:rPr>
          <w:i/>
        </w:rPr>
        <w:t xml:space="preserve"> </w:t>
      </w:r>
      <w:r w:rsidRPr="007805C3">
        <w:t>of</w:t>
      </w:r>
      <w:r w:rsidRPr="007805C3">
        <w:rPr>
          <w:i/>
        </w:rPr>
        <w:t xml:space="preserve"> </w:t>
      </w:r>
      <w:r w:rsidRPr="007805C3">
        <w:t>patients</w:t>
      </w:r>
      <w:r w:rsidRPr="007805C3">
        <w:rPr>
          <w:i/>
        </w:rPr>
        <w:t xml:space="preserve"> </w:t>
      </w:r>
      <w:r w:rsidRPr="007805C3">
        <w:t>with</w:t>
      </w:r>
      <w:r w:rsidRPr="007805C3">
        <w:rPr>
          <w:i/>
        </w:rPr>
        <w:t xml:space="preserve"> </w:t>
      </w:r>
      <w:r w:rsidRPr="007805C3">
        <w:t>uveal</w:t>
      </w:r>
      <w:r w:rsidRPr="007805C3">
        <w:rPr>
          <w:i/>
        </w:rPr>
        <w:t xml:space="preserve"> </w:t>
      </w:r>
      <w:r w:rsidRPr="007805C3">
        <w:t>melanoma.</w:t>
      </w:r>
      <w:r w:rsidRPr="007805C3">
        <w:rPr>
          <w:i/>
        </w:rPr>
        <w:t xml:space="preserve"> </w:t>
      </w:r>
      <w:r w:rsidRPr="007805C3">
        <w:t>The</w:t>
      </w:r>
      <w:r w:rsidRPr="007805C3">
        <w:rPr>
          <w:i/>
        </w:rPr>
        <w:t xml:space="preserve"> </w:t>
      </w:r>
      <w:r w:rsidRPr="007805C3">
        <w:t>2012</w:t>
      </w:r>
      <w:r w:rsidRPr="007805C3">
        <w:rPr>
          <w:i/>
        </w:rPr>
        <w:t xml:space="preserve"> </w:t>
      </w:r>
      <w:r w:rsidRPr="007805C3">
        <w:t>ashton</w:t>
      </w:r>
      <w:r w:rsidRPr="007805C3">
        <w:rPr>
          <w:i/>
        </w:rPr>
        <w:t xml:space="preserve"> </w:t>
      </w:r>
      <w:r w:rsidRPr="007805C3">
        <w:t>lecture.</w:t>
      </w:r>
      <w:r w:rsidRPr="007805C3">
        <w:rPr>
          <w:i/>
        </w:rPr>
        <w:t xml:space="preserve"> Eye </w:t>
      </w:r>
      <w:r w:rsidRPr="007805C3">
        <w:rPr>
          <w:b/>
        </w:rPr>
        <w:t>2012</w:t>
      </w:r>
      <w:r w:rsidRPr="007805C3">
        <w:t>,</w:t>
      </w:r>
      <w:r w:rsidRPr="007805C3">
        <w:rPr>
          <w:i/>
        </w:rPr>
        <w:t xml:space="preserve"> 26</w:t>
      </w:r>
      <w:r w:rsidRPr="007805C3">
        <w:t>,</w:t>
      </w:r>
      <w:r w:rsidRPr="007805C3">
        <w:rPr>
          <w:i/>
        </w:rPr>
        <w:t xml:space="preserve"> </w:t>
      </w:r>
      <w:r w:rsidRPr="007805C3">
        <w:t>1157–1172.</w:t>
      </w:r>
    </w:p>
    <w:p w14:paraId="30472F82" w14:textId="77777777" w:rsidR="00096528" w:rsidRPr="007805C3" w:rsidRDefault="00096528" w:rsidP="00096528">
      <w:pPr>
        <w:pStyle w:val="MDPI71References"/>
        <w:adjustRightInd w:val="0"/>
        <w:snapToGrid w:val="0"/>
        <w:ind w:left="425" w:hanging="425"/>
      </w:pPr>
      <w:r w:rsidRPr="007805C3">
        <w:t>Rospond-Kubiak,</w:t>
      </w:r>
      <w:r w:rsidRPr="007805C3">
        <w:rPr>
          <w:i/>
        </w:rPr>
        <w:t xml:space="preserve"> </w:t>
      </w:r>
      <w:r w:rsidRPr="007805C3">
        <w:t>I.;</w:t>
      </w:r>
      <w:r w:rsidRPr="007805C3">
        <w:rPr>
          <w:i/>
        </w:rPr>
        <w:t xml:space="preserve"> </w:t>
      </w:r>
      <w:r w:rsidRPr="007805C3">
        <w:t>Wroblewska-Zierhoffer,</w:t>
      </w:r>
      <w:r w:rsidRPr="007805C3">
        <w:rPr>
          <w:i/>
        </w:rPr>
        <w:t xml:space="preserve"> </w:t>
      </w:r>
      <w:r w:rsidRPr="007805C3">
        <w:t>M.;</w:t>
      </w:r>
      <w:r w:rsidRPr="007805C3">
        <w:rPr>
          <w:i/>
        </w:rPr>
        <w:t xml:space="preserve"> </w:t>
      </w:r>
      <w:r w:rsidRPr="007805C3">
        <w:t>Twardosz-Pawlik,</w:t>
      </w:r>
      <w:r w:rsidRPr="007805C3">
        <w:rPr>
          <w:i/>
        </w:rPr>
        <w:t xml:space="preserve"> </w:t>
      </w:r>
      <w:r w:rsidRPr="007805C3">
        <w:t>H.;</w:t>
      </w:r>
      <w:r w:rsidRPr="007805C3">
        <w:rPr>
          <w:i/>
        </w:rPr>
        <w:t xml:space="preserve"> </w:t>
      </w:r>
      <w:r w:rsidRPr="007805C3">
        <w:t>Kociecki,</w:t>
      </w:r>
      <w:r w:rsidRPr="007805C3">
        <w:rPr>
          <w:i/>
        </w:rPr>
        <w:t xml:space="preserve"> </w:t>
      </w:r>
      <w:r w:rsidRPr="007805C3">
        <w:t>J.</w:t>
      </w:r>
      <w:r w:rsidRPr="007805C3">
        <w:rPr>
          <w:i/>
        </w:rPr>
        <w:t xml:space="preserve"> </w:t>
      </w:r>
      <w:r w:rsidRPr="007805C3">
        <w:t>The</w:t>
      </w:r>
      <w:r w:rsidRPr="007805C3">
        <w:rPr>
          <w:i/>
        </w:rPr>
        <w:t xml:space="preserve"> </w:t>
      </w:r>
      <w:r w:rsidRPr="007805C3">
        <w:t>liverpool</w:t>
      </w:r>
      <w:r w:rsidRPr="007805C3">
        <w:rPr>
          <w:i/>
        </w:rPr>
        <w:t xml:space="preserve"> </w:t>
      </w:r>
      <w:r w:rsidRPr="007805C3">
        <w:t>uveal</w:t>
      </w:r>
      <w:r w:rsidRPr="007805C3">
        <w:rPr>
          <w:i/>
        </w:rPr>
        <w:t xml:space="preserve"> </w:t>
      </w:r>
      <w:r w:rsidRPr="007805C3">
        <w:t>melanoma</w:t>
      </w:r>
      <w:r w:rsidRPr="007805C3">
        <w:rPr>
          <w:i/>
        </w:rPr>
        <w:t xml:space="preserve"> </w:t>
      </w:r>
      <w:r w:rsidRPr="007805C3">
        <w:t>prognosticator</w:t>
      </w:r>
      <w:r w:rsidRPr="007805C3">
        <w:rPr>
          <w:i/>
        </w:rPr>
        <w:t xml:space="preserve"> </w:t>
      </w:r>
      <w:r w:rsidRPr="007805C3">
        <w:t>online</w:t>
      </w:r>
      <w:r w:rsidRPr="007805C3">
        <w:rPr>
          <w:i/>
        </w:rPr>
        <w:t xml:space="preserve"> </w:t>
      </w:r>
      <w:r w:rsidRPr="007805C3">
        <w:t>(lumpo)</w:t>
      </w:r>
      <w:r w:rsidRPr="007805C3">
        <w:rPr>
          <w:i/>
        </w:rPr>
        <w:t xml:space="preserve"> </w:t>
      </w:r>
      <w:r w:rsidRPr="007805C3">
        <w:t>for</w:t>
      </w:r>
      <w:r w:rsidRPr="007805C3">
        <w:rPr>
          <w:i/>
        </w:rPr>
        <w:t xml:space="preserve"> </w:t>
      </w:r>
      <w:r w:rsidRPr="007805C3">
        <w:t>prognosing</w:t>
      </w:r>
      <w:r w:rsidRPr="007805C3">
        <w:rPr>
          <w:i/>
        </w:rPr>
        <w:t xml:space="preserve"> </w:t>
      </w:r>
      <w:r w:rsidRPr="007805C3">
        <w:t>metastasis</w:t>
      </w:r>
      <w:r w:rsidRPr="007805C3">
        <w:rPr>
          <w:i/>
        </w:rPr>
        <w:t xml:space="preserve"> </w:t>
      </w:r>
      <w:r w:rsidRPr="007805C3">
        <w:t>free</w:t>
      </w:r>
      <w:r w:rsidRPr="007805C3">
        <w:rPr>
          <w:i/>
        </w:rPr>
        <w:t xml:space="preserve"> </w:t>
      </w:r>
      <w:r w:rsidRPr="007805C3">
        <w:t>survival</w:t>
      </w:r>
      <w:r w:rsidRPr="007805C3">
        <w:rPr>
          <w:i/>
        </w:rPr>
        <w:t xml:space="preserve"> </w:t>
      </w:r>
      <w:r w:rsidRPr="007805C3">
        <w:t>in</w:t>
      </w:r>
      <w:r w:rsidRPr="007805C3">
        <w:rPr>
          <w:i/>
        </w:rPr>
        <w:t xml:space="preserve"> </w:t>
      </w:r>
      <w:r w:rsidRPr="007805C3">
        <w:t>the</w:t>
      </w:r>
      <w:r w:rsidRPr="007805C3">
        <w:rPr>
          <w:i/>
        </w:rPr>
        <w:t xml:space="preserve"> </w:t>
      </w:r>
      <w:r w:rsidRPr="007805C3">
        <w:t>absence</w:t>
      </w:r>
      <w:r w:rsidRPr="007805C3">
        <w:rPr>
          <w:i/>
        </w:rPr>
        <w:t xml:space="preserve"> </w:t>
      </w:r>
      <w:r w:rsidRPr="007805C3">
        <w:t>of</w:t>
      </w:r>
      <w:r w:rsidRPr="007805C3">
        <w:rPr>
          <w:i/>
        </w:rPr>
        <w:t xml:space="preserve"> </w:t>
      </w:r>
      <w:r w:rsidRPr="007805C3">
        <w:t>cytogenetic</w:t>
      </w:r>
      <w:r w:rsidRPr="007805C3">
        <w:rPr>
          <w:i/>
        </w:rPr>
        <w:t xml:space="preserve"> </w:t>
      </w:r>
      <w:r w:rsidRPr="007805C3">
        <w:t>data</w:t>
      </w:r>
      <w:r w:rsidRPr="007805C3">
        <w:rPr>
          <w:i/>
        </w:rPr>
        <w:t xml:space="preserve"> </w:t>
      </w:r>
      <w:r w:rsidRPr="007805C3">
        <w:t>after</w:t>
      </w:r>
      <w:r w:rsidRPr="007805C3">
        <w:rPr>
          <w:i/>
        </w:rPr>
        <w:t xml:space="preserve"> </w:t>
      </w:r>
      <w:r w:rsidRPr="007805C3">
        <w:t>ruthenium</w:t>
      </w:r>
      <w:r w:rsidRPr="007805C3">
        <w:rPr>
          <w:i/>
        </w:rPr>
        <w:t xml:space="preserve"> </w:t>
      </w:r>
      <w:r w:rsidRPr="007805C3">
        <w:t>brachytherapy</w:t>
      </w:r>
      <w:r w:rsidRPr="007805C3">
        <w:rPr>
          <w:i/>
        </w:rPr>
        <w:t xml:space="preserve"> </w:t>
      </w:r>
      <w:r w:rsidRPr="007805C3">
        <w:t>for</w:t>
      </w:r>
      <w:r w:rsidRPr="007805C3">
        <w:rPr>
          <w:i/>
        </w:rPr>
        <w:t xml:space="preserve"> </w:t>
      </w:r>
      <w:r w:rsidRPr="007805C3">
        <w:t>uveal</w:t>
      </w:r>
      <w:r w:rsidRPr="007805C3">
        <w:rPr>
          <w:i/>
        </w:rPr>
        <w:t xml:space="preserve"> </w:t>
      </w:r>
      <w:r w:rsidRPr="007805C3">
        <w:t>melanoma.</w:t>
      </w:r>
      <w:r w:rsidRPr="007805C3">
        <w:rPr>
          <w:i/>
        </w:rPr>
        <w:t xml:space="preserve"> Acta Ophthalmol. </w:t>
      </w:r>
      <w:r w:rsidRPr="007805C3">
        <w:rPr>
          <w:b/>
        </w:rPr>
        <w:t>2015</w:t>
      </w:r>
      <w:r w:rsidRPr="007805C3">
        <w:t>,</w:t>
      </w:r>
      <w:r w:rsidRPr="007805C3">
        <w:rPr>
          <w:i/>
        </w:rPr>
        <w:t xml:space="preserve"> 93</w:t>
      </w:r>
      <w:r w:rsidRPr="007805C3">
        <w:t>, doi:</w:t>
      </w:r>
      <w:hyperlink r:id="rId16" w:history="1">
        <w:r w:rsidRPr="007805C3">
          <w:t>10.1111/j.1755-3768.2015.1680</w:t>
        </w:r>
      </w:hyperlink>
      <w:r w:rsidRPr="007805C3">
        <w:t>.</w:t>
      </w:r>
    </w:p>
    <w:p w14:paraId="35F667B1" w14:textId="77777777" w:rsidR="00096528" w:rsidRPr="007805C3" w:rsidRDefault="00096528" w:rsidP="00096528">
      <w:pPr>
        <w:pStyle w:val="MDPI71References"/>
        <w:adjustRightInd w:val="0"/>
        <w:snapToGrid w:val="0"/>
        <w:ind w:left="425" w:hanging="425"/>
      </w:pPr>
      <w:r w:rsidRPr="007805C3">
        <w:t>DeParis,</w:t>
      </w:r>
      <w:r w:rsidRPr="007805C3">
        <w:rPr>
          <w:i/>
        </w:rPr>
        <w:t xml:space="preserve"> </w:t>
      </w:r>
      <w:r w:rsidRPr="007805C3">
        <w:t>S.W.;</w:t>
      </w:r>
      <w:r w:rsidRPr="007805C3">
        <w:rPr>
          <w:i/>
        </w:rPr>
        <w:t xml:space="preserve"> </w:t>
      </w:r>
      <w:r w:rsidRPr="007805C3">
        <w:t>Taktak,</w:t>
      </w:r>
      <w:r w:rsidRPr="007805C3">
        <w:rPr>
          <w:i/>
        </w:rPr>
        <w:t xml:space="preserve"> </w:t>
      </w:r>
      <w:r w:rsidRPr="007805C3">
        <w:t>A.;</w:t>
      </w:r>
      <w:r w:rsidRPr="007805C3">
        <w:rPr>
          <w:i/>
        </w:rPr>
        <w:t xml:space="preserve"> </w:t>
      </w:r>
      <w:r w:rsidRPr="007805C3">
        <w:t>Eleuteri,</w:t>
      </w:r>
      <w:r w:rsidRPr="007805C3">
        <w:rPr>
          <w:i/>
        </w:rPr>
        <w:t xml:space="preserve"> </w:t>
      </w:r>
      <w:r w:rsidRPr="007805C3">
        <w:t>A.;</w:t>
      </w:r>
      <w:r w:rsidRPr="007805C3">
        <w:rPr>
          <w:i/>
        </w:rPr>
        <w:t xml:space="preserve"> </w:t>
      </w:r>
      <w:r w:rsidRPr="007805C3">
        <w:t>Enanoria,</w:t>
      </w:r>
      <w:r w:rsidRPr="007805C3">
        <w:rPr>
          <w:i/>
        </w:rPr>
        <w:t xml:space="preserve"> </w:t>
      </w:r>
      <w:r w:rsidRPr="007805C3">
        <w:t>W.;</w:t>
      </w:r>
      <w:r w:rsidRPr="007805C3">
        <w:rPr>
          <w:i/>
        </w:rPr>
        <w:t xml:space="preserve"> </w:t>
      </w:r>
      <w:r w:rsidRPr="007805C3">
        <w:t>Heimann,</w:t>
      </w:r>
      <w:r w:rsidRPr="007805C3">
        <w:rPr>
          <w:i/>
        </w:rPr>
        <w:t xml:space="preserve"> </w:t>
      </w:r>
      <w:r w:rsidRPr="007805C3">
        <w:t>H.;</w:t>
      </w:r>
      <w:r w:rsidRPr="007805C3">
        <w:rPr>
          <w:i/>
        </w:rPr>
        <w:t xml:space="preserve"> </w:t>
      </w:r>
      <w:r w:rsidRPr="007805C3">
        <w:t>Coupland,</w:t>
      </w:r>
      <w:r w:rsidRPr="007805C3">
        <w:rPr>
          <w:i/>
        </w:rPr>
        <w:t xml:space="preserve"> </w:t>
      </w:r>
      <w:r w:rsidRPr="007805C3">
        <w:t>S.E.;</w:t>
      </w:r>
      <w:r w:rsidRPr="007805C3">
        <w:rPr>
          <w:i/>
        </w:rPr>
        <w:t xml:space="preserve"> </w:t>
      </w:r>
      <w:r w:rsidRPr="007805C3">
        <w:t>Damato,</w:t>
      </w:r>
      <w:r w:rsidRPr="007805C3">
        <w:rPr>
          <w:i/>
        </w:rPr>
        <w:t xml:space="preserve"> </w:t>
      </w:r>
      <w:r w:rsidRPr="007805C3">
        <w:t>B.</w:t>
      </w:r>
      <w:r w:rsidRPr="007805C3">
        <w:rPr>
          <w:i/>
        </w:rPr>
        <w:t xml:space="preserve"> </w:t>
      </w:r>
      <w:r w:rsidRPr="007805C3">
        <w:t>External</w:t>
      </w:r>
      <w:r w:rsidRPr="007805C3">
        <w:rPr>
          <w:i/>
        </w:rPr>
        <w:t xml:space="preserve"> </w:t>
      </w:r>
      <w:r w:rsidRPr="007805C3">
        <w:t>validation</w:t>
      </w:r>
      <w:r w:rsidRPr="007805C3">
        <w:rPr>
          <w:i/>
        </w:rPr>
        <w:t xml:space="preserve"> </w:t>
      </w:r>
      <w:r w:rsidRPr="007805C3">
        <w:t>of</w:t>
      </w:r>
      <w:r w:rsidRPr="007805C3">
        <w:rPr>
          <w:i/>
        </w:rPr>
        <w:t xml:space="preserve"> </w:t>
      </w:r>
      <w:r w:rsidRPr="007805C3">
        <w:t>the</w:t>
      </w:r>
      <w:r w:rsidRPr="007805C3">
        <w:rPr>
          <w:i/>
        </w:rPr>
        <w:t xml:space="preserve"> </w:t>
      </w:r>
      <w:r w:rsidRPr="007805C3">
        <w:t>liverpool</w:t>
      </w:r>
      <w:r w:rsidRPr="007805C3">
        <w:rPr>
          <w:i/>
        </w:rPr>
        <w:t xml:space="preserve"> </w:t>
      </w:r>
      <w:r w:rsidRPr="007805C3">
        <w:t>uveal</w:t>
      </w:r>
      <w:r w:rsidRPr="007805C3">
        <w:rPr>
          <w:i/>
        </w:rPr>
        <w:t xml:space="preserve"> </w:t>
      </w:r>
      <w:r w:rsidRPr="007805C3">
        <w:t>melanoma</w:t>
      </w:r>
      <w:r w:rsidRPr="007805C3">
        <w:rPr>
          <w:i/>
        </w:rPr>
        <w:t xml:space="preserve"> </w:t>
      </w:r>
      <w:r w:rsidRPr="007805C3">
        <w:t>prognosticator</w:t>
      </w:r>
      <w:r w:rsidRPr="007805C3">
        <w:rPr>
          <w:i/>
        </w:rPr>
        <w:t xml:space="preserve"> </w:t>
      </w:r>
      <w:r w:rsidRPr="007805C3">
        <w:t>online.</w:t>
      </w:r>
      <w:r w:rsidRPr="007805C3">
        <w:rPr>
          <w:i/>
        </w:rPr>
        <w:t xml:space="preserve"> Investig. Ophthalmol. Vis. Sci. </w:t>
      </w:r>
      <w:r w:rsidRPr="007805C3">
        <w:rPr>
          <w:b/>
        </w:rPr>
        <w:t>2016</w:t>
      </w:r>
      <w:r w:rsidRPr="007805C3">
        <w:t>,</w:t>
      </w:r>
      <w:r w:rsidRPr="007805C3">
        <w:rPr>
          <w:i/>
        </w:rPr>
        <w:t xml:space="preserve"> 57</w:t>
      </w:r>
      <w:r w:rsidRPr="007805C3">
        <w:t>,</w:t>
      </w:r>
      <w:r w:rsidRPr="007805C3">
        <w:rPr>
          <w:i/>
        </w:rPr>
        <w:t xml:space="preserve"> </w:t>
      </w:r>
      <w:r w:rsidRPr="007805C3">
        <w:t>6116–6122.</w:t>
      </w:r>
    </w:p>
    <w:p w14:paraId="48F4C67E" w14:textId="77777777" w:rsidR="00096528" w:rsidRPr="007805C3" w:rsidRDefault="00096528" w:rsidP="00096528">
      <w:pPr>
        <w:pStyle w:val="MDPI71References"/>
        <w:adjustRightInd w:val="0"/>
        <w:snapToGrid w:val="0"/>
        <w:ind w:left="425" w:hanging="425"/>
      </w:pPr>
      <w:r w:rsidRPr="007805C3">
        <w:t>Eleuteri,</w:t>
      </w:r>
      <w:r w:rsidRPr="007805C3">
        <w:rPr>
          <w:i/>
        </w:rPr>
        <w:t xml:space="preserve"> </w:t>
      </w:r>
      <w:r w:rsidRPr="007805C3">
        <w:t>A.;</w:t>
      </w:r>
      <w:r w:rsidRPr="007805C3">
        <w:rPr>
          <w:i/>
        </w:rPr>
        <w:t xml:space="preserve"> </w:t>
      </w:r>
      <w:r w:rsidRPr="007805C3">
        <w:t>Taktak,</w:t>
      </w:r>
      <w:r w:rsidRPr="007805C3">
        <w:rPr>
          <w:i/>
        </w:rPr>
        <w:t xml:space="preserve"> </w:t>
      </w:r>
      <w:r w:rsidRPr="007805C3">
        <w:t>A.F.G.;</w:t>
      </w:r>
      <w:r w:rsidRPr="007805C3">
        <w:rPr>
          <w:i/>
        </w:rPr>
        <w:t xml:space="preserve"> </w:t>
      </w:r>
      <w:r w:rsidRPr="007805C3">
        <w:t>Coupland,</w:t>
      </w:r>
      <w:r w:rsidRPr="007805C3">
        <w:rPr>
          <w:i/>
        </w:rPr>
        <w:t xml:space="preserve"> </w:t>
      </w:r>
      <w:r w:rsidRPr="007805C3">
        <w:t>S.E.;</w:t>
      </w:r>
      <w:r w:rsidRPr="007805C3">
        <w:rPr>
          <w:i/>
        </w:rPr>
        <w:t xml:space="preserve"> </w:t>
      </w:r>
      <w:r w:rsidRPr="007805C3">
        <w:t>Heimann,</w:t>
      </w:r>
      <w:r w:rsidRPr="007805C3">
        <w:rPr>
          <w:i/>
        </w:rPr>
        <w:t xml:space="preserve"> </w:t>
      </w:r>
      <w:r w:rsidRPr="007805C3">
        <w:t>H.;</w:t>
      </w:r>
      <w:r w:rsidRPr="007805C3">
        <w:rPr>
          <w:i/>
        </w:rPr>
        <w:t xml:space="preserve"> </w:t>
      </w:r>
      <w:r w:rsidRPr="007805C3">
        <w:t>Kalirai,</w:t>
      </w:r>
      <w:r w:rsidRPr="007805C3">
        <w:rPr>
          <w:i/>
        </w:rPr>
        <w:t xml:space="preserve"> </w:t>
      </w:r>
      <w:r w:rsidRPr="007805C3">
        <w:t>H.;</w:t>
      </w:r>
      <w:r w:rsidRPr="007805C3">
        <w:rPr>
          <w:i/>
        </w:rPr>
        <w:t xml:space="preserve"> </w:t>
      </w:r>
      <w:r w:rsidRPr="007805C3">
        <w:t>Damato,</w:t>
      </w:r>
      <w:r w:rsidRPr="007805C3">
        <w:rPr>
          <w:i/>
        </w:rPr>
        <w:t xml:space="preserve"> </w:t>
      </w:r>
      <w:r w:rsidRPr="007805C3">
        <w:t>B.</w:t>
      </w:r>
      <w:r w:rsidRPr="007805C3">
        <w:rPr>
          <w:i/>
        </w:rPr>
        <w:t xml:space="preserve"> </w:t>
      </w:r>
      <w:r w:rsidRPr="007805C3">
        <w:t>Prognostication</w:t>
      </w:r>
      <w:r w:rsidRPr="007805C3">
        <w:rPr>
          <w:i/>
        </w:rPr>
        <w:t xml:space="preserve"> </w:t>
      </w:r>
      <w:r w:rsidRPr="007805C3">
        <w:t>of</w:t>
      </w:r>
      <w:r w:rsidRPr="007805C3">
        <w:rPr>
          <w:i/>
        </w:rPr>
        <w:t xml:space="preserve"> </w:t>
      </w:r>
      <w:r w:rsidRPr="007805C3">
        <w:t>metastatic</w:t>
      </w:r>
      <w:r w:rsidRPr="007805C3">
        <w:rPr>
          <w:i/>
        </w:rPr>
        <w:t xml:space="preserve"> </w:t>
      </w:r>
      <w:r w:rsidRPr="007805C3">
        <w:t>death</w:t>
      </w:r>
      <w:r w:rsidRPr="007805C3">
        <w:rPr>
          <w:i/>
        </w:rPr>
        <w:t xml:space="preserve"> </w:t>
      </w:r>
      <w:r w:rsidRPr="007805C3">
        <w:t>in</w:t>
      </w:r>
      <w:r w:rsidRPr="007805C3">
        <w:rPr>
          <w:i/>
        </w:rPr>
        <w:t xml:space="preserve"> </w:t>
      </w:r>
      <w:r w:rsidRPr="007805C3">
        <w:t>uveal</w:t>
      </w:r>
      <w:r w:rsidRPr="007805C3">
        <w:rPr>
          <w:i/>
        </w:rPr>
        <w:t xml:space="preserve"> </w:t>
      </w:r>
      <w:r w:rsidRPr="007805C3">
        <w:t>melanoma</w:t>
      </w:r>
      <w:r w:rsidRPr="007805C3">
        <w:rPr>
          <w:i/>
        </w:rPr>
        <w:t xml:space="preserve"> </w:t>
      </w:r>
      <w:r w:rsidRPr="007805C3">
        <w:t>patients:</w:t>
      </w:r>
      <w:r w:rsidRPr="007805C3">
        <w:rPr>
          <w:i/>
        </w:rPr>
        <w:t xml:space="preserve"> </w:t>
      </w:r>
      <w:r w:rsidRPr="007805C3">
        <w:t>A</w:t>
      </w:r>
      <w:r w:rsidRPr="007805C3">
        <w:rPr>
          <w:i/>
        </w:rPr>
        <w:t xml:space="preserve"> </w:t>
      </w:r>
      <w:r w:rsidRPr="007805C3">
        <w:t>markov</w:t>
      </w:r>
      <w:r w:rsidRPr="007805C3">
        <w:rPr>
          <w:i/>
        </w:rPr>
        <w:t xml:space="preserve"> </w:t>
      </w:r>
      <w:r w:rsidRPr="007805C3">
        <w:t>multi-state</w:t>
      </w:r>
      <w:r w:rsidRPr="007805C3">
        <w:rPr>
          <w:i/>
        </w:rPr>
        <w:t xml:space="preserve"> </w:t>
      </w:r>
      <w:r w:rsidRPr="007805C3">
        <w:t>model.</w:t>
      </w:r>
      <w:r w:rsidRPr="007805C3">
        <w:rPr>
          <w:i/>
        </w:rPr>
        <w:t xml:space="preserve"> Comput. Biol. Med. </w:t>
      </w:r>
      <w:r w:rsidRPr="007805C3">
        <w:rPr>
          <w:b/>
        </w:rPr>
        <w:t>2018</w:t>
      </w:r>
      <w:r w:rsidRPr="007805C3">
        <w:t>,</w:t>
      </w:r>
      <w:r w:rsidRPr="007805C3">
        <w:rPr>
          <w:i/>
        </w:rPr>
        <w:t xml:space="preserve"> 102</w:t>
      </w:r>
      <w:r w:rsidRPr="007805C3">
        <w:t>,</w:t>
      </w:r>
      <w:r w:rsidRPr="007805C3">
        <w:rPr>
          <w:i/>
        </w:rPr>
        <w:t xml:space="preserve"> </w:t>
      </w:r>
      <w:r w:rsidRPr="007805C3">
        <w:t>151–156.</w:t>
      </w:r>
    </w:p>
    <w:p w14:paraId="716FBDC4" w14:textId="77777777" w:rsidR="00096528" w:rsidRPr="007805C3" w:rsidRDefault="00096528" w:rsidP="00096528">
      <w:pPr>
        <w:pStyle w:val="MDPI71References"/>
        <w:adjustRightInd w:val="0"/>
        <w:snapToGrid w:val="0"/>
        <w:ind w:left="425" w:hanging="425"/>
      </w:pPr>
      <w:r w:rsidRPr="007805C3">
        <w:t>Pencina,</w:t>
      </w:r>
      <w:r w:rsidRPr="007805C3">
        <w:rPr>
          <w:i/>
        </w:rPr>
        <w:t xml:space="preserve"> </w:t>
      </w:r>
      <w:r w:rsidRPr="007805C3">
        <w:t>M.J.;</w:t>
      </w:r>
      <w:r w:rsidRPr="007805C3">
        <w:rPr>
          <w:i/>
        </w:rPr>
        <w:t xml:space="preserve"> </w:t>
      </w:r>
      <w:r w:rsidRPr="007805C3">
        <w:t>D’Agostino,</w:t>
      </w:r>
      <w:r w:rsidRPr="007805C3">
        <w:rPr>
          <w:i/>
        </w:rPr>
        <w:t xml:space="preserve"> </w:t>
      </w:r>
      <w:r w:rsidRPr="007805C3">
        <w:t>R.B.</w:t>
      </w:r>
      <w:r w:rsidRPr="007805C3">
        <w:rPr>
          <w:i/>
        </w:rPr>
        <w:t xml:space="preserve"> </w:t>
      </w:r>
      <w:r w:rsidRPr="007805C3">
        <w:t>Overall</w:t>
      </w:r>
      <w:r w:rsidRPr="007805C3">
        <w:rPr>
          <w:i/>
        </w:rPr>
        <w:t xml:space="preserve"> </w:t>
      </w:r>
      <w:r w:rsidRPr="007805C3">
        <w:t>c</w:t>
      </w:r>
      <w:r w:rsidRPr="007805C3">
        <w:rPr>
          <w:i/>
        </w:rPr>
        <w:t xml:space="preserve"> </w:t>
      </w:r>
      <w:r w:rsidRPr="007805C3">
        <w:t>as</w:t>
      </w:r>
      <w:r w:rsidRPr="007805C3">
        <w:rPr>
          <w:i/>
        </w:rPr>
        <w:t xml:space="preserve"> </w:t>
      </w:r>
      <w:r w:rsidRPr="007805C3">
        <w:t>a</w:t>
      </w:r>
      <w:r w:rsidRPr="007805C3">
        <w:rPr>
          <w:i/>
        </w:rPr>
        <w:t xml:space="preserve"> </w:t>
      </w:r>
      <w:r w:rsidRPr="007805C3">
        <w:t>measure</w:t>
      </w:r>
      <w:r w:rsidRPr="007805C3">
        <w:rPr>
          <w:i/>
        </w:rPr>
        <w:t xml:space="preserve"> </w:t>
      </w:r>
      <w:r w:rsidRPr="007805C3">
        <w:t>of</w:t>
      </w:r>
      <w:r w:rsidRPr="007805C3">
        <w:rPr>
          <w:i/>
        </w:rPr>
        <w:t xml:space="preserve"> </w:t>
      </w:r>
      <w:r w:rsidRPr="007805C3">
        <w:t>discrimination</w:t>
      </w:r>
      <w:r w:rsidRPr="007805C3">
        <w:rPr>
          <w:i/>
        </w:rPr>
        <w:t xml:space="preserve"> </w:t>
      </w:r>
      <w:r w:rsidRPr="007805C3">
        <w:t>in</w:t>
      </w:r>
      <w:r w:rsidRPr="007805C3">
        <w:rPr>
          <w:i/>
        </w:rPr>
        <w:t xml:space="preserve"> </w:t>
      </w:r>
      <w:r w:rsidRPr="007805C3">
        <w:t>survival</w:t>
      </w:r>
      <w:r w:rsidRPr="007805C3">
        <w:rPr>
          <w:i/>
        </w:rPr>
        <w:t xml:space="preserve"> </w:t>
      </w:r>
      <w:r w:rsidRPr="007805C3">
        <w:t>analysis:</w:t>
      </w:r>
      <w:r w:rsidRPr="007805C3">
        <w:rPr>
          <w:i/>
        </w:rPr>
        <w:t xml:space="preserve"> </w:t>
      </w:r>
      <w:r w:rsidRPr="007805C3">
        <w:t>Model</w:t>
      </w:r>
      <w:r w:rsidRPr="007805C3">
        <w:rPr>
          <w:i/>
        </w:rPr>
        <w:t xml:space="preserve"> </w:t>
      </w:r>
      <w:r w:rsidRPr="007805C3">
        <w:t>specific</w:t>
      </w:r>
      <w:r w:rsidRPr="007805C3">
        <w:rPr>
          <w:i/>
        </w:rPr>
        <w:t xml:space="preserve"> </w:t>
      </w:r>
      <w:r w:rsidRPr="007805C3">
        <w:t>population</w:t>
      </w:r>
      <w:r w:rsidRPr="007805C3">
        <w:rPr>
          <w:i/>
        </w:rPr>
        <w:t xml:space="preserve"> </w:t>
      </w:r>
      <w:r w:rsidRPr="007805C3">
        <w:t>value</w:t>
      </w:r>
      <w:r w:rsidRPr="007805C3">
        <w:rPr>
          <w:i/>
        </w:rPr>
        <w:t xml:space="preserve"> </w:t>
      </w:r>
      <w:r w:rsidRPr="007805C3">
        <w:t>and</w:t>
      </w:r>
      <w:r w:rsidRPr="007805C3">
        <w:rPr>
          <w:i/>
        </w:rPr>
        <w:t xml:space="preserve"> </w:t>
      </w:r>
      <w:r w:rsidRPr="007805C3">
        <w:t>confidence</w:t>
      </w:r>
      <w:r w:rsidRPr="007805C3">
        <w:rPr>
          <w:i/>
        </w:rPr>
        <w:t xml:space="preserve"> </w:t>
      </w:r>
      <w:r w:rsidRPr="007805C3">
        <w:t>interval</w:t>
      </w:r>
      <w:r w:rsidRPr="007805C3">
        <w:rPr>
          <w:i/>
        </w:rPr>
        <w:t xml:space="preserve"> </w:t>
      </w:r>
      <w:r w:rsidRPr="007805C3">
        <w:t>estimation.</w:t>
      </w:r>
      <w:r w:rsidRPr="007805C3">
        <w:rPr>
          <w:i/>
        </w:rPr>
        <w:t xml:space="preserve"> Stat. Med. </w:t>
      </w:r>
      <w:r w:rsidRPr="007805C3">
        <w:rPr>
          <w:b/>
        </w:rPr>
        <w:t>2004</w:t>
      </w:r>
      <w:r w:rsidRPr="007805C3">
        <w:t>,</w:t>
      </w:r>
      <w:r w:rsidRPr="007805C3">
        <w:rPr>
          <w:i/>
        </w:rPr>
        <w:t xml:space="preserve"> 23</w:t>
      </w:r>
      <w:r w:rsidRPr="007805C3">
        <w:t>,</w:t>
      </w:r>
      <w:r w:rsidRPr="007805C3">
        <w:rPr>
          <w:i/>
        </w:rPr>
        <w:t xml:space="preserve"> </w:t>
      </w:r>
      <w:r w:rsidRPr="007805C3">
        <w:t>2109–2123.</w:t>
      </w:r>
    </w:p>
    <w:p w14:paraId="66CFFAEB" w14:textId="77777777" w:rsidR="00096528" w:rsidRPr="007805C3" w:rsidRDefault="00096528" w:rsidP="00096528">
      <w:pPr>
        <w:pStyle w:val="MDPI71References"/>
        <w:adjustRightInd w:val="0"/>
        <w:snapToGrid w:val="0"/>
        <w:ind w:left="425" w:hanging="425"/>
      </w:pPr>
      <w:r w:rsidRPr="007805C3">
        <w:t>McGrath,</w:t>
      </w:r>
      <w:r w:rsidRPr="007805C3">
        <w:rPr>
          <w:i/>
        </w:rPr>
        <w:t xml:space="preserve"> </w:t>
      </w:r>
      <w:r w:rsidRPr="007805C3">
        <w:t>S.;</w:t>
      </w:r>
      <w:r w:rsidRPr="007805C3">
        <w:rPr>
          <w:i/>
        </w:rPr>
        <w:t xml:space="preserve"> </w:t>
      </w:r>
      <w:r w:rsidRPr="007805C3">
        <w:t>Zhao,</w:t>
      </w:r>
      <w:r w:rsidRPr="007805C3">
        <w:rPr>
          <w:i/>
        </w:rPr>
        <w:t xml:space="preserve"> </w:t>
      </w:r>
      <w:r w:rsidRPr="007805C3">
        <w:t>X.;</w:t>
      </w:r>
      <w:r w:rsidRPr="007805C3">
        <w:rPr>
          <w:i/>
        </w:rPr>
        <w:t xml:space="preserve"> </w:t>
      </w:r>
      <w:r w:rsidRPr="007805C3">
        <w:t>Qin,</w:t>
      </w:r>
      <w:r w:rsidRPr="007805C3">
        <w:rPr>
          <w:i/>
        </w:rPr>
        <w:t xml:space="preserve"> </w:t>
      </w:r>
      <w:r w:rsidRPr="007805C3">
        <w:t>Z.Z.;</w:t>
      </w:r>
      <w:r w:rsidRPr="007805C3">
        <w:rPr>
          <w:i/>
        </w:rPr>
        <w:t xml:space="preserve"> </w:t>
      </w:r>
      <w:r w:rsidRPr="007805C3">
        <w:t>Steele,</w:t>
      </w:r>
      <w:r w:rsidRPr="007805C3">
        <w:rPr>
          <w:i/>
        </w:rPr>
        <w:t xml:space="preserve"> </w:t>
      </w:r>
      <w:r w:rsidRPr="007805C3">
        <w:t>R.;</w:t>
      </w:r>
      <w:r w:rsidRPr="007805C3">
        <w:rPr>
          <w:i/>
        </w:rPr>
        <w:t xml:space="preserve"> </w:t>
      </w:r>
      <w:r w:rsidRPr="007805C3">
        <w:t>Benedetti,</w:t>
      </w:r>
      <w:r w:rsidRPr="007805C3">
        <w:rPr>
          <w:i/>
        </w:rPr>
        <w:t xml:space="preserve"> </w:t>
      </w:r>
      <w:r w:rsidRPr="007805C3">
        <w:t>A.</w:t>
      </w:r>
      <w:r w:rsidRPr="007805C3">
        <w:rPr>
          <w:i/>
        </w:rPr>
        <w:t xml:space="preserve"> </w:t>
      </w:r>
      <w:r w:rsidRPr="007805C3">
        <w:t>One‐sample</w:t>
      </w:r>
      <w:r w:rsidRPr="007805C3">
        <w:rPr>
          <w:i/>
        </w:rPr>
        <w:t xml:space="preserve"> </w:t>
      </w:r>
      <w:r w:rsidRPr="007805C3">
        <w:t>aggregate</w:t>
      </w:r>
      <w:r w:rsidRPr="007805C3">
        <w:rPr>
          <w:i/>
        </w:rPr>
        <w:t xml:space="preserve"> </w:t>
      </w:r>
      <w:r w:rsidRPr="007805C3">
        <w:t>data</w:t>
      </w:r>
      <w:r w:rsidRPr="007805C3">
        <w:rPr>
          <w:i/>
        </w:rPr>
        <w:t xml:space="preserve"> </w:t>
      </w:r>
      <w:r w:rsidRPr="007805C3">
        <w:t>meta‐analysis</w:t>
      </w:r>
      <w:r w:rsidRPr="007805C3">
        <w:rPr>
          <w:i/>
        </w:rPr>
        <w:t xml:space="preserve"> </w:t>
      </w:r>
      <w:r w:rsidRPr="007805C3">
        <w:t>of</w:t>
      </w:r>
      <w:r w:rsidRPr="007805C3">
        <w:rPr>
          <w:i/>
        </w:rPr>
        <w:t xml:space="preserve"> </w:t>
      </w:r>
      <w:r w:rsidRPr="007805C3">
        <w:t>medians.</w:t>
      </w:r>
      <w:r w:rsidRPr="007805C3">
        <w:rPr>
          <w:i/>
        </w:rPr>
        <w:t xml:space="preserve"> </w:t>
      </w:r>
      <w:r w:rsidRPr="007805C3">
        <w:rPr>
          <w:i/>
          <w:iCs/>
          <w:lang w:val="en-GB"/>
        </w:rPr>
        <w:t xml:space="preserve">Stat. Med. </w:t>
      </w:r>
      <w:r w:rsidRPr="007805C3">
        <w:rPr>
          <w:b/>
        </w:rPr>
        <w:t>2019</w:t>
      </w:r>
      <w:r w:rsidRPr="007805C3">
        <w:t>,</w:t>
      </w:r>
      <w:r w:rsidRPr="007805C3">
        <w:rPr>
          <w:i/>
        </w:rPr>
        <w:t xml:space="preserve"> 38</w:t>
      </w:r>
      <w:r w:rsidRPr="007805C3">
        <w:t>,</w:t>
      </w:r>
      <w:r w:rsidRPr="007805C3">
        <w:rPr>
          <w:i/>
        </w:rPr>
        <w:t xml:space="preserve"> </w:t>
      </w:r>
      <w:r w:rsidRPr="007805C3">
        <w:t>969–984.</w:t>
      </w:r>
    </w:p>
    <w:p w14:paraId="53D9E6CE" w14:textId="77777777" w:rsidR="00096528" w:rsidRPr="007805C3" w:rsidRDefault="00096528" w:rsidP="00096528">
      <w:pPr>
        <w:pStyle w:val="MDPI71References"/>
        <w:adjustRightInd w:val="0"/>
        <w:snapToGrid w:val="0"/>
        <w:ind w:left="425" w:hanging="425"/>
      </w:pPr>
      <w:r w:rsidRPr="007805C3">
        <w:t>Taktak,</w:t>
      </w:r>
      <w:r w:rsidRPr="007805C3">
        <w:rPr>
          <w:i/>
        </w:rPr>
        <w:t xml:space="preserve"> </w:t>
      </w:r>
      <w:r w:rsidRPr="007805C3">
        <w:t>A.;</w:t>
      </w:r>
      <w:r w:rsidRPr="007805C3">
        <w:rPr>
          <w:i/>
        </w:rPr>
        <w:t xml:space="preserve"> </w:t>
      </w:r>
      <w:r w:rsidRPr="007805C3">
        <w:t>Antolini,</w:t>
      </w:r>
      <w:r w:rsidRPr="007805C3">
        <w:rPr>
          <w:i/>
        </w:rPr>
        <w:t xml:space="preserve"> </w:t>
      </w:r>
      <w:r w:rsidRPr="007805C3">
        <w:t>L.;</w:t>
      </w:r>
      <w:r w:rsidRPr="007805C3">
        <w:rPr>
          <w:i/>
        </w:rPr>
        <w:t xml:space="preserve"> </w:t>
      </w:r>
      <w:r w:rsidRPr="007805C3">
        <w:t>Aung,</w:t>
      </w:r>
      <w:r w:rsidRPr="007805C3">
        <w:rPr>
          <w:i/>
        </w:rPr>
        <w:t xml:space="preserve"> </w:t>
      </w:r>
      <w:r w:rsidRPr="007805C3">
        <w:t>M.;</w:t>
      </w:r>
      <w:r w:rsidRPr="007805C3">
        <w:rPr>
          <w:i/>
        </w:rPr>
        <w:t xml:space="preserve"> </w:t>
      </w:r>
      <w:r w:rsidRPr="007805C3">
        <w:t>Boracchi,</w:t>
      </w:r>
      <w:r w:rsidRPr="007805C3">
        <w:rPr>
          <w:i/>
        </w:rPr>
        <w:t xml:space="preserve"> </w:t>
      </w:r>
      <w:r w:rsidRPr="007805C3">
        <w:t>P.;</w:t>
      </w:r>
      <w:r w:rsidRPr="007805C3">
        <w:rPr>
          <w:i/>
        </w:rPr>
        <w:t xml:space="preserve"> </w:t>
      </w:r>
      <w:r w:rsidRPr="007805C3">
        <w:t>Campbell,</w:t>
      </w:r>
      <w:r w:rsidRPr="007805C3">
        <w:rPr>
          <w:i/>
        </w:rPr>
        <w:t xml:space="preserve"> </w:t>
      </w:r>
      <w:r w:rsidRPr="007805C3">
        <w:t>I.;</w:t>
      </w:r>
      <w:r w:rsidRPr="007805C3">
        <w:rPr>
          <w:i/>
        </w:rPr>
        <w:t xml:space="preserve"> </w:t>
      </w:r>
      <w:r w:rsidRPr="007805C3">
        <w:t>Damato,</w:t>
      </w:r>
      <w:r w:rsidRPr="007805C3">
        <w:rPr>
          <w:i/>
        </w:rPr>
        <w:t xml:space="preserve"> </w:t>
      </w:r>
      <w:r w:rsidRPr="007805C3">
        <w:t>B.;</w:t>
      </w:r>
      <w:r w:rsidRPr="007805C3">
        <w:rPr>
          <w:i/>
        </w:rPr>
        <w:t xml:space="preserve"> </w:t>
      </w:r>
      <w:r w:rsidRPr="007805C3">
        <w:t>Ifeachor,</w:t>
      </w:r>
      <w:r w:rsidRPr="007805C3">
        <w:rPr>
          <w:i/>
        </w:rPr>
        <w:t xml:space="preserve"> </w:t>
      </w:r>
      <w:r w:rsidRPr="007805C3">
        <w:t>E.;</w:t>
      </w:r>
      <w:r w:rsidRPr="007805C3">
        <w:rPr>
          <w:i/>
        </w:rPr>
        <w:t xml:space="preserve"> </w:t>
      </w:r>
      <w:r w:rsidRPr="007805C3">
        <w:t>Lama,</w:t>
      </w:r>
      <w:r w:rsidRPr="007805C3">
        <w:rPr>
          <w:i/>
        </w:rPr>
        <w:t xml:space="preserve"> </w:t>
      </w:r>
      <w:r w:rsidRPr="007805C3">
        <w:t>N.;</w:t>
      </w:r>
      <w:r w:rsidRPr="007805C3">
        <w:rPr>
          <w:i/>
        </w:rPr>
        <w:t xml:space="preserve"> </w:t>
      </w:r>
      <w:r w:rsidRPr="007805C3">
        <w:t>Lisboa,</w:t>
      </w:r>
      <w:r w:rsidRPr="007805C3">
        <w:rPr>
          <w:i/>
        </w:rPr>
        <w:t xml:space="preserve"> </w:t>
      </w:r>
      <w:r w:rsidRPr="007805C3">
        <w:t>P.;</w:t>
      </w:r>
      <w:r w:rsidRPr="007805C3">
        <w:rPr>
          <w:i/>
        </w:rPr>
        <w:t xml:space="preserve"> </w:t>
      </w:r>
      <w:r w:rsidRPr="007805C3">
        <w:t>Setzkorn,</w:t>
      </w:r>
      <w:r w:rsidRPr="007805C3">
        <w:rPr>
          <w:i/>
        </w:rPr>
        <w:t xml:space="preserve"> </w:t>
      </w:r>
      <w:r w:rsidRPr="007805C3">
        <w:t>C.; et al.</w:t>
      </w:r>
      <w:r w:rsidRPr="007805C3">
        <w:rPr>
          <w:i/>
        </w:rPr>
        <w:t xml:space="preserve"> </w:t>
      </w:r>
      <w:r w:rsidRPr="007805C3">
        <w:t>Double-blind</w:t>
      </w:r>
      <w:r w:rsidRPr="007805C3">
        <w:rPr>
          <w:i/>
        </w:rPr>
        <w:t xml:space="preserve"> </w:t>
      </w:r>
      <w:r w:rsidRPr="007805C3">
        <w:t>evaluation</w:t>
      </w:r>
      <w:r w:rsidRPr="007805C3">
        <w:rPr>
          <w:i/>
        </w:rPr>
        <w:t xml:space="preserve"> </w:t>
      </w:r>
      <w:r w:rsidRPr="007805C3">
        <w:t>and</w:t>
      </w:r>
      <w:r w:rsidRPr="007805C3">
        <w:rPr>
          <w:i/>
        </w:rPr>
        <w:t xml:space="preserve"> </w:t>
      </w:r>
      <w:r w:rsidRPr="007805C3">
        <w:t>benchmarking</w:t>
      </w:r>
      <w:r w:rsidRPr="007805C3">
        <w:rPr>
          <w:i/>
        </w:rPr>
        <w:t xml:space="preserve"> </w:t>
      </w:r>
      <w:r w:rsidRPr="007805C3">
        <w:t>of</w:t>
      </w:r>
      <w:r w:rsidRPr="007805C3">
        <w:rPr>
          <w:i/>
        </w:rPr>
        <w:t xml:space="preserve"> </w:t>
      </w:r>
      <w:r w:rsidRPr="007805C3">
        <w:t>survival</w:t>
      </w:r>
      <w:r w:rsidRPr="007805C3">
        <w:rPr>
          <w:i/>
        </w:rPr>
        <w:t xml:space="preserve"> </w:t>
      </w:r>
      <w:r w:rsidRPr="007805C3">
        <w:t>models</w:t>
      </w:r>
      <w:r w:rsidRPr="007805C3">
        <w:rPr>
          <w:i/>
        </w:rPr>
        <w:t xml:space="preserve"> </w:t>
      </w:r>
      <w:r w:rsidRPr="007805C3">
        <w:t>in</w:t>
      </w:r>
      <w:r w:rsidRPr="007805C3">
        <w:rPr>
          <w:i/>
        </w:rPr>
        <w:t xml:space="preserve"> </w:t>
      </w:r>
      <w:r w:rsidRPr="007805C3">
        <w:t>a</w:t>
      </w:r>
      <w:r w:rsidRPr="007805C3">
        <w:rPr>
          <w:i/>
        </w:rPr>
        <w:t xml:space="preserve"> </w:t>
      </w:r>
      <w:r w:rsidRPr="007805C3">
        <w:t>multi-centre</w:t>
      </w:r>
      <w:r w:rsidRPr="007805C3">
        <w:rPr>
          <w:i/>
        </w:rPr>
        <w:t xml:space="preserve"> </w:t>
      </w:r>
      <w:r w:rsidRPr="007805C3">
        <w:t>study.</w:t>
      </w:r>
      <w:r w:rsidRPr="007805C3">
        <w:rPr>
          <w:i/>
        </w:rPr>
        <w:t xml:space="preserve"> Comput. Biol. Med. </w:t>
      </w:r>
      <w:r w:rsidRPr="007805C3">
        <w:rPr>
          <w:b/>
        </w:rPr>
        <w:t>2007</w:t>
      </w:r>
      <w:r w:rsidRPr="007805C3">
        <w:t>,</w:t>
      </w:r>
      <w:r w:rsidRPr="007805C3">
        <w:rPr>
          <w:i/>
        </w:rPr>
        <w:t xml:space="preserve"> 37</w:t>
      </w:r>
      <w:r w:rsidRPr="007805C3">
        <w:t>,</w:t>
      </w:r>
      <w:r w:rsidRPr="007805C3">
        <w:rPr>
          <w:i/>
        </w:rPr>
        <w:t xml:space="preserve"> </w:t>
      </w:r>
      <w:r w:rsidRPr="007805C3">
        <w:t>1108–1120.</w:t>
      </w:r>
    </w:p>
    <w:p w14:paraId="69785A14" w14:textId="77777777" w:rsidR="00096528" w:rsidRPr="007805C3" w:rsidRDefault="00096528" w:rsidP="00096528">
      <w:pPr>
        <w:pStyle w:val="MDPI71References"/>
        <w:adjustRightInd w:val="0"/>
        <w:snapToGrid w:val="0"/>
        <w:ind w:left="425" w:hanging="425"/>
      </w:pPr>
      <w:r w:rsidRPr="007805C3">
        <w:t>Kaliki,</w:t>
      </w:r>
      <w:r w:rsidRPr="007805C3">
        <w:rPr>
          <w:i/>
        </w:rPr>
        <w:t xml:space="preserve"> </w:t>
      </w:r>
      <w:r w:rsidRPr="007805C3">
        <w:t>S.;</w:t>
      </w:r>
      <w:r w:rsidRPr="007805C3">
        <w:rPr>
          <w:i/>
        </w:rPr>
        <w:t xml:space="preserve"> </w:t>
      </w:r>
      <w:r w:rsidRPr="007805C3">
        <w:t>Shields,</w:t>
      </w:r>
      <w:r w:rsidRPr="007805C3">
        <w:rPr>
          <w:i/>
        </w:rPr>
        <w:t xml:space="preserve"> </w:t>
      </w:r>
      <w:r w:rsidRPr="007805C3">
        <w:t>C.L.;</w:t>
      </w:r>
      <w:r w:rsidRPr="007805C3">
        <w:rPr>
          <w:i/>
        </w:rPr>
        <w:t xml:space="preserve"> </w:t>
      </w:r>
      <w:r w:rsidRPr="007805C3">
        <w:t>Shields,</w:t>
      </w:r>
      <w:r w:rsidRPr="007805C3">
        <w:rPr>
          <w:i/>
        </w:rPr>
        <w:t xml:space="preserve"> </w:t>
      </w:r>
      <w:r w:rsidRPr="007805C3">
        <w:t>J.A.</w:t>
      </w:r>
      <w:r w:rsidRPr="007805C3">
        <w:rPr>
          <w:i/>
        </w:rPr>
        <w:t xml:space="preserve"> </w:t>
      </w:r>
      <w:r w:rsidRPr="007805C3">
        <w:t>Uveal</w:t>
      </w:r>
      <w:r w:rsidRPr="007805C3">
        <w:rPr>
          <w:i/>
        </w:rPr>
        <w:t xml:space="preserve"> </w:t>
      </w:r>
      <w:r w:rsidRPr="007805C3">
        <w:t>melanoma:</w:t>
      </w:r>
      <w:r w:rsidRPr="007805C3">
        <w:rPr>
          <w:i/>
        </w:rPr>
        <w:t xml:space="preserve"> </w:t>
      </w:r>
      <w:r w:rsidRPr="007805C3">
        <w:t>Estimating</w:t>
      </w:r>
      <w:r w:rsidRPr="007805C3">
        <w:rPr>
          <w:i/>
        </w:rPr>
        <w:t xml:space="preserve"> </w:t>
      </w:r>
      <w:r w:rsidRPr="007805C3">
        <w:t>prognosis.</w:t>
      </w:r>
      <w:r w:rsidRPr="007805C3">
        <w:rPr>
          <w:i/>
        </w:rPr>
        <w:t xml:space="preserve"> Indian J. Ophthalmol. </w:t>
      </w:r>
      <w:r w:rsidRPr="007805C3">
        <w:rPr>
          <w:b/>
        </w:rPr>
        <w:t>2015</w:t>
      </w:r>
      <w:r w:rsidRPr="007805C3">
        <w:t>,</w:t>
      </w:r>
      <w:r w:rsidRPr="007805C3">
        <w:rPr>
          <w:i/>
        </w:rPr>
        <w:t xml:space="preserve"> 63</w:t>
      </w:r>
      <w:r w:rsidRPr="007805C3">
        <w:t>,</w:t>
      </w:r>
      <w:r w:rsidRPr="007805C3">
        <w:rPr>
          <w:i/>
        </w:rPr>
        <w:t xml:space="preserve"> </w:t>
      </w:r>
      <w:r w:rsidRPr="007805C3">
        <w:t>93–102.</w:t>
      </w:r>
    </w:p>
    <w:p w14:paraId="4924AB06" w14:textId="77777777" w:rsidR="00096528" w:rsidRPr="007805C3" w:rsidRDefault="00096528" w:rsidP="00096528">
      <w:pPr>
        <w:pStyle w:val="MDPI71References"/>
        <w:adjustRightInd w:val="0"/>
        <w:snapToGrid w:val="0"/>
        <w:ind w:left="425" w:hanging="425"/>
      </w:pPr>
      <w:r w:rsidRPr="007805C3">
        <w:t>Marshall,</w:t>
      </w:r>
      <w:r w:rsidRPr="007805C3">
        <w:rPr>
          <w:i/>
        </w:rPr>
        <w:t xml:space="preserve"> </w:t>
      </w:r>
      <w:r w:rsidRPr="007805C3">
        <w:t>E.;</w:t>
      </w:r>
      <w:r w:rsidRPr="007805C3">
        <w:rPr>
          <w:i/>
        </w:rPr>
        <w:t xml:space="preserve"> </w:t>
      </w:r>
      <w:r w:rsidRPr="007805C3">
        <w:t>Romaniuk,</w:t>
      </w:r>
      <w:r w:rsidRPr="007805C3">
        <w:rPr>
          <w:i/>
        </w:rPr>
        <w:t xml:space="preserve"> </w:t>
      </w:r>
      <w:r w:rsidRPr="007805C3">
        <w:t>C.;</w:t>
      </w:r>
      <w:r w:rsidRPr="007805C3">
        <w:rPr>
          <w:i/>
        </w:rPr>
        <w:t xml:space="preserve"> </w:t>
      </w:r>
      <w:r w:rsidRPr="007805C3">
        <w:t>Ghaneh,</w:t>
      </w:r>
      <w:r w:rsidRPr="007805C3">
        <w:rPr>
          <w:i/>
        </w:rPr>
        <w:t xml:space="preserve"> </w:t>
      </w:r>
      <w:r w:rsidRPr="007805C3">
        <w:t>P.;</w:t>
      </w:r>
      <w:r w:rsidRPr="007805C3">
        <w:rPr>
          <w:i/>
        </w:rPr>
        <w:t xml:space="preserve"> </w:t>
      </w:r>
      <w:r w:rsidRPr="007805C3">
        <w:t>Wong,</w:t>
      </w:r>
      <w:r w:rsidRPr="007805C3">
        <w:rPr>
          <w:i/>
        </w:rPr>
        <w:t xml:space="preserve"> </w:t>
      </w:r>
      <w:r w:rsidRPr="007805C3">
        <w:t>H.;</w:t>
      </w:r>
      <w:r w:rsidRPr="007805C3">
        <w:rPr>
          <w:i/>
        </w:rPr>
        <w:t xml:space="preserve"> </w:t>
      </w:r>
      <w:r w:rsidRPr="007805C3">
        <w:t>McKay,</w:t>
      </w:r>
      <w:r w:rsidRPr="007805C3">
        <w:rPr>
          <w:i/>
        </w:rPr>
        <w:t xml:space="preserve"> </w:t>
      </w:r>
      <w:r w:rsidRPr="007805C3">
        <w:t>M.;</w:t>
      </w:r>
      <w:r w:rsidRPr="007805C3">
        <w:rPr>
          <w:i/>
        </w:rPr>
        <w:t xml:space="preserve"> </w:t>
      </w:r>
      <w:r w:rsidRPr="007805C3">
        <w:t>Chopra,</w:t>
      </w:r>
      <w:r w:rsidRPr="007805C3">
        <w:rPr>
          <w:i/>
        </w:rPr>
        <w:t xml:space="preserve"> </w:t>
      </w:r>
      <w:r w:rsidRPr="007805C3">
        <w:t>M.;</w:t>
      </w:r>
      <w:r w:rsidRPr="007805C3">
        <w:rPr>
          <w:i/>
        </w:rPr>
        <w:t xml:space="preserve"> </w:t>
      </w:r>
      <w:r w:rsidRPr="007805C3">
        <w:t>Coupland,</w:t>
      </w:r>
      <w:r w:rsidRPr="007805C3">
        <w:rPr>
          <w:i/>
        </w:rPr>
        <w:t xml:space="preserve"> </w:t>
      </w:r>
      <w:r w:rsidRPr="007805C3">
        <w:t>S.E.;</w:t>
      </w:r>
      <w:r w:rsidRPr="007805C3">
        <w:rPr>
          <w:i/>
        </w:rPr>
        <w:t xml:space="preserve"> </w:t>
      </w:r>
      <w:r w:rsidRPr="007805C3">
        <w:t>Damato,</w:t>
      </w:r>
      <w:r w:rsidRPr="007805C3">
        <w:rPr>
          <w:i/>
        </w:rPr>
        <w:t xml:space="preserve"> </w:t>
      </w:r>
      <w:r w:rsidRPr="007805C3">
        <w:t>B.E.</w:t>
      </w:r>
      <w:r w:rsidRPr="007805C3">
        <w:rPr>
          <w:i/>
        </w:rPr>
        <w:t xml:space="preserve"> </w:t>
      </w:r>
      <w:r w:rsidRPr="007805C3">
        <w:t>Mri</w:t>
      </w:r>
      <w:r w:rsidRPr="007805C3">
        <w:rPr>
          <w:i/>
        </w:rPr>
        <w:t xml:space="preserve"> </w:t>
      </w:r>
      <w:r w:rsidRPr="007805C3">
        <w:t>in</w:t>
      </w:r>
      <w:r w:rsidRPr="007805C3">
        <w:rPr>
          <w:i/>
        </w:rPr>
        <w:t xml:space="preserve"> </w:t>
      </w:r>
      <w:r w:rsidRPr="007805C3">
        <w:t>the</w:t>
      </w:r>
      <w:r w:rsidRPr="007805C3">
        <w:rPr>
          <w:i/>
        </w:rPr>
        <w:t xml:space="preserve"> </w:t>
      </w:r>
      <w:r w:rsidRPr="007805C3">
        <w:t>detection</w:t>
      </w:r>
      <w:r w:rsidRPr="007805C3">
        <w:rPr>
          <w:i/>
        </w:rPr>
        <w:t xml:space="preserve"> </w:t>
      </w:r>
      <w:r w:rsidRPr="007805C3">
        <w:t>of</w:t>
      </w:r>
      <w:r w:rsidRPr="007805C3">
        <w:rPr>
          <w:i/>
        </w:rPr>
        <w:t xml:space="preserve"> </w:t>
      </w:r>
      <w:r w:rsidRPr="007805C3">
        <w:t>hepatic</w:t>
      </w:r>
      <w:r w:rsidRPr="007805C3">
        <w:rPr>
          <w:i/>
        </w:rPr>
        <w:t xml:space="preserve"> </w:t>
      </w:r>
      <w:r w:rsidRPr="007805C3">
        <w:t>metastases</w:t>
      </w:r>
      <w:r w:rsidRPr="007805C3">
        <w:rPr>
          <w:i/>
        </w:rPr>
        <w:t xml:space="preserve"> </w:t>
      </w:r>
      <w:r w:rsidRPr="007805C3">
        <w:t>from</w:t>
      </w:r>
      <w:r w:rsidRPr="007805C3">
        <w:rPr>
          <w:i/>
        </w:rPr>
        <w:t xml:space="preserve"> </w:t>
      </w:r>
      <w:r w:rsidRPr="007805C3">
        <w:t>high-risk</w:t>
      </w:r>
      <w:r w:rsidRPr="007805C3">
        <w:rPr>
          <w:i/>
        </w:rPr>
        <w:t xml:space="preserve"> </w:t>
      </w:r>
      <w:r w:rsidRPr="007805C3">
        <w:t>uveal</w:t>
      </w:r>
      <w:r w:rsidRPr="007805C3">
        <w:rPr>
          <w:i/>
        </w:rPr>
        <w:t xml:space="preserve"> </w:t>
      </w:r>
      <w:r w:rsidRPr="007805C3">
        <w:t>melanoma:</w:t>
      </w:r>
      <w:r w:rsidRPr="007805C3">
        <w:rPr>
          <w:i/>
        </w:rPr>
        <w:t xml:space="preserve"> </w:t>
      </w:r>
      <w:r w:rsidRPr="007805C3">
        <w:t>A</w:t>
      </w:r>
      <w:r w:rsidRPr="007805C3">
        <w:rPr>
          <w:i/>
        </w:rPr>
        <w:t xml:space="preserve"> </w:t>
      </w:r>
      <w:r w:rsidRPr="007805C3">
        <w:t>prospective</w:t>
      </w:r>
      <w:r w:rsidRPr="007805C3">
        <w:rPr>
          <w:i/>
        </w:rPr>
        <w:t xml:space="preserve"> </w:t>
      </w:r>
      <w:r w:rsidRPr="007805C3">
        <w:t>study</w:t>
      </w:r>
      <w:r w:rsidRPr="007805C3">
        <w:rPr>
          <w:i/>
        </w:rPr>
        <w:t xml:space="preserve"> </w:t>
      </w:r>
      <w:r w:rsidRPr="007805C3">
        <w:t>in</w:t>
      </w:r>
      <w:r w:rsidRPr="007805C3">
        <w:rPr>
          <w:i/>
        </w:rPr>
        <w:t xml:space="preserve"> </w:t>
      </w:r>
      <w:r w:rsidRPr="007805C3">
        <w:t>188</w:t>
      </w:r>
      <w:r w:rsidRPr="007805C3">
        <w:rPr>
          <w:i/>
        </w:rPr>
        <w:t xml:space="preserve"> </w:t>
      </w:r>
      <w:r w:rsidRPr="007805C3">
        <w:t>patients.</w:t>
      </w:r>
      <w:r w:rsidRPr="007805C3">
        <w:rPr>
          <w:i/>
        </w:rPr>
        <w:t xml:space="preserve"> Br. J. Ophthalmol. </w:t>
      </w:r>
      <w:r w:rsidRPr="007805C3">
        <w:rPr>
          <w:b/>
        </w:rPr>
        <w:t>2013</w:t>
      </w:r>
      <w:r w:rsidRPr="007805C3">
        <w:t>,</w:t>
      </w:r>
      <w:r w:rsidRPr="007805C3">
        <w:rPr>
          <w:i/>
        </w:rPr>
        <w:t xml:space="preserve"> 97</w:t>
      </w:r>
      <w:r w:rsidRPr="007805C3">
        <w:t>,</w:t>
      </w:r>
      <w:r w:rsidRPr="007805C3">
        <w:rPr>
          <w:i/>
        </w:rPr>
        <w:t xml:space="preserve"> </w:t>
      </w:r>
      <w:r w:rsidRPr="007805C3">
        <w:t>159–163.</w:t>
      </w:r>
    </w:p>
    <w:p w14:paraId="1EC1E564" w14:textId="77777777" w:rsidR="00096528" w:rsidRPr="007805C3" w:rsidRDefault="00096528" w:rsidP="00096528">
      <w:pPr>
        <w:pStyle w:val="MDPI71References"/>
        <w:adjustRightInd w:val="0"/>
        <w:snapToGrid w:val="0"/>
        <w:ind w:left="425" w:hanging="425"/>
      </w:pPr>
      <w:r w:rsidRPr="007805C3">
        <w:t>Gomez,</w:t>
      </w:r>
      <w:r w:rsidRPr="007805C3">
        <w:rPr>
          <w:i/>
        </w:rPr>
        <w:t xml:space="preserve"> </w:t>
      </w:r>
      <w:r w:rsidRPr="007805C3">
        <w:t>D.;</w:t>
      </w:r>
      <w:r w:rsidRPr="007805C3">
        <w:rPr>
          <w:i/>
        </w:rPr>
        <w:t xml:space="preserve"> </w:t>
      </w:r>
      <w:r w:rsidRPr="007805C3">
        <w:t>Wetherill,</w:t>
      </w:r>
      <w:r w:rsidRPr="007805C3">
        <w:rPr>
          <w:i/>
        </w:rPr>
        <w:t xml:space="preserve"> </w:t>
      </w:r>
      <w:r w:rsidRPr="007805C3">
        <w:t>C.;</w:t>
      </w:r>
      <w:r w:rsidRPr="007805C3">
        <w:rPr>
          <w:i/>
        </w:rPr>
        <w:t xml:space="preserve"> </w:t>
      </w:r>
      <w:r w:rsidRPr="007805C3">
        <w:t>Cheong,</w:t>
      </w:r>
      <w:r w:rsidRPr="007805C3">
        <w:rPr>
          <w:i/>
        </w:rPr>
        <w:t xml:space="preserve"> </w:t>
      </w:r>
      <w:r w:rsidRPr="007805C3">
        <w:t>J.;</w:t>
      </w:r>
      <w:r w:rsidRPr="007805C3">
        <w:rPr>
          <w:i/>
        </w:rPr>
        <w:t xml:space="preserve"> </w:t>
      </w:r>
      <w:r w:rsidRPr="007805C3">
        <w:t>Jones,</w:t>
      </w:r>
      <w:r w:rsidRPr="007805C3">
        <w:rPr>
          <w:i/>
        </w:rPr>
        <w:t xml:space="preserve"> </w:t>
      </w:r>
      <w:r w:rsidRPr="007805C3">
        <w:t>L.;</w:t>
      </w:r>
      <w:r w:rsidRPr="007805C3">
        <w:rPr>
          <w:i/>
        </w:rPr>
        <w:t xml:space="preserve"> </w:t>
      </w:r>
      <w:r w:rsidRPr="007805C3">
        <w:t>Marshall,</w:t>
      </w:r>
      <w:r w:rsidRPr="007805C3">
        <w:rPr>
          <w:i/>
        </w:rPr>
        <w:t xml:space="preserve"> </w:t>
      </w:r>
      <w:r w:rsidRPr="007805C3">
        <w:t>E.;</w:t>
      </w:r>
      <w:r w:rsidRPr="007805C3">
        <w:rPr>
          <w:i/>
        </w:rPr>
        <w:t xml:space="preserve"> </w:t>
      </w:r>
      <w:r w:rsidRPr="007805C3">
        <w:t>Damato,</w:t>
      </w:r>
      <w:r w:rsidRPr="007805C3">
        <w:rPr>
          <w:i/>
        </w:rPr>
        <w:t xml:space="preserve"> </w:t>
      </w:r>
      <w:r w:rsidRPr="007805C3">
        <w:t>B.;</w:t>
      </w:r>
      <w:r w:rsidRPr="007805C3">
        <w:rPr>
          <w:i/>
        </w:rPr>
        <w:t xml:space="preserve"> </w:t>
      </w:r>
      <w:r w:rsidRPr="007805C3">
        <w:t>Coupland,</w:t>
      </w:r>
      <w:r w:rsidRPr="007805C3">
        <w:rPr>
          <w:i/>
        </w:rPr>
        <w:t xml:space="preserve"> </w:t>
      </w:r>
      <w:r w:rsidRPr="007805C3">
        <w:t>S.E.;</w:t>
      </w:r>
      <w:r w:rsidRPr="007805C3">
        <w:rPr>
          <w:i/>
        </w:rPr>
        <w:t xml:space="preserve"> </w:t>
      </w:r>
      <w:r w:rsidRPr="007805C3">
        <w:t>Ghaneh,</w:t>
      </w:r>
      <w:r w:rsidRPr="007805C3">
        <w:rPr>
          <w:i/>
        </w:rPr>
        <w:t xml:space="preserve"> </w:t>
      </w:r>
      <w:r w:rsidRPr="007805C3">
        <w:t>P.;</w:t>
      </w:r>
      <w:r w:rsidRPr="007805C3">
        <w:rPr>
          <w:i/>
        </w:rPr>
        <w:t xml:space="preserve"> </w:t>
      </w:r>
      <w:r w:rsidRPr="007805C3">
        <w:t>Poston,</w:t>
      </w:r>
      <w:r w:rsidRPr="007805C3">
        <w:rPr>
          <w:i/>
        </w:rPr>
        <w:t xml:space="preserve"> </w:t>
      </w:r>
      <w:r w:rsidRPr="007805C3">
        <w:t>G.J.;</w:t>
      </w:r>
      <w:r w:rsidRPr="007805C3">
        <w:rPr>
          <w:i/>
        </w:rPr>
        <w:t xml:space="preserve"> </w:t>
      </w:r>
      <w:r w:rsidRPr="007805C3">
        <w:t>Malik,</w:t>
      </w:r>
      <w:r w:rsidRPr="007805C3">
        <w:rPr>
          <w:i/>
        </w:rPr>
        <w:t xml:space="preserve"> </w:t>
      </w:r>
      <w:r w:rsidRPr="007805C3">
        <w:t>H.Z.; et al.</w:t>
      </w:r>
      <w:r w:rsidRPr="007805C3">
        <w:rPr>
          <w:i/>
        </w:rPr>
        <w:t xml:space="preserve"> </w:t>
      </w:r>
      <w:r w:rsidRPr="007805C3">
        <w:t>The</w:t>
      </w:r>
      <w:r w:rsidRPr="007805C3">
        <w:rPr>
          <w:i/>
        </w:rPr>
        <w:t xml:space="preserve"> </w:t>
      </w:r>
      <w:r w:rsidRPr="007805C3">
        <w:t>liverpool</w:t>
      </w:r>
      <w:r w:rsidRPr="007805C3">
        <w:rPr>
          <w:i/>
        </w:rPr>
        <w:t xml:space="preserve"> </w:t>
      </w:r>
      <w:r w:rsidRPr="007805C3">
        <w:t>uveal</w:t>
      </w:r>
      <w:r w:rsidRPr="007805C3">
        <w:rPr>
          <w:i/>
        </w:rPr>
        <w:t xml:space="preserve"> </w:t>
      </w:r>
      <w:r w:rsidRPr="007805C3">
        <w:t>melanoma</w:t>
      </w:r>
      <w:r w:rsidRPr="007805C3">
        <w:rPr>
          <w:i/>
        </w:rPr>
        <w:t xml:space="preserve"> </w:t>
      </w:r>
      <w:r w:rsidRPr="007805C3">
        <w:t>liver</w:t>
      </w:r>
      <w:r w:rsidRPr="007805C3">
        <w:rPr>
          <w:i/>
        </w:rPr>
        <w:t xml:space="preserve"> </w:t>
      </w:r>
      <w:r w:rsidRPr="007805C3">
        <w:t>metastases</w:t>
      </w:r>
      <w:r w:rsidRPr="007805C3">
        <w:rPr>
          <w:i/>
        </w:rPr>
        <w:t xml:space="preserve"> </w:t>
      </w:r>
      <w:r w:rsidRPr="007805C3">
        <w:t>pathway:</w:t>
      </w:r>
      <w:r w:rsidRPr="007805C3">
        <w:rPr>
          <w:i/>
        </w:rPr>
        <w:t xml:space="preserve"> </w:t>
      </w:r>
      <w:r w:rsidRPr="007805C3">
        <w:t>Outcome</w:t>
      </w:r>
      <w:r w:rsidRPr="007805C3">
        <w:rPr>
          <w:i/>
        </w:rPr>
        <w:t xml:space="preserve"> </w:t>
      </w:r>
      <w:r w:rsidRPr="007805C3">
        <w:t>following</w:t>
      </w:r>
      <w:r w:rsidRPr="007805C3">
        <w:rPr>
          <w:i/>
        </w:rPr>
        <w:t xml:space="preserve"> </w:t>
      </w:r>
      <w:r w:rsidRPr="007805C3">
        <w:t>liver</w:t>
      </w:r>
      <w:r w:rsidRPr="007805C3">
        <w:rPr>
          <w:i/>
        </w:rPr>
        <w:t xml:space="preserve"> </w:t>
      </w:r>
      <w:r w:rsidRPr="007805C3">
        <w:t>resection.</w:t>
      </w:r>
      <w:r w:rsidRPr="007805C3">
        <w:rPr>
          <w:i/>
        </w:rPr>
        <w:t xml:space="preserve"> J. Surg. Oncol. </w:t>
      </w:r>
      <w:r w:rsidRPr="007805C3">
        <w:rPr>
          <w:b/>
        </w:rPr>
        <w:t>2014</w:t>
      </w:r>
      <w:r w:rsidRPr="007805C3">
        <w:t>,</w:t>
      </w:r>
      <w:r w:rsidRPr="007805C3">
        <w:rPr>
          <w:i/>
        </w:rPr>
        <w:t xml:space="preserve"> 109</w:t>
      </w:r>
      <w:r w:rsidRPr="007805C3">
        <w:t>,</w:t>
      </w:r>
      <w:r w:rsidRPr="007805C3">
        <w:rPr>
          <w:i/>
        </w:rPr>
        <w:t xml:space="preserve"> </w:t>
      </w:r>
      <w:r w:rsidRPr="007805C3">
        <w:t>542–547.</w:t>
      </w:r>
    </w:p>
    <w:p w14:paraId="0F89E980" w14:textId="77777777" w:rsidR="00096528" w:rsidRPr="007805C3" w:rsidRDefault="00096528" w:rsidP="00096528">
      <w:pPr>
        <w:pStyle w:val="MDPI71References"/>
        <w:adjustRightInd w:val="0"/>
        <w:snapToGrid w:val="0"/>
        <w:ind w:left="425" w:hanging="425"/>
      </w:pPr>
      <w:r w:rsidRPr="007805C3">
        <w:t>Amin,</w:t>
      </w:r>
      <w:r w:rsidRPr="007805C3">
        <w:rPr>
          <w:i/>
        </w:rPr>
        <w:t xml:space="preserve"> </w:t>
      </w:r>
      <w:r w:rsidRPr="007805C3">
        <w:t>M.B.;</w:t>
      </w:r>
      <w:r w:rsidRPr="007805C3">
        <w:rPr>
          <w:i/>
        </w:rPr>
        <w:t xml:space="preserve"> </w:t>
      </w:r>
      <w:r w:rsidRPr="007805C3">
        <w:t>American</w:t>
      </w:r>
      <w:r w:rsidRPr="007805C3">
        <w:rPr>
          <w:i/>
        </w:rPr>
        <w:t xml:space="preserve"> </w:t>
      </w:r>
      <w:r w:rsidRPr="007805C3">
        <w:t>Joint</w:t>
      </w:r>
      <w:r w:rsidRPr="007805C3">
        <w:rPr>
          <w:i/>
        </w:rPr>
        <w:t xml:space="preserve"> </w:t>
      </w:r>
      <w:r w:rsidRPr="007805C3">
        <w:t>Committee</w:t>
      </w:r>
      <w:r w:rsidRPr="007805C3">
        <w:rPr>
          <w:i/>
        </w:rPr>
        <w:t xml:space="preserve"> </w:t>
      </w:r>
      <w:r w:rsidRPr="007805C3">
        <w:t>on</w:t>
      </w:r>
      <w:r w:rsidRPr="007805C3">
        <w:rPr>
          <w:i/>
        </w:rPr>
        <w:t xml:space="preserve"> </w:t>
      </w:r>
      <w:r w:rsidRPr="007805C3">
        <w:t>Cancer;</w:t>
      </w:r>
      <w:r w:rsidRPr="007805C3">
        <w:rPr>
          <w:i/>
        </w:rPr>
        <w:t xml:space="preserve"> </w:t>
      </w:r>
      <w:r w:rsidRPr="007805C3">
        <w:t>American</w:t>
      </w:r>
      <w:r w:rsidRPr="007805C3">
        <w:rPr>
          <w:i/>
        </w:rPr>
        <w:t xml:space="preserve"> </w:t>
      </w:r>
      <w:r w:rsidRPr="007805C3">
        <w:t>Cancer</w:t>
      </w:r>
      <w:r w:rsidRPr="007805C3">
        <w:rPr>
          <w:i/>
        </w:rPr>
        <w:t xml:space="preserve"> </w:t>
      </w:r>
      <w:r w:rsidRPr="007805C3">
        <w:t>Society.</w:t>
      </w:r>
      <w:r w:rsidRPr="007805C3">
        <w:rPr>
          <w:i/>
        </w:rPr>
        <w:t xml:space="preserve"> AJCC Cancer Staging Manual</w:t>
      </w:r>
      <w:r w:rsidRPr="007805C3">
        <w:t>,</w:t>
      </w:r>
      <w:r w:rsidRPr="007805C3">
        <w:rPr>
          <w:i/>
        </w:rPr>
        <w:t xml:space="preserve"> </w:t>
      </w:r>
      <w:r w:rsidRPr="007805C3">
        <w:t>8th</w:t>
      </w:r>
      <w:r w:rsidRPr="007805C3">
        <w:rPr>
          <w:i/>
        </w:rPr>
        <w:t xml:space="preserve"> </w:t>
      </w:r>
      <w:r w:rsidRPr="007805C3">
        <w:t>ed.; Springer:</w:t>
      </w:r>
      <w:r w:rsidRPr="007805C3">
        <w:rPr>
          <w:i/>
        </w:rPr>
        <w:t xml:space="preserve"> </w:t>
      </w:r>
      <w:r w:rsidRPr="007805C3">
        <w:t>Chicago,</w:t>
      </w:r>
      <w:r w:rsidRPr="007805C3">
        <w:rPr>
          <w:i/>
        </w:rPr>
        <w:t xml:space="preserve"> </w:t>
      </w:r>
      <w:r w:rsidRPr="007805C3">
        <w:t>IL,</w:t>
      </w:r>
      <w:r w:rsidRPr="007805C3">
        <w:rPr>
          <w:i/>
        </w:rPr>
        <w:t xml:space="preserve"> </w:t>
      </w:r>
      <w:r w:rsidRPr="007805C3">
        <w:t>USA, 2017;</w:t>
      </w:r>
      <w:r w:rsidRPr="007805C3">
        <w:rPr>
          <w:i/>
        </w:rPr>
        <w:t xml:space="preserve"> </w:t>
      </w:r>
      <w:r w:rsidRPr="007805C3">
        <w:t>1024p.</w:t>
      </w:r>
    </w:p>
    <w:p w14:paraId="38CF8182" w14:textId="77777777" w:rsidR="00096528" w:rsidRPr="007805C3" w:rsidRDefault="00096528" w:rsidP="00096528">
      <w:pPr>
        <w:pStyle w:val="MDPI71References"/>
        <w:adjustRightInd w:val="0"/>
        <w:snapToGrid w:val="0"/>
        <w:ind w:left="425" w:hanging="425"/>
      </w:pPr>
      <w:r w:rsidRPr="007805C3">
        <w:t>Dogrusoz,</w:t>
      </w:r>
      <w:r w:rsidRPr="007805C3">
        <w:rPr>
          <w:i/>
        </w:rPr>
        <w:t xml:space="preserve"> </w:t>
      </w:r>
      <w:r w:rsidRPr="007805C3">
        <w:t>M.;</w:t>
      </w:r>
      <w:r w:rsidRPr="007805C3">
        <w:rPr>
          <w:i/>
        </w:rPr>
        <w:t xml:space="preserve"> </w:t>
      </w:r>
      <w:r w:rsidRPr="007805C3">
        <w:t>Bagger,</w:t>
      </w:r>
      <w:r w:rsidRPr="007805C3">
        <w:rPr>
          <w:i/>
        </w:rPr>
        <w:t xml:space="preserve"> </w:t>
      </w:r>
      <w:r w:rsidRPr="007805C3">
        <w:t>M.;</w:t>
      </w:r>
      <w:r w:rsidRPr="007805C3">
        <w:rPr>
          <w:i/>
        </w:rPr>
        <w:t xml:space="preserve"> </w:t>
      </w:r>
      <w:r w:rsidRPr="007805C3">
        <w:t>van</w:t>
      </w:r>
      <w:r w:rsidRPr="007805C3">
        <w:rPr>
          <w:i/>
        </w:rPr>
        <w:t xml:space="preserve"> </w:t>
      </w:r>
      <w:r w:rsidRPr="007805C3">
        <w:t>Duinen,</w:t>
      </w:r>
      <w:r w:rsidRPr="007805C3">
        <w:rPr>
          <w:i/>
        </w:rPr>
        <w:t xml:space="preserve"> </w:t>
      </w:r>
      <w:r w:rsidRPr="007805C3">
        <w:t>S.G.;</w:t>
      </w:r>
      <w:r w:rsidRPr="007805C3">
        <w:rPr>
          <w:i/>
        </w:rPr>
        <w:t xml:space="preserve"> </w:t>
      </w:r>
      <w:r w:rsidRPr="007805C3">
        <w:t>Kroes,</w:t>
      </w:r>
      <w:r w:rsidRPr="007805C3">
        <w:rPr>
          <w:i/>
        </w:rPr>
        <w:t xml:space="preserve"> </w:t>
      </w:r>
      <w:r w:rsidRPr="007805C3">
        <w:t>W.G.;</w:t>
      </w:r>
      <w:r w:rsidRPr="007805C3">
        <w:rPr>
          <w:i/>
        </w:rPr>
        <w:t xml:space="preserve"> </w:t>
      </w:r>
      <w:r w:rsidRPr="007805C3">
        <w:t>Ruivenkamp,</w:t>
      </w:r>
      <w:r w:rsidRPr="007805C3">
        <w:rPr>
          <w:i/>
        </w:rPr>
        <w:t xml:space="preserve"> </w:t>
      </w:r>
      <w:r w:rsidRPr="007805C3">
        <w:t>C.A.L.;</w:t>
      </w:r>
      <w:r w:rsidRPr="007805C3">
        <w:rPr>
          <w:i/>
        </w:rPr>
        <w:t xml:space="preserve"> </w:t>
      </w:r>
      <w:r w:rsidRPr="007805C3">
        <w:t>Bohringer,</w:t>
      </w:r>
      <w:r w:rsidRPr="007805C3">
        <w:rPr>
          <w:i/>
        </w:rPr>
        <w:t xml:space="preserve"> </w:t>
      </w:r>
      <w:r w:rsidRPr="007805C3">
        <w:t>S.;</w:t>
      </w:r>
      <w:r w:rsidRPr="007805C3">
        <w:rPr>
          <w:i/>
        </w:rPr>
        <w:t xml:space="preserve"> </w:t>
      </w:r>
      <w:r w:rsidRPr="007805C3">
        <w:t>Andersen,</w:t>
      </w:r>
      <w:r w:rsidRPr="007805C3">
        <w:rPr>
          <w:i/>
        </w:rPr>
        <w:t xml:space="preserve"> </w:t>
      </w:r>
      <w:r w:rsidRPr="007805C3">
        <w:t>K.K.;</w:t>
      </w:r>
      <w:r w:rsidRPr="007805C3">
        <w:rPr>
          <w:i/>
        </w:rPr>
        <w:t xml:space="preserve"> </w:t>
      </w:r>
      <w:r w:rsidRPr="007805C3">
        <w:t>Luyten,</w:t>
      </w:r>
      <w:r w:rsidRPr="007805C3">
        <w:rPr>
          <w:i/>
        </w:rPr>
        <w:t xml:space="preserve"> </w:t>
      </w:r>
      <w:r w:rsidRPr="007805C3">
        <w:t>G.P.M.;</w:t>
      </w:r>
      <w:r w:rsidRPr="007805C3">
        <w:rPr>
          <w:i/>
        </w:rPr>
        <w:t xml:space="preserve"> </w:t>
      </w:r>
      <w:r w:rsidRPr="007805C3">
        <w:t>Kiilgaard,</w:t>
      </w:r>
      <w:r w:rsidRPr="007805C3">
        <w:rPr>
          <w:i/>
        </w:rPr>
        <w:t xml:space="preserve"> </w:t>
      </w:r>
      <w:r w:rsidRPr="007805C3">
        <w:t>J.F.;</w:t>
      </w:r>
      <w:r w:rsidRPr="007805C3">
        <w:rPr>
          <w:i/>
        </w:rPr>
        <w:t xml:space="preserve"> </w:t>
      </w:r>
      <w:r w:rsidRPr="007805C3">
        <w:t>Jager,</w:t>
      </w:r>
      <w:r w:rsidRPr="007805C3">
        <w:rPr>
          <w:i/>
        </w:rPr>
        <w:t xml:space="preserve"> </w:t>
      </w:r>
      <w:r w:rsidRPr="007805C3">
        <w:t>M.J.</w:t>
      </w:r>
      <w:r w:rsidRPr="007805C3">
        <w:rPr>
          <w:i/>
        </w:rPr>
        <w:t xml:space="preserve"> </w:t>
      </w:r>
      <w:r w:rsidRPr="007805C3">
        <w:t>The</w:t>
      </w:r>
      <w:r w:rsidRPr="007805C3">
        <w:rPr>
          <w:i/>
        </w:rPr>
        <w:t xml:space="preserve"> </w:t>
      </w:r>
      <w:r w:rsidRPr="007805C3">
        <w:t>prognostic</w:t>
      </w:r>
      <w:r w:rsidRPr="007805C3">
        <w:rPr>
          <w:i/>
        </w:rPr>
        <w:t xml:space="preserve"> </w:t>
      </w:r>
      <w:r w:rsidRPr="007805C3">
        <w:t>value</w:t>
      </w:r>
      <w:r w:rsidRPr="007805C3">
        <w:rPr>
          <w:i/>
        </w:rPr>
        <w:t xml:space="preserve"> </w:t>
      </w:r>
      <w:r w:rsidRPr="007805C3">
        <w:t>of</w:t>
      </w:r>
      <w:r w:rsidRPr="007805C3">
        <w:rPr>
          <w:i/>
        </w:rPr>
        <w:t xml:space="preserve"> </w:t>
      </w:r>
      <w:r w:rsidRPr="007805C3">
        <w:t>ajcc</w:t>
      </w:r>
      <w:r w:rsidRPr="007805C3">
        <w:rPr>
          <w:i/>
        </w:rPr>
        <w:t xml:space="preserve"> </w:t>
      </w:r>
      <w:r w:rsidRPr="007805C3">
        <w:t>staging</w:t>
      </w:r>
      <w:r w:rsidRPr="007805C3">
        <w:rPr>
          <w:i/>
        </w:rPr>
        <w:t xml:space="preserve"> </w:t>
      </w:r>
      <w:r w:rsidRPr="007805C3">
        <w:t>in</w:t>
      </w:r>
      <w:r w:rsidRPr="007805C3">
        <w:rPr>
          <w:i/>
        </w:rPr>
        <w:t xml:space="preserve"> </w:t>
      </w:r>
      <w:r w:rsidRPr="007805C3">
        <w:t>uveal</w:t>
      </w:r>
      <w:r w:rsidRPr="007805C3">
        <w:rPr>
          <w:i/>
        </w:rPr>
        <w:t xml:space="preserve"> </w:t>
      </w:r>
      <w:r w:rsidRPr="007805C3">
        <w:t>melanoma</w:t>
      </w:r>
      <w:r w:rsidRPr="007805C3">
        <w:rPr>
          <w:i/>
        </w:rPr>
        <w:t xml:space="preserve"> </w:t>
      </w:r>
      <w:r w:rsidRPr="007805C3">
        <w:t>is</w:t>
      </w:r>
      <w:r w:rsidRPr="007805C3">
        <w:rPr>
          <w:i/>
        </w:rPr>
        <w:t xml:space="preserve"> </w:t>
      </w:r>
      <w:r w:rsidRPr="007805C3">
        <w:t>enhanced</w:t>
      </w:r>
      <w:r w:rsidRPr="007805C3">
        <w:rPr>
          <w:i/>
        </w:rPr>
        <w:t xml:space="preserve"> </w:t>
      </w:r>
      <w:r w:rsidRPr="007805C3">
        <w:t>by</w:t>
      </w:r>
      <w:r w:rsidRPr="007805C3">
        <w:rPr>
          <w:i/>
        </w:rPr>
        <w:t xml:space="preserve"> </w:t>
      </w:r>
      <w:r w:rsidRPr="007805C3">
        <w:t>adding</w:t>
      </w:r>
      <w:r w:rsidRPr="007805C3">
        <w:rPr>
          <w:i/>
        </w:rPr>
        <w:t xml:space="preserve"> </w:t>
      </w:r>
      <w:r w:rsidRPr="007805C3">
        <w:t>chromosome</w:t>
      </w:r>
      <w:r w:rsidRPr="007805C3">
        <w:rPr>
          <w:i/>
        </w:rPr>
        <w:t xml:space="preserve"> </w:t>
      </w:r>
      <w:r w:rsidRPr="007805C3">
        <w:t>3</w:t>
      </w:r>
      <w:r w:rsidRPr="007805C3">
        <w:rPr>
          <w:i/>
        </w:rPr>
        <w:t xml:space="preserve"> </w:t>
      </w:r>
      <w:r w:rsidRPr="007805C3">
        <w:t>and</w:t>
      </w:r>
      <w:r w:rsidRPr="007805C3">
        <w:rPr>
          <w:i/>
        </w:rPr>
        <w:t xml:space="preserve"> </w:t>
      </w:r>
      <w:r w:rsidRPr="007805C3">
        <w:t>8q</w:t>
      </w:r>
      <w:r w:rsidRPr="007805C3">
        <w:rPr>
          <w:i/>
        </w:rPr>
        <w:t xml:space="preserve"> </w:t>
      </w:r>
      <w:r w:rsidRPr="007805C3">
        <w:t>status.</w:t>
      </w:r>
      <w:r w:rsidRPr="007805C3">
        <w:rPr>
          <w:i/>
        </w:rPr>
        <w:t xml:space="preserve"> Investig. Ophthalmol. Vis. Sci. </w:t>
      </w:r>
      <w:r w:rsidRPr="007805C3">
        <w:rPr>
          <w:b/>
        </w:rPr>
        <w:t>2017</w:t>
      </w:r>
      <w:r w:rsidRPr="007805C3">
        <w:t>,</w:t>
      </w:r>
      <w:r w:rsidRPr="007805C3">
        <w:rPr>
          <w:i/>
        </w:rPr>
        <w:t xml:space="preserve"> 58</w:t>
      </w:r>
      <w:r w:rsidRPr="007805C3">
        <w:t>, 969–984.</w:t>
      </w:r>
    </w:p>
    <w:p w14:paraId="0BA81FF0" w14:textId="77777777" w:rsidR="00096528" w:rsidRPr="007805C3" w:rsidRDefault="00096528" w:rsidP="00096528">
      <w:pPr>
        <w:pStyle w:val="MDPI71References"/>
        <w:adjustRightInd w:val="0"/>
        <w:snapToGrid w:val="0"/>
        <w:ind w:left="425" w:hanging="425"/>
      </w:pPr>
      <w:r w:rsidRPr="007805C3">
        <w:t>Bagger,</w:t>
      </w:r>
      <w:r w:rsidRPr="007805C3">
        <w:rPr>
          <w:i/>
        </w:rPr>
        <w:t xml:space="preserve"> </w:t>
      </w:r>
      <w:r w:rsidRPr="007805C3">
        <w:t>M.M.</w:t>
      </w:r>
      <w:r w:rsidRPr="007805C3">
        <w:rPr>
          <w:i/>
        </w:rPr>
        <w:t xml:space="preserve"> </w:t>
      </w:r>
      <w:r w:rsidRPr="007805C3">
        <w:t>Intraocular</w:t>
      </w:r>
      <w:r w:rsidRPr="007805C3">
        <w:rPr>
          <w:i/>
        </w:rPr>
        <w:t xml:space="preserve"> </w:t>
      </w:r>
      <w:r w:rsidRPr="007805C3">
        <w:t>biopsy</w:t>
      </w:r>
      <w:r w:rsidRPr="007805C3">
        <w:rPr>
          <w:i/>
        </w:rPr>
        <w:t xml:space="preserve"> </w:t>
      </w:r>
      <w:r w:rsidRPr="007805C3">
        <w:t>of</w:t>
      </w:r>
      <w:r w:rsidRPr="007805C3">
        <w:rPr>
          <w:i/>
        </w:rPr>
        <w:t xml:space="preserve"> </w:t>
      </w:r>
      <w:r w:rsidRPr="007805C3">
        <w:t>uveal</w:t>
      </w:r>
      <w:r w:rsidRPr="007805C3">
        <w:rPr>
          <w:i/>
        </w:rPr>
        <w:t xml:space="preserve"> </w:t>
      </w:r>
      <w:r w:rsidRPr="007805C3">
        <w:t>melanoma</w:t>
      </w:r>
      <w:r w:rsidRPr="007805C3">
        <w:rPr>
          <w:i/>
        </w:rPr>
        <w:t xml:space="preserve"> </w:t>
      </w:r>
      <w:r w:rsidRPr="007805C3">
        <w:t>risk</w:t>
      </w:r>
      <w:r w:rsidRPr="007805C3">
        <w:rPr>
          <w:i/>
        </w:rPr>
        <w:t xml:space="preserve"> </w:t>
      </w:r>
      <w:r w:rsidRPr="007805C3">
        <w:t>assessment</w:t>
      </w:r>
      <w:r w:rsidRPr="007805C3">
        <w:rPr>
          <w:i/>
        </w:rPr>
        <w:t xml:space="preserve"> </w:t>
      </w:r>
      <w:r w:rsidRPr="007805C3">
        <w:t>and</w:t>
      </w:r>
      <w:r w:rsidRPr="007805C3">
        <w:rPr>
          <w:i/>
        </w:rPr>
        <w:t xml:space="preserve"> </w:t>
      </w:r>
      <w:r w:rsidRPr="007805C3">
        <w:t>identification</w:t>
      </w:r>
      <w:r w:rsidRPr="007805C3">
        <w:rPr>
          <w:i/>
        </w:rPr>
        <w:t xml:space="preserve"> </w:t>
      </w:r>
      <w:r w:rsidRPr="007805C3">
        <w:t>of</w:t>
      </w:r>
      <w:r w:rsidRPr="007805C3">
        <w:rPr>
          <w:i/>
        </w:rPr>
        <w:t xml:space="preserve"> </w:t>
      </w:r>
      <w:r w:rsidRPr="007805C3">
        <w:t>genetic</w:t>
      </w:r>
      <w:r w:rsidRPr="007805C3">
        <w:rPr>
          <w:i/>
        </w:rPr>
        <w:t xml:space="preserve"> </w:t>
      </w:r>
      <w:r w:rsidRPr="007805C3">
        <w:t>prognostic</w:t>
      </w:r>
      <w:r w:rsidRPr="007805C3">
        <w:rPr>
          <w:i/>
        </w:rPr>
        <w:t xml:space="preserve"> </w:t>
      </w:r>
      <w:r w:rsidRPr="007805C3">
        <w:t>markers.</w:t>
      </w:r>
      <w:r w:rsidRPr="007805C3">
        <w:rPr>
          <w:i/>
        </w:rPr>
        <w:t xml:space="preserve"> Acta Ophthalmol. </w:t>
      </w:r>
      <w:r w:rsidRPr="007805C3">
        <w:rPr>
          <w:b/>
        </w:rPr>
        <w:t>2018</w:t>
      </w:r>
      <w:r w:rsidRPr="007805C3">
        <w:t>,</w:t>
      </w:r>
      <w:r w:rsidRPr="007805C3">
        <w:rPr>
          <w:i/>
        </w:rPr>
        <w:t xml:space="preserve"> 96</w:t>
      </w:r>
      <w:r w:rsidRPr="007805C3">
        <w:t>,</w:t>
      </w:r>
      <w:r w:rsidRPr="007805C3">
        <w:rPr>
          <w:i/>
        </w:rPr>
        <w:t xml:space="preserve"> </w:t>
      </w:r>
      <w:r w:rsidRPr="007805C3">
        <w:t>6–28.</w:t>
      </w:r>
    </w:p>
    <w:p w14:paraId="4BDDE725" w14:textId="77777777" w:rsidR="00096528" w:rsidRPr="007805C3" w:rsidRDefault="00096528" w:rsidP="00096528">
      <w:pPr>
        <w:pStyle w:val="MDPI71References"/>
        <w:adjustRightInd w:val="0"/>
        <w:snapToGrid w:val="0"/>
        <w:ind w:left="425" w:hanging="425"/>
      </w:pPr>
      <w:r w:rsidRPr="007805C3">
        <w:t>Walter,</w:t>
      </w:r>
      <w:r w:rsidRPr="007805C3">
        <w:rPr>
          <w:i/>
        </w:rPr>
        <w:t xml:space="preserve"> </w:t>
      </w:r>
      <w:r w:rsidRPr="007805C3">
        <w:t>S.D.;</w:t>
      </w:r>
      <w:r w:rsidRPr="007805C3">
        <w:rPr>
          <w:i/>
        </w:rPr>
        <w:t xml:space="preserve"> </w:t>
      </w:r>
      <w:r w:rsidRPr="007805C3">
        <w:t>Chao,</w:t>
      </w:r>
      <w:r w:rsidRPr="007805C3">
        <w:rPr>
          <w:i/>
        </w:rPr>
        <w:t xml:space="preserve"> </w:t>
      </w:r>
      <w:r w:rsidRPr="007805C3">
        <w:t>D.L.;</w:t>
      </w:r>
      <w:r w:rsidRPr="007805C3">
        <w:rPr>
          <w:i/>
        </w:rPr>
        <w:t xml:space="preserve"> </w:t>
      </w:r>
      <w:r w:rsidRPr="007805C3">
        <w:t>Feuer,</w:t>
      </w:r>
      <w:r w:rsidRPr="007805C3">
        <w:rPr>
          <w:i/>
        </w:rPr>
        <w:t xml:space="preserve"> </w:t>
      </w:r>
      <w:r w:rsidRPr="007805C3">
        <w:t>W.;</w:t>
      </w:r>
      <w:r w:rsidRPr="007805C3">
        <w:rPr>
          <w:i/>
        </w:rPr>
        <w:t xml:space="preserve"> </w:t>
      </w:r>
      <w:r w:rsidRPr="007805C3">
        <w:t>Schiffman,</w:t>
      </w:r>
      <w:r w:rsidRPr="007805C3">
        <w:rPr>
          <w:i/>
        </w:rPr>
        <w:t xml:space="preserve"> </w:t>
      </w:r>
      <w:r w:rsidRPr="007805C3">
        <w:t>J.;</w:t>
      </w:r>
      <w:r w:rsidRPr="007805C3">
        <w:rPr>
          <w:i/>
        </w:rPr>
        <w:t xml:space="preserve"> </w:t>
      </w:r>
      <w:r w:rsidRPr="007805C3">
        <w:t>Char,</w:t>
      </w:r>
      <w:r w:rsidRPr="007805C3">
        <w:rPr>
          <w:i/>
        </w:rPr>
        <w:t xml:space="preserve"> </w:t>
      </w:r>
      <w:r w:rsidRPr="007805C3">
        <w:t>D.H.;</w:t>
      </w:r>
      <w:r w:rsidRPr="007805C3">
        <w:rPr>
          <w:i/>
        </w:rPr>
        <w:t xml:space="preserve"> </w:t>
      </w:r>
      <w:r w:rsidRPr="007805C3">
        <w:t>Harbour,</w:t>
      </w:r>
      <w:r w:rsidRPr="007805C3">
        <w:rPr>
          <w:i/>
        </w:rPr>
        <w:t xml:space="preserve"> </w:t>
      </w:r>
      <w:r w:rsidRPr="007805C3">
        <w:t>J.W.</w:t>
      </w:r>
      <w:r w:rsidRPr="007805C3">
        <w:rPr>
          <w:i/>
        </w:rPr>
        <w:t xml:space="preserve"> </w:t>
      </w:r>
      <w:r w:rsidRPr="007805C3">
        <w:t>Prognostic</w:t>
      </w:r>
      <w:r w:rsidRPr="007805C3">
        <w:rPr>
          <w:i/>
        </w:rPr>
        <w:t xml:space="preserve"> </w:t>
      </w:r>
      <w:r w:rsidRPr="007805C3">
        <w:t>implications</w:t>
      </w:r>
      <w:r w:rsidRPr="007805C3">
        <w:rPr>
          <w:i/>
        </w:rPr>
        <w:t xml:space="preserve"> </w:t>
      </w:r>
      <w:r w:rsidRPr="007805C3">
        <w:t>of</w:t>
      </w:r>
      <w:r w:rsidRPr="007805C3">
        <w:rPr>
          <w:i/>
        </w:rPr>
        <w:t xml:space="preserve"> </w:t>
      </w:r>
      <w:r w:rsidRPr="007805C3">
        <w:t>tumor</w:t>
      </w:r>
      <w:r w:rsidRPr="007805C3">
        <w:rPr>
          <w:i/>
        </w:rPr>
        <w:t xml:space="preserve"> </w:t>
      </w:r>
      <w:r w:rsidRPr="007805C3">
        <w:t>diameter</w:t>
      </w:r>
      <w:r w:rsidRPr="007805C3">
        <w:rPr>
          <w:i/>
        </w:rPr>
        <w:t xml:space="preserve"> </w:t>
      </w:r>
      <w:r w:rsidRPr="007805C3">
        <w:t>in</w:t>
      </w:r>
      <w:r w:rsidRPr="007805C3">
        <w:rPr>
          <w:i/>
        </w:rPr>
        <w:t xml:space="preserve"> </w:t>
      </w:r>
      <w:r w:rsidRPr="007805C3">
        <w:t>association</w:t>
      </w:r>
      <w:r w:rsidRPr="007805C3">
        <w:rPr>
          <w:i/>
        </w:rPr>
        <w:t xml:space="preserve"> </w:t>
      </w:r>
      <w:r w:rsidRPr="007805C3">
        <w:t>with</w:t>
      </w:r>
      <w:r w:rsidRPr="007805C3">
        <w:rPr>
          <w:i/>
        </w:rPr>
        <w:t xml:space="preserve"> </w:t>
      </w:r>
      <w:r w:rsidRPr="007805C3">
        <w:t>gene</w:t>
      </w:r>
      <w:r w:rsidRPr="007805C3">
        <w:rPr>
          <w:i/>
        </w:rPr>
        <w:t xml:space="preserve"> </w:t>
      </w:r>
      <w:r w:rsidRPr="007805C3">
        <w:t>expression</w:t>
      </w:r>
      <w:r w:rsidRPr="007805C3">
        <w:rPr>
          <w:i/>
        </w:rPr>
        <w:t xml:space="preserve"> </w:t>
      </w:r>
      <w:r w:rsidRPr="007805C3">
        <w:t>profile</w:t>
      </w:r>
      <w:r w:rsidRPr="007805C3">
        <w:rPr>
          <w:i/>
        </w:rPr>
        <w:t xml:space="preserve"> </w:t>
      </w:r>
      <w:r w:rsidRPr="007805C3">
        <w:t>for</w:t>
      </w:r>
      <w:r w:rsidRPr="007805C3">
        <w:rPr>
          <w:i/>
        </w:rPr>
        <w:t xml:space="preserve"> </w:t>
      </w:r>
      <w:r w:rsidRPr="007805C3">
        <w:t>uveal</w:t>
      </w:r>
      <w:r w:rsidRPr="007805C3">
        <w:rPr>
          <w:i/>
        </w:rPr>
        <w:t xml:space="preserve"> </w:t>
      </w:r>
      <w:r w:rsidRPr="007805C3">
        <w:t>melanoma.</w:t>
      </w:r>
      <w:r w:rsidRPr="007805C3">
        <w:rPr>
          <w:i/>
        </w:rPr>
        <w:t xml:space="preserve"> JAMA Ophthalmol. </w:t>
      </w:r>
      <w:r w:rsidRPr="007805C3">
        <w:rPr>
          <w:b/>
        </w:rPr>
        <w:t>2016</w:t>
      </w:r>
      <w:r w:rsidRPr="007805C3">
        <w:t>,</w:t>
      </w:r>
      <w:r w:rsidRPr="007805C3">
        <w:rPr>
          <w:i/>
        </w:rPr>
        <w:t xml:space="preserve"> 134</w:t>
      </w:r>
      <w:r w:rsidRPr="007805C3">
        <w:t>,</w:t>
      </w:r>
      <w:r w:rsidRPr="007805C3">
        <w:rPr>
          <w:i/>
        </w:rPr>
        <w:t xml:space="preserve"> </w:t>
      </w:r>
      <w:r w:rsidRPr="007805C3">
        <w:t>734–740.</w:t>
      </w:r>
    </w:p>
    <w:p w14:paraId="1AF94FAF" w14:textId="77777777" w:rsidR="00096528" w:rsidRPr="007805C3" w:rsidRDefault="00096528" w:rsidP="00096528">
      <w:pPr>
        <w:pStyle w:val="MDPI71References"/>
        <w:adjustRightInd w:val="0"/>
        <w:snapToGrid w:val="0"/>
        <w:ind w:left="425" w:hanging="425"/>
      </w:pPr>
      <w:r w:rsidRPr="007805C3">
        <w:t>Vaquero-Garcia,</w:t>
      </w:r>
      <w:r w:rsidRPr="007805C3">
        <w:rPr>
          <w:i/>
        </w:rPr>
        <w:t xml:space="preserve"> </w:t>
      </w:r>
      <w:r w:rsidRPr="007805C3">
        <w:t>J.;</w:t>
      </w:r>
      <w:r w:rsidRPr="007805C3">
        <w:rPr>
          <w:i/>
        </w:rPr>
        <w:t xml:space="preserve"> </w:t>
      </w:r>
      <w:r w:rsidRPr="007805C3">
        <w:t>Lalonde,</w:t>
      </w:r>
      <w:r w:rsidRPr="007805C3">
        <w:rPr>
          <w:i/>
        </w:rPr>
        <w:t xml:space="preserve"> </w:t>
      </w:r>
      <w:r w:rsidRPr="007805C3">
        <w:t>E.;</w:t>
      </w:r>
      <w:r w:rsidRPr="007805C3">
        <w:rPr>
          <w:i/>
        </w:rPr>
        <w:t xml:space="preserve"> </w:t>
      </w:r>
      <w:r w:rsidRPr="007805C3">
        <w:t>Ewens,</w:t>
      </w:r>
      <w:r w:rsidRPr="007805C3">
        <w:rPr>
          <w:i/>
        </w:rPr>
        <w:t xml:space="preserve"> </w:t>
      </w:r>
      <w:r w:rsidRPr="007805C3">
        <w:t>K.G.;</w:t>
      </w:r>
      <w:r w:rsidRPr="007805C3">
        <w:rPr>
          <w:i/>
        </w:rPr>
        <w:t xml:space="preserve"> </w:t>
      </w:r>
      <w:r w:rsidRPr="007805C3">
        <w:t>Ebrahimzadeh,</w:t>
      </w:r>
      <w:r w:rsidRPr="007805C3">
        <w:rPr>
          <w:i/>
        </w:rPr>
        <w:t xml:space="preserve"> </w:t>
      </w:r>
      <w:r w:rsidRPr="007805C3">
        <w:t>J.;</w:t>
      </w:r>
      <w:r w:rsidRPr="007805C3">
        <w:rPr>
          <w:i/>
        </w:rPr>
        <w:t xml:space="preserve"> </w:t>
      </w:r>
      <w:r w:rsidRPr="007805C3">
        <w:t>Richard-Yutz,</w:t>
      </w:r>
      <w:r w:rsidRPr="007805C3">
        <w:rPr>
          <w:i/>
        </w:rPr>
        <w:t xml:space="preserve"> </w:t>
      </w:r>
      <w:r w:rsidRPr="007805C3">
        <w:t>J.;</w:t>
      </w:r>
      <w:r w:rsidRPr="007805C3">
        <w:rPr>
          <w:i/>
        </w:rPr>
        <w:t xml:space="preserve"> </w:t>
      </w:r>
      <w:r w:rsidRPr="007805C3">
        <w:t>Shields,</w:t>
      </w:r>
      <w:r w:rsidRPr="007805C3">
        <w:rPr>
          <w:i/>
        </w:rPr>
        <w:t xml:space="preserve"> </w:t>
      </w:r>
      <w:r w:rsidRPr="007805C3">
        <w:t>C.L.;</w:t>
      </w:r>
      <w:r w:rsidRPr="007805C3">
        <w:rPr>
          <w:i/>
        </w:rPr>
        <w:t xml:space="preserve"> </w:t>
      </w:r>
      <w:r w:rsidRPr="007805C3">
        <w:t>Barrera,</w:t>
      </w:r>
      <w:r w:rsidRPr="007805C3">
        <w:rPr>
          <w:i/>
        </w:rPr>
        <w:t xml:space="preserve"> </w:t>
      </w:r>
      <w:r w:rsidRPr="007805C3">
        <w:t>A.;</w:t>
      </w:r>
      <w:r w:rsidRPr="007805C3">
        <w:rPr>
          <w:i/>
        </w:rPr>
        <w:t xml:space="preserve"> </w:t>
      </w:r>
      <w:r w:rsidRPr="007805C3">
        <w:t>Green,</w:t>
      </w:r>
      <w:r w:rsidRPr="007805C3">
        <w:rPr>
          <w:i/>
        </w:rPr>
        <w:t xml:space="preserve"> </w:t>
      </w:r>
      <w:r w:rsidRPr="007805C3">
        <w:t>C.J.;</w:t>
      </w:r>
      <w:r w:rsidRPr="007805C3">
        <w:rPr>
          <w:i/>
        </w:rPr>
        <w:t xml:space="preserve"> </w:t>
      </w:r>
      <w:r w:rsidRPr="007805C3">
        <w:t>Barashal,</w:t>
      </w:r>
      <w:r w:rsidRPr="007805C3">
        <w:rPr>
          <w:i/>
        </w:rPr>
        <w:t xml:space="preserve"> </w:t>
      </w:r>
      <w:r w:rsidRPr="007805C3">
        <w:t>Y.;</w:t>
      </w:r>
      <w:r w:rsidRPr="007805C3">
        <w:rPr>
          <w:i/>
        </w:rPr>
        <w:t xml:space="preserve"> </w:t>
      </w:r>
      <w:r w:rsidRPr="007805C3">
        <w:t>Ganguly,</w:t>
      </w:r>
      <w:r w:rsidRPr="007805C3">
        <w:rPr>
          <w:i/>
        </w:rPr>
        <w:t xml:space="preserve"> </w:t>
      </w:r>
      <w:r w:rsidRPr="007805C3">
        <w:t>A.</w:t>
      </w:r>
      <w:r w:rsidRPr="007805C3">
        <w:rPr>
          <w:i/>
        </w:rPr>
        <w:t xml:space="preserve"> </w:t>
      </w:r>
      <w:r w:rsidRPr="007805C3">
        <w:t>Primeum:</w:t>
      </w:r>
      <w:r w:rsidRPr="007805C3">
        <w:rPr>
          <w:i/>
        </w:rPr>
        <w:t xml:space="preserve"> </w:t>
      </w:r>
      <w:r w:rsidRPr="007805C3">
        <w:t>A</w:t>
      </w:r>
      <w:r w:rsidRPr="007805C3">
        <w:rPr>
          <w:i/>
        </w:rPr>
        <w:t xml:space="preserve"> </w:t>
      </w:r>
      <w:r w:rsidRPr="007805C3">
        <w:t>model</w:t>
      </w:r>
      <w:r w:rsidRPr="007805C3">
        <w:rPr>
          <w:i/>
        </w:rPr>
        <w:t xml:space="preserve"> </w:t>
      </w:r>
      <w:r w:rsidRPr="007805C3">
        <w:t>for</w:t>
      </w:r>
      <w:r w:rsidRPr="007805C3">
        <w:rPr>
          <w:i/>
        </w:rPr>
        <w:t xml:space="preserve"> </w:t>
      </w:r>
      <w:r w:rsidRPr="007805C3">
        <w:t>predicting</w:t>
      </w:r>
      <w:r w:rsidRPr="007805C3">
        <w:rPr>
          <w:i/>
        </w:rPr>
        <w:t xml:space="preserve"> </w:t>
      </w:r>
      <w:r w:rsidRPr="007805C3">
        <w:t>risk</w:t>
      </w:r>
      <w:r w:rsidRPr="007805C3">
        <w:rPr>
          <w:i/>
        </w:rPr>
        <w:t xml:space="preserve"> </w:t>
      </w:r>
      <w:r w:rsidRPr="007805C3">
        <w:t>of</w:t>
      </w:r>
      <w:r w:rsidRPr="007805C3">
        <w:rPr>
          <w:i/>
        </w:rPr>
        <w:t xml:space="preserve"> </w:t>
      </w:r>
      <w:r w:rsidRPr="007805C3">
        <w:t>metastasis</w:t>
      </w:r>
      <w:r w:rsidRPr="007805C3">
        <w:rPr>
          <w:i/>
        </w:rPr>
        <w:t xml:space="preserve"> </w:t>
      </w:r>
      <w:r w:rsidRPr="007805C3">
        <w:t>in</w:t>
      </w:r>
      <w:r w:rsidRPr="007805C3">
        <w:rPr>
          <w:i/>
        </w:rPr>
        <w:t xml:space="preserve"> </w:t>
      </w:r>
      <w:r w:rsidRPr="007805C3">
        <w:t>uveal</w:t>
      </w:r>
      <w:r w:rsidRPr="007805C3">
        <w:rPr>
          <w:i/>
        </w:rPr>
        <w:t xml:space="preserve"> </w:t>
      </w:r>
      <w:r w:rsidRPr="007805C3">
        <w:t>melanoma.</w:t>
      </w:r>
      <w:r w:rsidRPr="007805C3">
        <w:rPr>
          <w:i/>
        </w:rPr>
        <w:t xml:space="preserve"> Investig. Ophthalmol. Vis. Sci. </w:t>
      </w:r>
      <w:r w:rsidRPr="007805C3">
        <w:rPr>
          <w:b/>
        </w:rPr>
        <w:t>2017</w:t>
      </w:r>
      <w:r w:rsidRPr="007805C3">
        <w:t>,</w:t>
      </w:r>
      <w:r w:rsidRPr="007805C3">
        <w:rPr>
          <w:i/>
        </w:rPr>
        <w:t xml:space="preserve"> 58</w:t>
      </w:r>
      <w:r w:rsidRPr="007805C3">
        <w:t>,</w:t>
      </w:r>
      <w:r w:rsidRPr="007805C3">
        <w:rPr>
          <w:i/>
        </w:rPr>
        <w:t xml:space="preserve"> </w:t>
      </w:r>
      <w:r w:rsidRPr="007805C3">
        <w:t>4096–4105.</w:t>
      </w:r>
    </w:p>
    <w:p w14:paraId="6972ACDC" w14:textId="77777777" w:rsidR="00096528" w:rsidRPr="007805C3" w:rsidRDefault="00096528" w:rsidP="00096528">
      <w:pPr>
        <w:pStyle w:val="MDPI71References"/>
        <w:adjustRightInd w:val="0"/>
        <w:snapToGrid w:val="0"/>
        <w:ind w:left="425" w:hanging="425"/>
      </w:pPr>
      <w:r w:rsidRPr="007805C3">
        <w:t>Kaiserman,</w:t>
      </w:r>
      <w:r w:rsidRPr="007805C3">
        <w:rPr>
          <w:i/>
        </w:rPr>
        <w:t xml:space="preserve"> </w:t>
      </w:r>
      <w:r w:rsidRPr="007805C3">
        <w:t>I.;</w:t>
      </w:r>
      <w:r w:rsidRPr="007805C3">
        <w:rPr>
          <w:i/>
        </w:rPr>
        <w:t xml:space="preserve"> </w:t>
      </w:r>
      <w:r w:rsidRPr="007805C3">
        <w:t>Rosner,</w:t>
      </w:r>
      <w:r w:rsidRPr="007805C3">
        <w:rPr>
          <w:i/>
        </w:rPr>
        <w:t xml:space="preserve"> </w:t>
      </w:r>
      <w:r w:rsidRPr="007805C3">
        <w:t>M.;</w:t>
      </w:r>
      <w:r w:rsidRPr="007805C3">
        <w:rPr>
          <w:i/>
        </w:rPr>
        <w:t xml:space="preserve"> </w:t>
      </w:r>
      <w:r w:rsidRPr="007805C3">
        <w:t>Pe’er,</w:t>
      </w:r>
      <w:r w:rsidRPr="007805C3">
        <w:rPr>
          <w:i/>
        </w:rPr>
        <w:t xml:space="preserve"> </w:t>
      </w:r>
      <w:r w:rsidRPr="007805C3">
        <w:t>J.</w:t>
      </w:r>
      <w:r w:rsidRPr="007805C3">
        <w:rPr>
          <w:i/>
        </w:rPr>
        <w:t xml:space="preserve"> </w:t>
      </w:r>
      <w:r w:rsidRPr="007805C3">
        <w:t>Forecasting</w:t>
      </w:r>
      <w:r w:rsidRPr="007805C3">
        <w:rPr>
          <w:i/>
        </w:rPr>
        <w:t xml:space="preserve"> </w:t>
      </w:r>
      <w:r w:rsidRPr="007805C3">
        <w:t>the</w:t>
      </w:r>
      <w:r w:rsidRPr="007805C3">
        <w:rPr>
          <w:i/>
        </w:rPr>
        <w:t xml:space="preserve"> </w:t>
      </w:r>
      <w:r w:rsidRPr="007805C3">
        <w:t>prognosis</w:t>
      </w:r>
      <w:r w:rsidRPr="007805C3">
        <w:rPr>
          <w:i/>
        </w:rPr>
        <w:t xml:space="preserve"> </w:t>
      </w:r>
      <w:r w:rsidRPr="007805C3">
        <w:t>of</w:t>
      </w:r>
      <w:r w:rsidRPr="007805C3">
        <w:rPr>
          <w:i/>
        </w:rPr>
        <w:t xml:space="preserve"> </w:t>
      </w:r>
      <w:r w:rsidRPr="007805C3">
        <w:t>choroidal</w:t>
      </w:r>
      <w:r w:rsidRPr="007805C3">
        <w:rPr>
          <w:i/>
        </w:rPr>
        <w:t xml:space="preserve"> </w:t>
      </w:r>
      <w:r w:rsidRPr="007805C3">
        <w:t>melanoma</w:t>
      </w:r>
      <w:r w:rsidRPr="007805C3">
        <w:rPr>
          <w:i/>
        </w:rPr>
        <w:t xml:space="preserve"> </w:t>
      </w:r>
      <w:r w:rsidRPr="007805C3">
        <w:t>with</w:t>
      </w:r>
      <w:r w:rsidRPr="007805C3">
        <w:rPr>
          <w:i/>
        </w:rPr>
        <w:t xml:space="preserve"> </w:t>
      </w:r>
      <w:r w:rsidRPr="007805C3">
        <w:t>an</w:t>
      </w:r>
      <w:r w:rsidRPr="007805C3">
        <w:rPr>
          <w:i/>
        </w:rPr>
        <w:t xml:space="preserve"> </w:t>
      </w:r>
      <w:r w:rsidRPr="007805C3">
        <w:t>artificial</w:t>
      </w:r>
      <w:r w:rsidRPr="007805C3">
        <w:rPr>
          <w:i/>
        </w:rPr>
        <w:t xml:space="preserve"> </w:t>
      </w:r>
      <w:r w:rsidRPr="007805C3">
        <w:t>neural</w:t>
      </w:r>
      <w:r w:rsidRPr="007805C3">
        <w:rPr>
          <w:i/>
        </w:rPr>
        <w:t xml:space="preserve"> </w:t>
      </w:r>
      <w:r w:rsidRPr="007805C3">
        <w:t>network.</w:t>
      </w:r>
      <w:r w:rsidRPr="007805C3">
        <w:rPr>
          <w:i/>
        </w:rPr>
        <w:t xml:space="preserve"> Ophthalmology </w:t>
      </w:r>
      <w:r w:rsidRPr="007805C3">
        <w:rPr>
          <w:b/>
        </w:rPr>
        <w:t>2005</w:t>
      </w:r>
      <w:r w:rsidRPr="007805C3">
        <w:t>,</w:t>
      </w:r>
      <w:r w:rsidRPr="007805C3">
        <w:rPr>
          <w:i/>
        </w:rPr>
        <w:t xml:space="preserve"> 112</w:t>
      </w:r>
      <w:r w:rsidRPr="007805C3">
        <w:t>,</w:t>
      </w:r>
      <w:r w:rsidRPr="007805C3">
        <w:rPr>
          <w:i/>
        </w:rPr>
        <w:t xml:space="preserve"> </w:t>
      </w:r>
      <w:r w:rsidRPr="007805C3">
        <w:t>1608–1611.</w:t>
      </w:r>
    </w:p>
    <w:p w14:paraId="6F5E6E47" w14:textId="77777777" w:rsidR="00096528" w:rsidRPr="007805C3" w:rsidRDefault="00096528" w:rsidP="00096528">
      <w:pPr>
        <w:pStyle w:val="MDPI71References"/>
        <w:adjustRightInd w:val="0"/>
        <w:snapToGrid w:val="0"/>
        <w:ind w:left="425" w:hanging="425"/>
      </w:pPr>
      <w:r w:rsidRPr="007805C3">
        <w:t>Onken,</w:t>
      </w:r>
      <w:r w:rsidRPr="007805C3">
        <w:rPr>
          <w:i/>
        </w:rPr>
        <w:t xml:space="preserve"> </w:t>
      </w:r>
      <w:r w:rsidRPr="007805C3">
        <w:t>M.D.;</w:t>
      </w:r>
      <w:r w:rsidRPr="007805C3">
        <w:rPr>
          <w:i/>
        </w:rPr>
        <w:t xml:space="preserve"> </w:t>
      </w:r>
      <w:r w:rsidRPr="007805C3">
        <w:t>Worley,</w:t>
      </w:r>
      <w:r w:rsidRPr="007805C3">
        <w:rPr>
          <w:i/>
        </w:rPr>
        <w:t xml:space="preserve"> </w:t>
      </w:r>
      <w:r w:rsidRPr="007805C3">
        <w:t>L.A.;</w:t>
      </w:r>
      <w:r w:rsidRPr="007805C3">
        <w:rPr>
          <w:i/>
        </w:rPr>
        <w:t xml:space="preserve"> </w:t>
      </w:r>
      <w:r w:rsidRPr="007805C3">
        <w:t>Char,</w:t>
      </w:r>
      <w:r w:rsidRPr="007805C3">
        <w:rPr>
          <w:i/>
        </w:rPr>
        <w:t xml:space="preserve"> </w:t>
      </w:r>
      <w:r w:rsidRPr="007805C3">
        <w:t>D.H.;</w:t>
      </w:r>
      <w:r w:rsidRPr="007805C3">
        <w:rPr>
          <w:i/>
        </w:rPr>
        <w:t xml:space="preserve"> </w:t>
      </w:r>
      <w:r w:rsidRPr="007805C3">
        <w:t>Augsburger,</w:t>
      </w:r>
      <w:r w:rsidRPr="007805C3">
        <w:rPr>
          <w:i/>
        </w:rPr>
        <w:t xml:space="preserve"> </w:t>
      </w:r>
      <w:r w:rsidRPr="007805C3">
        <w:t>J.J.;</w:t>
      </w:r>
      <w:r w:rsidRPr="007805C3">
        <w:rPr>
          <w:i/>
        </w:rPr>
        <w:t xml:space="preserve"> </w:t>
      </w:r>
      <w:r w:rsidRPr="007805C3">
        <w:t>Correa,</w:t>
      </w:r>
      <w:r w:rsidRPr="007805C3">
        <w:rPr>
          <w:i/>
        </w:rPr>
        <w:t xml:space="preserve"> </w:t>
      </w:r>
      <w:r w:rsidRPr="007805C3">
        <w:t>Z.M.;</w:t>
      </w:r>
      <w:r w:rsidRPr="007805C3">
        <w:rPr>
          <w:i/>
        </w:rPr>
        <w:t xml:space="preserve"> </w:t>
      </w:r>
      <w:r w:rsidRPr="007805C3">
        <w:t>Nudleman,</w:t>
      </w:r>
      <w:r w:rsidRPr="007805C3">
        <w:rPr>
          <w:i/>
        </w:rPr>
        <w:t xml:space="preserve"> </w:t>
      </w:r>
      <w:r w:rsidRPr="007805C3">
        <w:t>E.;</w:t>
      </w:r>
      <w:r w:rsidRPr="007805C3">
        <w:rPr>
          <w:i/>
        </w:rPr>
        <w:t xml:space="preserve"> </w:t>
      </w:r>
      <w:r w:rsidRPr="007805C3">
        <w:t>Aaberg,</w:t>
      </w:r>
      <w:r w:rsidRPr="007805C3">
        <w:rPr>
          <w:i/>
        </w:rPr>
        <w:t xml:space="preserve"> </w:t>
      </w:r>
      <w:r w:rsidRPr="007805C3">
        <w:t>T.M.;</w:t>
      </w:r>
      <w:r w:rsidRPr="007805C3">
        <w:rPr>
          <w:i/>
        </w:rPr>
        <w:t xml:space="preserve"> </w:t>
      </w:r>
      <w:r w:rsidRPr="007805C3">
        <w:t>Altaweel,</w:t>
      </w:r>
      <w:r w:rsidRPr="007805C3">
        <w:rPr>
          <w:i/>
        </w:rPr>
        <w:t xml:space="preserve"> </w:t>
      </w:r>
      <w:r w:rsidRPr="007805C3">
        <w:t>M.M.;</w:t>
      </w:r>
      <w:r w:rsidRPr="007805C3">
        <w:rPr>
          <w:i/>
        </w:rPr>
        <w:t xml:space="preserve"> </w:t>
      </w:r>
      <w:r w:rsidRPr="007805C3">
        <w:t>Bardenstein,</w:t>
      </w:r>
      <w:r w:rsidRPr="007805C3">
        <w:rPr>
          <w:i/>
        </w:rPr>
        <w:t xml:space="preserve"> </w:t>
      </w:r>
      <w:r w:rsidRPr="007805C3">
        <w:t>D.S.;</w:t>
      </w:r>
      <w:r w:rsidRPr="007805C3">
        <w:rPr>
          <w:i/>
        </w:rPr>
        <w:t xml:space="preserve"> </w:t>
      </w:r>
      <w:r w:rsidRPr="007805C3">
        <w:t>Finger,</w:t>
      </w:r>
      <w:r w:rsidRPr="007805C3">
        <w:rPr>
          <w:i/>
        </w:rPr>
        <w:t xml:space="preserve"> </w:t>
      </w:r>
      <w:r w:rsidRPr="007805C3">
        <w:t>P.T.; et al.</w:t>
      </w:r>
      <w:r w:rsidRPr="007805C3">
        <w:rPr>
          <w:i/>
        </w:rPr>
        <w:t xml:space="preserve"> </w:t>
      </w:r>
      <w:r w:rsidRPr="007805C3">
        <w:t>Collaborative</w:t>
      </w:r>
      <w:r w:rsidRPr="007805C3">
        <w:rPr>
          <w:i/>
        </w:rPr>
        <w:t xml:space="preserve"> </w:t>
      </w:r>
      <w:r w:rsidRPr="007805C3">
        <w:t>ocular</w:t>
      </w:r>
      <w:r w:rsidRPr="007805C3">
        <w:rPr>
          <w:i/>
        </w:rPr>
        <w:t xml:space="preserve"> </w:t>
      </w:r>
      <w:r w:rsidRPr="007805C3">
        <w:t>oncology</w:t>
      </w:r>
      <w:r w:rsidRPr="007805C3">
        <w:rPr>
          <w:i/>
        </w:rPr>
        <w:t xml:space="preserve"> </w:t>
      </w:r>
      <w:r w:rsidRPr="007805C3">
        <w:t>group</w:t>
      </w:r>
      <w:r w:rsidRPr="007805C3">
        <w:rPr>
          <w:i/>
        </w:rPr>
        <w:t xml:space="preserve"> </w:t>
      </w:r>
      <w:r w:rsidRPr="007805C3">
        <w:t>report</w:t>
      </w:r>
      <w:r w:rsidRPr="007805C3">
        <w:rPr>
          <w:i/>
        </w:rPr>
        <w:t xml:space="preserve"> </w:t>
      </w:r>
      <w:r w:rsidRPr="007805C3">
        <w:t>number</w:t>
      </w:r>
      <w:r w:rsidRPr="007805C3">
        <w:rPr>
          <w:i/>
        </w:rPr>
        <w:t xml:space="preserve"> </w:t>
      </w:r>
      <w:r w:rsidRPr="007805C3">
        <w:t>1:</w:t>
      </w:r>
      <w:r w:rsidRPr="007805C3">
        <w:rPr>
          <w:i/>
        </w:rPr>
        <w:t xml:space="preserve"> </w:t>
      </w:r>
      <w:r w:rsidRPr="007805C3">
        <w:t>Prospective</w:t>
      </w:r>
      <w:r w:rsidRPr="007805C3">
        <w:rPr>
          <w:i/>
        </w:rPr>
        <w:t xml:space="preserve"> </w:t>
      </w:r>
      <w:r w:rsidRPr="007805C3">
        <w:t>validation</w:t>
      </w:r>
      <w:r w:rsidRPr="007805C3">
        <w:rPr>
          <w:i/>
        </w:rPr>
        <w:t xml:space="preserve"> </w:t>
      </w:r>
      <w:r w:rsidRPr="007805C3">
        <w:t>of</w:t>
      </w:r>
      <w:r w:rsidRPr="007805C3">
        <w:rPr>
          <w:i/>
        </w:rPr>
        <w:t xml:space="preserve"> </w:t>
      </w:r>
      <w:r w:rsidRPr="007805C3">
        <w:t>a</w:t>
      </w:r>
      <w:r w:rsidRPr="007805C3">
        <w:rPr>
          <w:i/>
        </w:rPr>
        <w:t xml:space="preserve"> </w:t>
      </w:r>
      <w:r w:rsidRPr="007805C3">
        <w:t>multi-gene</w:t>
      </w:r>
      <w:r w:rsidRPr="007805C3">
        <w:rPr>
          <w:i/>
        </w:rPr>
        <w:t xml:space="preserve"> </w:t>
      </w:r>
      <w:r w:rsidRPr="007805C3">
        <w:t>prognostic</w:t>
      </w:r>
      <w:r w:rsidRPr="007805C3">
        <w:rPr>
          <w:i/>
        </w:rPr>
        <w:t xml:space="preserve"> </w:t>
      </w:r>
      <w:r w:rsidRPr="007805C3">
        <w:t>assay</w:t>
      </w:r>
      <w:r w:rsidRPr="007805C3">
        <w:rPr>
          <w:i/>
        </w:rPr>
        <w:t xml:space="preserve"> </w:t>
      </w:r>
      <w:r w:rsidRPr="007805C3">
        <w:t>in</w:t>
      </w:r>
      <w:r w:rsidRPr="007805C3">
        <w:rPr>
          <w:i/>
        </w:rPr>
        <w:t xml:space="preserve"> </w:t>
      </w:r>
      <w:r w:rsidRPr="007805C3">
        <w:t>uveal</w:t>
      </w:r>
      <w:r w:rsidRPr="007805C3">
        <w:rPr>
          <w:i/>
        </w:rPr>
        <w:t xml:space="preserve"> </w:t>
      </w:r>
      <w:r w:rsidRPr="007805C3">
        <w:t>melanoma.</w:t>
      </w:r>
      <w:r w:rsidRPr="007805C3">
        <w:rPr>
          <w:i/>
        </w:rPr>
        <w:t xml:space="preserve"> Ophthalmology </w:t>
      </w:r>
      <w:r w:rsidRPr="007805C3">
        <w:rPr>
          <w:b/>
        </w:rPr>
        <w:t>2012</w:t>
      </w:r>
      <w:r w:rsidRPr="007805C3">
        <w:t>,</w:t>
      </w:r>
      <w:r w:rsidRPr="007805C3">
        <w:rPr>
          <w:i/>
        </w:rPr>
        <w:t xml:space="preserve"> 119</w:t>
      </w:r>
      <w:r w:rsidRPr="007805C3">
        <w:t>,</w:t>
      </w:r>
      <w:r w:rsidRPr="007805C3">
        <w:rPr>
          <w:i/>
        </w:rPr>
        <w:t xml:space="preserve"> </w:t>
      </w:r>
      <w:r w:rsidRPr="007805C3">
        <w:t>1596–1603.</w:t>
      </w:r>
    </w:p>
    <w:p w14:paraId="14B98B63" w14:textId="77777777" w:rsidR="00096528" w:rsidRPr="007805C3" w:rsidRDefault="00096528" w:rsidP="00096528">
      <w:pPr>
        <w:pStyle w:val="MDPI71References"/>
        <w:adjustRightInd w:val="0"/>
        <w:snapToGrid w:val="0"/>
        <w:ind w:left="425" w:hanging="425"/>
      </w:pPr>
      <w:r w:rsidRPr="007805C3">
        <w:t>Plasseraud,</w:t>
      </w:r>
      <w:r w:rsidRPr="007805C3">
        <w:rPr>
          <w:i/>
        </w:rPr>
        <w:t xml:space="preserve"> </w:t>
      </w:r>
      <w:r w:rsidRPr="007805C3">
        <w:t>K.M.;</w:t>
      </w:r>
      <w:r w:rsidRPr="007805C3">
        <w:rPr>
          <w:i/>
        </w:rPr>
        <w:t xml:space="preserve"> </w:t>
      </w:r>
      <w:r w:rsidRPr="007805C3">
        <w:t>Cook,</w:t>
      </w:r>
      <w:r w:rsidRPr="007805C3">
        <w:rPr>
          <w:i/>
        </w:rPr>
        <w:t xml:space="preserve"> </w:t>
      </w:r>
      <w:r w:rsidRPr="007805C3">
        <w:t>R.W.;</w:t>
      </w:r>
      <w:r w:rsidRPr="007805C3">
        <w:rPr>
          <w:i/>
        </w:rPr>
        <w:t xml:space="preserve"> </w:t>
      </w:r>
      <w:r w:rsidRPr="007805C3">
        <w:t>Tsai,</w:t>
      </w:r>
      <w:r w:rsidRPr="007805C3">
        <w:rPr>
          <w:i/>
        </w:rPr>
        <w:t xml:space="preserve"> </w:t>
      </w:r>
      <w:r w:rsidRPr="007805C3">
        <w:t>T.;</w:t>
      </w:r>
      <w:r w:rsidRPr="007805C3">
        <w:rPr>
          <w:i/>
        </w:rPr>
        <w:t xml:space="preserve"> </w:t>
      </w:r>
      <w:r w:rsidRPr="007805C3">
        <w:t>Shildkrot,</w:t>
      </w:r>
      <w:r w:rsidRPr="007805C3">
        <w:rPr>
          <w:i/>
        </w:rPr>
        <w:t xml:space="preserve"> </w:t>
      </w:r>
      <w:r w:rsidRPr="007805C3">
        <w:t>Y.;</w:t>
      </w:r>
      <w:r w:rsidRPr="007805C3">
        <w:rPr>
          <w:i/>
        </w:rPr>
        <w:t xml:space="preserve"> </w:t>
      </w:r>
      <w:r w:rsidRPr="007805C3">
        <w:t>Middlebrook,</w:t>
      </w:r>
      <w:r w:rsidRPr="007805C3">
        <w:rPr>
          <w:i/>
        </w:rPr>
        <w:t xml:space="preserve"> </w:t>
      </w:r>
      <w:r w:rsidRPr="007805C3">
        <w:t>B.;</w:t>
      </w:r>
      <w:r w:rsidRPr="007805C3">
        <w:rPr>
          <w:i/>
        </w:rPr>
        <w:t xml:space="preserve"> </w:t>
      </w:r>
      <w:r w:rsidRPr="007805C3">
        <w:t>Maetzold,</w:t>
      </w:r>
      <w:r w:rsidRPr="007805C3">
        <w:rPr>
          <w:i/>
        </w:rPr>
        <w:t xml:space="preserve"> </w:t>
      </w:r>
      <w:r w:rsidRPr="007805C3">
        <w:t>D.;</w:t>
      </w:r>
      <w:r w:rsidRPr="007805C3">
        <w:rPr>
          <w:i/>
        </w:rPr>
        <w:t xml:space="preserve"> </w:t>
      </w:r>
      <w:r w:rsidRPr="007805C3">
        <w:t>Wilkinson,</w:t>
      </w:r>
      <w:r w:rsidRPr="007805C3">
        <w:rPr>
          <w:i/>
        </w:rPr>
        <w:t xml:space="preserve"> </w:t>
      </w:r>
      <w:r w:rsidRPr="007805C3">
        <w:t>J.;</w:t>
      </w:r>
      <w:r w:rsidRPr="007805C3">
        <w:rPr>
          <w:i/>
        </w:rPr>
        <w:t xml:space="preserve"> </w:t>
      </w:r>
      <w:r w:rsidRPr="007805C3">
        <w:t>Stone,</w:t>
      </w:r>
      <w:r w:rsidRPr="007805C3">
        <w:rPr>
          <w:i/>
        </w:rPr>
        <w:t xml:space="preserve"> </w:t>
      </w:r>
      <w:r w:rsidRPr="007805C3">
        <w:t>J.;</w:t>
      </w:r>
      <w:r w:rsidRPr="007805C3">
        <w:rPr>
          <w:i/>
        </w:rPr>
        <w:t xml:space="preserve"> </w:t>
      </w:r>
      <w:r w:rsidRPr="007805C3">
        <w:t>Johnson,</w:t>
      </w:r>
      <w:r w:rsidRPr="007805C3">
        <w:rPr>
          <w:i/>
        </w:rPr>
        <w:t xml:space="preserve"> </w:t>
      </w:r>
      <w:r w:rsidRPr="007805C3">
        <w:t>C.;</w:t>
      </w:r>
      <w:r w:rsidRPr="007805C3">
        <w:rPr>
          <w:i/>
        </w:rPr>
        <w:t xml:space="preserve"> </w:t>
      </w:r>
      <w:r w:rsidRPr="007805C3">
        <w:t>Oelschlager,</w:t>
      </w:r>
      <w:r w:rsidRPr="007805C3">
        <w:rPr>
          <w:i/>
        </w:rPr>
        <w:t xml:space="preserve"> </w:t>
      </w:r>
      <w:r w:rsidRPr="007805C3">
        <w:t>K.; et al.</w:t>
      </w:r>
      <w:r w:rsidRPr="007805C3">
        <w:rPr>
          <w:i/>
        </w:rPr>
        <w:t xml:space="preserve"> </w:t>
      </w:r>
      <w:r w:rsidRPr="007805C3">
        <w:t>Clinical</w:t>
      </w:r>
      <w:r w:rsidRPr="007805C3">
        <w:rPr>
          <w:i/>
        </w:rPr>
        <w:t xml:space="preserve"> </w:t>
      </w:r>
      <w:r w:rsidRPr="007805C3">
        <w:t>performance</w:t>
      </w:r>
      <w:r w:rsidRPr="007805C3">
        <w:rPr>
          <w:i/>
        </w:rPr>
        <w:t xml:space="preserve"> </w:t>
      </w:r>
      <w:r w:rsidRPr="007805C3">
        <w:t>and</w:t>
      </w:r>
      <w:r w:rsidRPr="007805C3">
        <w:rPr>
          <w:i/>
        </w:rPr>
        <w:t xml:space="preserve"> </w:t>
      </w:r>
      <w:r w:rsidRPr="007805C3">
        <w:t>management</w:t>
      </w:r>
      <w:r w:rsidRPr="007805C3">
        <w:rPr>
          <w:i/>
        </w:rPr>
        <w:t xml:space="preserve"> </w:t>
      </w:r>
      <w:r w:rsidRPr="007805C3">
        <w:t>outcomes</w:t>
      </w:r>
      <w:r w:rsidRPr="007805C3">
        <w:rPr>
          <w:i/>
        </w:rPr>
        <w:t xml:space="preserve"> </w:t>
      </w:r>
      <w:r w:rsidRPr="007805C3">
        <w:t>with</w:t>
      </w:r>
      <w:r w:rsidRPr="007805C3">
        <w:rPr>
          <w:i/>
        </w:rPr>
        <w:t xml:space="preserve"> </w:t>
      </w:r>
      <w:r w:rsidRPr="007805C3">
        <w:t>the</w:t>
      </w:r>
      <w:r w:rsidRPr="007805C3">
        <w:rPr>
          <w:i/>
        </w:rPr>
        <w:t xml:space="preserve"> </w:t>
      </w:r>
      <w:r w:rsidRPr="007805C3">
        <w:t>decisiondx-um</w:t>
      </w:r>
      <w:r w:rsidRPr="007805C3">
        <w:rPr>
          <w:i/>
        </w:rPr>
        <w:t xml:space="preserve"> </w:t>
      </w:r>
      <w:r w:rsidRPr="007805C3">
        <w:t>gene</w:t>
      </w:r>
      <w:r w:rsidRPr="007805C3">
        <w:rPr>
          <w:i/>
        </w:rPr>
        <w:t xml:space="preserve"> </w:t>
      </w:r>
      <w:r w:rsidRPr="007805C3">
        <w:t>expression</w:t>
      </w:r>
      <w:r w:rsidRPr="007805C3">
        <w:rPr>
          <w:i/>
        </w:rPr>
        <w:t xml:space="preserve"> </w:t>
      </w:r>
      <w:r w:rsidRPr="007805C3">
        <w:t>profile</w:t>
      </w:r>
      <w:r w:rsidRPr="007805C3">
        <w:rPr>
          <w:i/>
        </w:rPr>
        <w:t xml:space="preserve"> </w:t>
      </w:r>
      <w:r w:rsidRPr="007805C3">
        <w:t>test</w:t>
      </w:r>
      <w:r w:rsidRPr="007805C3">
        <w:rPr>
          <w:i/>
        </w:rPr>
        <w:t xml:space="preserve"> </w:t>
      </w:r>
      <w:r w:rsidRPr="007805C3">
        <w:t>in</w:t>
      </w:r>
      <w:r w:rsidRPr="007805C3">
        <w:rPr>
          <w:i/>
        </w:rPr>
        <w:t xml:space="preserve"> </w:t>
      </w:r>
      <w:r w:rsidRPr="007805C3">
        <w:t>a</w:t>
      </w:r>
      <w:r w:rsidRPr="007805C3">
        <w:rPr>
          <w:i/>
        </w:rPr>
        <w:t xml:space="preserve"> </w:t>
      </w:r>
      <w:r w:rsidRPr="007805C3">
        <w:t>prospective</w:t>
      </w:r>
      <w:r w:rsidRPr="007805C3">
        <w:rPr>
          <w:i/>
        </w:rPr>
        <w:t xml:space="preserve"> </w:t>
      </w:r>
      <w:r w:rsidRPr="007805C3">
        <w:t>multicenter</w:t>
      </w:r>
      <w:r w:rsidRPr="007805C3">
        <w:rPr>
          <w:i/>
        </w:rPr>
        <w:t xml:space="preserve"> </w:t>
      </w:r>
      <w:r w:rsidRPr="007805C3">
        <w:t>study.</w:t>
      </w:r>
      <w:r w:rsidRPr="007805C3">
        <w:rPr>
          <w:i/>
        </w:rPr>
        <w:t xml:space="preserve"> J. Oncol. </w:t>
      </w:r>
      <w:r w:rsidRPr="007805C3">
        <w:rPr>
          <w:b/>
        </w:rPr>
        <w:t>2016</w:t>
      </w:r>
      <w:r w:rsidRPr="007805C3">
        <w:t xml:space="preserve">, </w:t>
      </w:r>
      <w:r w:rsidRPr="007805C3">
        <w:rPr>
          <w:i/>
        </w:rPr>
        <w:t>2016</w:t>
      </w:r>
      <w:r w:rsidRPr="007805C3">
        <w:t>, 5325762.</w:t>
      </w:r>
    </w:p>
    <w:p w14:paraId="2D251687" w14:textId="77777777" w:rsidR="00096528" w:rsidRPr="007805C3" w:rsidRDefault="00096528" w:rsidP="00096528">
      <w:pPr>
        <w:pStyle w:val="MDPI71References"/>
        <w:adjustRightInd w:val="0"/>
        <w:snapToGrid w:val="0"/>
        <w:ind w:left="425" w:hanging="425"/>
      </w:pPr>
      <w:r w:rsidRPr="007805C3">
        <w:lastRenderedPageBreak/>
        <w:t>Caines,</w:t>
      </w:r>
      <w:r w:rsidRPr="007805C3">
        <w:rPr>
          <w:i/>
        </w:rPr>
        <w:t xml:space="preserve"> </w:t>
      </w:r>
      <w:r w:rsidRPr="007805C3">
        <w:t>R.;</w:t>
      </w:r>
      <w:r w:rsidRPr="007805C3">
        <w:rPr>
          <w:i/>
        </w:rPr>
        <w:t xml:space="preserve"> </w:t>
      </w:r>
      <w:r w:rsidRPr="007805C3">
        <w:t>Eleuteri,</w:t>
      </w:r>
      <w:r w:rsidRPr="007805C3">
        <w:rPr>
          <w:i/>
        </w:rPr>
        <w:t xml:space="preserve"> </w:t>
      </w:r>
      <w:r w:rsidRPr="007805C3">
        <w:t>A.;</w:t>
      </w:r>
      <w:r w:rsidRPr="007805C3">
        <w:rPr>
          <w:i/>
        </w:rPr>
        <w:t xml:space="preserve"> </w:t>
      </w:r>
      <w:r w:rsidRPr="007805C3">
        <w:t>Kalirai,</w:t>
      </w:r>
      <w:r w:rsidRPr="007805C3">
        <w:rPr>
          <w:i/>
        </w:rPr>
        <w:t xml:space="preserve"> </w:t>
      </w:r>
      <w:r w:rsidRPr="007805C3">
        <w:t>H.;</w:t>
      </w:r>
      <w:r w:rsidRPr="007805C3">
        <w:rPr>
          <w:i/>
        </w:rPr>
        <w:t xml:space="preserve"> </w:t>
      </w:r>
      <w:r w:rsidRPr="007805C3">
        <w:t>Fisher,</w:t>
      </w:r>
      <w:r w:rsidRPr="007805C3">
        <w:rPr>
          <w:i/>
        </w:rPr>
        <w:t xml:space="preserve"> </w:t>
      </w:r>
      <w:r w:rsidRPr="007805C3">
        <w:t>A.C.;</w:t>
      </w:r>
      <w:r w:rsidRPr="007805C3">
        <w:rPr>
          <w:i/>
        </w:rPr>
        <w:t xml:space="preserve"> </w:t>
      </w:r>
      <w:r w:rsidRPr="007805C3">
        <w:t>Heimann,</w:t>
      </w:r>
      <w:r w:rsidRPr="007805C3">
        <w:rPr>
          <w:i/>
        </w:rPr>
        <w:t xml:space="preserve"> </w:t>
      </w:r>
      <w:r w:rsidRPr="007805C3">
        <w:t>H.;</w:t>
      </w:r>
      <w:r w:rsidRPr="007805C3">
        <w:rPr>
          <w:i/>
        </w:rPr>
        <w:t xml:space="preserve"> </w:t>
      </w:r>
      <w:r w:rsidRPr="007805C3">
        <w:t>Damato,</w:t>
      </w:r>
      <w:r w:rsidRPr="007805C3">
        <w:rPr>
          <w:i/>
        </w:rPr>
        <w:t xml:space="preserve"> </w:t>
      </w:r>
      <w:r w:rsidRPr="007805C3">
        <w:t>B.E.;</w:t>
      </w:r>
      <w:r w:rsidRPr="007805C3">
        <w:rPr>
          <w:i/>
        </w:rPr>
        <w:t xml:space="preserve"> </w:t>
      </w:r>
      <w:r w:rsidRPr="007805C3">
        <w:t>Coupland,</w:t>
      </w:r>
      <w:r w:rsidRPr="007805C3">
        <w:rPr>
          <w:i/>
        </w:rPr>
        <w:t xml:space="preserve"> </w:t>
      </w:r>
      <w:r w:rsidRPr="007805C3">
        <w:t>S.E.;</w:t>
      </w:r>
      <w:r w:rsidRPr="007805C3">
        <w:rPr>
          <w:i/>
        </w:rPr>
        <w:t xml:space="preserve"> </w:t>
      </w:r>
      <w:r w:rsidRPr="007805C3">
        <w:t>Taktak,</w:t>
      </w:r>
      <w:r w:rsidRPr="007805C3">
        <w:rPr>
          <w:i/>
        </w:rPr>
        <w:t xml:space="preserve"> </w:t>
      </w:r>
      <w:r w:rsidRPr="007805C3">
        <w:t>A.F.G.</w:t>
      </w:r>
      <w:r w:rsidRPr="007805C3">
        <w:rPr>
          <w:i/>
        </w:rPr>
        <w:t xml:space="preserve"> </w:t>
      </w:r>
      <w:r w:rsidRPr="007805C3">
        <w:t>Cluster</w:t>
      </w:r>
      <w:r w:rsidRPr="007805C3">
        <w:rPr>
          <w:i/>
        </w:rPr>
        <w:t xml:space="preserve"> </w:t>
      </w:r>
      <w:r w:rsidRPr="007805C3">
        <w:t>analysis</w:t>
      </w:r>
      <w:r w:rsidRPr="007805C3">
        <w:rPr>
          <w:i/>
        </w:rPr>
        <w:t xml:space="preserve"> </w:t>
      </w:r>
      <w:r w:rsidRPr="007805C3">
        <w:t>of</w:t>
      </w:r>
      <w:r w:rsidRPr="007805C3">
        <w:rPr>
          <w:i/>
        </w:rPr>
        <w:t xml:space="preserve"> </w:t>
      </w:r>
      <w:r w:rsidRPr="007805C3">
        <w:t>multiplex</w:t>
      </w:r>
      <w:r w:rsidRPr="007805C3">
        <w:rPr>
          <w:i/>
        </w:rPr>
        <w:t xml:space="preserve"> </w:t>
      </w:r>
      <w:r w:rsidRPr="007805C3">
        <w:t>ligation-dependent</w:t>
      </w:r>
      <w:r w:rsidRPr="007805C3">
        <w:rPr>
          <w:i/>
        </w:rPr>
        <w:t xml:space="preserve"> </w:t>
      </w:r>
      <w:r w:rsidRPr="007805C3">
        <w:t>probe</w:t>
      </w:r>
      <w:r w:rsidRPr="007805C3">
        <w:rPr>
          <w:i/>
        </w:rPr>
        <w:t xml:space="preserve"> </w:t>
      </w:r>
      <w:r w:rsidRPr="007805C3">
        <w:t>amplification</w:t>
      </w:r>
      <w:r w:rsidRPr="007805C3">
        <w:rPr>
          <w:i/>
        </w:rPr>
        <w:t xml:space="preserve"> </w:t>
      </w:r>
      <w:r w:rsidRPr="007805C3">
        <w:t>data</w:t>
      </w:r>
      <w:r w:rsidRPr="007805C3">
        <w:rPr>
          <w:i/>
        </w:rPr>
        <w:t xml:space="preserve"> </w:t>
      </w:r>
      <w:r w:rsidRPr="007805C3">
        <w:t>in</w:t>
      </w:r>
      <w:r w:rsidRPr="007805C3">
        <w:rPr>
          <w:i/>
        </w:rPr>
        <w:t xml:space="preserve"> </w:t>
      </w:r>
      <w:r w:rsidRPr="007805C3">
        <w:t>choroidal</w:t>
      </w:r>
      <w:r w:rsidRPr="007805C3">
        <w:rPr>
          <w:i/>
        </w:rPr>
        <w:t xml:space="preserve"> </w:t>
      </w:r>
      <w:r w:rsidRPr="007805C3">
        <w:t>melanoma.</w:t>
      </w:r>
      <w:r w:rsidRPr="007805C3">
        <w:rPr>
          <w:i/>
        </w:rPr>
        <w:t xml:space="preserve"> Mol. Vis. </w:t>
      </w:r>
      <w:r w:rsidRPr="007805C3">
        <w:rPr>
          <w:b/>
        </w:rPr>
        <w:t>2015</w:t>
      </w:r>
      <w:r w:rsidRPr="007805C3">
        <w:t>,</w:t>
      </w:r>
      <w:r w:rsidRPr="007805C3">
        <w:rPr>
          <w:i/>
        </w:rPr>
        <w:t xml:space="preserve"> 21</w:t>
      </w:r>
      <w:r w:rsidRPr="007805C3">
        <w:t>,</w:t>
      </w:r>
      <w:r w:rsidRPr="007805C3">
        <w:rPr>
          <w:i/>
        </w:rPr>
        <w:t xml:space="preserve"> </w:t>
      </w:r>
      <w:r w:rsidRPr="007805C3">
        <w:t>1–11.</w:t>
      </w:r>
    </w:p>
    <w:p w14:paraId="02DE106A" w14:textId="77777777" w:rsidR="00096528" w:rsidRPr="007805C3" w:rsidRDefault="00096528" w:rsidP="00096528">
      <w:pPr>
        <w:pStyle w:val="MDPI71References"/>
        <w:adjustRightInd w:val="0"/>
        <w:snapToGrid w:val="0"/>
        <w:ind w:left="425" w:hanging="425"/>
      </w:pPr>
      <w:r w:rsidRPr="007805C3">
        <w:t>Steyerberg,</w:t>
      </w:r>
      <w:r w:rsidRPr="007805C3">
        <w:rPr>
          <w:i/>
        </w:rPr>
        <w:t xml:space="preserve"> </w:t>
      </w:r>
      <w:r w:rsidRPr="007805C3">
        <w:t>E.W.;</w:t>
      </w:r>
      <w:r w:rsidRPr="007805C3">
        <w:rPr>
          <w:i/>
        </w:rPr>
        <w:t xml:space="preserve"> </w:t>
      </w:r>
      <w:r w:rsidRPr="007805C3">
        <w:t>Vickers,</w:t>
      </w:r>
      <w:r w:rsidRPr="007805C3">
        <w:rPr>
          <w:i/>
        </w:rPr>
        <w:t xml:space="preserve"> </w:t>
      </w:r>
      <w:r w:rsidRPr="007805C3">
        <w:t>A.J.;</w:t>
      </w:r>
      <w:r w:rsidRPr="007805C3">
        <w:rPr>
          <w:i/>
        </w:rPr>
        <w:t xml:space="preserve"> </w:t>
      </w:r>
      <w:r w:rsidRPr="007805C3">
        <w:t>Cook,</w:t>
      </w:r>
      <w:r w:rsidRPr="007805C3">
        <w:rPr>
          <w:i/>
        </w:rPr>
        <w:t xml:space="preserve"> </w:t>
      </w:r>
      <w:r w:rsidRPr="007805C3">
        <w:t>N.R.;</w:t>
      </w:r>
      <w:r w:rsidRPr="007805C3">
        <w:rPr>
          <w:i/>
        </w:rPr>
        <w:t xml:space="preserve"> </w:t>
      </w:r>
      <w:r w:rsidRPr="007805C3">
        <w:t>Gerds,</w:t>
      </w:r>
      <w:r w:rsidRPr="007805C3">
        <w:rPr>
          <w:i/>
        </w:rPr>
        <w:t xml:space="preserve"> </w:t>
      </w:r>
      <w:r w:rsidRPr="007805C3">
        <w:t>T.;</w:t>
      </w:r>
      <w:r w:rsidRPr="007805C3">
        <w:rPr>
          <w:i/>
        </w:rPr>
        <w:t xml:space="preserve"> </w:t>
      </w:r>
      <w:r w:rsidRPr="007805C3">
        <w:t>Gonen,</w:t>
      </w:r>
      <w:r w:rsidRPr="007805C3">
        <w:rPr>
          <w:i/>
        </w:rPr>
        <w:t xml:space="preserve"> </w:t>
      </w:r>
      <w:r w:rsidRPr="007805C3">
        <w:t>M.;</w:t>
      </w:r>
      <w:r w:rsidRPr="007805C3">
        <w:rPr>
          <w:i/>
        </w:rPr>
        <w:t xml:space="preserve"> </w:t>
      </w:r>
      <w:r w:rsidRPr="007805C3">
        <w:t>Obuchowski,</w:t>
      </w:r>
      <w:r w:rsidRPr="007805C3">
        <w:rPr>
          <w:i/>
        </w:rPr>
        <w:t xml:space="preserve"> </w:t>
      </w:r>
      <w:r w:rsidRPr="007805C3">
        <w:t>N.;</w:t>
      </w:r>
      <w:r w:rsidRPr="007805C3">
        <w:rPr>
          <w:i/>
        </w:rPr>
        <w:t xml:space="preserve"> </w:t>
      </w:r>
      <w:r w:rsidRPr="007805C3">
        <w:t>Pencina,</w:t>
      </w:r>
      <w:r w:rsidRPr="007805C3">
        <w:rPr>
          <w:i/>
        </w:rPr>
        <w:t xml:space="preserve"> </w:t>
      </w:r>
      <w:r w:rsidRPr="007805C3">
        <w:t>M.J.;</w:t>
      </w:r>
      <w:r w:rsidRPr="007805C3">
        <w:rPr>
          <w:i/>
        </w:rPr>
        <w:t xml:space="preserve"> </w:t>
      </w:r>
      <w:r w:rsidRPr="007805C3">
        <w:t>Kattan,</w:t>
      </w:r>
      <w:r w:rsidRPr="007805C3">
        <w:rPr>
          <w:i/>
        </w:rPr>
        <w:t xml:space="preserve"> </w:t>
      </w:r>
      <w:r w:rsidRPr="007805C3">
        <w:t>M.W.</w:t>
      </w:r>
      <w:r w:rsidRPr="007805C3">
        <w:rPr>
          <w:i/>
        </w:rPr>
        <w:t xml:space="preserve"> </w:t>
      </w:r>
      <w:r w:rsidRPr="007805C3">
        <w:t>Assessing</w:t>
      </w:r>
      <w:r w:rsidRPr="007805C3">
        <w:rPr>
          <w:i/>
        </w:rPr>
        <w:t xml:space="preserve"> </w:t>
      </w:r>
      <w:r w:rsidRPr="007805C3">
        <w:t>the</w:t>
      </w:r>
      <w:r w:rsidRPr="007805C3">
        <w:rPr>
          <w:i/>
        </w:rPr>
        <w:t xml:space="preserve"> </w:t>
      </w:r>
      <w:r w:rsidRPr="007805C3">
        <w:t>performance</w:t>
      </w:r>
      <w:r w:rsidRPr="007805C3">
        <w:rPr>
          <w:i/>
        </w:rPr>
        <w:t xml:space="preserve"> </w:t>
      </w:r>
      <w:r w:rsidRPr="007805C3">
        <w:t>of</w:t>
      </w:r>
      <w:r w:rsidRPr="007805C3">
        <w:rPr>
          <w:i/>
        </w:rPr>
        <w:t xml:space="preserve"> </w:t>
      </w:r>
      <w:r w:rsidRPr="007805C3">
        <w:t>prediction</w:t>
      </w:r>
      <w:r w:rsidRPr="007805C3">
        <w:rPr>
          <w:i/>
        </w:rPr>
        <w:t xml:space="preserve"> </w:t>
      </w:r>
      <w:r w:rsidRPr="007805C3">
        <w:t>models:</w:t>
      </w:r>
      <w:r w:rsidRPr="007805C3">
        <w:rPr>
          <w:i/>
        </w:rPr>
        <w:t xml:space="preserve"> </w:t>
      </w:r>
      <w:r w:rsidRPr="007805C3">
        <w:t>A</w:t>
      </w:r>
      <w:r w:rsidRPr="007805C3">
        <w:rPr>
          <w:i/>
        </w:rPr>
        <w:t xml:space="preserve"> </w:t>
      </w:r>
      <w:r w:rsidRPr="007805C3">
        <w:t>framework</w:t>
      </w:r>
      <w:r w:rsidRPr="007805C3">
        <w:rPr>
          <w:i/>
        </w:rPr>
        <w:t xml:space="preserve"> </w:t>
      </w:r>
      <w:r w:rsidRPr="007805C3">
        <w:t>for</w:t>
      </w:r>
      <w:r w:rsidRPr="007805C3">
        <w:rPr>
          <w:i/>
        </w:rPr>
        <w:t xml:space="preserve"> </w:t>
      </w:r>
      <w:r w:rsidRPr="007805C3">
        <w:t>some</w:t>
      </w:r>
      <w:r w:rsidRPr="007805C3">
        <w:rPr>
          <w:i/>
        </w:rPr>
        <w:t xml:space="preserve"> </w:t>
      </w:r>
      <w:r w:rsidRPr="007805C3">
        <w:t>traditional</w:t>
      </w:r>
      <w:r w:rsidRPr="007805C3">
        <w:rPr>
          <w:i/>
        </w:rPr>
        <w:t xml:space="preserve"> </w:t>
      </w:r>
      <w:r w:rsidRPr="007805C3">
        <w:t>and</w:t>
      </w:r>
      <w:r w:rsidRPr="007805C3">
        <w:rPr>
          <w:i/>
        </w:rPr>
        <w:t xml:space="preserve"> </w:t>
      </w:r>
      <w:r w:rsidRPr="007805C3">
        <w:t>novel</w:t>
      </w:r>
      <w:r w:rsidRPr="007805C3">
        <w:rPr>
          <w:i/>
        </w:rPr>
        <w:t xml:space="preserve"> </w:t>
      </w:r>
      <w:r w:rsidRPr="007805C3">
        <w:t>measures.</w:t>
      </w:r>
      <w:r w:rsidRPr="007805C3">
        <w:rPr>
          <w:i/>
        </w:rPr>
        <w:t xml:space="preserve"> Epidemiol. (Camb. Mass.) </w:t>
      </w:r>
      <w:r w:rsidRPr="007805C3">
        <w:rPr>
          <w:b/>
        </w:rPr>
        <w:t>2010</w:t>
      </w:r>
      <w:r w:rsidRPr="007805C3">
        <w:t>,</w:t>
      </w:r>
      <w:r w:rsidRPr="007805C3">
        <w:rPr>
          <w:i/>
        </w:rPr>
        <w:t xml:space="preserve"> 21</w:t>
      </w:r>
      <w:r w:rsidRPr="007805C3">
        <w:t>,</w:t>
      </w:r>
      <w:r w:rsidRPr="007805C3">
        <w:rPr>
          <w:i/>
        </w:rPr>
        <w:t xml:space="preserve"> </w:t>
      </w:r>
      <w:r w:rsidRPr="007805C3">
        <w:t>128–138.</w:t>
      </w:r>
    </w:p>
    <w:p w14:paraId="1C285E0B" w14:textId="77777777" w:rsidR="00096528" w:rsidRPr="007805C3" w:rsidRDefault="00096528" w:rsidP="00096528">
      <w:pPr>
        <w:pStyle w:val="MDPI71References"/>
        <w:adjustRightInd w:val="0"/>
        <w:snapToGrid w:val="0"/>
        <w:ind w:left="425" w:hanging="425"/>
      </w:pPr>
      <w:r w:rsidRPr="007805C3">
        <w:t>Snell,</w:t>
      </w:r>
      <w:r w:rsidRPr="007805C3">
        <w:rPr>
          <w:i/>
        </w:rPr>
        <w:t xml:space="preserve"> </w:t>
      </w:r>
      <w:r w:rsidRPr="007805C3">
        <w:t>K.I.E.;</w:t>
      </w:r>
      <w:r w:rsidRPr="007805C3">
        <w:rPr>
          <w:i/>
        </w:rPr>
        <w:t xml:space="preserve"> </w:t>
      </w:r>
      <w:r w:rsidRPr="007805C3">
        <w:t>Hua,</w:t>
      </w:r>
      <w:r w:rsidRPr="007805C3">
        <w:rPr>
          <w:i/>
        </w:rPr>
        <w:t xml:space="preserve"> </w:t>
      </w:r>
      <w:r w:rsidRPr="007805C3">
        <w:t>H.;</w:t>
      </w:r>
      <w:r w:rsidRPr="007805C3">
        <w:rPr>
          <w:i/>
        </w:rPr>
        <w:t xml:space="preserve"> </w:t>
      </w:r>
      <w:r w:rsidRPr="007805C3">
        <w:t>Debray,</w:t>
      </w:r>
      <w:r w:rsidRPr="007805C3">
        <w:rPr>
          <w:i/>
        </w:rPr>
        <w:t xml:space="preserve"> </w:t>
      </w:r>
      <w:r w:rsidRPr="007805C3">
        <w:t>T.P.A.;</w:t>
      </w:r>
      <w:r w:rsidRPr="007805C3">
        <w:rPr>
          <w:i/>
        </w:rPr>
        <w:t xml:space="preserve"> </w:t>
      </w:r>
      <w:r w:rsidRPr="007805C3">
        <w:t>Ensor,</w:t>
      </w:r>
      <w:r w:rsidRPr="007805C3">
        <w:rPr>
          <w:i/>
        </w:rPr>
        <w:t xml:space="preserve"> </w:t>
      </w:r>
      <w:r w:rsidRPr="007805C3">
        <w:t>J.;</w:t>
      </w:r>
      <w:r w:rsidRPr="007805C3">
        <w:rPr>
          <w:i/>
        </w:rPr>
        <w:t xml:space="preserve"> </w:t>
      </w:r>
      <w:r w:rsidRPr="007805C3">
        <w:t>Look,</w:t>
      </w:r>
      <w:r w:rsidRPr="007805C3">
        <w:rPr>
          <w:i/>
        </w:rPr>
        <w:t xml:space="preserve"> </w:t>
      </w:r>
      <w:r w:rsidRPr="007805C3">
        <w:t>M.P.;</w:t>
      </w:r>
      <w:r w:rsidRPr="007805C3">
        <w:rPr>
          <w:i/>
        </w:rPr>
        <w:t xml:space="preserve"> </w:t>
      </w:r>
      <w:r w:rsidRPr="007805C3">
        <w:t>Moons,</w:t>
      </w:r>
      <w:r w:rsidRPr="007805C3">
        <w:rPr>
          <w:i/>
        </w:rPr>
        <w:t xml:space="preserve"> </w:t>
      </w:r>
      <w:r w:rsidRPr="007805C3">
        <w:t>K.G.M.;</w:t>
      </w:r>
      <w:r w:rsidRPr="007805C3">
        <w:rPr>
          <w:i/>
        </w:rPr>
        <w:t xml:space="preserve"> </w:t>
      </w:r>
      <w:r w:rsidRPr="007805C3">
        <w:t>Riley,</w:t>
      </w:r>
      <w:r w:rsidRPr="007805C3">
        <w:rPr>
          <w:i/>
        </w:rPr>
        <w:t xml:space="preserve"> </w:t>
      </w:r>
      <w:r w:rsidRPr="007805C3">
        <w:t>R.D.</w:t>
      </w:r>
      <w:r w:rsidRPr="007805C3">
        <w:rPr>
          <w:i/>
        </w:rPr>
        <w:t xml:space="preserve"> </w:t>
      </w:r>
      <w:r w:rsidRPr="007805C3">
        <w:t>Multivariate</w:t>
      </w:r>
      <w:r w:rsidRPr="007805C3">
        <w:rPr>
          <w:i/>
        </w:rPr>
        <w:t xml:space="preserve"> </w:t>
      </w:r>
      <w:r w:rsidRPr="007805C3">
        <w:t>meta-analysis</w:t>
      </w:r>
      <w:r w:rsidRPr="007805C3">
        <w:rPr>
          <w:i/>
        </w:rPr>
        <w:t xml:space="preserve"> </w:t>
      </w:r>
      <w:r w:rsidRPr="007805C3">
        <w:t>of</w:t>
      </w:r>
      <w:r w:rsidRPr="007805C3">
        <w:rPr>
          <w:i/>
        </w:rPr>
        <w:t xml:space="preserve"> </w:t>
      </w:r>
      <w:r w:rsidRPr="007805C3">
        <w:t>individual</w:t>
      </w:r>
      <w:r w:rsidRPr="007805C3">
        <w:rPr>
          <w:i/>
        </w:rPr>
        <w:t xml:space="preserve"> </w:t>
      </w:r>
      <w:r w:rsidRPr="007805C3">
        <w:t>participant</w:t>
      </w:r>
      <w:r w:rsidRPr="007805C3">
        <w:rPr>
          <w:i/>
        </w:rPr>
        <w:t xml:space="preserve"> </w:t>
      </w:r>
      <w:r w:rsidRPr="007805C3">
        <w:t>data</w:t>
      </w:r>
      <w:r w:rsidRPr="007805C3">
        <w:rPr>
          <w:i/>
        </w:rPr>
        <w:t xml:space="preserve"> </w:t>
      </w:r>
      <w:r w:rsidRPr="007805C3">
        <w:t>helped</w:t>
      </w:r>
      <w:r w:rsidRPr="007805C3">
        <w:rPr>
          <w:i/>
        </w:rPr>
        <w:t xml:space="preserve"> </w:t>
      </w:r>
      <w:r w:rsidRPr="007805C3">
        <w:t>externally</w:t>
      </w:r>
      <w:r w:rsidRPr="007805C3">
        <w:rPr>
          <w:i/>
        </w:rPr>
        <w:t xml:space="preserve"> </w:t>
      </w:r>
      <w:r w:rsidRPr="007805C3">
        <w:t>validate</w:t>
      </w:r>
      <w:r w:rsidRPr="007805C3">
        <w:rPr>
          <w:i/>
        </w:rPr>
        <w:t xml:space="preserve"> </w:t>
      </w:r>
      <w:r w:rsidRPr="007805C3">
        <w:t>the</w:t>
      </w:r>
      <w:r w:rsidRPr="007805C3">
        <w:rPr>
          <w:i/>
        </w:rPr>
        <w:t xml:space="preserve"> </w:t>
      </w:r>
      <w:r w:rsidRPr="007805C3">
        <w:t>performance</w:t>
      </w:r>
      <w:r w:rsidRPr="007805C3">
        <w:rPr>
          <w:i/>
        </w:rPr>
        <w:t xml:space="preserve"> </w:t>
      </w:r>
      <w:r w:rsidRPr="007805C3">
        <w:t>and</w:t>
      </w:r>
      <w:r w:rsidRPr="007805C3">
        <w:rPr>
          <w:i/>
        </w:rPr>
        <w:t xml:space="preserve"> </w:t>
      </w:r>
      <w:r w:rsidRPr="007805C3">
        <w:t>implementation</w:t>
      </w:r>
      <w:r w:rsidRPr="007805C3">
        <w:rPr>
          <w:i/>
        </w:rPr>
        <w:t xml:space="preserve"> </w:t>
      </w:r>
      <w:r w:rsidRPr="007805C3">
        <w:t>of</w:t>
      </w:r>
      <w:r w:rsidRPr="007805C3">
        <w:rPr>
          <w:i/>
        </w:rPr>
        <w:t xml:space="preserve"> </w:t>
      </w:r>
      <w:r w:rsidRPr="007805C3">
        <w:t>a</w:t>
      </w:r>
      <w:r w:rsidRPr="007805C3">
        <w:rPr>
          <w:i/>
        </w:rPr>
        <w:t xml:space="preserve"> </w:t>
      </w:r>
      <w:r w:rsidRPr="007805C3">
        <w:t>prediction</w:t>
      </w:r>
      <w:r w:rsidRPr="007805C3">
        <w:rPr>
          <w:i/>
        </w:rPr>
        <w:t xml:space="preserve"> </w:t>
      </w:r>
      <w:r w:rsidRPr="007805C3">
        <w:t>model.</w:t>
      </w:r>
      <w:r w:rsidRPr="007805C3">
        <w:rPr>
          <w:i/>
        </w:rPr>
        <w:t xml:space="preserve"> J. Clin. Epidemiol. </w:t>
      </w:r>
      <w:r w:rsidRPr="007805C3">
        <w:rPr>
          <w:b/>
        </w:rPr>
        <w:t>2016</w:t>
      </w:r>
      <w:r w:rsidRPr="007805C3">
        <w:t>,</w:t>
      </w:r>
      <w:r w:rsidRPr="007805C3">
        <w:rPr>
          <w:i/>
        </w:rPr>
        <w:t xml:space="preserve"> 69</w:t>
      </w:r>
      <w:r w:rsidRPr="007805C3">
        <w:t>,</w:t>
      </w:r>
      <w:r w:rsidRPr="007805C3">
        <w:rPr>
          <w:i/>
        </w:rPr>
        <w:t xml:space="preserve"> </w:t>
      </w:r>
      <w:r w:rsidRPr="007805C3">
        <w:t>40–50.</w:t>
      </w:r>
    </w:p>
    <w:p w14:paraId="53AC93EE" w14:textId="77777777" w:rsidR="00096528" w:rsidRPr="007805C3" w:rsidRDefault="00096528" w:rsidP="00096528">
      <w:pPr>
        <w:pStyle w:val="MDPI71References"/>
        <w:adjustRightInd w:val="0"/>
        <w:snapToGrid w:val="0"/>
        <w:ind w:left="425" w:hanging="425"/>
      </w:pPr>
      <w:r w:rsidRPr="007805C3">
        <w:t>Robertson,</w:t>
      </w:r>
      <w:r w:rsidRPr="007805C3">
        <w:rPr>
          <w:i/>
        </w:rPr>
        <w:t xml:space="preserve"> </w:t>
      </w:r>
      <w:r w:rsidRPr="007805C3">
        <w:t>A.G.;</w:t>
      </w:r>
      <w:r w:rsidRPr="007805C3">
        <w:rPr>
          <w:i/>
        </w:rPr>
        <w:t xml:space="preserve"> </w:t>
      </w:r>
      <w:r w:rsidRPr="007805C3">
        <w:t>Shih,</w:t>
      </w:r>
      <w:r w:rsidRPr="007805C3">
        <w:rPr>
          <w:i/>
        </w:rPr>
        <w:t xml:space="preserve"> </w:t>
      </w:r>
      <w:r w:rsidRPr="007805C3">
        <w:t>J.;</w:t>
      </w:r>
      <w:r w:rsidRPr="007805C3">
        <w:rPr>
          <w:i/>
        </w:rPr>
        <w:t xml:space="preserve"> </w:t>
      </w:r>
      <w:r w:rsidRPr="007805C3">
        <w:t>Yau,</w:t>
      </w:r>
      <w:r w:rsidRPr="007805C3">
        <w:rPr>
          <w:i/>
        </w:rPr>
        <w:t xml:space="preserve"> </w:t>
      </w:r>
      <w:r w:rsidRPr="007805C3">
        <w:t>C.;</w:t>
      </w:r>
      <w:r w:rsidRPr="007805C3">
        <w:rPr>
          <w:i/>
        </w:rPr>
        <w:t xml:space="preserve"> </w:t>
      </w:r>
      <w:r w:rsidRPr="007805C3">
        <w:t>Gibb,</w:t>
      </w:r>
      <w:r w:rsidRPr="007805C3">
        <w:rPr>
          <w:i/>
        </w:rPr>
        <w:t xml:space="preserve"> </w:t>
      </w:r>
      <w:r w:rsidRPr="007805C3">
        <w:t>E.A.;</w:t>
      </w:r>
      <w:r w:rsidRPr="007805C3">
        <w:rPr>
          <w:i/>
        </w:rPr>
        <w:t xml:space="preserve"> </w:t>
      </w:r>
      <w:r w:rsidRPr="007805C3">
        <w:t>Oba,</w:t>
      </w:r>
      <w:r w:rsidRPr="007805C3">
        <w:rPr>
          <w:i/>
        </w:rPr>
        <w:t xml:space="preserve"> </w:t>
      </w:r>
      <w:r w:rsidRPr="007805C3">
        <w:t>J.;</w:t>
      </w:r>
      <w:r w:rsidRPr="007805C3">
        <w:rPr>
          <w:i/>
        </w:rPr>
        <w:t xml:space="preserve"> </w:t>
      </w:r>
      <w:r w:rsidRPr="007805C3">
        <w:t>Mungall,</w:t>
      </w:r>
      <w:r w:rsidRPr="007805C3">
        <w:rPr>
          <w:i/>
        </w:rPr>
        <w:t xml:space="preserve"> </w:t>
      </w:r>
      <w:r w:rsidRPr="007805C3">
        <w:t>K.L.;</w:t>
      </w:r>
      <w:r w:rsidRPr="007805C3">
        <w:rPr>
          <w:i/>
        </w:rPr>
        <w:t xml:space="preserve"> </w:t>
      </w:r>
      <w:r w:rsidRPr="007805C3">
        <w:t>Hess,</w:t>
      </w:r>
      <w:r w:rsidRPr="007805C3">
        <w:rPr>
          <w:i/>
        </w:rPr>
        <w:t xml:space="preserve"> </w:t>
      </w:r>
      <w:r w:rsidRPr="007805C3">
        <w:t>J.M.;</w:t>
      </w:r>
      <w:r w:rsidRPr="007805C3">
        <w:rPr>
          <w:i/>
        </w:rPr>
        <w:t xml:space="preserve"> </w:t>
      </w:r>
      <w:r w:rsidRPr="007805C3">
        <w:t>Uzunangelov,</w:t>
      </w:r>
      <w:r w:rsidRPr="007805C3">
        <w:rPr>
          <w:i/>
        </w:rPr>
        <w:t xml:space="preserve"> </w:t>
      </w:r>
      <w:r w:rsidRPr="007805C3">
        <w:t>V.;</w:t>
      </w:r>
      <w:r w:rsidRPr="007805C3">
        <w:rPr>
          <w:i/>
        </w:rPr>
        <w:t xml:space="preserve"> </w:t>
      </w:r>
      <w:r w:rsidRPr="007805C3">
        <w:t>Walter,</w:t>
      </w:r>
      <w:r w:rsidRPr="007805C3">
        <w:rPr>
          <w:i/>
        </w:rPr>
        <w:t xml:space="preserve"> </w:t>
      </w:r>
      <w:r w:rsidRPr="007805C3">
        <w:t>V.;</w:t>
      </w:r>
      <w:r w:rsidRPr="007805C3">
        <w:rPr>
          <w:i/>
        </w:rPr>
        <w:t xml:space="preserve"> </w:t>
      </w:r>
      <w:r w:rsidRPr="007805C3">
        <w:t>Danilova,</w:t>
      </w:r>
      <w:r w:rsidRPr="007805C3">
        <w:rPr>
          <w:i/>
        </w:rPr>
        <w:t xml:space="preserve"> </w:t>
      </w:r>
      <w:r w:rsidRPr="007805C3">
        <w:t>L.; et al.</w:t>
      </w:r>
      <w:r w:rsidRPr="007805C3">
        <w:rPr>
          <w:i/>
        </w:rPr>
        <w:t xml:space="preserve"> </w:t>
      </w:r>
      <w:r w:rsidRPr="007805C3">
        <w:t>Integrative</w:t>
      </w:r>
      <w:r w:rsidRPr="007805C3">
        <w:rPr>
          <w:i/>
        </w:rPr>
        <w:t xml:space="preserve"> </w:t>
      </w:r>
      <w:r w:rsidRPr="007805C3">
        <w:t>analysis</w:t>
      </w:r>
      <w:r w:rsidRPr="007805C3">
        <w:rPr>
          <w:i/>
        </w:rPr>
        <w:t xml:space="preserve"> </w:t>
      </w:r>
      <w:r w:rsidRPr="007805C3">
        <w:t>identifies</w:t>
      </w:r>
      <w:r w:rsidRPr="007805C3">
        <w:rPr>
          <w:i/>
        </w:rPr>
        <w:t xml:space="preserve"> </w:t>
      </w:r>
      <w:r w:rsidRPr="007805C3">
        <w:t>four</w:t>
      </w:r>
      <w:r w:rsidRPr="007805C3">
        <w:rPr>
          <w:i/>
        </w:rPr>
        <w:t xml:space="preserve"> </w:t>
      </w:r>
      <w:r w:rsidRPr="007805C3">
        <w:t>molecular</w:t>
      </w:r>
      <w:r w:rsidRPr="007805C3">
        <w:rPr>
          <w:i/>
        </w:rPr>
        <w:t xml:space="preserve"> </w:t>
      </w:r>
      <w:r w:rsidRPr="007805C3">
        <w:t>and</w:t>
      </w:r>
      <w:r w:rsidRPr="007805C3">
        <w:rPr>
          <w:i/>
        </w:rPr>
        <w:t xml:space="preserve"> </w:t>
      </w:r>
      <w:r w:rsidRPr="007805C3">
        <w:t>clinical</w:t>
      </w:r>
      <w:r w:rsidRPr="007805C3">
        <w:rPr>
          <w:i/>
        </w:rPr>
        <w:t xml:space="preserve"> </w:t>
      </w:r>
      <w:r w:rsidRPr="007805C3">
        <w:t>subsets</w:t>
      </w:r>
      <w:r w:rsidRPr="007805C3">
        <w:rPr>
          <w:i/>
        </w:rPr>
        <w:t xml:space="preserve"> </w:t>
      </w:r>
      <w:r w:rsidRPr="007805C3">
        <w:t>in</w:t>
      </w:r>
      <w:r w:rsidRPr="007805C3">
        <w:rPr>
          <w:i/>
        </w:rPr>
        <w:t xml:space="preserve"> </w:t>
      </w:r>
      <w:r w:rsidRPr="007805C3">
        <w:t>uveal</w:t>
      </w:r>
      <w:r w:rsidRPr="007805C3">
        <w:rPr>
          <w:i/>
        </w:rPr>
        <w:t xml:space="preserve"> </w:t>
      </w:r>
      <w:r w:rsidRPr="007805C3">
        <w:t>melanoma.</w:t>
      </w:r>
      <w:r w:rsidRPr="007805C3">
        <w:rPr>
          <w:i/>
        </w:rPr>
        <w:t xml:space="preserve"> Cancer Cell </w:t>
      </w:r>
      <w:r w:rsidRPr="007805C3">
        <w:rPr>
          <w:b/>
        </w:rPr>
        <w:t>2017</w:t>
      </w:r>
      <w:r w:rsidRPr="007805C3">
        <w:t>,</w:t>
      </w:r>
      <w:r w:rsidRPr="007805C3">
        <w:rPr>
          <w:i/>
        </w:rPr>
        <w:t xml:space="preserve"> 32</w:t>
      </w:r>
      <w:r w:rsidRPr="007805C3">
        <w:t>,</w:t>
      </w:r>
      <w:r w:rsidRPr="007805C3">
        <w:rPr>
          <w:i/>
        </w:rPr>
        <w:t xml:space="preserve"> </w:t>
      </w:r>
      <w:r w:rsidRPr="007805C3">
        <w:t>204–220.</w:t>
      </w:r>
    </w:p>
    <w:tbl>
      <w:tblPr>
        <w:tblStyle w:val="PlainTable4"/>
        <w:tblW w:w="8880" w:type="dxa"/>
        <w:jc w:val="center"/>
        <w:tblLook w:val="04A0" w:firstRow="1" w:lastRow="0" w:firstColumn="1" w:lastColumn="0" w:noHBand="0" w:noVBand="1"/>
      </w:tblPr>
      <w:tblGrid>
        <w:gridCol w:w="1731"/>
        <w:gridCol w:w="7149"/>
      </w:tblGrid>
      <w:tr w:rsidR="00096528" w:rsidRPr="008C2F05" w14:paraId="3BAFC4C1" w14:textId="77777777" w:rsidTr="002871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B3EA54" w14:textId="77777777" w:rsidR="00096528" w:rsidRPr="007805C3" w:rsidRDefault="00096528" w:rsidP="002871C3">
            <w:pPr>
              <w:pStyle w:val="MDPI71References"/>
              <w:numPr>
                <w:ilvl w:val="0"/>
                <w:numId w:val="0"/>
              </w:numPr>
              <w:adjustRightInd w:val="0"/>
              <w:snapToGrid w:val="0"/>
              <w:spacing w:before="240"/>
              <w:ind w:left="-85"/>
              <w:rPr>
                <w:b w:val="0"/>
              </w:rPr>
            </w:pPr>
            <w:r w:rsidRPr="007805C3">
              <w:rPr>
                <w:noProof/>
                <w:snapToGrid/>
                <w:lang w:val="en-GB" w:eastAsia="en-GB" w:bidi="ar-SA"/>
              </w:rPr>
              <w:drawing>
                <wp:inline distT="0" distB="0" distL="0" distR="0" wp14:anchorId="06D873C5" wp14:editId="38DDF182">
                  <wp:extent cx="1000800" cy="36000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0800" cy="360000"/>
                          </a:xfrm>
                          <a:prstGeom prst="rect">
                            <a:avLst/>
                          </a:prstGeom>
                        </pic:spPr>
                      </pic:pic>
                    </a:graphicData>
                  </a:graphic>
                </wp:inline>
              </w:drawing>
            </w:r>
          </w:p>
        </w:tc>
        <w:tc>
          <w:tcPr>
            <w:tcW w:w="7149" w:type="dxa"/>
            <w:vAlign w:val="center"/>
          </w:tcPr>
          <w:p w14:paraId="77315C53" w14:textId="77777777" w:rsidR="00096528" w:rsidRPr="008C2F05" w:rsidRDefault="00096528" w:rsidP="002871C3">
            <w:pPr>
              <w:pStyle w:val="MDPI71References"/>
              <w:numPr>
                <w:ilvl w:val="0"/>
                <w:numId w:val="0"/>
              </w:numPr>
              <w:adjustRightInd w:val="0"/>
              <w:snapToGrid w:val="0"/>
              <w:spacing w:before="240"/>
              <w:ind w:left="-85"/>
              <w:cnfStyle w:val="100000000000" w:firstRow="1" w:lastRow="0" w:firstColumn="0" w:lastColumn="0" w:oddVBand="0" w:evenVBand="0" w:oddHBand="0" w:evenHBand="0" w:firstRowFirstColumn="0" w:firstRowLastColumn="0" w:lastRowFirstColumn="0" w:lastRowLastColumn="0"/>
              <w:rPr>
                <w:b w:val="0"/>
              </w:rPr>
            </w:pPr>
            <w:r w:rsidRPr="007805C3">
              <w:rPr>
                <w:b w:val="0"/>
              </w:rPr>
              <w:t>© 2020 by the authors. Submitted for possible open access publication under the terms and conditions of the Creative Commons Attribution (CC BY) license (http://creativecommons.org/licenses/by/4.0/).</w:t>
            </w:r>
          </w:p>
        </w:tc>
      </w:tr>
    </w:tbl>
    <w:p w14:paraId="1342E39C" w14:textId="7A84C682" w:rsidR="00EB4121" w:rsidRPr="00096528" w:rsidRDefault="00EB4121" w:rsidP="00096528">
      <w:pPr>
        <w:pStyle w:val="MDPI21heading1"/>
        <w:rPr>
          <w:rFonts w:ascii="Times New Roman" w:hAnsi="Times New Roman"/>
          <w:lang w:val="en-GB"/>
        </w:rPr>
      </w:pPr>
    </w:p>
    <w:sectPr w:rsidR="00EB4121" w:rsidRPr="00096528" w:rsidSect="00FE469D">
      <w:pgSz w:w="11906" w:h="16838"/>
      <w:pgMar w:top="1417" w:right="1531" w:bottom="1077" w:left="1531" w:header="1020" w:footer="8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DCF59" w16cid:durableId="21EFB057"/>
  <w16cid:commentId w16cid:paraId="2749C372" w16cid:durableId="21F23E6F"/>
  <w16cid:commentId w16cid:paraId="51B606A6" w16cid:durableId="21EFB059"/>
  <w16cid:commentId w16cid:paraId="1D9762E7" w16cid:durableId="21EFB05A"/>
  <w16cid:commentId w16cid:paraId="1FFB92B2" w16cid:durableId="21EFB05B"/>
  <w16cid:commentId w16cid:paraId="66CD3F45" w16cid:durableId="21EFB05C"/>
  <w16cid:commentId w16cid:paraId="0F634295" w16cid:durableId="21EFB05D"/>
  <w16cid:commentId w16cid:paraId="743A9D56" w16cid:durableId="21EFB05E"/>
  <w16cid:commentId w16cid:paraId="19161407" w16cid:durableId="21EFB05F"/>
  <w16cid:commentId w16cid:paraId="262A40C0" w16cid:durableId="21F2819B"/>
  <w16cid:commentId w16cid:paraId="26480DE9" w16cid:durableId="21F281C5"/>
  <w16cid:commentId w16cid:paraId="385DB4BB" w16cid:durableId="21F28207"/>
  <w16cid:commentId w16cid:paraId="7AD07C0D" w16cid:durableId="21F2850E"/>
  <w16cid:commentId w16cid:paraId="59A0F879" w16cid:durableId="21F2861D"/>
  <w16cid:commentId w16cid:paraId="2008CACB" w16cid:durableId="21F28716"/>
  <w16cid:commentId w16cid:paraId="3C824129" w16cid:durableId="21EFB40C"/>
  <w16cid:commentId w16cid:paraId="72251AE2" w16cid:durableId="21EFB435"/>
  <w16cid:commentId w16cid:paraId="6B2B1DA1" w16cid:durableId="21F288A1"/>
  <w16cid:commentId w16cid:paraId="644FB8D8" w16cid:durableId="21F28969"/>
  <w16cid:commentId w16cid:paraId="5CC92284" w16cid:durableId="21F28C78"/>
  <w16cid:commentId w16cid:paraId="501834A9" w16cid:durableId="21EFB316"/>
  <w16cid:commentId w16cid:paraId="0D14AA02" w16cid:durableId="21F28DFC"/>
  <w16cid:commentId w16cid:paraId="5A45489B" w16cid:durableId="21F28E2B"/>
  <w16cid:commentId w16cid:paraId="3E74537F" w16cid:durableId="21EFB06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A4AD" w14:textId="77777777" w:rsidR="0080283A" w:rsidRDefault="0080283A" w:rsidP="000C21FD">
      <w:pPr>
        <w:spacing w:after="0" w:line="240" w:lineRule="auto"/>
      </w:pPr>
      <w:r>
        <w:separator/>
      </w:r>
    </w:p>
  </w:endnote>
  <w:endnote w:type="continuationSeparator" w:id="0">
    <w:p w14:paraId="39F8A493" w14:textId="77777777" w:rsidR="0080283A" w:rsidRDefault="0080283A" w:rsidP="000C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B43" w14:textId="77777777" w:rsidR="003222A3" w:rsidRDefault="003222A3" w:rsidP="004B5C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57A50" w14:textId="77777777" w:rsidR="003222A3" w:rsidRDefault="003222A3" w:rsidP="00ED4E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660E" w14:textId="50015515" w:rsidR="003222A3" w:rsidRPr="008B308E" w:rsidRDefault="003222A3" w:rsidP="00CD5E25">
    <w:pPr>
      <w:pStyle w:val="MDPIfooterfirstpage"/>
      <w:spacing w:line="240" w:lineRule="auto"/>
      <w:jc w:val="both"/>
      <w:rPr>
        <w:lang w:val="fr-CH"/>
      </w:rPr>
    </w:pPr>
    <w:r>
      <w:rPr>
        <w:i/>
      </w:rPr>
      <w:t xml:space="preserve">Cancers </w:t>
    </w:r>
    <w:r w:rsidRPr="00F71A8C">
      <w:rPr>
        <w:b/>
      </w:rPr>
      <w:t>20</w:t>
    </w:r>
    <w:r>
      <w:rPr>
        <w:b/>
      </w:rPr>
      <w:t>20</w:t>
    </w:r>
    <w:r w:rsidRPr="00F71A8C">
      <w:t xml:space="preserve">, </w:t>
    </w:r>
    <w:r w:rsidRPr="00F71A8C">
      <w:rPr>
        <w:i/>
      </w:rPr>
      <w:t>1</w:t>
    </w:r>
    <w:r>
      <w:rPr>
        <w:i/>
      </w:rPr>
      <w:t>2</w:t>
    </w:r>
    <w:r w:rsidRPr="00F71A8C">
      <w:t xml:space="preserve">, </w:t>
    </w:r>
    <w:r>
      <w:t xml:space="preserve">x; doi: </w:t>
    </w:r>
    <w:r w:rsidRPr="008B308E">
      <w:rPr>
        <w:lang w:val="fr-CH"/>
      </w:rPr>
      <w:tab/>
      <w:t>www.mdpi.com/journal/</w:t>
    </w:r>
    <w:r w:rsidRPr="00511F0B">
      <w:t>cancers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B6B12" w14:textId="77777777" w:rsidR="0080283A" w:rsidRDefault="0080283A" w:rsidP="000C21FD">
      <w:pPr>
        <w:spacing w:after="0" w:line="240" w:lineRule="auto"/>
      </w:pPr>
      <w:r>
        <w:separator/>
      </w:r>
    </w:p>
  </w:footnote>
  <w:footnote w:type="continuationSeparator" w:id="0">
    <w:p w14:paraId="076E8BE0" w14:textId="77777777" w:rsidR="0080283A" w:rsidRDefault="0080283A" w:rsidP="000C21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2036" w14:textId="06C63695" w:rsidR="003222A3" w:rsidRPr="00836BB8" w:rsidRDefault="003222A3" w:rsidP="00CD5E2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Cancers </w:t>
    </w:r>
    <w:r w:rsidRPr="00F71A8C">
      <w:rPr>
        <w:rFonts w:ascii="Palatino Linotype" w:hAnsi="Palatino Linotype"/>
        <w:b/>
        <w:sz w:val="16"/>
      </w:rPr>
      <w:t>20</w:t>
    </w:r>
    <w:r>
      <w:rPr>
        <w:rFonts w:ascii="Palatino Linotype" w:hAnsi="Palatino Linotype"/>
        <w:b/>
        <w:sz w:val="16"/>
      </w:rPr>
      <w:t>20</w:t>
    </w:r>
    <w:r w:rsidRPr="00F71A8C">
      <w:rPr>
        <w:rFonts w:ascii="Palatino Linotype" w:hAnsi="Palatino Linotype"/>
        <w:sz w:val="16"/>
      </w:rPr>
      <w:t xml:space="preserve">, </w:t>
    </w:r>
    <w:r w:rsidRPr="00F71A8C">
      <w:rPr>
        <w:rFonts w:ascii="Palatino Linotype" w:hAnsi="Palatino Linotype"/>
        <w:i/>
        <w:sz w:val="16"/>
      </w:rPr>
      <w:t>1</w:t>
    </w:r>
    <w:r>
      <w:rPr>
        <w:rFonts w:ascii="Palatino Linotype" w:hAnsi="Palatino Linotype"/>
        <w:i/>
        <w:sz w:val="16"/>
      </w:rPr>
      <w:t>2</w:t>
    </w:r>
    <w:r>
      <w:rPr>
        <w:rFonts w:ascii="Palatino Linotype" w:hAnsi="Palatino Linotype"/>
        <w:sz w:val="16"/>
      </w:rPr>
      <w:t xml:space="preserve">, x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F411A9">
      <w:rPr>
        <w:rFonts w:ascii="Palatino Linotype" w:hAnsi="Palatino Linotype"/>
        <w:noProof/>
        <w:sz w:val="16"/>
      </w:rPr>
      <w:t>10</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F411A9">
      <w:rPr>
        <w:rFonts w:ascii="Palatino Linotype" w:hAnsi="Palatino Linotype"/>
        <w:noProof/>
        <w:sz w:val="16"/>
      </w:rPr>
      <w:t>13</w:t>
    </w:r>
    <w:r>
      <w:rPr>
        <w:rFonts w:ascii="Palatino Linotype" w:hAnsi="Palatino Linotype"/>
        <w:sz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64A41" w14:textId="77777777" w:rsidR="003222A3" w:rsidRDefault="003222A3" w:rsidP="00CD5E25">
    <w:pPr>
      <w:pStyle w:val="MDPIheaderjournallogo"/>
    </w:pPr>
    <w:r w:rsidRPr="00A04686">
      <w:rPr>
        <w:noProof/>
        <w:lang w:val="en-GB" w:eastAsia="en-GB"/>
      </w:rPr>
      <w:drawing>
        <wp:inline distT="0" distB="0" distL="0" distR="0" wp14:anchorId="503B7914" wp14:editId="14A0E077">
          <wp:extent cx="1685925" cy="429260"/>
          <wp:effectExtent l="0" t="0" r="0" b="8890"/>
          <wp:docPr id="4" name="Picture 3" descr="C:\Users\home\Desktop\logos\canc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canc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9260"/>
                  </a:xfrm>
                  <a:prstGeom prst="rect">
                    <a:avLst/>
                  </a:prstGeom>
                  <a:noFill/>
                  <a:ln>
                    <a:noFill/>
                  </a:ln>
                </pic:spPr>
              </pic:pic>
            </a:graphicData>
          </a:graphic>
        </wp:inline>
      </w:drawing>
    </w:r>
    <w:r w:rsidRPr="002751C4">
      <w:rPr>
        <w:i w:val="0"/>
        <w:noProof/>
        <w:szCs w:val="16"/>
        <w:lang w:val="en-GB" w:eastAsia="en-GB"/>
      </w:rPr>
      <mc:AlternateContent>
        <mc:Choice Requires="wps">
          <w:drawing>
            <wp:anchor distT="45720" distB="45720" distL="114300" distR="114300" simplePos="0" relativeHeight="251659264" behindDoc="1" locked="0" layoutInCell="1" allowOverlap="1" wp14:anchorId="7ACFF3CB" wp14:editId="16C8A64A">
              <wp:simplePos x="0" y="0"/>
              <wp:positionH relativeFrom="page">
                <wp:posOffset>6029960</wp:posOffset>
              </wp:positionH>
              <wp:positionV relativeFrom="page">
                <wp:posOffset>647700</wp:posOffset>
              </wp:positionV>
              <wp:extent cx="54927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709295"/>
                      </a:xfrm>
                      <a:prstGeom prst="rect">
                        <a:avLst/>
                      </a:prstGeom>
                      <a:solidFill>
                        <a:srgbClr val="FFFFFF"/>
                      </a:solidFill>
                      <a:ln w="9525">
                        <a:noFill/>
                        <a:miter lim="800000"/>
                        <a:headEnd/>
                        <a:tailEnd/>
                      </a:ln>
                    </wps:spPr>
                    <wps:txbx>
                      <w:txbxContent>
                        <w:p w14:paraId="240E3EBA" w14:textId="77777777" w:rsidR="003222A3" w:rsidRDefault="003222A3" w:rsidP="00CD5E25">
                          <w:pPr>
                            <w:pStyle w:val="MDPIheaderjournallogo"/>
                            <w:jc w:val="center"/>
                            <w:rPr>
                              <w:i w:val="0"/>
                              <w:szCs w:val="16"/>
                            </w:rPr>
                          </w:pPr>
                          <w:r w:rsidRPr="003A55A8">
                            <w:rPr>
                              <w:i w:val="0"/>
                              <w:noProof/>
                              <w:szCs w:val="16"/>
                              <w:lang w:val="en-GB" w:eastAsia="en-GB"/>
                            </w:rPr>
                            <w:drawing>
                              <wp:inline distT="0" distB="0" distL="0" distR="0" wp14:anchorId="13A6D221" wp14:editId="01D7F889">
                                <wp:extent cx="540385" cy="357505"/>
                                <wp:effectExtent l="0" t="0" r="0" b="4445"/>
                                <wp:docPr id="5"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FF3CB" id="_x0000_t202" coordsize="21600,21600" o:spt="202" path="m,l,21600r21600,l21600,xe">
              <v:stroke joinstyle="miter"/>
              <v:path gradientshapeok="t" o:connecttype="rect"/>
            </v:shapetype>
            <v:shape id="Text Box 2" o:spid="_x0000_s1026" type="#_x0000_t202" style="position:absolute;left:0;text-align:left;margin-left:474.8pt;margin-top:51pt;width:43.2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" stroked="f">
              <v:textbox inset="0,0,0,0">
                <w:txbxContent>
                  <w:p w14:paraId="240E3EBA" w14:textId="77777777" w:rsidR="003222A3" w:rsidRDefault="003222A3" w:rsidP="00CD5E25">
                    <w:pPr>
                      <w:pStyle w:val="MDPIheaderjournallogo"/>
                      <w:jc w:val="center"/>
                      <w:rPr>
                        <w:i w:val="0"/>
                        <w:szCs w:val="16"/>
                      </w:rPr>
                    </w:pPr>
                    <w:r w:rsidRPr="003A55A8">
                      <w:rPr>
                        <w:i w:val="0"/>
                        <w:noProof/>
                        <w:szCs w:val="16"/>
                        <w:lang w:eastAsia="zh-CN"/>
                      </w:rPr>
                      <w:drawing>
                        <wp:inline distT="0" distB="0" distL="0" distR="0" wp14:anchorId="13A6D221" wp14:editId="01D7F889">
                          <wp:extent cx="540385" cy="357505"/>
                          <wp:effectExtent l="0" t="0" r="0" b="4445"/>
                          <wp:docPr id="5"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7C3E33"/>
    <w:multiLevelType w:val="hybridMultilevel"/>
    <w:tmpl w:val="336C1D32"/>
    <w:lvl w:ilvl="0" w:tplc="01B02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0226AE"/>
    <w:multiLevelType w:val="hybridMultilevel"/>
    <w:tmpl w:val="396E7924"/>
    <w:lvl w:ilvl="0" w:tplc="927659B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0376DE"/>
    <w:multiLevelType w:val="hybridMultilevel"/>
    <w:tmpl w:val="9C3C5562"/>
    <w:lvl w:ilvl="0" w:tplc="52A85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7117D6"/>
    <w:multiLevelType w:val="hybridMultilevel"/>
    <w:tmpl w:val="4F20F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NrQwtzSxtLQwNTVR0lEKTi0uzszPAykwrAUAui2MuSwAAAA="/>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d0xdzekprdv6epraxprwftt9tprw0atvds&quot;&gt;Chapter II&lt;record-ids&gt;&lt;item&gt;11&lt;/item&gt;&lt;item&gt;12&lt;/item&gt;&lt;item&gt;13&lt;/item&gt;&lt;item&gt;14&lt;/item&gt;&lt;/record-ids&gt;&lt;/item&gt;&lt;/Libraries&gt;"/>
  </w:docVars>
  <w:rsids>
    <w:rsidRoot w:val="009904AA"/>
    <w:rsid w:val="00000E20"/>
    <w:rsid w:val="0000133A"/>
    <w:rsid w:val="0000138E"/>
    <w:rsid w:val="00005D03"/>
    <w:rsid w:val="0001021B"/>
    <w:rsid w:val="00010A5D"/>
    <w:rsid w:val="00012F21"/>
    <w:rsid w:val="00016840"/>
    <w:rsid w:val="00016A3C"/>
    <w:rsid w:val="00022698"/>
    <w:rsid w:val="00024EF7"/>
    <w:rsid w:val="000258FA"/>
    <w:rsid w:val="000259E5"/>
    <w:rsid w:val="000261F5"/>
    <w:rsid w:val="00026272"/>
    <w:rsid w:val="000264F9"/>
    <w:rsid w:val="00027DCF"/>
    <w:rsid w:val="0003004E"/>
    <w:rsid w:val="00032355"/>
    <w:rsid w:val="000324F9"/>
    <w:rsid w:val="0003408E"/>
    <w:rsid w:val="0004021E"/>
    <w:rsid w:val="000413E9"/>
    <w:rsid w:val="000456B5"/>
    <w:rsid w:val="00045D88"/>
    <w:rsid w:val="00046B2B"/>
    <w:rsid w:val="000547CF"/>
    <w:rsid w:val="00067150"/>
    <w:rsid w:val="0007067D"/>
    <w:rsid w:val="0007263B"/>
    <w:rsid w:val="00072B94"/>
    <w:rsid w:val="00074104"/>
    <w:rsid w:val="00074E96"/>
    <w:rsid w:val="00076396"/>
    <w:rsid w:val="00077518"/>
    <w:rsid w:val="00081E1B"/>
    <w:rsid w:val="000823E7"/>
    <w:rsid w:val="000830BA"/>
    <w:rsid w:val="0008316E"/>
    <w:rsid w:val="0009555A"/>
    <w:rsid w:val="00096528"/>
    <w:rsid w:val="000A3C65"/>
    <w:rsid w:val="000A6DBF"/>
    <w:rsid w:val="000A71CB"/>
    <w:rsid w:val="000A729A"/>
    <w:rsid w:val="000B312C"/>
    <w:rsid w:val="000B4227"/>
    <w:rsid w:val="000B42C0"/>
    <w:rsid w:val="000B4360"/>
    <w:rsid w:val="000B5BFF"/>
    <w:rsid w:val="000C0178"/>
    <w:rsid w:val="000C1996"/>
    <w:rsid w:val="000C20A0"/>
    <w:rsid w:val="000C21FD"/>
    <w:rsid w:val="000C27B2"/>
    <w:rsid w:val="000C2C49"/>
    <w:rsid w:val="000C2F4C"/>
    <w:rsid w:val="000C331B"/>
    <w:rsid w:val="000C5503"/>
    <w:rsid w:val="000C6324"/>
    <w:rsid w:val="000C7452"/>
    <w:rsid w:val="000D100E"/>
    <w:rsid w:val="000D2B1C"/>
    <w:rsid w:val="000D2FB8"/>
    <w:rsid w:val="000D3BAF"/>
    <w:rsid w:val="000D3D7C"/>
    <w:rsid w:val="000D52BC"/>
    <w:rsid w:val="000E1AAE"/>
    <w:rsid w:val="000E3973"/>
    <w:rsid w:val="000E3A9E"/>
    <w:rsid w:val="000E5519"/>
    <w:rsid w:val="000E5692"/>
    <w:rsid w:val="000E7187"/>
    <w:rsid w:val="000F1969"/>
    <w:rsid w:val="000F4BF4"/>
    <w:rsid w:val="000F5AA9"/>
    <w:rsid w:val="00100024"/>
    <w:rsid w:val="00100CC4"/>
    <w:rsid w:val="00101BB6"/>
    <w:rsid w:val="00101C68"/>
    <w:rsid w:val="00102FC6"/>
    <w:rsid w:val="00103BD4"/>
    <w:rsid w:val="00103CF8"/>
    <w:rsid w:val="0010420B"/>
    <w:rsid w:val="00104F1B"/>
    <w:rsid w:val="00105F02"/>
    <w:rsid w:val="0010629B"/>
    <w:rsid w:val="001118FD"/>
    <w:rsid w:val="00113B58"/>
    <w:rsid w:val="00116A52"/>
    <w:rsid w:val="001170BF"/>
    <w:rsid w:val="00123A51"/>
    <w:rsid w:val="00123A72"/>
    <w:rsid w:val="001242B5"/>
    <w:rsid w:val="00124808"/>
    <w:rsid w:val="001267DB"/>
    <w:rsid w:val="001309A5"/>
    <w:rsid w:val="00131D1C"/>
    <w:rsid w:val="00134299"/>
    <w:rsid w:val="00135D82"/>
    <w:rsid w:val="00135F6D"/>
    <w:rsid w:val="00136D2D"/>
    <w:rsid w:val="001417A0"/>
    <w:rsid w:val="00141971"/>
    <w:rsid w:val="00142608"/>
    <w:rsid w:val="0014444B"/>
    <w:rsid w:val="00144579"/>
    <w:rsid w:val="001447CC"/>
    <w:rsid w:val="00144CFD"/>
    <w:rsid w:val="00145729"/>
    <w:rsid w:val="00145E2F"/>
    <w:rsid w:val="001469A5"/>
    <w:rsid w:val="001508CB"/>
    <w:rsid w:val="00151487"/>
    <w:rsid w:val="00152BB3"/>
    <w:rsid w:val="00152F7F"/>
    <w:rsid w:val="00157929"/>
    <w:rsid w:val="00160650"/>
    <w:rsid w:val="0016308C"/>
    <w:rsid w:val="00170C92"/>
    <w:rsid w:val="00170E92"/>
    <w:rsid w:val="00171C2F"/>
    <w:rsid w:val="00172CE8"/>
    <w:rsid w:val="001748B5"/>
    <w:rsid w:val="00181117"/>
    <w:rsid w:val="00182113"/>
    <w:rsid w:val="001839AA"/>
    <w:rsid w:val="00184A41"/>
    <w:rsid w:val="0018624C"/>
    <w:rsid w:val="001A2037"/>
    <w:rsid w:val="001A4DA4"/>
    <w:rsid w:val="001A5CC4"/>
    <w:rsid w:val="001A5E94"/>
    <w:rsid w:val="001A614E"/>
    <w:rsid w:val="001A76BB"/>
    <w:rsid w:val="001B0CFC"/>
    <w:rsid w:val="001B1CA4"/>
    <w:rsid w:val="001B2425"/>
    <w:rsid w:val="001B2D80"/>
    <w:rsid w:val="001B3B9F"/>
    <w:rsid w:val="001B3F34"/>
    <w:rsid w:val="001C3432"/>
    <w:rsid w:val="001C4217"/>
    <w:rsid w:val="001C691F"/>
    <w:rsid w:val="001D0FB9"/>
    <w:rsid w:val="001D5410"/>
    <w:rsid w:val="001E1EBD"/>
    <w:rsid w:val="001E325A"/>
    <w:rsid w:val="001E3B50"/>
    <w:rsid w:val="001E42A3"/>
    <w:rsid w:val="001E4CD3"/>
    <w:rsid w:val="001E56B4"/>
    <w:rsid w:val="001E6366"/>
    <w:rsid w:val="001E7C6E"/>
    <w:rsid w:val="001F017B"/>
    <w:rsid w:val="001F23C7"/>
    <w:rsid w:val="001F389E"/>
    <w:rsid w:val="001F42A3"/>
    <w:rsid w:val="001F42AE"/>
    <w:rsid w:val="001F5212"/>
    <w:rsid w:val="001F5416"/>
    <w:rsid w:val="001F69E8"/>
    <w:rsid w:val="001F7918"/>
    <w:rsid w:val="0020085A"/>
    <w:rsid w:val="00200CBD"/>
    <w:rsid w:val="00202A86"/>
    <w:rsid w:val="00205D1E"/>
    <w:rsid w:val="00207D6C"/>
    <w:rsid w:val="0021081A"/>
    <w:rsid w:val="00211690"/>
    <w:rsid w:val="00211DB5"/>
    <w:rsid w:val="00213E63"/>
    <w:rsid w:val="00215DA7"/>
    <w:rsid w:val="00220541"/>
    <w:rsid w:val="00225F2A"/>
    <w:rsid w:val="00226497"/>
    <w:rsid w:val="00226913"/>
    <w:rsid w:val="00235908"/>
    <w:rsid w:val="0023627F"/>
    <w:rsid w:val="00240B17"/>
    <w:rsid w:val="002420FE"/>
    <w:rsid w:val="00242CC8"/>
    <w:rsid w:val="00245044"/>
    <w:rsid w:val="002478D5"/>
    <w:rsid w:val="00250DF9"/>
    <w:rsid w:val="002535F2"/>
    <w:rsid w:val="00253624"/>
    <w:rsid w:val="00256C10"/>
    <w:rsid w:val="00256D81"/>
    <w:rsid w:val="00257180"/>
    <w:rsid w:val="00260BA0"/>
    <w:rsid w:val="0026382A"/>
    <w:rsid w:val="00267439"/>
    <w:rsid w:val="0027039B"/>
    <w:rsid w:val="0027288A"/>
    <w:rsid w:val="00277A44"/>
    <w:rsid w:val="00277BE7"/>
    <w:rsid w:val="00280965"/>
    <w:rsid w:val="002865EF"/>
    <w:rsid w:val="0028701F"/>
    <w:rsid w:val="002871C3"/>
    <w:rsid w:val="002879FF"/>
    <w:rsid w:val="002904D4"/>
    <w:rsid w:val="00290C54"/>
    <w:rsid w:val="00296C55"/>
    <w:rsid w:val="002A0047"/>
    <w:rsid w:val="002A3F92"/>
    <w:rsid w:val="002A5D1E"/>
    <w:rsid w:val="002A602A"/>
    <w:rsid w:val="002A6254"/>
    <w:rsid w:val="002B2EC9"/>
    <w:rsid w:val="002B66B2"/>
    <w:rsid w:val="002C3558"/>
    <w:rsid w:val="002C3AAF"/>
    <w:rsid w:val="002C436E"/>
    <w:rsid w:val="002C788C"/>
    <w:rsid w:val="002D0050"/>
    <w:rsid w:val="002D55A7"/>
    <w:rsid w:val="002D5A6F"/>
    <w:rsid w:val="002D691A"/>
    <w:rsid w:val="002D77B5"/>
    <w:rsid w:val="002D79CA"/>
    <w:rsid w:val="002E0BF7"/>
    <w:rsid w:val="002E320E"/>
    <w:rsid w:val="002E6D0D"/>
    <w:rsid w:val="002E7A4A"/>
    <w:rsid w:val="002F2501"/>
    <w:rsid w:val="002F3540"/>
    <w:rsid w:val="002F3A15"/>
    <w:rsid w:val="002F5792"/>
    <w:rsid w:val="003034DA"/>
    <w:rsid w:val="00303816"/>
    <w:rsid w:val="00305F48"/>
    <w:rsid w:val="00306611"/>
    <w:rsid w:val="00311BD1"/>
    <w:rsid w:val="003126C1"/>
    <w:rsid w:val="00313699"/>
    <w:rsid w:val="00315737"/>
    <w:rsid w:val="00317798"/>
    <w:rsid w:val="003222A3"/>
    <w:rsid w:val="00323DEB"/>
    <w:rsid w:val="00325553"/>
    <w:rsid w:val="00325609"/>
    <w:rsid w:val="0032772D"/>
    <w:rsid w:val="00331668"/>
    <w:rsid w:val="0033190E"/>
    <w:rsid w:val="0033249F"/>
    <w:rsid w:val="00332B39"/>
    <w:rsid w:val="00333BA5"/>
    <w:rsid w:val="00335F5C"/>
    <w:rsid w:val="003400E0"/>
    <w:rsid w:val="003407D8"/>
    <w:rsid w:val="00343631"/>
    <w:rsid w:val="00343FC6"/>
    <w:rsid w:val="00345D27"/>
    <w:rsid w:val="0035053C"/>
    <w:rsid w:val="003516D3"/>
    <w:rsid w:val="00351FD2"/>
    <w:rsid w:val="00352611"/>
    <w:rsid w:val="00355CF5"/>
    <w:rsid w:val="003568D2"/>
    <w:rsid w:val="00357225"/>
    <w:rsid w:val="003572E1"/>
    <w:rsid w:val="003630C0"/>
    <w:rsid w:val="00365846"/>
    <w:rsid w:val="00370323"/>
    <w:rsid w:val="0037368B"/>
    <w:rsid w:val="003750A6"/>
    <w:rsid w:val="00377170"/>
    <w:rsid w:val="00377C6F"/>
    <w:rsid w:val="00380C0B"/>
    <w:rsid w:val="00382A02"/>
    <w:rsid w:val="00382F66"/>
    <w:rsid w:val="0038630B"/>
    <w:rsid w:val="003930D1"/>
    <w:rsid w:val="0039385C"/>
    <w:rsid w:val="00393B50"/>
    <w:rsid w:val="0039519D"/>
    <w:rsid w:val="003A0409"/>
    <w:rsid w:val="003A18DF"/>
    <w:rsid w:val="003A2DAD"/>
    <w:rsid w:val="003A68AD"/>
    <w:rsid w:val="003A75DF"/>
    <w:rsid w:val="003B03B0"/>
    <w:rsid w:val="003B1CD3"/>
    <w:rsid w:val="003B2C4D"/>
    <w:rsid w:val="003B2F3E"/>
    <w:rsid w:val="003B55F7"/>
    <w:rsid w:val="003B6966"/>
    <w:rsid w:val="003B6BAC"/>
    <w:rsid w:val="003B73B8"/>
    <w:rsid w:val="003C0E40"/>
    <w:rsid w:val="003C1589"/>
    <w:rsid w:val="003C2CC2"/>
    <w:rsid w:val="003C34F0"/>
    <w:rsid w:val="003C3E40"/>
    <w:rsid w:val="003C509B"/>
    <w:rsid w:val="003C5E39"/>
    <w:rsid w:val="003C6178"/>
    <w:rsid w:val="003C6504"/>
    <w:rsid w:val="003C70B1"/>
    <w:rsid w:val="003D18AA"/>
    <w:rsid w:val="003D18FC"/>
    <w:rsid w:val="003D4FF3"/>
    <w:rsid w:val="003E0091"/>
    <w:rsid w:val="003E0EF7"/>
    <w:rsid w:val="003E3E21"/>
    <w:rsid w:val="003E4C97"/>
    <w:rsid w:val="003E4CE0"/>
    <w:rsid w:val="003E587F"/>
    <w:rsid w:val="003F29EE"/>
    <w:rsid w:val="00401888"/>
    <w:rsid w:val="004027EB"/>
    <w:rsid w:val="0040402D"/>
    <w:rsid w:val="004047E3"/>
    <w:rsid w:val="00404F49"/>
    <w:rsid w:val="004074CA"/>
    <w:rsid w:val="00416434"/>
    <w:rsid w:val="00416D75"/>
    <w:rsid w:val="00422B8C"/>
    <w:rsid w:val="004254D7"/>
    <w:rsid w:val="00425573"/>
    <w:rsid w:val="00426D81"/>
    <w:rsid w:val="00426F41"/>
    <w:rsid w:val="00430E8A"/>
    <w:rsid w:val="004328F5"/>
    <w:rsid w:val="004363C6"/>
    <w:rsid w:val="00436F50"/>
    <w:rsid w:val="00441A57"/>
    <w:rsid w:val="004423BB"/>
    <w:rsid w:val="00442EBB"/>
    <w:rsid w:val="004443B7"/>
    <w:rsid w:val="00444918"/>
    <w:rsid w:val="00445816"/>
    <w:rsid w:val="004462C2"/>
    <w:rsid w:val="004464D4"/>
    <w:rsid w:val="004502DE"/>
    <w:rsid w:val="004546BC"/>
    <w:rsid w:val="004608EF"/>
    <w:rsid w:val="0046412F"/>
    <w:rsid w:val="00464BE4"/>
    <w:rsid w:val="00467741"/>
    <w:rsid w:val="004727D0"/>
    <w:rsid w:val="004770FA"/>
    <w:rsid w:val="004807CB"/>
    <w:rsid w:val="00482EC1"/>
    <w:rsid w:val="00483E64"/>
    <w:rsid w:val="00484DF8"/>
    <w:rsid w:val="00485204"/>
    <w:rsid w:val="00485A41"/>
    <w:rsid w:val="0048717A"/>
    <w:rsid w:val="004924CB"/>
    <w:rsid w:val="00492C01"/>
    <w:rsid w:val="004949AD"/>
    <w:rsid w:val="00495F5F"/>
    <w:rsid w:val="00496D13"/>
    <w:rsid w:val="004A0AB9"/>
    <w:rsid w:val="004A1CFA"/>
    <w:rsid w:val="004A40BD"/>
    <w:rsid w:val="004A569E"/>
    <w:rsid w:val="004A596E"/>
    <w:rsid w:val="004A5D56"/>
    <w:rsid w:val="004A5D79"/>
    <w:rsid w:val="004A5FC7"/>
    <w:rsid w:val="004A76BA"/>
    <w:rsid w:val="004B0FA9"/>
    <w:rsid w:val="004B3A63"/>
    <w:rsid w:val="004B4D60"/>
    <w:rsid w:val="004B583B"/>
    <w:rsid w:val="004B5C00"/>
    <w:rsid w:val="004B7220"/>
    <w:rsid w:val="004C0141"/>
    <w:rsid w:val="004C0397"/>
    <w:rsid w:val="004C18B6"/>
    <w:rsid w:val="004D011D"/>
    <w:rsid w:val="004D46CF"/>
    <w:rsid w:val="004D59A1"/>
    <w:rsid w:val="004E05BD"/>
    <w:rsid w:val="004E0F3C"/>
    <w:rsid w:val="004E1876"/>
    <w:rsid w:val="004E191D"/>
    <w:rsid w:val="004E2E29"/>
    <w:rsid w:val="004E3B84"/>
    <w:rsid w:val="004E5276"/>
    <w:rsid w:val="004E57E2"/>
    <w:rsid w:val="004E60C6"/>
    <w:rsid w:val="004F0A11"/>
    <w:rsid w:val="004F418D"/>
    <w:rsid w:val="004F69F9"/>
    <w:rsid w:val="00501BDE"/>
    <w:rsid w:val="00502196"/>
    <w:rsid w:val="00503FF4"/>
    <w:rsid w:val="005056B8"/>
    <w:rsid w:val="00506090"/>
    <w:rsid w:val="00506A76"/>
    <w:rsid w:val="005117E1"/>
    <w:rsid w:val="005128E8"/>
    <w:rsid w:val="0051365C"/>
    <w:rsid w:val="005160F2"/>
    <w:rsid w:val="005169A6"/>
    <w:rsid w:val="00517074"/>
    <w:rsid w:val="00524F30"/>
    <w:rsid w:val="005261C9"/>
    <w:rsid w:val="0052674E"/>
    <w:rsid w:val="00527E85"/>
    <w:rsid w:val="00530199"/>
    <w:rsid w:val="00530D6B"/>
    <w:rsid w:val="00535962"/>
    <w:rsid w:val="00535EA4"/>
    <w:rsid w:val="00537FEA"/>
    <w:rsid w:val="0054031F"/>
    <w:rsid w:val="00540DE2"/>
    <w:rsid w:val="00544B47"/>
    <w:rsid w:val="00546AFB"/>
    <w:rsid w:val="0054703A"/>
    <w:rsid w:val="005503C3"/>
    <w:rsid w:val="00553356"/>
    <w:rsid w:val="00554EAA"/>
    <w:rsid w:val="0055550D"/>
    <w:rsid w:val="0055589C"/>
    <w:rsid w:val="00556A4E"/>
    <w:rsid w:val="00557E37"/>
    <w:rsid w:val="00563C54"/>
    <w:rsid w:val="00564859"/>
    <w:rsid w:val="0056554E"/>
    <w:rsid w:val="00565B07"/>
    <w:rsid w:val="00571C4D"/>
    <w:rsid w:val="005728C2"/>
    <w:rsid w:val="0057437E"/>
    <w:rsid w:val="00576DB8"/>
    <w:rsid w:val="0058105F"/>
    <w:rsid w:val="005819F9"/>
    <w:rsid w:val="00581D49"/>
    <w:rsid w:val="005845A6"/>
    <w:rsid w:val="0058768A"/>
    <w:rsid w:val="00587A96"/>
    <w:rsid w:val="005909EB"/>
    <w:rsid w:val="005914C2"/>
    <w:rsid w:val="00593121"/>
    <w:rsid w:val="00593941"/>
    <w:rsid w:val="005939F4"/>
    <w:rsid w:val="00595125"/>
    <w:rsid w:val="005A0460"/>
    <w:rsid w:val="005A61E1"/>
    <w:rsid w:val="005A7D52"/>
    <w:rsid w:val="005A7E44"/>
    <w:rsid w:val="005B222D"/>
    <w:rsid w:val="005B589C"/>
    <w:rsid w:val="005B7976"/>
    <w:rsid w:val="005C347E"/>
    <w:rsid w:val="005C5DBD"/>
    <w:rsid w:val="005C745A"/>
    <w:rsid w:val="005D125B"/>
    <w:rsid w:val="005D2C1B"/>
    <w:rsid w:val="005D5004"/>
    <w:rsid w:val="005D70F7"/>
    <w:rsid w:val="005D7D26"/>
    <w:rsid w:val="005E0090"/>
    <w:rsid w:val="005E04DB"/>
    <w:rsid w:val="005E1017"/>
    <w:rsid w:val="005E15DF"/>
    <w:rsid w:val="005E52DA"/>
    <w:rsid w:val="005E6016"/>
    <w:rsid w:val="005E6CA6"/>
    <w:rsid w:val="005E6F02"/>
    <w:rsid w:val="005E7562"/>
    <w:rsid w:val="005F0218"/>
    <w:rsid w:val="005F606C"/>
    <w:rsid w:val="005F6E94"/>
    <w:rsid w:val="006005DC"/>
    <w:rsid w:val="00601B9B"/>
    <w:rsid w:val="00604447"/>
    <w:rsid w:val="006063BE"/>
    <w:rsid w:val="006069BB"/>
    <w:rsid w:val="00607C2D"/>
    <w:rsid w:val="006109F7"/>
    <w:rsid w:val="00611DB7"/>
    <w:rsid w:val="006121BD"/>
    <w:rsid w:val="00614C15"/>
    <w:rsid w:val="00615606"/>
    <w:rsid w:val="006176E7"/>
    <w:rsid w:val="00617DF6"/>
    <w:rsid w:val="00620C3B"/>
    <w:rsid w:val="00621A6A"/>
    <w:rsid w:val="0062218A"/>
    <w:rsid w:val="00622CAE"/>
    <w:rsid w:val="00623166"/>
    <w:rsid w:val="0062456B"/>
    <w:rsid w:val="006253C3"/>
    <w:rsid w:val="00626278"/>
    <w:rsid w:val="00627273"/>
    <w:rsid w:val="00632DD8"/>
    <w:rsid w:val="00641280"/>
    <w:rsid w:val="00642D3B"/>
    <w:rsid w:val="00643786"/>
    <w:rsid w:val="0064611A"/>
    <w:rsid w:val="00652A85"/>
    <w:rsid w:val="0065316F"/>
    <w:rsid w:val="00656129"/>
    <w:rsid w:val="006626CA"/>
    <w:rsid w:val="0066345D"/>
    <w:rsid w:val="0066417D"/>
    <w:rsid w:val="006664B8"/>
    <w:rsid w:val="006675CB"/>
    <w:rsid w:val="00673093"/>
    <w:rsid w:val="006755F6"/>
    <w:rsid w:val="0067721C"/>
    <w:rsid w:val="00681218"/>
    <w:rsid w:val="00681E56"/>
    <w:rsid w:val="00683289"/>
    <w:rsid w:val="00684300"/>
    <w:rsid w:val="00685620"/>
    <w:rsid w:val="00687592"/>
    <w:rsid w:val="00695131"/>
    <w:rsid w:val="006A19A5"/>
    <w:rsid w:val="006A2416"/>
    <w:rsid w:val="006A512F"/>
    <w:rsid w:val="006A5852"/>
    <w:rsid w:val="006A702A"/>
    <w:rsid w:val="006A7D93"/>
    <w:rsid w:val="006B032E"/>
    <w:rsid w:val="006B0F89"/>
    <w:rsid w:val="006B1F27"/>
    <w:rsid w:val="006B5152"/>
    <w:rsid w:val="006B6F3B"/>
    <w:rsid w:val="006C1EB1"/>
    <w:rsid w:val="006C3F0B"/>
    <w:rsid w:val="006C49E3"/>
    <w:rsid w:val="006C6C3C"/>
    <w:rsid w:val="006C76F8"/>
    <w:rsid w:val="006D1895"/>
    <w:rsid w:val="006D1FE2"/>
    <w:rsid w:val="006D3456"/>
    <w:rsid w:val="006D52A4"/>
    <w:rsid w:val="006E614A"/>
    <w:rsid w:val="006E66ED"/>
    <w:rsid w:val="006E6F2D"/>
    <w:rsid w:val="006F1710"/>
    <w:rsid w:val="006F2805"/>
    <w:rsid w:val="006F2F8B"/>
    <w:rsid w:val="00707E2B"/>
    <w:rsid w:val="00712C6C"/>
    <w:rsid w:val="00714411"/>
    <w:rsid w:val="00716D1F"/>
    <w:rsid w:val="0071766E"/>
    <w:rsid w:val="00717A8F"/>
    <w:rsid w:val="00725748"/>
    <w:rsid w:val="00727CC6"/>
    <w:rsid w:val="00732225"/>
    <w:rsid w:val="0073410E"/>
    <w:rsid w:val="00734C36"/>
    <w:rsid w:val="00735CE5"/>
    <w:rsid w:val="00740005"/>
    <w:rsid w:val="00741240"/>
    <w:rsid w:val="00741284"/>
    <w:rsid w:val="0074273C"/>
    <w:rsid w:val="00742BB5"/>
    <w:rsid w:val="0074311D"/>
    <w:rsid w:val="0074403F"/>
    <w:rsid w:val="00745AF0"/>
    <w:rsid w:val="00745B64"/>
    <w:rsid w:val="007473F7"/>
    <w:rsid w:val="00750E7E"/>
    <w:rsid w:val="007524EB"/>
    <w:rsid w:val="007540AC"/>
    <w:rsid w:val="00754972"/>
    <w:rsid w:val="00756C9D"/>
    <w:rsid w:val="00763E63"/>
    <w:rsid w:val="00764E05"/>
    <w:rsid w:val="007657E3"/>
    <w:rsid w:val="00765DEA"/>
    <w:rsid w:val="007671F8"/>
    <w:rsid w:val="0077020F"/>
    <w:rsid w:val="007712BF"/>
    <w:rsid w:val="007730C1"/>
    <w:rsid w:val="00775371"/>
    <w:rsid w:val="007800A3"/>
    <w:rsid w:val="007805C3"/>
    <w:rsid w:val="0078175E"/>
    <w:rsid w:val="00786219"/>
    <w:rsid w:val="007864CE"/>
    <w:rsid w:val="00787770"/>
    <w:rsid w:val="00787AC8"/>
    <w:rsid w:val="007919BD"/>
    <w:rsid w:val="00791C35"/>
    <w:rsid w:val="007925AE"/>
    <w:rsid w:val="00793C44"/>
    <w:rsid w:val="00795291"/>
    <w:rsid w:val="00796B8C"/>
    <w:rsid w:val="007974D1"/>
    <w:rsid w:val="007A1E65"/>
    <w:rsid w:val="007A361C"/>
    <w:rsid w:val="007A45F7"/>
    <w:rsid w:val="007A4C7D"/>
    <w:rsid w:val="007A7F57"/>
    <w:rsid w:val="007B1589"/>
    <w:rsid w:val="007B181C"/>
    <w:rsid w:val="007B1C6B"/>
    <w:rsid w:val="007B374E"/>
    <w:rsid w:val="007B4A4B"/>
    <w:rsid w:val="007C1685"/>
    <w:rsid w:val="007C1A76"/>
    <w:rsid w:val="007D0F75"/>
    <w:rsid w:val="007D1C90"/>
    <w:rsid w:val="007D3618"/>
    <w:rsid w:val="007D431E"/>
    <w:rsid w:val="007D47D5"/>
    <w:rsid w:val="007E0BA7"/>
    <w:rsid w:val="007E1C1A"/>
    <w:rsid w:val="007E5651"/>
    <w:rsid w:val="007F08A2"/>
    <w:rsid w:val="007F1D54"/>
    <w:rsid w:val="007F2CE6"/>
    <w:rsid w:val="007F6A19"/>
    <w:rsid w:val="007F6F1E"/>
    <w:rsid w:val="00802758"/>
    <w:rsid w:val="0080283A"/>
    <w:rsid w:val="008047F5"/>
    <w:rsid w:val="00806F2D"/>
    <w:rsid w:val="0081062A"/>
    <w:rsid w:val="00810AB6"/>
    <w:rsid w:val="00810F96"/>
    <w:rsid w:val="008112A6"/>
    <w:rsid w:val="00812FB0"/>
    <w:rsid w:val="00813811"/>
    <w:rsid w:val="00813E9B"/>
    <w:rsid w:val="008141EE"/>
    <w:rsid w:val="00814AF4"/>
    <w:rsid w:val="008169DA"/>
    <w:rsid w:val="00817184"/>
    <w:rsid w:val="00820E73"/>
    <w:rsid w:val="0082181A"/>
    <w:rsid w:val="00821DAA"/>
    <w:rsid w:val="0082468C"/>
    <w:rsid w:val="008278CF"/>
    <w:rsid w:val="00830292"/>
    <w:rsid w:val="00832DB2"/>
    <w:rsid w:val="008378F5"/>
    <w:rsid w:val="00841DAC"/>
    <w:rsid w:val="00843102"/>
    <w:rsid w:val="008434A5"/>
    <w:rsid w:val="0084415D"/>
    <w:rsid w:val="008475CC"/>
    <w:rsid w:val="00847ACA"/>
    <w:rsid w:val="0085054B"/>
    <w:rsid w:val="00851330"/>
    <w:rsid w:val="00853857"/>
    <w:rsid w:val="00853D82"/>
    <w:rsid w:val="00853F3C"/>
    <w:rsid w:val="008611FB"/>
    <w:rsid w:val="0086388F"/>
    <w:rsid w:val="008647FE"/>
    <w:rsid w:val="008658F6"/>
    <w:rsid w:val="00871F38"/>
    <w:rsid w:val="00872EFF"/>
    <w:rsid w:val="0087411B"/>
    <w:rsid w:val="00875569"/>
    <w:rsid w:val="00885BC4"/>
    <w:rsid w:val="00885D72"/>
    <w:rsid w:val="00887305"/>
    <w:rsid w:val="008907F8"/>
    <w:rsid w:val="00892A05"/>
    <w:rsid w:val="008944D8"/>
    <w:rsid w:val="00895130"/>
    <w:rsid w:val="00895B83"/>
    <w:rsid w:val="008965AD"/>
    <w:rsid w:val="008A1EDA"/>
    <w:rsid w:val="008A4898"/>
    <w:rsid w:val="008A5660"/>
    <w:rsid w:val="008A7896"/>
    <w:rsid w:val="008B17C5"/>
    <w:rsid w:val="008B7BCA"/>
    <w:rsid w:val="008C29E0"/>
    <w:rsid w:val="008C5012"/>
    <w:rsid w:val="008C57D9"/>
    <w:rsid w:val="008D0F92"/>
    <w:rsid w:val="008D34F5"/>
    <w:rsid w:val="008D37A1"/>
    <w:rsid w:val="008D50E6"/>
    <w:rsid w:val="008D6BD2"/>
    <w:rsid w:val="008D6E25"/>
    <w:rsid w:val="008D6F36"/>
    <w:rsid w:val="008E12A7"/>
    <w:rsid w:val="008E1D31"/>
    <w:rsid w:val="008E370A"/>
    <w:rsid w:val="008E498F"/>
    <w:rsid w:val="008E5181"/>
    <w:rsid w:val="008E6793"/>
    <w:rsid w:val="008F15EC"/>
    <w:rsid w:val="008F30B4"/>
    <w:rsid w:val="008F3E5B"/>
    <w:rsid w:val="008F47DE"/>
    <w:rsid w:val="008F51F4"/>
    <w:rsid w:val="00900757"/>
    <w:rsid w:val="0090136E"/>
    <w:rsid w:val="009021C7"/>
    <w:rsid w:val="009030D3"/>
    <w:rsid w:val="00903F6A"/>
    <w:rsid w:val="009047CD"/>
    <w:rsid w:val="00905A99"/>
    <w:rsid w:val="00907F34"/>
    <w:rsid w:val="0091012A"/>
    <w:rsid w:val="0091072C"/>
    <w:rsid w:val="00910C53"/>
    <w:rsid w:val="0091215E"/>
    <w:rsid w:val="00912AC0"/>
    <w:rsid w:val="00914754"/>
    <w:rsid w:val="00914876"/>
    <w:rsid w:val="00916481"/>
    <w:rsid w:val="009165AD"/>
    <w:rsid w:val="00916CCE"/>
    <w:rsid w:val="00917BF6"/>
    <w:rsid w:val="009227BF"/>
    <w:rsid w:val="00923499"/>
    <w:rsid w:val="00927F80"/>
    <w:rsid w:val="00935EC9"/>
    <w:rsid w:val="00940706"/>
    <w:rsid w:val="0094078E"/>
    <w:rsid w:val="00941925"/>
    <w:rsid w:val="00944823"/>
    <w:rsid w:val="00945D04"/>
    <w:rsid w:val="009468DC"/>
    <w:rsid w:val="00947FB4"/>
    <w:rsid w:val="00951BA1"/>
    <w:rsid w:val="00953463"/>
    <w:rsid w:val="00955E00"/>
    <w:rsid w:val="009564B9"/>
    <w:rsid w:val="0095711F"/>
    <w:rsid w:val="00957C2C"/>
    <w:rsid w:val="00966E63"/>
    <w:rsid w:val="0096705F"/>
    <w:rsid w:val="009671E3"/>
    <w:rsid w:val="0096770E"/>
    <w:rsid w:val="00967CBD"/>
    <w:rsid w:val="00970B7E"/>
    <w:rsid w:val="009710A2"/>
    <w:rsid w:val="0097798B"/>
    <w:rsid w:val="00981265"/>
    <w:rsid w:val="00982659"/>
    <w:rsid w:val="009849C8"/>
    <w:rsid w:val="0098785B"/>
    <w:rsid w:val="009904AA"/>
    <w:rsid w:val="00991457"/>
    <w:rsid w:val="009A1F5C"/>
    <w:rsid w:val="009A3045"/>
    <w:rsid w:val="009A5523"/>
    <w:rsid w:val="009A78DF"/>
    <w:rsid w:val="009B70F4"/>
    <w:rsid w:val="009C1320"/>
    <w:rsid w:val="009C1CDE"/>
    <w:rsid w:val="009C599A"/>
    <w:rsid w:val="009D01E4"/>
    <w:rsid w:val="009D2D9B"/>
    <w:rsid w:val="009D5EA3"/>
    <w:rsid w:val="009D7C59"/>
    <w:rsid w:val="009E32D3"/>
    <w:rsid w:val="009E3B53"/>
    <w:rsid w:val="009E4F34"/>
    <w:rsid w:val="009E4F42"/>
    <w:rsid w:val="009E5102"/>
    <w:rsid w:val="009E6323"/>
    <w:rsid w:val="009E7995"/>
    <w:rsid w:val="009F1938"/>
    <w:rsid w:val="009F296D"/>
    <w:rsid w:val="00A047DA"/>
    <w:rsid w:val="00A06E88"/>
    <w:rsid w:val="00A11010"/>
    <w:rsid w:val="00A11011"/>
    <w:rsid w:val="00A11C1B"/>
    <w:rsid w:val="00A14210"/>
    <w:rsid w:val="00A16A15"/>
    <w:rsid w:val="00A20305"/>
    <w:rsid w:val="00A23DEC"/>
    <w:rsid w:val="00A24E13"/>
    <w:rsid w:val="00A30CFE"/>
    <w:rsid w:val="00A335EC"/>
    <w:rsid w:val="00A33744"/>
    <w:rsid w:val="00A346B3"/>
    <w:rsid w:val="00A40F01"/>
    <w:rsid w:val="00A42B53"/>
    <w:rsid w:val="00A42C96"/>
    <w:rsid w:val="00A42F16"/>
    <w:rsid w:val="00A44014"/>
    <w:rsid w:val="00A451D7"/>
    <w:rsid w:val="00A453F8"/>
    <w:rsid w:val="00A51FE4"/>
    <w:rsid w:val="00A53091"/>
    <w:rsid w:val="00A53BD8"/>
    <w:rsid w:val="00A55BF2"/>
    <w:rsid w:val="00A57BF1"/>
    <w:rsid w:val="00A60855"/>
    <w:rsid w:val="00A60D3E"/>
    <w:rsid w:val="00A61B2F"/>
    <w:rsid w:val="00A61C95"/>
    <w:rsid w:val="00A62829"/>
    <w:rsid w:val="00A6305C"/>
    <w:rsid w:val="00A642DF"/>
    <w:rsid w:val="00A64934"/>
    <w:rsid w:val="00A65652"/>
    <w:rsid w:val="00A678EB"/>
    <w:rsid w:val="00A70E0A"/>
    <w:rsid w:val="00A70E39"/>
    <w:rsid w:val="00A751CA"/>
    <w:rsid w:val="00A805A3"/>
    <w:rsid w:val="00A84AC8"/>
    <w:rsid w:val="00A85CFB"/>
    <w:rsid w:val="00A8684A"/>
    <w:rsid w:val="00A9187C"/>
    <w:rsid w:val="00A95A8E"/>
    <w:rsid w:val="00A97CED"/>
    <w:rsid w:val="00AA013E"/>
    <w:rsid w:val="00AA0D68"/>
    <w:rsid w:val="00AA1489"/>
    <w:rsid w:val="00AA1A5A"/>
    <w:rsid w:val="00AA1DEF"/>
    <w:rsid w:val="00AA22C9"/>
    <w:rsid w:val="00AA3EEA"/>
    <w:rsid w:val="00AA3EFD"/>
    <w:rsid w:val="00AA41F0"/>
    <w:rsid w:val="00AA4AA0"/>
    <w:rsid w:val="00AA6FE5"/>
    <w:rsid w:val="00AB2D6B"/>
    <w:rsid w:val="00AB3D9B"/>
    <w:rsid w:val="00AC11FA"/>
    <w:rsid w:val="00AC1954"/>
    <w:rsid w:val="00AC1B00"/>
    <w:rsid w:val="00AC2B2F"/>
    <w:rsid w:val="00AC740A"/>
    <w:rsid w:val="00AD198C"/>
    <w:rsid w:val="00AD2B83"/>
    <w:rsid w:val="00AD2DEA"/>
    <w:rsid w:val="00AD319A"/>
    <w:rsid w:val="00AD3EDB"/>
    <w:rsid w:val="00AD4EC9"/>
    <w:rsid w:val="00AD54C8"/>
    <w:rsid w:val="00AD5FC9"/>
    <w:rsid w:val="00AE4452"/>
    <w:rsid w:val="00AE5B2A"/>
    <w:rsid w:val="00AE6398"/>
    <w:rsid w:val="00AE6CEC"/>
    <w:rsid w:val="00AE7C58"/>
    <w:rsid w:val="00AF2153"/>
    <w:rsid w:val="00AF286E"/>
    <w:rsid w:val="00AF2B52"/>
    <w:rsid w:val="00AF335C"/>
    <w:rsid w:val="00AF3838"/>
    <w:rsid w:val="00B00F58"/>
    <w:rsid w:val="00B04D0C"/>
    <w:rsid w:val="00B11739"/>
    <w:rsid w:val="00B13241"/>
    <w:rsid w:val="00B14AED"/>
    <w:rsid w:val="00B2107E"/>
    <w:rsid w:val="00B22013"/>
    <w:rsid w:val="00B24810"/>
    <w:rsid w:val="00B27BAC"/>
    <w:rsid w:val="00B329E0"/>
    <w:rsid w:val="00B3350B"/>
    <w:rsid w:val="00B3486A"/>
    <w:rsid w:val="00B353A6"/>
    <w:rsid w:val="00B403B1"/>
    <w:rsid w:val="00B51FCC"/>
    <w:rsid w:val="00B556B9"/>
    <w:rsid w:val="00B562B7"/>
    <w:rsid w:val="00B57A68"/>
    <w:rsid w:val="00B6044D"/>
    <w:rsid w:val="00B60DBB"/>
    <w:rsid w:val="00B62C7A"/>
    <w:rsid w:val="00B64091"/>
    <w:rsid w:val="00B64518"/>
    <w:rsid w:val="00B647C3"/>
    <w:rsid w:val="00B6498B"/>
    <w:rsid w:val="00B676CE"/>
    <w:rsid w:val="00B677E6"/>
    <w:rsid w:val="00B71AC0"/>
    <w:rsid w:val="00B72E0D"/>
    <w:rsid w:val="00B73320"/>
    <w:rsid w:val="00B75DB7"/>
    <w:rsid w:val="00B766E5"/>
    <w:rsid w:val="00B807FE"/>
    <w:rsid w:val="00B862AB"/>
    <w:rsid w:val="00B87BA1"/>
    <w:rsid w:val="00B91B34"/>
    <w:rsid w:val="00B940C7"/>
    <w:rsid w:val="00B94BBC"/>
    <w:rsid w:val="00B95437"/>
    <w:rsid w:val="00B96510"/>
    <w:rsid w:val="00BA0AD0"/>
    <w:rsid w:val="00BA0B6B"/>
    <w:rsid w:val="00BA1EF1"/>
    <w:rsid w:val="00BA289F"/>
    <w:rsid w:val="00BA3247"/>
    <w:rsid w:val="00BA3B52"/>
    <w:rsid w:val="00BA3FF0"/>
    <w:rsid w:val="00BA6989"/>
    <w:rsid w:val="00BB1CAB"/>
    <w:rsid w:val="00BB2369"/>
    <w:rsid w:val="00BB34BB"/>
    <w:rsid w:val="00BB3E0B"/>
    <w:rsid w:val="00BB57CC"/>
    <w:rsid w:val="00BB7582"/>
    <w:rsid w:val="00BC048A"/>
    <w:rsid w:val="00BC0CB3"/>
    <w:rsid w:val="00BD4E5E"/>
    <w:rsid w:val="00BD62D4"/>
    <w:rsid w:val="00BD7328"/>
    <w:rsid w:val="00BE0E46"/>
    <w:rsid w:val="00BE1565"/>
    <w:rsid w:val="00BE2B7B"/>
    <w:rsid w:val="00BE36BC"/>
    <w:rsid w:val="00BE3C07"/>
    <w:rsid w:val="00BE4F99"/>
    <w:rsid w:val="00BE6A75"/>
    <w:rsid w:val="00BF0020"/>
    <w:rsid w:val="00BF136C"/>
    <w:rsid w:val="00BF2092"/>
    <w:rsid w:val="00BF2843"/>
    <w:rsid w:val="00BF74C9"/>
    <w:rsid w:val="00BF7BAC"/>
    <w:rsid w:val="00BF7D05"/>
    <w:rsid w:val="00BF7D99"/>
    <w:rsid w:val="00C00A2F"/>
    <w:rsid w:val="00C02472"/>
    <w:rsid w:val="00C02484"/>
    <w:rsid w:val="00C0352F"/>
    <w:rsid w:val="00C0466E"/>
    <w:rsid w:val="00C04E8A"/>
    <w:rsid w:val="00C169E1"/>
    <w:rsid w:val="00C22664"/>
    <w:rsid w:val="00C23055"/>
    <w:rsid w:val="00C24384"/>
    <w:rsid w:val="00C25B84"/>
    <w:rsid w:val="00C26912"/>
    <w:rsid w:val="00C27436"/>
    <w:rsid w:val="00C32DB3"/>
    <w:rsid w:val="00C36F2A"/>
    <w:rsid w:val="00C403CD"/>
    <w:rsid w:val="00C4056F"/>
    <w:rsid w:val="00C40E61"/>
    <w:rsid w:val="00C413B3"/>
    <w:rsid w:val="00C4273F"/>
    <w:rsid w:val="00C4546D"/>
    <w:rsid w:val="00C47A2B"/>
    <w:rsid w:val="00C506F8"/>
    <w:rsid w:val="00C5081C"/>
    <w:rsid w:val="00C50F58"/>
    <w:rsid w:val="00C516B3"/>
    <w:rsid w:val="00C51B40"/>
    <w:rsid w:val="00C51CB3"/>
    <w:rsid w:val="00C52B05"/>
    <w:rsid w:val="00C54467"/>
    <w:rsid w:val="00C55278"/>
    <w:rsid w:val="00C560FE"/>
    <w:rsid w:val="00C576D3"/>
    <w:rsid w:val="00C64788"/>
    <w:rsid w:val="00C6482F"/>
    <w:rsid w:val="00C6546D"/>
    <w:rsid w:val="00C65485"/>
    <w:rsid w:val="00C6726A"/>
    <w:rsid w:val="00C70F2F"/>
    <w:rsid w:val="00C71993"/>
    <w:rsid w:val="00C71ABD"/>
    <w:rsid w:val="00C72846"/>
    <w:rsid w:val="00C72B15"/>
    <w:rsid w:val="00C72F77"/>
    <w:rsid w:val="00C7309D"/>
    <w:rsid w:val="00C74241"/>
    <w:rsid w:val="00C77160"/>
    <w:rsid w:val="00C84B00"/>
    <w:rsid w:val="00C931DA"/>
    <w:rsid w:val="00C955A1"/>
    <w:rsid w:val="00CA0567"/>
    <w:rsid w:val="00CA1631"/>
    <w:rsid w:val="00CA41E4"/>
    <w:rsid w:val="00CA478D"/>
    <w:rsid w:val="00CA728F"/>
    <w:rsid w:val="00CA780A"/>
    <w:rsid w:val="00CB6A66"/>
    <w:rsid w:val="00CB7088"/>
    <w:rsid w:val="00CC1713"/>
    <w:rsid w:val="00CC1835"/>
    <w:rsid w:val="00CC55B4"/>
    <w:rsid w:val="00CC728B"/>
    <w:rsid w:val="00CD5E25"/>
    <w:rsid w:val="00CD6625"/>
    <w:rsid w:val="00CE1905"/>
    <w:rsid w:val="00CE2452"/>
    <w:rsid w:val="00CE2689"/>
    <w:rsid w:val="00CE2A35"/>
    <w:rsid w:val="00CE42D7"/>
    <w:rsid w:val="00CE4856"/>
    <w:rsid w:val="00CE6012"/>
    <w:rsid w:val="00CF0E0B"/>
    <w:rsid w:val="00CF4934"/>
    <w:rsid w:val="00CF5012"/>
    <w:rsid w:val="00CF6640"/>
    <w:rsid w:val="00CF6DC7"/>
    <w:rsid w:val="00CF77AE"/>
    <w:rsid w:val="00D10894"/>
    <w:rsid w:val="00D12CFD"/>
    <w:rsid w:val="00D153AB"/>
    <w:rsid w:val="00D178DC"/>
    <w:rsid w:val="00D17EE4"/>
    <w:rsid w:val="00D215E0"/>
    <w:rsid w:val="00D226A8"/>
    <w:rsid w:val="00D22B50"/>
    <w:rsid w:val="00D22C43"/>
    <w:rsid w:val="00D2586B"/>
    <w:rsid w:val="00D2749E"/>
    <w:rsid w:val="00D327B2"/>
    <w:rsid w:val="00D36E4B"/>
    <w:rsid w:val="00D374E5"/>
    <w:rsid w:val="00D40FFC"/>
    <w:rsid w:val="00D41354"/>
    <w:rsid w:val="00D4208D"/>
    <w:rsid w:val="00D43445"/>
    <w:rsid w:val="00D435B4"/>
    <w:rsid w:val="00D43F6D"/>
    <w:rsid w:val="00D44F28"/>
    <w:rsid w:val="00D45661"/>
    <w:rsid w:val="00D45720"/>
    <w:rsid w:val="00D45856"/>
    <w:rsid w:val="00D45C4B"/>
    <w:rsid w:val="00D46669"/>
    <w:rsid w:val="00D50256"/>
    <w:rsid w:val="00D51F7E"/>
    <w:rsid w:val="00D534DD"/>
    <w:rsid w:val="00D53BC0"/>
    <w:rsid w:val="00D54F7A"/>
    <w:rsid w:val="00D56479"/>
    <w:rsid w:val="00D60E99"/>
    <w:rsid w:val="00D662F2"/>
    <w:rsid w:val="00D702B8"/>
    <w:rsid w:val="00D70B35"/>
    <w:rsid w:val="00D70BEA"/>
    <w:rsid w:val="00D73F3E"/>
    <w:rsid w:val="00D749CC"/>
    <w:rsid w:val="00D75572"/>
    <w:rsid w:val="00D759CE"/>
    <w:rsid w:val="00D76E6F"/>
    <w:rsid w:val="00D80AAB"/>
    <w:rsid w:val="00D81C86"/>
    <w:rsid w:val="00D851B6"/>
    <w:rsid w:val="00D85D2F"/>
    <w:rsid w:val="00D85EBD"/>
    <w:rsid w:val="00D92D0E"/>
    <w:rsid w:val="00D93A6F"/>
    <w:rsid w:val="00D95418"/>
    <w:rsid w:val="00D95DCF"/>
    <w:rsid w:val="00DA056A"/>
    <w:rsid w:val="00DA4011"/>
    <w:rsid w:val="00DA53A0"/>
    <w:rsid w:val="00DA655D"/>
    <w:rsid w:val="00DB1356"/>
    <w:rsid w:val="00DB1D16"/>
    <w:rsid w:val="00DB1E7B"/>
    <w:rsid w:val="00DB61AA"/>
    <w:rsid w:val="00DB7027"/>
    <w:rsid w:val="00DB749B"/>
    <w:rsid w:val="00DC33D8"/>
    <w:rsid w:val="00DC68D3"/>
    <w:rsid w:val="00DD058E"/>
    <w:rsid w:val="00DD06AB"/>
    <w:rsid w:val="00DD3B73"/>
    <w:rsid w:val="00DD4C82"/>
    <w:rsid w:val="00DD538C"/>
    <w:rsid w:val="00DD59C5"/>
    <w:rsid w:val="00DD7F6C"/>
    <w:rsid w:val="00DE2729"/>
    <w:rsid w:val="00DE33F8"/>
    <w:rsid w:val="00DE34C2"/>
    <w:rsid w:val="00DE3B91"/>
    <w:rsid w:val="00DE3E12"/>
    <w:rsid w:val="00DE4405"/>
    <w:rsid w:val="00DE4B24"/>
    <w:rsid w:val="00DE6302"/>
    <w:rsid w:val="00DE6F50"/>
    <w:rsid w:val="00DE7C63"/>
    <w:rsid w:val="00DF1287"/>
    <w:rsid w:val="00DF50A0"/>
    <w:rsid w:val="00DF5489"/>
    <w:rsid w:val="00DF652F"/>
    <w:rsid w:val="00DF68DD"/>
    <w:rsid w:val="00E012E3"/>
    <w:rsid w:val="00E02338"/>
    <w:rsid w:val="00E03ECD"/>
    <w:rsid w:val="00E047C3"/>
    <w:rsid w:val="00E0603C"/>
    <w:rsid w:val="00E077D5"/>
    <w:rsid w:val="00E11524"/>
    <w:rsid w:val="00E11DAF"/>
    <w:rsid w:val="00E13309"/>
    <w:rsid w:val="00E163DD"/>
    <w:rsid w:val="00E168FA"/>
    <w:rsid w:val="00E1777C"/>
    <w:rsid w:val="00E21590"/>
    <w:rsid w:val="00E2456A"/>
    <w:rsid w:val="00E25CDA"/>
    <w:rsid w:val="00E27938"/>
    <w:rsid w:val="00E3459B"/>
    <w:rsid w:val="00E352BF"/>
    <w:rsid w:val="00E352DF"/>
    <w:rsid w:val="00E4388B"/>
    <w:rsid w:val="00E45722"/>
    <w:rsid w:val="00E45FB2"/>
    <w:rsid w:val="00E47CE0"/>
    <w:rsid w:val="00E47E42"/>
    <w:rsid w:val="00E5157B"/>
    <w:rsid w:val="00E56AA7"/>
    <w:rsid w:val="00E5717C"/>
    <w:rsid w:val="00E66E3D"/>
    <w:rsid w:val="00E67981"/>
    <w:rsid w:val="00E732E2"/>
    <w:rsid w:val="00E76C8C"/>
    <w:rsid w:val="00E8158F"/>
    <w:rsid w:val="00E83699"/>
    <w:rsid w:val="00E846C3"/>
    <w:rsid w:val="00E8591B"/>
    <w:rsid w:val="00E8623D"/>
    <w:rsid w:val="00E87A66"/>
    <w:rsid w:val="00E9032B"/>
    <w:rsid w:val="00E907A7"/>
    <w:rsid w:val="00E94FDB"/>
    <w:rsid w:val="00EA3567"/>
    <w:rsid w:val="00EA3B4D"/>
    <w:rsid w:val="00EA7041"/>
    <w:rsid w:val="00EA7EB1"/>
    <w:rsid w:val="00EB0994"/>
    <w:rsid w:val="00EB2038"/>
    <w:rsid w:val="00EB390A"/>
    <w:rsid w:val="00EB4121"/>
    <w:rsid w:val="00EB4FEB"/>
    <w:rsid w:val="00EB63B6"/>
    <w:rsid w:val="00EC028A"/>
    <w:rsid w:val="00EC19B5"/>
    <w:rsid w:val="00EC2558"/>
    <w:rsid w:val="00EC4460"/>
    <w:rsid w:val="00EC4BC7"/>
    <w:rsid w:val="00EC639C"/>
    <w:rsid w:val="00EC6CE0"/>
    <w:rsid w:val="00ED1242"/>
    <w:rsid w:val="00ED2244"/>
    <w:rsid w:val="00ED2623"/>
    <w:rsid w:val="00ED4C0D"/>
    <w:rsid w:val="00ED4E8B"/>
    <w:rsid w:val="00ED50F7"/>
    <w:rsid w:val="00ED54BF"/>
    <w:rsid w:val="00ED62F5"/>
    <w:rsid w:val="00ED7786"/>
    <w:rsid w:val="00EE1F83"/>
    <w:rsid w:val="00EE3183"/>
    <w:rsid w:val="00EE3A34"/>
    <w:rsid w:val="00EE4538"/>
    <w:rsid w:val="00EE4CD2"/>
    <w:rsid w:val="00EE526D"/>
    <w:rsid w:val="00EE5C59"/>
    <w:rsid w:val="00EF1C9F"/>
    <w:rsid w:val="00EF1F6C"/>
    <w:rsid w:val="00EF2ED8"/>
    <w:rsid w:val="00EF3D02"/>
    <w:rsid w:val="00EF551D"/>
    <w:rsid w:val="00EF5ADB"/>
    <w:rsid w:val="00EF6934"/>
    <w:rsid w:val="00EF7314"/>
    <w:rsid w:val="00F00209"/>
    <w:rsid w:val="00F00482"/>
    <w:rsid w:val="00F01E32"/>
    <w:rsid w:val="00F12104"/>
    <w:rsid w:val="00F13196"/>
    <w:rsid w:val="00F13679"/>
    <w:rsid w:val="00F167AC"/>
    <w:rsid w:val="00F22DAE"/>
    <w:rsid w:val="00F23936"/>
    <w:rsid w:val="00F26753"/>
    <w:rsid w:val="00F3334D"/>
    <w:rsid w:val="00F3491A"/>
    <w:rsid w:val="00F351CD"/>
    <w:rsid w:val="00F353C9"/>
    <w:rsid w:val="00F360E7"/>
    <w:rsid w:val="00F411A9"/>
    <w:rsid w:val="00F419C8"/>
    <w:rsid w:val="00F43347"/>
    <w:rsid w:val="00F45760"/>
    <w:rsid w:val="00F50C8F"/>
    <w:rsid w:val="00F52829"/>
    <w:rsid w:val="00F557A2"/>
    <w:rsid w:val="00F5626A"/>
    <w:rsid w:val="00F60C22"/>
    <w:rsid w:val="00F67F5A"/>
    <w:rsid w:val="00F716AA"/>
    <w:rsid w:val="00F71DE2"/>
    <w:rsid w:val="00F7243F"/>
    <w:rsid w:val="00F75FAB"/>
    <w:rsid w:val="00F77360"/>
    <w:rsid w:val="00F80115"/>
    <w:rsid w:val="00F81048"/>
    <w:rsid w:val="00F815EC"/>
    <w:rsid w:val="00F83320"/>
    <w:rsid w:val="00F8657F"/>
    <w:rsid w:val="00F86F83"/>
    <w:rsid w:val="00F91B63"/>
    <w:rsid w:val="00F922DC"/>
    <w:rsid w:val="00F93544"/>
    <w:rsid w:val="00F96325"/>
    <w:rsid w:val="00F9762B"/>
    <w:rsid w:val="00F97668"/>
    <w:rsid w:val="00F97B39"/>
    <w:rsid w:val="00F97D7A"/>
    <w:rsid w:val="00FA0615"/>
    <w:rsid w:val="00FA11CE"/>
    <w:rsid w:val="00FA1FCA"/>
    <w:rsid w:val="00FA2AB4"/>
    <w:rsid w:val="00FA3BD0"/>
    <w:rsid w:val="00FB08EF"/>
    <w:rsid w:val="00FB18BC"/>
    <w:rsid w:val="00FB2AC2"/>
    <w:rsid w:val="00FB36E7"/>
    <w:rsid w:val="00FB4000"/>
    <w:rsid w:val="00FB4E0D"/>
    <w:rsid w:val="00FB4FAB"/>
    <w:rsid w:val="00FC2862"/>
    <w:rsid w:val="00FC2CAC"/>
    <w:rsid w:val="00FC4FCA"/>
    <w:rsid w:val="00FC6455"/>
    <w:rsid w:val="00FC6DD0"/>
    <w:rsid w:val="00FC7A2B"/>
    <w:rsid w:val="00FD202A"/>
    <w:rsid w:val="00FD34E8"/>
    <w:rsid w:val="00FD56DB"/>
    <w:rsid w:val="00FD652A"/>
    <w:rsid w:val="00FD7318"/>
    <w:rsid w:val="00FD7DA9"/>
    <w:rsid w:val="00FE0C65"/>
    <w:rsid w:val="00FE2DD5"/>
    <w:rsid w:val="00FE469D"/>
    <w:rsid w:val="00FE6697"/>
    <w:rsid w:val="00FF6699"/>
    <w:rsid w:val="03039239"/>
    <w:rsid w:val="246623DA"/>
    <w:rsid w:val="24D5CDB2"/>
    <w:rsid w:val="48204458"/>
    <w:rsid w:val="4B3168C5"/>
    <w:rsid w:val="4F596585"/>
    <w:rsid w:val="5CA07EBF"/>
    <w:rsid w:val="75DE6E23"/>
    <w:rsid w:val="7D9501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4EA6"/>
  <w15:docId w15:val="{D58C8ED7-03BB-49BD-B9A5-1FB766CB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4AA"/>
  </w:style>
  <w:style w:type="paragraph" w:styleId="Heading1">
    <w:name w:val="heading 1"/>
    <w:basedOn w:val="Normal"/>
    <w:next w:val="Normal"/>
    <w:link w:val="Heading1Char"/>
    <w:uiPriority w:val="9"/>
    <w:qFormat/>
    <w:rsid w:val="007E1C1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785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2D0E"/>
    <w:pPr>
      <w:ind w:left="720"/>
      <w:contextualSpacing/>
    </w:pPr>
  </w:style>
  <w:style w:type="paragraph" w:customStyle="1" w:styleId="EndNoteBibliography">
    <w:name w:val="EndNote Bibliography"/>
    <w:basedOn w:val="Normal"/>
    <w:link w:val="EndNoteBibliographyChar"/>
    <w:rsid w:val="009904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904AA"/>
    <w:rPr>
      <w:rFonts w:ascii="Calibri" w:hAnsi="Calibri" w:cs="Calibri"/>
      <w:noProof/>
      <w:lang w:val="en-US"/>
    </w:rPr>
  </w:style>
  <w:style w:type="character" w:styleId="CommentReference">
    <w:name w:val="annotation reference"/>
    <w:basedOn w:val="DefaultParagraphFont"/>
    <w:uiPriority w:val="99"/>
    <w:semiHidden/>
    <w:unhideWhenUsed/>
    <w:rsid w:val="009904AA"/>
    <w:rPr>
      <w:sz w:val="16"/>
      <w:szCs w:val="16"/>
    </w:rPr>
  </w:style>
  <w:style w:type="paragraph" w:styleId="CommentText">
    <w:name w:val="annotation text"/>
    <w:basedOn w:val="Normal"/>
    <w:link w:val="CommentTextChar"/>
    <w:uiPriority w:val="99"/>
    <w:unhideWhenUsed/>
    <w:rsid w:val="009904AA"/>
    <w:pPr>
      <w:spacing w:line="240" w:lineRule="auto"/>
    </w:pPr>
    <w:rPr>
      <w:sz w:val="20"/>
      <w:szCs w:val="20"/>
    </w:rPr>
  </w:style>
  <w:style w:type="character" w:customStyle="1" w:styleId="CommentTextChar">
    <w:name w:val="Comment Text Char"/>
    <w:basedOn w:val="DefaultParagraphFont"/>
    <w:link w:val="CommentText"/>
    <w:uiPriority w:val="99"/>
    <w:rsid w:val="009904AA"/>
    <w:rPr>
      <w:sz w:val="20"/>
      <w:szCs w:val="20"/>
    </w:rPr>
  </w:style>
  <w:style w:type="paragraph" w:styleId="BalloonText">
    <w:name w:val="Balloon Text"/>
    <w:basedOn w:val="Normal"/>
    <w:link w:val="BalloonTextChar"/>
    <w:uiPriority w:val="99"/>
    <w:semiHidden/>
    <w:unhideWhenUsed/>
    <w:rsid w:val="0099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AA"/>
    <w:rPr>
      <w:rFonts w:ascii="Tahoma" w:hAnsi="Tahoma" w:cs="Tahoma"/>
      <w:sz w:val="16"/>
      <w:szCs w:val="16"/>
    </w:rPr>
  </w:style>
  <w:style w:type="table" w:styleId="TableGrid">
    <w:name w:val="Table Grid"/>
    <w:basedOn w:val="TableNormal"/>
    <w:uiPriority w:val="59"/>
    <w:rsid w:val="008B1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735CE5"/>
    <w:pPr>
      <w:spacing w:after="0" w:line="240" w:lineRule="auto"/>
      <w:jc w:val="center"/>
    </w:pPr>
    <w:rPr>
      <w:rFonts w:eastAsiaTheme="minorEastAsia"/>
      <w:sz w:val="28"/>
      <w:lang w:val="en-US"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0C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1FD"/>
  </w:style>
  <w:style w:type="paragraph" w:styleId="Footer">
    <w:name w:val="footer"/>
    <w:basedOn w:val="Normal"/>
    <w:link w:val="FooterChar"/>
    <w:uiPriority w:val="99"/>
    <w:unhideWhenUsed/>
    <w:rsid w:val="000C2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1FD"/>
  </w:style>
  <w:style w:type="paragraph" w:styleId="CommentSubject">
    <w:name w:val="annotation subject"/>
    <w:basedOn w:val="CommentText"/>
    <w:next w:val="CommentText"/>
    <w:link w:val="CommentSubjectChar"/>
    <w:uiPriority w:val="99"/>
    <w:semiHidden/>
    <w:unhideWhenUsed/>
    <w:rsid w:val="00EC639C"/>
    <w:rPr>
      <w:b/>
      <w:bCs/>
    </w:rPr>
  </w:style>
  <w:style w:type="character" w:customStyle="1" w:styleId="CommentSubjectChar">
    <w:name w:val="Comment Subject Char"/>
    <w:basedOn w:val="CommentTextChar"/>
    <w:link w:val="CommentSubject"/>
    <w:uiPriority w:val="99"/>
    <w:semiHidden/>
    <w:rsid w:val="00EC639C"/>
    <w:rPr>
      <w:b/>
      <w:bCs/>
      <w:sz w:val="20"/>
      <w:szCs w:val="20"/>
    </w:rPr>
  </w:style>
  <w:style w:type="paragraph" w:customStyle="1" w:styleId="EndNoteBibliographyTitle">
    <w:name w:val="EndNote Bibliography Title"/>
    <w:basedOn w:val="Normal"/>
    <w:link w:val="EndNoteBibliographyTitleChar"/>
    <w:rsid w:val="00E2456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2456A"/>
    <w:rPr>
      <w:rFonts w:ascii="Calibri" w:hAnsi="Calibri" w:cs="Calibri"/>
      <w:noProof/>
      <w:lang w:val="en-US"/>
    </w:rPr>
  </w:style>
  <w:style w:type="character" w:styleId="Hyperlink">
    <w:name w:val="Hyperlink"/>
    <w:basedOn w:val="DefaultParagraphFont"/>
    <w:uiPriority w:val="99"/>
    <w:unhideWhenUsed/>
    <w:rsid w:val="00B562B7"/>
    <w:rPr>
      <w:color w:val="0000FF" w:themeColor="hyperlink"/>
      <w:u w:val="single"/>
    </w:rPr>
  </w:style>
  <w:style w:type="character" w:customStyle="1" w:styleId="st">
    <w:name w:val="st"/>
    <w:basedOn w:val="DefaultParagraphFont"/>
    <w:rsid w:val="00DE3E12"/>
  </w:style>
  <w:style w:type="character" w:customStyle="1" w:styleId="Heading1Char">
    <w:name w:val="Heading 1 Char"/>
    <w:basedOn w:val="DefaultParagraphFont"/>
    <w:link w:val="Heading1"/>
    <w:uiPriority w:val="9"/>
    <w:rsid w:val="007E1C1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7E1C1A"/>
  </w:style>
  <w:style w:type="paragraph" w:styleId="Revision">
    <w:name w:val="Revision"/>
    <w:hidden/>
    <w:uiPriority w:val="99"/>
    <w:semiHidden/>
    <w:rsid w:val="00AD54C8"/>
    <w:pPr>
      <w:spacing w:after="0" w:line="240" w:lineRule="auto"/>
    </w:pPr>
  </w:style>
  <w:style w:type="table" w:styleId="PlainTable4">
    <w:name w:val="Plain Table 4"/>
    <w:basedOn w:val="TableNormal"/>
    <w:uiPriority w:val="44"/>
    <w:rsid w:val="009A5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
    <w:name w:val="List Table 6 Colorful"/>
    <w:basedOn w:val="TableNormal"/>
    <w:uiPriority w:val="51"/>
    <w:rsid w:val="00E3459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98785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70B7E"/>
    <w:rPr>
      <w:color w:val="800080" w:themeColor="followedHyperlink"/>
      <w:u w:val="single"/>
    </w:rPr>
  </w:style>
  <w:style w:type="character" w:styleId="PageNumber">
    <w:name w:val="page number"/>
    <w:basedOn w:val="DefaultParagraphFont"/>
    <w:uiPriority w:val="99"/>
    <w:semiHidden/>
    <w:unhideWhenUsed/>
    <w:rsid w:val="00ED4E8B"/>
  </w:style>
  <w:style w:type="character" w:styleId="LineNumber">
    <w:name w:val="line number"/>
    <w:basedOn w:val="DefaultParagraphFont"/>
    <w:uiPriority w:val="99"/>
    <w:semiHidden/>
    <w:unhideWhenUsed/>
    <w:rsid w:val="00D73F3E"/>
  </w:style>
  <w:style w:type="table" w:styleId="GridTable1Light">
    <w:name w:val="Grid Table 1 Light"/>
    <w:basedOn w:val="TableNormal"/>
    <w:uiPriority w:val="46"/>
    <w:rsid w:val="004B5C0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B5C00"/>
    <w:pPr>
      <w:spacing w:after="0" w:line="240" w:lineRule="auto"/>
    </w:pPr>
  </w:style>
  <w:style w:type="table" w:customStyle="1" w:styleId="GridTable1Light-Accent11">
    <w:name w:val="Grid Table 1 Light - Accent 11"/>
    <w:basedOn w:val="TableNormal"/>
    <w:uiPriority w:val="46"/>
    <w:rsid w:val="004B5C00"/>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MDPI11articletype">
    <w:name w:val="MDPI_1.1_article_type"/>
    <w:next w:val="Normal"/>
    <w:qFormat/>
    <w:rsid w:val="00CD5E25"/>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CD5E25"/>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CD5E25"/>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CD5E25"/>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5academiceditor">
    <w:name w:val="MDPI_1.5_academic_editor"/>
    <w:qFormat/>
    <w:rsid w:val="00CD5E25"/>
    <w:pPr>
      <w:adjustRightInd w:val="0"/>
      <w:snapToGrid w:val="0"/>
      <w:spacing w:after="0" w:line="260" w:lineRule="atLeast"/>
      <w:ind w:left="113"/>
    </w:pPr>
    <w:rPr>
      <w:rFonts w:ascii="Palatino Linotype" w:eastAsia="Times New Roman" w:hAnsi="Palatino Linotype" w:cs="Times New Roman"/>
      <w:color w:val="000000"/>
      <w:sz w:val="18"/>
      <w:lang w:val="en-US" w:eastAsia="de-DE" w:bidi="en-US"/>
    </w:rPr>
  </w:style>
  <w:style w:type="paragraph" w:customStyle="1" w:styleId="MDPI16affiliation">
    <w:name w:val="MDPI_1.6_affiliation"/>
    <w:qFormat/>
    <w:rsid w:val="00CD5E25"/>
    <w:pPr>
      <w:adjustRightInd w:val="0"/>
      <w:snapToGrid w:val="0"/>
      <w:spacing w:after="0" w:line="26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next w:val="Normal"/>
    <w:qFormat/>
    <w:rsid w:val="00CD5E25"/>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next w:val="Normal"/>
    <w:qFormat/>
    <w:rsid w:val="00CD5E25"/>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19classification">
    <w:name w:val="MDPI_1.9_classification"/>
    <w:qFormat/>
    <w:rsid w:val="00CD5E25"/>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19line">
    <w:name w:val="MDPI_1.9_line"/>
    <w:qFormat/>
    <w:rsid w:val="00CD5E25"/>
    <w:pPr>
      <w:pBdr>
        <w:bottom w:val="single" w:sz="6" w:space="1" w:color="auto"/>
      </w:pBdr>
      <w:spacing w:after="0" w:line="260" w:lineRule="atLeast"/>
      <w:jc w:val="both"/>
    </w:pPr>
    <w:rPr>
      <w:rFonts w:ascii="Palatino Linotype" w:eastAsia="Times New Roman" w:hAnsi="Palatino Linotype"/>
      <w:color w:val="000000"/>
      <w:sz w:val="20"/>
      <w:szCs w:val="24"/>
      <w:lang w:val="en-US" w:eastAsia="de-DE" w:bidi="en-US"/>
    </w:rPr>
  </w:style>
  <w:style w:type="paragraph" w:customStyle="1" w:styleId="MDPI21heading1">
    <w:name w:val="MDPI_2.1_heading1"/>
    <w:qFormat/>
    <w:rsid w:val="00CD5E25"/>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CD5E25"/>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23heading3">
    <w:name w:val="MDPI_2.3_heading3"/>
    <w:qFormat/>
    <w:rsid w:val="00CD5E25"/>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CD5E25"/>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2textnoindent">
    <w:name w:val="MDPI_3.2_text_no_indent"/>
    <w:qFormat/>
    <w:rsid w:val="00CD5E25"/>
    <w:pPr>
      <w:adjustRightInd w:val="0"/>
      <w:snapToGrid w:val="0"/>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CD5E25"/>
    <w:pPr>
      <w:spacing w:after="24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CD5E25"/>
    <w:pPr>
      <w:spacing w:before="240"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CD5E25"/>
    <w:pPr>
      <w:spacing w:after="12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CD5E25"/>
    <w:pPr>
      <w:spacing w:before="120"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CD5E25"/>
    <w:pPr>
      <w:numPr>
        <w:numId w:val="5"/>
      </w:numPr>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qFormat/>
    <w:rsid w:val="00CD5E25"/>
    <w:pPr>
      <w:numPr>
        <w:numId w:val="6"/>
      </w:numPr>
      <w:adjustRightInd w:val="0"/>
      <w:snapToGrid w:val="0"/>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9equation">
    <w:name w:val="MDPI_3.9_equation"/>
    <w:qFormat/>
    <w:rsid w:val="00CD5E25"/>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CD5E25"/>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1onetablecaption">
    <w:name w:val="MDPI_4.1.1_one_table_caption"/>
    <w:qFormat/>
    <w:rsid w:val="00CD5E25"/>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41tablecaption">
    <w:name w:val="MDPI_4.1_table_caption"/>
    <w:qFormat/>
    <w:rsid w:val="00CD5E25"/>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table" w:customStyle="1" w:styleId="MDPI41threelinetable">
    <w:name w:val="MDPI_4.1_three_line_table"/>
    <w:basedOn w:val="TableNormal"/>
    <w:uiPriority w:val="99"/>
    <w:rsid w:val="00CD5E25"/>
    <w:pPr>
      <w:adjustRightInd w:val="0"/>
      <w:snapToGrid w:val="0"/>
      <w:spacing w:after="0" w:line="240" w:lineRule="auto"/>
      <w:jc w:val="center"/>
    </w:pPr>
    <w:rPr>
      <w:rFonts w:ascii="Palatino Linotype" w:eastAsiaTheme="minorEastAsia" w:hAnsi="Palatino Linotype" w:cs="Times New Roman"/>
      <w:color w:val="000000"/>
      <w:sz w:val="20"/>
      <w:szCs w:val="20"/>
      <w:lang w:val="en-US"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CD5E25"/>
    <w:pPr>
      <w:adjustRightInd w:val="0"/>
      <w:snapToGrid w:val="0"/>
      <w:spacing w:after="240" w:line="260" w:lineRule="atLeast"/>
      <w:jc w:val="both"/>
    </w:pPr>
    <w:rPr>
      <w:rFonts w:ascii="Palatino Linotype" w:eastAsia="Times New Roman" w:hAnsi="Palatino Linotype"/>
      <w:color w:val="000000"/>
      <w:sz w:val="18"/>
      <w:lang w:val="en-US" w:eastAsia="de-DE" w:bidi="en-US"/>
    </w:rPr>
  </w:style>
  <w:style w:type="paragraph" w:customStyle="1" w:styleId="MDPI511onefigurecaption">
    <w:name w:val="MDPI_5.1.1_one_figure_caption"/>
    <w:qFormat/>
    <w:rsid w:val="00CD5E25"/>
    <w:pPr>
      <w:adjustRightInd w:val="0"/>
      <w:snapToGrid w:val="0"/>
      <w:spacing w:before="240" w:after="120" w:line="260" w:lineRule="atLeast"/>
      <w:jc w:val="center"/>
    </w:pPr>
    <w:rPr>
      <w:rFonts w:ascii="Palatino Linotype" w:eastAsiaTheme="minorEastAsia" w:hAnsi="Palatino Linotype" w:cs="Times New Roman"/>
      <w:noProof/>
      <w:color w:val="000000"/>
      <w:sz w:val="18"/>
      <w:szCs w:val="20"/>
      <w:lang w:val="en-US" w:eastAsia="zh-CN" w:bidi="en-US"/>
    </w:rPr>
  </w:style>
  <w:style w:type="paragraph" w:customStyle="1" w:styleId="MDPI51figurecaption">
    <w:name w:val="MDPI_5.1_figure_caption"/>
    <w:qFormat/>
    <w:rsid w:val="00CD5E25"/>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CD5E25"/>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61Supplementary">
    <w:name w:val="MDPI_6.1_Supplementary"/>
    <w:qFormat/>
    <w:rsid w:val="00CD5E25"/>
    <w:pPr>
      <w:spacing w:before="240" w:after="0" w:line="26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2Acknowledgments">
    <w:name w:val="MDPI_6.2_Acknowledgments"/>
    <w:qFormat/>
    <w:rsid w:val="00CD5E25"/>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3AuthorContributions">
    <w:name w:val="MDPI_6.3_AuthorContributions"/>
    <w:qFormat/>
    <w:rsid w:val="00CD5E25"/>
    <w:pPr>
      <w:spacing w:after="0" w:line="260" w:lineRule="atLeast"/>
      <w:jc w:val="both"/>
    </w:pPr>
    <w:rPr>
      <w:rFonts w:ascii="Palatino Linotype" w:hAnsi="Palatino Linotype" w:cs="Times New Roman"/>
      <w:snapToGrid w:val="0"/>
      <w:sz w:val="18"/>
      <w:szCs w:val="20"/>
      <w:lang w:val="en-US" w:bidi="en-US"/>
    </w:rPr>
  </w:style>
  <w:style w:type="paragraph" w:customStyle="1" w:styleId="MDPI64CoI">
    <w:name w:val="MDPI_6.4_CoI"/>
    <w:qFormat/>
    <w:rsid w:val="00CD5E25"/>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1References">
    <w:name w:val="MDPI_7.1_References"/>
    <w:qFormat/>
    <w:rsid w:val="00CD5E25"/>
    <w:pPr>
      <w:numPr>
        <w:numId w:val="7"/>
      </w:numPr>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2Copyright">
    <w:name w:val="MDPI_7.2_Copyright"/>
    <w:qFormat/>
    <w:rsid w:val="00CD5E25"/>
    <w:pPr>
      <w:adjustRightInd w:val="0"/>
      <w:snapToGrid w:val="0"/>
      <w:spacing w:before="400" w:after="0" w:line="260" w:lineRule="atLeast"/>
      <w:jc w:val="both"/>
    </w:pPr>
    <w:rPr>
      <w:rFonts w:ascii="Palatino Linotype" w:eastAsia="Times New Roman" w:hAnsi="Palatino Linotype" w:cs="Times New Roman"/>
      <w:noProof/>
      <w:snapToGrid w:val="0"/>
      <w:color w:val="000000"/>
      <w:spacing w:val="-2"/>
      <w:sz w:val="18"/>
      <w:szCs w:val="20"/>
      <w:lang w:eastAsia="en-GB"/>
    </w:rPr>
  </w:style>
  <w:style w:type="paragraph" w:customStyle="1" w:styleId="MDPI73CopyrightImage">
    <w:name w:val="MDPI_7.3_CopyrightImage"/>
    <w:rsid w:val="00CD5E25"/>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81theorem">
    <w:name w:val="MDPI_8.1_theorem"/>
    <w:qFormat/>
    <w:rsid w:val="00CD5E25"/>
    <w:pPr>
      <w:spacing w:after="0" w:line="260" w:lineRule="atLeast"/>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CD5E25"/>
    <w:pPr>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equationFram">
    <w:name w:val="MDPI_equationFram"/>
    <w:qFormat/>
    <w:rsid w:val="00CD5E25"/>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CD5E25"/>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footerfirstpage">
    <w:name w:val="MDPI_footer_firstpage"/>
    <w:qFormat/>
    <w:rsid w:val="00CD5E25"/>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header">
    <w:name w:val="MDPI_header"/>
    <w:qFormat/>
    <w:rsid w:val="00CD5E25"/>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CD5E25"/>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journallogo">
    <w:name w:val="MDPI_header_journal_logo"/>
    <w:qFormat/>
    <w:rsid w:val="00CD5E25"/>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headermdpilogo">
    <w:name w:val="MDPI_header_mdpi_logo"/>
    <w:qFormat/>
    <w:rsid w:val="00CD5E25"/>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paragraph" w:customStyle="1" w:styleId="MDPItext">
    <w:name w:val="MDPI_text"/>
    <w:qFormat/>
    <w:rsid w:val="00CD5E25"/>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CD5E25"/>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UnresolvedMention1">
    <w:name w:val="Unresolved Mention1"/>
    <w:basedOn w:val="DefaultParagraphFont"/>
    <w:uiPriority w:val="99"/>
    <w:rsid w:val="003C70B1"/>
    <w:rPr>
      <w:color w:val="605E5C"/>
      <w:shd w:val="clear" w:color="auto" w:fill="E1DFDD"/>
    </w:rPr>
  </w:style>
  <w:style w:type="character" w:customStyle="1" w:styleId="tlid-translation">
    <w:name w:val="tlid-translation"/>
    <w:basedOn w:val="DefaultParagraphFont"/>
    <w:rsid w:val="00CC1835"/>
  </w:style>
  <w:style w:type="character" w:customStyle="1" w:styleId="EndnoteTextChar1">
    <w:name w:val="Endnote Text Char1"/>
    <w:basedOn w:val="DefaultParagraphFont"/>
    <w:uiPriority w:val="99"/>
    <w:semiHidden/>
    <w:rsid w:val="00096528"/>
    <w:rPr>
      <w:sz w:val="20"/>
      <w:szCs w:val="20"/>
    </w:rPr>
  </w:style>
  <w:style w:type="character" w:customStyle="1" w:styleId="FootnoteTextChar1">
    <w:name w:val="Footnote Text Char1"/>
    <w:basedOn w:val="DefaultParagraphFont"/>
    <w:uiPriority w:val="99"/>
    <w:semiHidden/>
    <w:rsid w:val="00096528"/>
    <w:rPr>
      <w:sz w:val="20"/>
      <w:szCs w:val="20"/>
    </w:rPr>
  </w:style>
  <w:style w:type="character" w:customStyle="1" w:styleId="UnresolvedMention2">
    <w:name w:val="Unresolved Mention2"/>
    <w:basedOn w:val="DefaultParagraphFont"/>
    <w:uiPriority w:val="99"/>
    <w:semiHidden/>
    <w:unhideWhenUsed/>
    <w:rsid w:val="000965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2976">
      <w:bodyDiv w:val="1"/>
      <w:marLeft w:val="0"/>
      <w:marRight w:val="0"/>
      <w:marTop w:val="0"/>
      <w:marBottom w:val="0"/>
      <w:divBdr>
        <w:top w:val="none" w:sz="0" w:space="0" w:color="auto"/>
        <w:left w:val="none" w:sz="0" w:space="0" w:color="auto"/>
        <w:bottom w:val="none" w:sz="0" w:space="0" w:color="auto"/>
        <w:right w:val="none" w:sz="0" w:space="0" w:color="auto"/>
      </w:divBdr>
    </w:div>
    <w:div w:id="1196041121">
      <w:bodyDiv w:val="1"/>
      <w:marLeft w:val="0"/>
      <w:marRight w:val="0"/>
      <w:marTop w:val="0"/>
      <w:marBottom w:val="0"/>
      <w:divBdr>
        <w:top w:val="none" w:sz="0" w:space="0" w:color="auto"/>
        <w:left w:val="none" w:sz="0" w:space="0" w:color="auto"/>
        <w:bottom w:val="none" w:sz="0" w:space="0" w:color="auto"/>
        <w:right w:val="none" w:sz="0" w:space="0" w:color="auto"/>
      </w:divBdr>
    </w:div>
    <w:div w:id="1347289167">
      <w:bodyDiv w:val="1"/>
      <w:marLeft w:val="0"/>
      <w:marRight w:val="0"/>
      <w:marTop w:val="0"/>
      <w:marBottom w:val="0"/>
      <w:divBdr>
        <w:top w:val="none" w:sz="0" w:space="0" w:color="auto"/>
        <w:left w:val="none" w:sz="0" w:space="0" w:color="auto"/>
        <w:bottom w:val="none" w:sz="0" w:space="0" w:color="auto"/>
        <w:right w:val="none" w:sz="0" w:space="0" w:color="auto"/>
      </w:divBdr>
    </w:div>
    <w:div w:id="1393457690">
      <w:bodyDiv w:val="1"/>
      <w:marLeft w:val="0"/>
      <w:marRight w:val="0"/>
      <w:marTop w:val="0"/>
      <w:marBottom w:val="0"/>
      <w:divBdr>
        <w:top w:val="none" w:sz="0" w:space="0" w:color="auto"/>
        <w:left w:val="none" w:sz="0" w:space="0" w:color="auto"/>
        <w:bottom w:val="none" w:sz="0" w:space="0" w:color="auto"/>
        <w:right w:val="none" w:sz="0" w:space="0" w:color="auto"/>
      </w:divBdr>
    </w:div>
    <w:div w:id="1480416005">
      <w:bodyDiv w:val="1"/>
      <w:marLeft w:val="0"/>
      <w:marRight w:val="0"/>
      <w:marTop w:val="0"/>
      <w:marBottom w:val="0"/>
      <w:divBdr>
        <w:top w:val="none" w:sz="0" w:space="0" w:color="auto"/>
        <w:left w:val="none" w:sz="0" w:space="0" w:color="auto"/>
        <w:bottom w:val="none" w:sz="0" w:space="0" w:color="auto"/>
        <w:right w:val="none" w:sz="0" w:space="0" w:color="auto"/>
      </w:divBdr>
    </w:div>
    <w:div w:id="1690058036">
      <w:bodyDiv w:val="1"/>
      <w:marLeft w:val="0"/>
      <w:marRight w:val="0"/>
      <w:marTop w:val="0"/>
      <w:marBottom w:val="0"/>
      <w:divBdr>
        <w:top w:val="none" w:sz="0" w:space="0" w:color="auto"/>
        <w:left w:val="none" w:sz="0" w:space="0" w:color="auto"/>
        <w:bottom w:val="none" w:sz="0" w:space="0" w:color="auto"/>
        <w:right w:val="none" w:sz="0" w:space="0" w:color="auto"/>
      </w:divBdr>
      <w:divsChild>
        <w:div w:id="1859192053">
          <w:marLeft w:val="0"/>
          <w:marRight w:val="0"/>
          <w:marTop w:val="0"/>
          <w:marBottom w:val="0"/>
          <w:divBdr>
            <w:top w:val="none" w:sz="0" w:space="0" w:color="auto"/>
            <w:left w:val="none" w:sz="0" w:space="0" w:color="auto"/>
            <w:bottom w:val="none" w:sz="0" w:space="0" w:color="auto"/>
            <w:right w:val="none" w:sz="0" w:space="0" w:color="auto"/>
          </w:divBdr>
          <w:divsChild>
            <w:div w:id="674577385">
              <w:marLeft w:val="0"/>
              <w:marRight w:val="0"/>
              <w:marTop w:val="0"/>
              <w:marBottom w:val="0"/>
              <w:divBdr>
                <w:top w:val="none" w:sz="0" w:space="0" w:color="auto"/>
                <w:left w:val="none" w:sz="0" w:space="0" w:color="auto"/>
                <w:bottom w:val="none" w:sz="0" w:space="0" w:color="auto"/>
                <w:right w:val="none" w:sz="0" w:space="0" w:color="auto"/>
              </w:divBdr>
              <w:divsChild>
                <w:div w:id="424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716">
          <w:marLeft w:val="0"/>
          <w:marRight w:val="0"/>
          <w:marTop w:val="0"/>
          <w:marBottom w:val="0"/>
          <w:divBdr>
            <w:top w:val="none" w:sz="0" w:space="0" w:color="auto"/>
            <w:left w:val="none" w:sz="0" w:space="0" w:color="auto"/>
            <w:bottom w:val="none" w:sz="0" w:space="0" w:color="auto"/>
            <w:right w:val="none" w:sz="0" w:space="0" w:color="auto"/>
          </w:divBdr>
          <w:divsChild>
            <w:div w:id="1958443729">
              <w:marLeft w:val="0"/>
              <w:marRight w:val="0"/>
              <w:marTop w:val="0"/>
              <w:marBottom w:val="0"/>
              <w:divBdr>
                <w:top w:val="none" w:sz="0" w:space="0" w:color="auto"/>
                <w:left w:val="none" w:sz="0" w:space="0" w:color="auto"/>
                <w:bottom w:val="none" w:sz="0" w:space="0" w:color="auto"/>
                <w:right w:val="none" w:sz="0" w:space="0" w:color="auto"/>
              </w:divBdr>
              <w:divsChild>
                <w:div w:id="1053113201">
                  <w:marLeft w:val="0"/>
                  <w:marRight w:val="0"/>
                  <w:marTop w:val="0"/>
                  <w:marBottom w:val="0"/>
                  <w:divBdr>
                    <w:top w:val="none" w:sz="0" w:space="0" w:color="auto"/>
                    <w:left w:val="none" w:sz="0" w:space="0" w:color="auto"/>
                    <w:bottom w:val="none" w:sz="0" w:space="0" w:color="auto"/>
                    <w:right w:val="none" w:sz="0" w:space="0" w:color="auto"/>
                  </w:divBdr>
                  <w:divsChild>
                    <w:div w:id="9867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338">
          <w:marLeft w:val="0"/>
          <w:marRight w:val="0"/>
          <w:marTop w:val="0"/>
          <w:marBottom w:val="0"/>
          <w:divBdr>
            <w:top w:val="none" w:sz="0" w:space="0" w:color="auto"/>
            <w:left w:val="none" w:sz="0" w:space="0" w:color="auto"/>
            <w:bottom w:val="none" w:sz="0" w:space="0" w:color="auto"/>
            <w:right w:val="none" w:sz="0" w:space="0" w:color="auto"/>
          </w:divBdr>
          <w:divsChild>
            <w:div w:id="863254832">
              <w:marLeft w:val="0"/>
              <w:marRight w:val="0"/>
              <w:marTop w:val="0"/>
              <w:marBottom w:val="0"/>
              <w:divBdr>
                <w:top w:val="none" w:sz="0" w:space="0" w:color="auto"/>
                <w:left w:val="none" w:sz="0" w:space="0" w:color="auto"/>
                <w:bottom w:val="none" w:sz="0" w:space="0" w:color="auto"/>
                <w:right w:val="none" w:sz="0" w:space="0" w:color="auto"/>
              </w:divBdr>
            </w:div>
          </w:divsChild>
        </w:div>
        <w:div w:id="1436443753">
          <w:marLeft w:val="0"/>
          <w:marRight w:val="0"/>
          <w:marTop w:val="0"/>
          <w:marBottom w:val="0"/>
          <w:divBdr>
            <w:top w:val="none" w:sz="0" w:space="0" w:color="auto"/>
            <w:left w:val="none" w:sz="0" w:space="0" w:color="auto"/>
            <w:bottom w:val="none" w:sz="0" w:space="0" w:color="auto"/>
            <w:right w:val="none" w:sz="0" w:space="0" w:color="auto"/>
          </w:divBdr>
          <w:divsChild>
            <w:div w:id="260573350">
              <w:marLeft w:val="0"/>
              <w:marRight w:val="0"/>
              <w:marTop w:val="0"/>
              <w:marBottom w:val="0"/>
              <w:divBdr>
                <w:top w:val="none" w:sz="0" w:space="0" w:color="auto"/>
                <w:left w:val="none" w:sz="0" w:space="0" w:color="auto"/>
                <w:bottom w:val="none" w:sz="0" w:space="0" w:color="auto"/>
                <w:right w:val="none" w:sz="0" w:space="0" w:color="auto"/>
              </w:divBdr>
            </w:div>
          </w:divsChild>
        </w:div>
        <w:div w:id="981160057">
          <w:marLeft w:val="0"/>
          <w:marRight w:val="0"/>
          <w:marTop w:val="0"/>
          <w:marBottom w:val="0"/>
          <w:divBdr>
            <w:top w:val="none" w:sz="0" w:space="0" w:color="auto"/>
            <w:left w:val="none" w:sz="0" w:space="0" w:color="auto"/>
            <w:bottom w:val="none" w:sz="0" w:space="0" w:color="auto"/>
            <w:right w:val="none" w:sz="0" w:space="0" w:color="auto"/>
          </w:divBdr>
          <w:divsChild>
            <w:div w:id="1462528943">
              <w:marLeft w:val="0"/>
              <w:marRight w:val="0"/>
              <w:marTop w:val="0"/>
              <w:marBottom w:val="0"/>
              <w:divBdr>
                <w:top w:val="none" w:sz="0" w:space="0" w:color="auto"/>
                <w:left w:val="none" w:sz="0" w:space="0" w:color="auto"/>
                <w:bottom w:val="none" w:sz="0" w:space="0" w:color="auto"/>
                <w:right w:val="none" w:sz="0" w:space="0" w:color="auto"/>
              </w:divBdr>
              <w:divsChild>
                <w:div w:id="1795097786">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sChild>
                        <w:div w:id="828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3557">
      <w:bodyDiv w:val="1"/>
      <w:marLeft w:val="0"/>
      <w:marRight w:val="0"/>
      <w:marTop w:val="0"/>
      <w:marBottom w:val="0"/>
      <w:divBdr>
        <w:top w:val="none" w:sz="0" w:space="0" w:color="auto"/>
        <w:left w:val="none" w:sz="0" w:space="0" w:color="auto"/>
        <w:bottom w:val="none" w:sz="0" w:space="0" w:color="auto"/>
        <w:right w:val="none" w:sz="0" w:space="0" w:color="auto"/>
      </w:divBdr>
      <w:divsChild>
        <w:div w:id="536699824">
          <w:marLeft w:val="0"/>
          <w:marRight w:val="0"/>
          <w:marTop w:val="0"/>
          <w:marBottom w:val="0"/>
          <w:divBdr>
            <w:top w:val="none" w:sz="0" w:space="0" w:color="auto"/>
            <w:left w:val="none" w:sz="0" w:space="0" w:color="auto"/>
            <w:bottom w:val="none" w:sz="0" w:space="0" w:color="auto"/>
            <w:right w:val="none" w:sz="0" w:space="0" w:color="auto"/>
          </w:divBdr>
        </w:div>
      </w:divsChild>
    </w:div>
    <w:div w:id="1978560723">
      <w:bodyDiv w:val="1"/>
      <w:marLeft w:val="0"/>
      <w:marRight w:val="0"/>
      <w:marTop w:val="0"/>
      <w:marBottom w:val="0"/>
      <w:divBdr>
        <w:top w:val="none" w:sz="0" w:space="0" w:color="auto"/>
        <w:left w:val="none" w:sz="0" w:space="0" w:color="auto"/>
        <w:bottom w:val="none" w:sz="0" w:space="0" w:color="auto"/>
        <w:right w:val="none" w:sz="0" w:space="0" w:color="auto"/>
      </w:divBdr>
    </w:div>
    <w:div w:id="1996564810">
      <w:bodyDiv w:val="1"/>
      <w:marLeft w:val="0"/>
      <w:marRight w:val="0"/>
      <w:marTop w:val="0"/>
      <w:marBottom w:val="0"/>
      <w:divBdr>
        <w:top w:val="none" w:sz="0" w:space="0" w:color="auto"/>
        <w:left w:val="none" w:sz="0" w:space="0" w:color="auto"/>
        <w:bottom w:val="none" w:sz="0" w:space="0" w:color="auto"/>
        <w:right w:val="none" w:sz="0" w:space="0" w:color="auto"/>
      </w:divBdr>
    </w:div>
    <w:div w:id="21458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3"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doi.org/10.2217/fon-2018-0116" TargetMode="External"/><Relationship Id="rId16" Type="http://schemas.openxmlformats.org/officeDocument/2006/relationships/hyperlink" Target="https://doi.org/10.1111/j.1755-3768.2015.1680" TargetMode="External"/><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0E20-CA38-7243-B954-33D60E4E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5574</Words>
  <Characters>31776</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vt:lpstr>
    </vt:vector>
  </TitlesOfParts>
  <Company>The University of Liverpool</Company>
  <LinksUpToDate>false</LinksUpToDate>
  <CharactersWithSpaces>37276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MDPI</dc:creator>
  <cp:lastModifiedBy>Coupland, Sarah</cp:lastModifiedBy>
  <cp:revision>2</cp:revision>
  <cp:lastPrinted>2020-02-14T08:44:00Z</cp:lastPrinted>
  <dcterms:created xsi:type="dcterms:W3CDTF">2020-02-18T08:52:00Z</dcterms:created>
  <dcterms:modified xsi:type="dcterms:W3CDTF">2020-02-18T08:52:00Z</dcterms:modified>
</cp:coreProperties>
</file>