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31B11" w14:textId="768AA6B7" w:rsidR="00813363" w:rsidRDefault="00A402A9" w:rsidP="007E4110">
      <w:pPr>
        <w:spacing w:line="360" w:lineRule="auto"/>
        <w:rPr>
          <w:rFonts w:ascii="Times New Roman" w:hAnsi="Times New Roman" w:cs="Times New Roman"/>
          <w:sz w:val="24"/>
          <w:szCs w:val="24"/>
        </w:rPr>
      </w:pPr>
      <w:r>
        <w:rPr>
          <w:rFonts w:ascii="Times New Roman" w:hAnsi="Times New Roman" w:cs="Times New Roman"/>
          <w:sz w:val="24"/>
          <w:szCs w:val="24"/>
        </w:rPr>
        <w:t xml:space="preserve">Title: </w:t>
      </w:r>
      <w:r w:rsidR="00813363">
        <w:rPr>
          <w:rFonts w:ascii="Times New Roman" w:hAnsi="Times New Roman" w:cs="Times New Roman"/>
          <w:sz w:val="24"/>
          <w:szCs w:val="24"/>
        </w:rPr>
        <w:t>Toll like receptor 9</w:t>
      </w:r>
      <w:r w:rsidR="00EC48F5">
        <w:rPr>
          <w:rFonts w:ascii="Times New Roman" w:hAnsi="Times New Roman" w:cs="Times New Roman"/>
          <w:sz w:val="24"/>
          <w:szCs w:val="24"/>
        </w:rPr>
        <w:t xml:space="preserve"> </w:t>
      </w:r>
      <w:r w:rsidR="00813363">
        <w:rPr>
          <w:rFonts w:ascii="Times New Roman" w:hAnsi="Times New Roman" w:cs="Times New Roman"/>
          <w:sz w:val="24"/>
          <w:szCs w:val="24"/>
        </w:rPr>
        <w:t xml:space="preserve">expressed in proximal intestinal </w:t>
      </w:r>
      <w:r w:rsidR="00EC48F5">
        <w:rPr>
          <w:rFonts w:ascii="Times New Roman" w:hAnsi="Times New Roman" w:cs="Times New Roman"/>
          <w:sz w:val="24"/>
          <w:szCs w:val="24"/>
        </w:rPr>
        <w:t>enteroendocrine cells detects bacteria resulting in secretion of cholecystokinin</w:t>
      </w:r>
    </w:p>
    <w:p w14:paraId="42C89B98" w14:textId="77777777" w:rsidR="007E4110" w:rsidRDefault="007E4110" w:rsidP="007E4110">
      <w:pPr>
        <w:spacing w:line="360" w:lineRule="auto"/>
        <w:rPr>
          <w:rFonts w:ascii="Times New Roman" w:hAnsi="Times New Roman" w:cs="Times New Roman"/>
          <w:sz w:val="24"/>
          <w:szCs w:val="24"/>
        </w:rPr>
      </w:pPr>
    </w:p>
    <w:p w14:paraId="05199965" w14:textId="18ED93EA" w:rsidR="007E4110" w:rsidRDefault="00925C8D" w:rsidP="007E4110">
      <w:pPr>
        <w:spacing w:line="360" w:lineRule="auto"/>
        <w:rPr>
          <w:rFonts w:ascii="Times New Roman" w:hAnsi="Times New Roman" w:cs="Times New Roman"/>
          <w:sz w:val="24"/>
          <w:szCs w:val="24"/>
        </w:rPr>
      </w:pPr>
      <w:r>
        <w:rPr>
          <w:rFonts w:ascii="Times New Roman" w:hAnsi="Times New Roman" w:cs="Times New Roman"/>
          <w:sz w:val="24"/>
          <w:szCs w:val="24"/>
          <w:lang w:val="en-GB"/>
        </w:rPr>
        <w:t xml:space="preserve"> </w:t>
      </w:r>
      <w:r w:rsidR="001169FB">
        <w:rPr>
          <w:rFonts w:ascii="Times New Roman" w:hAnsi="Times New Roman" w:cs="Times New Roman"/>
          <w:sz w:val="24"/>
          <w:szCs w:val="24"/>
          <w:lang w:val="en-GB"/>
        </w:rPr>
        <w:t>Daly</w:t>
      </w:r>
      <w:r w:rsidR="00A13783">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K, </w:t>
      </w:r>
      <w:proofErr w:type="spellStart"/>
      <w:r>
        <w:rPr>
          <w:rFonts w:ascii="Times New Roman" w:hAnsi="Times New Roman" w:cs="Times New Roman"/>
          <w:sz w:val="24"/>
          <w:szCs w:val="24"/>
          <w:lang w:val="en-GB"/>
        </w:rPr>
        <w:t>Burdyga</w:t>
      </w:r>
      <w:proofErr w:type="spellEnd"/>
      <w:r>
        <w:rPr>
          <w:rFonts w:ascii="Times New Roman" w:hAnsi="Times New Roman" w:cs="Times New Roman"/>
          <w:sz w:val="24"/>
          <w:szCs w:val="24"/>
          <w:lang w:val="en-GB"/>
        </w:rPr>
        <w:t xml:space="preserve"> G</w:t>
      </w:r>
      <w:r w:rsidR="00A13783">
        <w:rPr>
          <w:rFonts w:ascii="Times New Roman" w:hAnsi="Times New Roman" w:cs="Times New Roman"/>
          <w:sz w:val="24"/>
          <w:szCs w:val="24"/>
          <w:lang w:val="en-GB"/>
        </w:rPr>
        <w:t xml:space="preserve">, </w:t>
      </w:r>
      <w:r w:rsidR="001169FB">
        <w:rPr>
          <w:rFonts w:ascii="Times New Roman" w:hAnsi="Times New Roman" w:cs="Times New Roman"/>
          <w:sz w:val="24"/>
          <w:szCs w:val="24"/>
          <w:lang w:val="en-GB"/>
        </w:rPr>
        <w:t>Al-Rammahi</w:t>
      </w:r>
      <w:r w:rsidR="00A13783">
        <w:rPr>
          <w:rFonts w:ascii="Times New Roman" w:hAnsi="Times New Roman" w:cs="Times New Roman"/>
          <w:sz w:val="24"/>
          <w:szCs w:val="24"/>
          <w:lang w:val="en-GB"/>
        </w:rPr>
        <w:t xml:space="preserve"> M, </w:t>
      </w:r>
      <w:r w:rsidR="001169FB">
        <w:rPr>
          <w:rFonts w:ascii="Times New Roman" w:hAnsi="Times New Roman" w:cs="Times New Roman"/>
          <w:sz w:val="24"/>
          <w:szCs w:val="24"/>
          <w:lang w:val="en-GB"/>
        </w:rPr>
        <w:t>Moran</w:t>
      </w:r>
      <w:r w:rsidR="00A13783">
        <w:rPr>
          <w:rFonts w:ascii="Times New Roman" w:hAnsi="Times New Roman" w:cs="Times New Roman"/>
          <w:sz w:val="24"/>
          <w:szCs w:val="24"/>
          <w:lang w:val="en-GB"/>
        </w:rPr>
        <w:t xml:space="preserve"> AW, Eastwood C and Shirazi-Beechey SP</w:t>
      </w:r>
    </w:p>
    <w:p w14:paraId="421E6CD1" w14:textId="69AA18B4" w:rsidR="007E4110" w:rsidRPr="007E4110" w:rsidRDefault="007E4110" w:rsidP="007E4110">
      <w:pPr>
        <w:spacing w:line="360" w:lineRule="auto"/>
        <w:rPr>
          <w:rFonts w:ascii="Times New Roman" w:hAnsi="Times New Roman" w:cs="Times New Roman"/>
          <w:iCs/>
          <w:sz w:val="24"/>
          <w:szCs w:val="24"/>
          <w:lang w:val="en-GB"/>
        </w:rPr>
      </w:pPr>
      <w:r w:rsidRPr="007E4110">
        <w:rPr>
          <w:rFonts w:ascii="Times New Roman" w:hAnsi="Times New Roman" w:cs="Times New Roman"/>
          <w:iCs/>
          <w:sz w:val="24"/>
          <w:szCs w:val="24"/>
        </w:rPr>
        <w:t>Department of Functional and Comparative Genomics</w:t>
      </w:r>
      <w:r w:rsidRPr="007E4110">
        <w:rPr>
          <w:rFonts w:ascii="Times New Roman" w:hAnsi="Times New Roman" w:cs="Times New Roman"/>
          <w:iCs/>
          <w:sz w:val="24"/>
          <w:szCs w:val="24"/>
          <w:lang w:val="en-GB"/>
        </w:rPr>
        <w:t>, Institute of Integrative Biology, University of Liverpool, Liverpool, L69 7ZB, United Kingdom</w:t>
      </w:r>
    </w:p>
    <w:p w14:paraId="057ECFE8" w14:textId="77777777" w:rsidR="007E4110" w:rsidRDefault="007E4110" w:rsidP="007E4110">
      <w:pPr>
        <w:spacing w:line="360" w:lineRule="auto"/>
        <w:rPr>
          <w:rFonts w:ascii="Times New Roman" w:hAnsi="Times New Roman" w:cs="Times New Roman"/>
          <w:sz w:val="24"/>
          <w:szCs w:val="24"/>
        </w:rPr>
      </w:pPr>
    </w:p>
    <w:p w14:paraId="6CFA9C12" w14:textId="77777777" w:rsidR="007E4110" w:rsidRDefault="007E4110" w:rsidP="007E4110">
      <w:pPr>
        <w:spacing w:line="360" w:lineRule="auto"/>
        <w:rPr>
          <w:rFonts w:ascii="Times New Roman" w:hAnsi="Times New Roman" w:cs="Times New Roman"/>
          <w:sz w:val="24"/>
          <w:szCs w:val="24"/>
        </w:rPr>
      </w:pPr>
      <w:r w:rsidRPr="007E4110">
        <w:rPr>
          <w:rFonts w:ascii="Times New Roman" w:hAnsi="Times New Roman" w:cs="Times New Roman"/>
          <w:sz w:val="24"/>
          <w:szCs w:val="24"/>
        </w:rPr>
        <w:t xml:space="preserve">Corresponding Author: </w:t>
      </w:r>
      <w:r w:rsidRPr="007E4110">
        <w:rPr>
          <w:rFonts w:ascii="Times New Roman" w:hAnsi="Times New Roman" w:cs="Times New Roman"/>
          <w:iCs/>
          <w:sz w:val="24"/>
          <w:szCs w:val="24"/>
        </w:rPr>
        <w:t>Soraya P. Shirazi-Beechey, Department of Functional and Comparative Genomics, Institute of Integrative Biology, Bioscience Building, University of Liverpool, Liverpool,</w:t>
      </w:r>
      <w:r w:rsidRPr="007E4110">
        <w:rPr>
          <w:rFonts w:ascii="Times New Roman" w:hAnsi="Times New Roman" w:cs="Times New Roman"/>
          <w:sz w:val="24"/>
          <w:szCs w:val="24"/>
        </w:rPr>
        <w:t xml:space="preserve"> </w:t>
      </w:r>
      <w:r w:rsidRPr="007E4110">
        <w:rPr>
          <w:rFonts w:ascii="Times New Roman" w:hAnsi="Times New Roman" w:cs="Times New Roman"/>
          <w:iCs/>
          <w:sz w:val="24"/>
          <w:szCs w:val="24"/>
        </w:rPr>
        <w:t xml:space="preserve">L69 7ZB, United Kingdom. Tel: +44 151 794 4255. Fax: +44 151 795 4408. Email: </w:t>
      </w:r>
      <w:hyperlink r:id="rId8" w:history="1">
        <w:r w:rsidRPr="007E4110">
          <w:rPr>
            <w:rStyle w:val="Hyperlink"/>
            <w:rFonts w:ascii="Times New Roman" w:hAnsi="Times New Roman" w:cs="Times New Roman"/>
            <w:iCs/>
            <w:sz w:val="24"/>
            <w:szCs w:val="24"/>
          </w:rPr>
          <w:t>spsb@liverpool.ac.uk</w:t>
        </w:r>
      </w:hyperlink>
    </w:p>
    <w:p w14:paraId="65423F7F" w14:textId="77777777" w:rsidR="007E4110" w:rsidRDefault="007E4110" w:rsidP="007E4110">
      <w:pPr>
        <w:spacing w:line="360" w:lineRule="auto"/>
        <w:rPr>
          <w:rFonts w:ascii="Times New Roman" w:hAnsi="Times New Roman" w:cs="Times New Roman"/>
          <w:sz w:val="24"/>
          <w:szCs w:val="24"/>
        </w:rPr>
      </w:pPr>
    </w:p>
    <w:p w14:paraId="398AC6C6" w14:textId="77777777" w:rsidR="007E4110" w:rsidRDefault="007E4110" w:rsidP="007E4110">
      <w:pPr>
        <w:spacing w:line="360" w:lineRule="auto"/>
        <w:rPr>
          <w:rFonts w:ascii="Times New Roman" w:hAnsi="Times New Roman" w:cs="Times New Roman"/>
          <w:sz w:val="24"/>
          <w:szCs w:val="24"/>
        </w:rPr>
      </w:pPr>
    </w:p>
    <w:p w14:paraId="1BF87964" w14:textId="5396AA66" w:rsidR="007E4110" w:rsidRDefault="007E4110" w:rsidP="007E4110">
      <w:pPr>
        <w:spacing w:line="360" w:lineRule="auto"/>
        <w:rPr>
          <w:rFonts w:ascii="Times New Roman" w:hAnsi="Times New Roman" w:cs="Times New Roman"/>
          <w:sz w:val="24"/>
          <w:szCs w:val="24"/>
        </w:rPr>
      </w:pPr>
    </w:p>
    <w:p w14:paraId="62DE92E2" w14:textId="70EE5A18" w:rsidR="00451303" w:rsidRDefault="00451303">
      <w:pPr>
        <w:rPr>
          <w:rFonts w:ascii="Times New Roman" w:hAnsi="Times New Roman" w:cs="Times New Roman"/>
          <w:sz w:val="24"/>
          <w:szCs w:val="24"/>
        </w:rPr>
      </w:pPr>
    </w:p>
    <w:p w14:paraId="43C8C28C" w14:textId="77777777" w:rsidR="00451303" w:rsidRDefault="00451303">
      <w:pPr>
        <w:rPr>
          <w:rFonts w:ascii="Times New Roman" w:hAnsi="Times New Roman" w:cs="Times New Roman"/>
          <w:sz w:val="24"/>
          <w:szCs w:val="24"/>
        </w:rPr>
      </w:pPr>
    </w:p>
    <w:p w14:paraId="64AE1E3B" w14:textId="42E951CC" w:rsidR="00F66B2C" w:rsidRDefault="00F66B2C">
      <w:pPr>
        <w:rPr>
          <w:rFonts w:ascii="Times New Roman" w:hAnsi="Times New Roman" w:cs="Times New Roman"/>
          <w:sz w:val="24"/>
          <w:szCs w:val="24"/>
        </w:rPr>
      </w:pPr>
      <w:r>
        <w:rPr>
          <w:rFonts w:ascii="Times New Roman" w:hAnsi="Times New Roman" w:cs="Times New Roman"/>
          <w:sz w:val="24"/>
          <w:szCs w:val="24"/>
        </w:rPr>
        <w:br w:type="page"/>
      </w:r>
    </w:p>
    <w:p w14:paraId="25B842FE" w14:textId="19B3C78C" w:rsidR="00F66B2C" w:rsidRPr="00C31D63" w:rsidRDefault="00F66B2C" w:rsidP="007E4110">
      <w:pPr>
        <w:spacing w:line="360" w:lineRule="auto"/>
        <w:rPr>
          <w:rFonts w:ascii="Times New Roman" w:hAnsi="Times New Roman" w:cs="Times New Roman"/>
          <w:b/>
          <w:sz w:val="24"/>
          <w:szCs w:val="24"/>
        </w:rPr>
      </w:pPr>
      <w:r w:rsidRPr="00C31D63">
        <w:rPr>
          <w:rFonts w:ascii="Times New Roman" w:hAnsi="Times New Roman" w:cs="Times New Roman"/>
          <w:b/>
          <w:sz w:val="24"/>
          <w:szCs w:val="24"/>
        </w:rPr>
        <w:lastRenderedPageBreak/>
        <w:t>Abstract</w:t>
      </w:r>
      <w:r w:rsidR="000C660B" w:rsidRPr="00C31D63">
        <w:rPr>
          <w:rFonts w:ascii="Times New Roman" w:hAnsi="Times New Roman" w:cs="Times New Roman"/>
          <w:b/>
          <w:sz w:val="24"/>
          <w:szCs w:val="24"/>
        </w:rPr>
        <w:t xml:space="preserve"> </w:t>
      </w:r>
    </w:p>
    <w:p w14:paraId="26B697DC" w14:textId="0C1E5AD9" w:rsidR="000C660B" w:rsidRDefault="00291A94" w:rsidP="007E4110">
      <w:pPr>
        <w:spacing w:line="360" w:lineRule="auto"/>
        <w:rPr>
          <w:rFonts w:ascii="Times New Roman" w:hAnsi="Times New Roman" w:cs="Times New Roman"/>
          <w:sz w:val="24"/>
          <w:szCs w:val="24"/>
          <w:lang w:val="en-GB"/>
        </w:rPr>
      </w:pPr>
      <w:r>
        <w:rPr>
          <w:rFonts w:ascii="Times New Roman" w:hAnsi="Times New Roman" w:cs="Times New Roman"/>
          <w:sz w:val="24"/>
          <w:szCs w:val="24"/>
        </w:rPr>
        <w:t>Toll like receptors</w:t>
      </w:r>
      <w:r w:rsidR="008E5816">
        <w:rPr>
          <w:rFonts w:ascii="Times New Roman" w:hAnsi="Times New Roman" w:cs="Times New Roman"/>
          <w:sz w:val="24"/>
          <w:szCs w:val="24"/>
        </w:rPr>
        <w:t xml:space="preserve"> (TLRs)</w:t>
      </w:r>
      <w:r w:rsidRPr="00C25697">
        <w:rPr>
          <w:rFonts w:ascii="Times New Roman" w:hAnsi="Times New Roman" w:cs="Times New Roman"/>
          <w:sz w:val="24"/>
          <w:szCs w:val="24"/>
        </w:rPr>
        <w:t xml:space="preserve"> play a key role in the recognition of microbes via detection of </w:t>
      </w:r>
      <w:r>
        <w:rPr>
          <w:rFonts w:ascii="Times New Roman" w:hAnsi="Times New Roman" w:cs="Times New Roman"/>
          <w:sz w:val="24"/>
          <w:szCs w:val="24"/>
        </w:rPr>
        <w:t xml:space="preserve">specific and </w:t>
      </w:r>
      <w:r w:rsidRPr="00C25697">
        <w:rPr>
          <w:rFonts w:ascii="Times New Roman" w:hAnsi="Times New Roman" w:cs="Times New Roman"/>
          <w:sz w:val="24"/>
          <w:szCs w:val="24"/>
        </w:rPr>
        <w:t>conserved</w:t>
      </w:r>
      <w:r>
        <w:rPr>
          <w:rFonts w:ascii="Times New Roman" w:hAnsi="Times New Roman" w:cs="Times New Roman"/>
          <w:sz w:val="24"/>
          <w:szCs w:val="24"/>
        </w:rPr>
        <w:t xml:space="preserve"> microbial </w:t>
      </w:r>
      <w:r w:rsidRPr="00C25697">
        <w:rPr>
          <w:rFonts w:ascii="Times New Roman" w:hAnsi="Times New Roman" w:cs="Times New Roman"/>
          <w:sz w:val="24"/>
          <w:szCs w:val="24"/>
        </w:rPr>
        <w:t>molecular features</w:t>
      </w:r>
      <w:r w:rsidR="005327FF">
        <w:rPr>
          <w:rFonts w:ascii="Times New Roman" w:hAnsi="Times New Roman" w:cs="Times New Roman"/>
          <w:sz w:val="24"/>
          <w:szCs w:val="24"/>
        </w:rPr>
        <w:t>.</w:t>
      </w:r>
      <w:r w:rsidR="008E5816">
        <w:rPr>
          <w:rFonts w:ascii="Times New Roman" w:hAnsi="Times New Roman" w:cs="Times New Roman"/>
          <w:sz w:val="24"/>
          <w:szCs w:val="24"/>
        </w:rPr>
        <w:t xml:space="preserve"> </w:t>
      </w:r>
      <w:r w:rsidR="008E5816" w:rsidRPr="00FA756B">
        <w:rPr>
          <w:rFonts w:ascii="Times New Roman" w:hAnsi="Times New Roman" w:cs="Times New Roman"/>
          <w:sz w:val="24"/>
          <w:szCs w:val="24"/>
        </w:rPr>
        <w:t>TLRs</w:t>
      </w:r>
      <w:r w:rsidR="00C10C04" w:rsidRPr="00FA756B">
        <w:rPr>
          <w:rFonts w:ascii="Times New Roman" w:hAnsi="Times New Roman" w:cs="Times New Roman"/>
          <w:sz w:val="24"/>
          <w:szCs w:val="24"/>
        </w:rPr>
        <w:t>,</w:t>
      </w:r>
      <w:r w:rsidR="008E5816" w:rsidRPr="00FA756B">
        <w:rPr>
          <w:rFonts w:ascii="Times New Roman" w:hAnsi="Times New Roman" w:cs="Times New Roman"/>
          <w:sz w:val="24"/>
          <w:szCs w:val="24"/>
        </w:rPr>
        <w:t xml:space="preserve"> </w:t>
      </w:r>
      <w:r w:rsidRPr="00FA756B">
        <w:rPr>
          <w:rFonts w:ascii="Times New Roman" w:hAnsi="Times New Roman" w:cs="Times New Roman"/>
          <w:sz w:val="24"/>
          <w:szCs w:val="24"/>
        </w:rPr>
        <w:t>mainly expressed in immune cells</w:t>
      </w:r>
      <w:r w:rsidR="00C10C04" w:rsidRPr="00FA756B">
        <w:rPr>
          <w:rFonts w:ascii="Times New Roman" w:hAnsi="Times New Roman" w:cs="Times New Roman"/>
          <w:sz w:val="24"/>
          <w:szCs w:val="24"/>
        </w:rPr>
        <w:t>,</w:t>
      </w:r>
      <w:r w:rsidR="002B2704">
        <w:rPr>
          <w:rFonts w:ascii="Times New Roman" w:hAnsi="Times New Roman" w:cs="Times New Roman"/>
          <w:sz w:val="24"/>
          <w:szCs w:val="24"/>
        </w:rPr>
        <w:t xml:space="preserve"> </w:t>
      </w:r>
      <w:r w:rsidR="00C43EB2">
        <w:rPr>
          <w:rFonts w:ascii="Times New Roman" w:hAnsi="Times New Roman" w:cs="Times New Roman"/>
          <w:sz w:val="24"/>
          <w:szCs w:val="24"/>
        </w:rPr>
        <w:t xml:space="preserve">interact with </w:t>
      </w:r>
      <w:r w:rsidR="00BD4694">
        <w:rPr>
          <w:rFonts w:ascii="Times New Roman" w:hAnsi="Times New Roman" w:cs="Times New Roman"/>
          <w:sz w:val="24"/>
          <w:szCs w:val="24"/>
        </w:rPr>
        <w:t xml:space="preserve">intestinal microbiome </w:t>
      </w:r>
      <w:r w:rsidR="002B2704">
        <w:rPr>
          <w:rFonts w:ascii="Times New Roman" w:hAnsi="Times New Roman" w:cs="Times New Roman"/>
          <w:sz w:val="24"/>
          <w:szCs w:val="24"/>
        </w:rPr>
        <w:t xml:space="preserve"> </w:t>
      </w:r>
      <w:r>
        <w:rPr>
          <w:rFonts w:ascii="Times New Roman" w:hAnsi="Times New Roman" w:cs="Times New Roman"/>
          <w:sz w:val="24"/>
          <w:szCs w:val="24"/>
        </w:rPr>
        <w:t xml:space="preserve"> </w:t>
      </w:r>
      <w:r w:rsidR="002B2704">
        <w:rPr>
          <w:rFonts w:ascii="Times New Roman" w:hAnsi="Times New Roman" w:cs="Times New Roman"/>
          <w:sz w:val="24"/>
          <w:szCs w:val="24"/>
        </w:rPr>
        <w:t>Little is known</w:t>
      </w:r>
      <w:r w:rsidR="00EC48F5">
        <w:rPr>
          <w:rFonts w:ascii="Times New Roman" w:hAnsi="Times New Roman" w:cs="Times New Roman"/>
          <w:sz w:val="24"/>
          <w:szCs w:val="24"/>
        </w:rPr>
        <w:t xml:space="preserve"> </w:t>
      </w:r>
      <w:r w:rsidR="002B2704">
        <w:rPr>
          <w:rFonts w:ascii="Times New Roman" w:hAnsi="Times New Roman" w:cs="Times New Roman"/>
          <w:sz w:val="24"/>
          <w:szCs w:val="24"/>
        </w:rPr>
        <w:t>about mechanism</w:t>
      </w:r>
      <w:r w:rsidR="00C43EB2">
        <w:rPr>
          <w:rFonts w:ascii="Times New Roman" w:hAnsi="Times New Roman" w:cs="Times New Roman"/>
          <w:sz w:val="24"/>
          <w:szCs w:val="24"/>
        </w:rPr>
        <w:t>(</w:t>
      </w:r>
      <w:r w:rsidR="002B2704">
        <w:rPr>
          <w:rFonts w:ascii="Times New Roman" w:hAnsi="Times New Roman" w:cs="Times New Roman"/>
          <w:sz w:val="24"/>
          <w:szCs w:val="24"/>
        </w:rPr>
        <w:t>s</w:t>
      </w:r>
      <w:r w:rsidR="00C43EB2">
        <w:rPr>
          <w:rFonts w:ascii="Times New Roman" w:hAnsi="Times New Roman" w:cs="Times New Roman"/>
          <w:sz w:val="24"/>
          <w:szCs w:val="24"/>
        </w:rPr>
        <w:t>)</w:t>
      </w:r>
      <w:r w:rsidR="002B2704">
        <w:rPr>
          <w:rFonts w:ascii="Times New Roman" w:hAnsi="Times New Roman" w:cs="Times New Roman"/>
          <w:sz w:val="24"/>
          <w:szCs w:val="24"/>
        </w:rPr>
        <w:t xml:space="preserve"> of sensing of bacteria by the intestinal surface </w:t>
      </w:r>
      <w:r w:rsidR="00C10C04">
        <w:rPr>
          <w:rFonts w:ascii="Times New Roman" w:hAnsi="Times New Roman" w:cs="Times New Roman"/>
          <w:sz w:val="24"/>
          <w:szCs w:val="24"/>
        </w:rPr>
        <w:t xml:space="preserve">enteroendocrine </w:t>
      </w:r>
      <w:r w:rsidR="002B2704">
        <w:rPr>
          <w:rFonts w:ascii="Times New Roman" w:hAnsi="Times New Roman" w:cs="Times New Roman"/>
          <w:sz w:val="24"/>
          <w:szCs w:val="24"/>
        </w:rPr>
        <w:t>cells</w:t>
      </w:r>
      <w:r w:rsidR="00C10C04">
        <w:rPr>
          <w:rFonts w:ascii="Times New Roman" w:hAnsi="Times New Roman" w:cs="Times New Roman"/>
          <w:sz w:val="24"/>
          <w:szCs w:val="24"/>
        </w:rPr>
        <w:t xml:space="preserve"> (EECs)</w:t>
      </w:r>
      <w:r w:rsidR="002B2704">
        <w:rPr>
          <w:rFonts w:ascii="Times New Roman" w:hAnsi="Times New Roman" w:cs="Times New Roman"/>
          <w:sz w:val="24"/>
          <w:szCs w:val="24"/>
        </w:rPr>
        <w:t xml:space="preserve">. </w:t>
      </w:r>
      <w:r>
        <w:rPr>
          <w:rFonts w:ascii="Times New Roman" w:hAnsi="Times New Roman" w:cs="Times New Roman"/>
          <w:sz w:val="24"/>
          <w:szCs w:val="24"/>
        </w:rPr>
        <w:t xml:space="preserve">We show </w:t>
      </w:r>
      <w:r w:rsidR="00354DD8">
        <w:rPr>
          <w:rFonts w:ascii="Times New Roman" w:hAnsi="Times New Roman" w:cs="Times New Roman"/>
          <w:sz w:val="24"/>
          <w:szCs w:val="24"/>
        </w:rPr>
        <w:t xml:space="preserve">here </w:t>
      </w:r>
      <w:r>
        <w:rPr>
          <w:rFonts w:ascii="Times New Roman" w:hAnsi="Times New Roman" w:cs="Times New Roman"/>
          <w:sz w:val="24"/>
          <w:szCs w:val="24"/>
        </w:rPr>
        <w:t xml:space="preserve">that TLR9 is expressed </w:t>
      </w:r>
      <w:r w:rsidR="002A5376">
        <w:rPr>
          <w:rFonts w:ascii="Times New Roman" w:hAnsi="Times New Roman" w:cs="Times New Roman"/>
          <w:sz w:val="24"/>
          <w:szCs w:val="24"/>
        </w:rPr>
        <w:t>by</w:t>
      </w:r>
      <w:r>
        <w:rPr>
          <w:rFonts w:ascii="Times New Roman" w:hAnsi="Times New Roman" w:cs="Times New Roman"/>
          <w:sz w:val="24"/>
          <w:szCs w:val="24"/>
        </w:rPr>
        <w:t xml:space="preserve"> the EEC</w:t>
      </w:r>
      <w:r w:rsidR="002A5376">
        <w:rPr>
          <w:rFonts w:ascii="Times New Roman" w:hAnsi="Times New Roman" w:cs="Times New Roman"/>
          <w:sz w:val="24"/>
          <w:szCs w:val="24"/>
        </w:rPr>
        <w:t>s</w:t>
      </w:r>
      <w:r>
        <w:rPr>
          <w:rFonts w:ascii="Times New Roman" w:hAnsi="Times New Roman" w:cs="Times New Roman"/>
          <w:sz w:val="24"/>
          <w:szCs w:val="24"/>
        </w:rPr>
        <w:t xml:space="preserve"> of proximal intestine in a range of species and is </w:t>
      </w:r>
      <w:r w:rsidR="008E5816">
        <w:rPr>
          <w:rFonts w:ascii="Times New Roman" w:hAnsi="Times New Roman" w:cs="Times New Roman"/>
          <w:sz w:val="24"/>
          <w:szCs w:val="24"/>
        </w:rPr>
        <w:t>co-expressed with</w:t>
      </w:r>
      <w:r w:rsidR="005327FF">
        <w:rPr>
          <w:rFonts w:ascii="Times New Roman" w:hAnsi="Times New Roman" w:cs="Times New Roman"/>
          <w:sz w:val="24"/>
          <w:szCs w:val="24"/>
        </w:rPr>
        <w:t xml:space="preserve"> the </w:t>
      </w:r>
      <w:r>
        <w:rPr>
          <w:rFonts w:ascii="Times New Roman" w:hAnsi="Times New Roman" w:cs="Times New Roman"/>
          <w:sz w:val="24"/>
          <w:szCs w:val="24"/>
        </w:rPr>
        <w:t>satiety hormone cholecystokinin (CCK).  CCK secreted in excess induces emesis</w:t>
      </w:r>
      <w:r w:rsidR="005327FF">
        <w:rPr>
          <w:rFonts w:ascii="Times New Roman" w:hAnsi="Times New Roman" w:cs="Times New Roman"/>
          <w:sz w:val="24"/>
          <w:szCs w:val="24"/>
        </w:rPr>
        <w:t xml:space="preserve"> (vomiting)</w:t>
      </w:r>
      <w:r>
        <w:rPr>
          <w:rFonts w:ascii="Times New Roman" w:hAnsi="Times New Roman" w:cs="Times New Roman"/>
          <w:sz w:val="24"/>
          <w:szCs w:val="24"/>
        </w:rPr>
        <w:t>. Using an EEC model cell</w:t>
      </w:r>
      <w:r w:rsidR="005327FF">
        <w:rPr>
          <w:rFonts w:ascii="Times New Roman" w:hAnsi="Times New Roman" w:cs="Times New Roman"/>
          <w:sz w:val="24"/>
          <w:szCs w:val="24"/>
        </w:rPr>
        <w:t xml:space="preserve"> line</w:t>
      </w:r>
      <w:r>
        <w:rPr>
          <w:rFonts w:ascii="Times New Roman" w:hAnsi="Times New Roman" w:cs="Times New Roman"/>
          <w:sz w:val="24"/>
          <w:szCs w:val="24"/>
        </w:rPr>
        <w:t xml:space="preserve">, STC-1, we </w:t>
      </w:r>
      <w:r w:rsidR="003711C3">
        <w:rPr>
          <w:rFonts w:ascii="Times New Roman" w:hAnsi="Times New Roman" w:cs="Times New Roman"/>
          <w:sz w:val="24"/>
          <w:szCs w:val="24"/>
        </w:rPr>
        <w:t>demonstrate</w:t>
      </w:r>
      <w:r>
        <w:rPr>
          <w:rFonts w:ascii="Times New Roman" w:hAnsi="Times New Roman" w:cs="Times New Roman"/>
          <w:sz w:val="24"/>
          <w:szCs w:val="24"/>
        </w:rPr>
        <w:t xml:space="preserve"> that in response to </w:t>
      </w:r>
      <w:r w:rsidR="002A5376">
        <w:rPr>
          <w:rFonts w:ascii="Times New Roman" w:hAnsi="Times New Roman" w:cs="Times New Roman"/>
          <w:sz w:val="24"/>
          <w:szCs w:val="24"/>
        </w:rPr>
        <w:t xml:space="preserve">the </w:t>
      </w:r>
      <w:r w:rsidR="00665573">
        <w:rPr>
          <w:rFonts w:ascii="Times New Roman" w:hAnsi="Times New Roman" w:cs="Times New Roman"/>
          <w:sz w:val="24"/>
          <w:szCs w:val="24"/>
        </w:rPr>
        <w:t xml:space="preserve">TLR9 </w:t>
      </w:r>
      <w:r>
        <w:rPr>
          <w:rFonts w:ascii="Times New Roman" w:hAnsi="Times New Roman" w:cs="Times New Roman"/>
          <w:sz w:val="24"/>
          <w:szCs w:val="24"/>
        </w:rPr>
        <w:t>agonist</w:t>
      </w:r>
      <w:r w:rsidR="00067B5B">
        <w:rPr>
          <w:rFonts w:ascii="Times New Roman" w:hAnsi="Times New Roman" w:cs="Times New Roman"/>
          <w:sz w:val="24"/>
          <w:szCs w:val="24"/>
        </w:rPr>
        <w:t>,</w:t>
      </w:r>
      <w:r w:rsidR="00067B5B" w:rsidRPr="00067B5B">
        <w:rPr>
          <w:rFonts w:ascii="Times New Roman" w:hAnsi="Times New Roman" w:cs="Times New Roman"/>
          <w:sz w:val="24"/>
          <w:szCs w:val="24"/>
        </w:rPr>
        <w:t xml:space="preserve"> </w:t>
      </w:r>
      <w:r w:rsidR="00067B5B" w:rsidRPr="004C09E7">
        <w:rPr>
          <w:rFonts w:ascii="Times New Roman" w:hAnsi="Times New Roman" w:cs="Times New Roman"/>
          <w:sz w:val="24"/>
          <w:szCs w:val="24"/>
          <w:lang w:val="en-GB"/>
        </w:rPr>
        <w:t>DNA containing unmethylated CpG dinucleotide</w:t>
      </w:r>
      <w:r w:rsidR="002A5376">
        <w:rPr>
          <w:rFonts w:ascii="Times New Roman" w:hAnsi="Times New Roman" w:cs="Times New Roman"/>
          <w:sz w:val="24"/>
          <w:szCs w:val="24"/>
          <w:lang w:val="en-GB"/>
        </w:rPr>
        <w:t xml:space="preserve"> motifs</w:t>
      </w:r>
      <w:r w:rsidR="005327FF">
        <w:rPr>
          <w:rFonts w:ascii="Times New Roman" w:hAnsi="Times New Roman" w:cs="Times New Roman"/>
          <w:sz w:val="24"/>
          <w:szCs w:val="24"/>
          <w:lang w:val="en-GB"/>
        </w:rPr>
        <w:t>,</w:t>
      </w:r>
      <w:r w:rsidR="00067B5B" w:rsidRPr="004C09E7">
        <w:rPr>
          <w:rFonts w:ascii="Times New Roman" w:hAnsi="Times New Roman" w:cs="Times New Roman"/>
          <w:sz w:val="24"/>
          <w:szCs w:val="24"/>
          <w:lang w:val="en-GB"/>
        </w:rPr>
        <w:t xml:space="preserve"> </w:t>
      </w:r>
      <w:r w:rsidR="00067B5B">
        <w:rPr>
          <w:rFonts w:ascii="Times New Roman" w:hAnsi="Times New Roman" w:cs="Times New Roman"/>
          <w:sz w:val="24"/>
          <w:szCs w:val="24"/>
          <w:lang w:val="en-GB"/>
        </w:rPr>
        <w:t>STC-1 cells secrete CCK</w:t>
      </w:r>
      <w:r w:rsidR="002A5376">
        <w:rPr>
          <w:rFonts w:ascii="Times New Roman" w:hAnsi="Times New Roman" w:cs="Times New Roman"/>
          <w:sz w:val="24"/>
          <w:szCs w:val="24"/>
          <w:lang w:val="en-GB"/>
        </w:rPr>
        <w:t xml:space="preserve"> and that</w:t>
      </w:r>
      <w:r w:rsidR="005327FF">
        <w:rPr>
          <w:rFonts w:ascii="Times New Roman" w:hAnsi="Times New Roman" w:cs="Times New Roman"/>
          <w:sz w:val="24"/>
          <w:szCs w:val="24"/>
          <w:lang w:val="en-GB"/>
        </w:rPr>
        <w:t xml:space="preserve"> th</w:t>
      </w:r>
      <w:r w:rsidR="002A5376">
        <w:rPr>
          <w:rFonts w:ascii="Times New Roman" w:hAnsi="Times New Roman" w:cs="Times New Roman"/>
          <w:sz w:val="24"/>
          <w:szCs w:val="24"/>
          <w:lang w:val="en-GB"/>
        </w:rPr>
        <w:t>is</w:t>
      </w:r>
      <w:r w:rsidR="005327FF">
        <w:rPr>
          <w:rFonts w:ascii="Times New Roman" w:hAnsi="Times New Roman" w:cs="Times New Roman"/>
          <w:sz w:val="24"/>
          <w:szCs w:val="24"/>
          <w:lang w:val="en-GB"/>
        </w:rPr>
        <w:t xml:space="preserve"> </w:t>
      </w:r>
      <w:r w:rsidR="00067B5B">
        <w:rPr>
          <w:rFonts w:ascii="Times New Roman" w:hAnsi="Times New Roman" w:cs="Times New Roman"/>
          <w:sz w:val="24"/>
          <w:szCs w:val="24"/>
          <w:lang w:val="en-GB"/>
        </w:rPr>
        <w:t xml:space="preserve">secretion is inhibited by </w:t>
      </w:r>
      <w:r w:rsidR="00067B5B">
        <w:rPr>
          <w:rFonts w:ascii="Times New Roman" w:hAnsi="Times New Roman" w:cs="Times New Roman"/>
          <w:sz w:val="24"/>
          <w:szCs w:val="24"/>
          <w:lang w:val="en"/>
        </w:rPr>
        <w:t>specific inhibitors of TLR</w:t>
      </w:r>
      <w:r w:rsidR="00067B5B" w:rsidRPr="00E40884">
        <w:rPr>
          <w:rFonts w:ascii="Times New Roman" w:hAnsi="Times New Roman" w:cs="Times New Roman"/>
          <w:sz w:val="24"/>
          <w:szCs w:val="24"/>
          <w:lang w:val="en"/>
        </w:rPr>
        <w:t>9.</w:t>
      </w:r>
      <w:r w:rsidR="00067B5B" w:rsidRPr="00067B5B">
        <w:rPr>
          <w:rFonts w:ascii="Times New Roman" w:hAnsi="Times New Roman" w:cs="Times New Roman"/>
          <w:sz w:val="24"/>
          <w:szCs w:val="24"/>
          <w:lang w:val="en"/>
        </w:rPr>
        <w:t xml:space="preserve"> </w:t>
      </w:r>
      <w:r w:rsidR="00665573">
        <w:rPr>
          <w:rFonts w:ascii="Times New Roman" w:hAnsi="Times New Roman" w:cs="Times New Roman"/>
          <w:sz w:val="24"/>
          <w:szCs w:val="24"/>
          <w:lang w:val="en"/>
        </w:rPr>
        <w:t xml:space="preserve"> </w:t>
      </w:r>
      <w:r w:rsidR="00E40884">
        <w:rPr>
          <w:rFonts w:ascii="Times New Roman" w:hAnsi="Times New Roman" w:cs="Times New Roman"/>
          <w:sz w:val="24"/>
          <w:szCs w:val="24"/>
          <w:lang w:val="en"/>
        </w:rPr>
        <w:t xml:space="preserve">Exposure of </w:t>
      </w:r>
      <w:r w:rsidR="00067B5B" w:rsidRPr="00C25697">
        <w:rPr>
          <w:rFonts w:ascii="Times New Roman" w:hAnsi="Times New Roman" w:cs="Times New Roman"/>
          <w:sz w:val="24"/>
          <w:szCs w:val="24"/>
          <w:lang w:val="en"/>
        </w:rPr>
        <w:t xml:space="preserve">STC-1 cells </w:t>
      </w:r>
      <w:r w:rsidR="003711C3">
        <w:rPr>
          <w:rFonts w:ascii="Times New Roman" w:hAnsi="Times New Roman" w:cs="Times New Roman"/>
          <w:sz w:val="24"/>
          <w:szCs w:val="24"/>
          <w:lang w:val="en"/>
        </w:rPr>
        <w:t xml:space="preserve">to </w:t>
      </w:r>
      <w:r w:rsidR="00067B5B" w:rsidRPr="00C25697">
        <w:rPr>
          <w:rFonts w:ascii="Times New Roman" w:hAnsi="Times New Roman" w:cs="Times New Roman"/>
          <w:sz w:val="24"/>
          <w:szCs w:val="24"/>
          <w:lang w:val="en"/>
        </w:rPr>
        <w:t xml:space="preserve">heat inactivated </w:t>
      </w:r>
      <w:r w:rsidR="00067B5B">
        <w:rPr>
          <w:rFonts w:ascii="Times New Roman" w:hAnsi="Times New Roman" w:cs="Times New Roman"/>
          <w:sz w:val="24"/>
          <w:szCs w:val="24"/>
          <w:lang w:val="en"/>
        </w:rPr>
        <w:t xml:space="preserve">pathogenic </w:t>
      </w:r>
      <w:r w:rsidR="00665573">
        <w:rPr>
          <w:rFonts w:ascii="Times New Roman" w:hAnsi="Times New Roman" w:cs="Times New Roman"/>
          <w:sz w:val="24"/>
          <w:szCs w:val="24"/>
          <w:lang w:val="en"/>
        </w:rPr>
        <w:t>bacteria</w:t>
      </w:r>
      <w:r w:rsidR="00C43EB2">
        <w:rPr>
          <w:rFonts w:ascii="Times New Roman" w:hAnsi="Times New Roman" w:cs="Times New Roman"/>
          <w:sz w:val="24"/>
          <w:szCs w:val="24"/>
          <w:lang w:val="en"/>
        </w:rPr>
        <w:t>,</w:t>
      </w:r>
      <w:r w:rsidR="00665573">
        <w:rPr>
          <w:rFonts w:ascii="Times New Roman" w:hAnsi="Times New Roman" w:cs="Times New Roman"/>
          <w:sz w:val="24"/>
          <w:szCs w:val="24"/>
          <w:lang w:val="en"/>
        </w:rPr>
        <w:t xml:space="preserve"> </w:t>
      </w:r>
      <w:r w:rsidR="00067B5B" w:rsidRPr="00627FE8">
        <w:rPr>
          <w:rFonts w:ascii="Times New Roman" w:hAnsi="Times New Roman" w:cs="Times New Roman"/>
          <w:i/>
          <w:iCs/>
          <w:sz w:val="24"/>
          <w:szCs w:val="24"/>
          <w:lang w:val="en"/>
        </w:rPr>
        <w:t>Escherichia coli</w:t>
      </w:r>
      <w:r w:rsidR="00067B5B">
        <w:rPr>
          <w:rFonts w:ascii="Times New Roman" w:hAnsi="Times New Roman" w:cs="Times New Roman"/>
          <w:sz w:val="24"/>
          <w:szCs w:val="24"/>
          <w:lang w:val="en"/>
        </w:rPr>
        <w:t xml:space="preserve"> O55/H7, </w:t>
      </w:r>
      <w:r w:rsidR="00067B5B" w:rsidRPr="00627FE8">
        <w:rPr>
          <w:rFonts w:ascii="Times New Roman" w:hAnsi="Times New Roman" w:cs="Times New Roman"/>
          <w:i/>
          <w:iCs/>
          <w:sz w:val="24"/>
          <w:szCs w:val="24"/>
          <w:lang w:val="en"/>
        </w:rPr>
        <w:t xml:space="preserve">Shigella </w:t>
      </w:r>
      <w:proofErr w:type="spellStart"/>
      <w:r w:rsidR="00067B5B" w:rsidRPr="00627FE8">
        <w:rPr>
          <w:rFonts w:ascii="Times New Roman" w:hAnsi="Times New Roman" w:cs="Times New Roman"/>
          <w:i/>
          <w:iCs/>
          <w:sz w:val="24"/>
          <w:szCs w:val="24"/>
          <w:lang w:val="en"/>
        </w:rPr>
        <w:t>flexneri</w:t>
      </w:r>
      <w:proofErr w:type="spellEnd"/>
      <w:r w:rsidR="00067B5B">
        <w:rPr>
          <w:rFonts w:ascii="Times New Roman" w:hAnsi="Times New Roman" w:cs="Times New Roman"/>
          <w:sz w:val="24"/>
          <w:szCs w:val="24"/>
          <w:lang w:val="en"/>
        </w:rPr>
        <w:t xml:space="preserve"> 2457T, </w:t>
      </w:r>
      <w:r w:rsidR="00067B5B" w:rsidRPr="00627FE8">
        <w:rPr>
          <w:rFonts w:ascii="Times New Roman" w:hAnsi="Times New Roman" w:cs="Times New Roman"/>
          <w:i/>
          <w:iCs/>
          <w:sz w:val="24"/>
          <w:szCs w:val="24"/>
          <w:lang w:val="en"/>
        </w:rPr>
        <w:t>Salmonella typhimurium</w:t>
      </w:r>
      <w:r w:rsidR="00067B5B">
        <w:rPr>
          <w:rFonts w:ascii="Times New Roman" w:hAnsi="Times New Roman" w:cs="Times New Roman"/>
          <w:sz w:val="24"/>
          <w:szCs w:val="24"/>
          <w:lang w:val="en"/>
        </w:rPr>
        <w:t xml:space="preserve"> ST4/74</w:t>
      </w:r>
      <w:r w:rsidR="00067B5B" w:rsidRPr="00C25697">
        <w:rPr>
          <w:rFonts w:ascii="Times New Roman" w:hAnsi="Times New Roman" w:cs="Times New Roman"/>
          <w:sz w:val="24"/>
          <w:szCs w:val="24"/>
          <w:lang w:val="en"/>
        </w:rPr>
        <w:t xml:space="preserve">, </w:t>
      </w:r>
      <w:r w:rsidR="00067B5B">
        <w:rPr>
          <w:rFonts w:ascii="Times New Roman" w:hAnsi="Times New Roman" w:cs="Times New Roman"/>
          <w:sz w:val="24"/>
          <w:szCs w:val="24"/>
          <w:lang w:val="en"/>
        </w:rPr>
        <w:t xml:space="preserve">and non-pathogenic </w:t>
      </w:r>
      <w:r w:rsidR="00067B5B" w:rsidRPr="00627FE8">
        <w:rPr>
          <w:rFonts w:ascii="Times New Roman" w:hAnsi="Times New Roman" w:cs="Times New Roman"/>
          <w:i/>
          <w:iCs/>
          <w:sz w:val="24"/>
          <w:szCs w:val="24"/>
          <w:lang w:val="en"/>
        </w:rPr>
        <w:t xml:space="preserve">Lactobacillus </w:t>
      </w:r>
      <w:proofErr w:type="spellStart"/>
      <w:r w:rsidR="00067B5B" w:rsidRPr="00627FE8">
        <w:rPr>
          <w:rFonts w:ascii="Times New Roman" w:hAnsi="Times New Roman" w:cs="Times New Roman"/>
          <w:i/>
          <w:iCs/>
          <w:sz w:val="24"/>
          <w:szCs w:val="24"/>
          <w:lang w:val="en"/>
        </w:rPr>
        <w:t>amylovorus</w:t>
      </w:r>
      <w:proofErr w:type="spellEnd"/>
      <w:r w:rsidR="00067B5B">
        <w:rPr>
          <w:rFonts w:ascii="Times New Roman" w:hAnsi="Times New Roman" w:cs="Times New Roman"/>
          <w:sz w:val="24"/>
          <w:szCs w:val="24"/>
          <w:lang w:val="en"/>
        </w:rPr>
        <w:t xml:space="preserve"> GRL</w:t>
      </w:r>
      <w:r w:rsidR="002A5376">
        <w:rPr>
          <w:rFonts w:ascii="Times New Roman" w:hAnsi="Times New Roman" w:cs="Times New Roman"/>
          <w:sz w:val="24"/>
          <w:szCs w:val="24"/>
          <w:lang w:val="en"/>
        </w:rPr>
        <w:t>1</w:t>
      </w:r>
      <w:r w:rsidR="00067B5B">
        <w:rPr>
          <w:rFonts w:ascii="Times New Roman" w:hAnsi="Times New Roman" w:cs="Times New Roman"/>
          <w:sz w:val="24"/>
          <w:szCs w:val="24"/>
          <w:lang w:val="en"/>
        </w:rPr>
        <w:t>112</w:t>
      </w:r>
      <w:r w:rsidR="005327FF">
        <w:rPr>
          <w:rFonts w:ascii="Times New Roman" w:hAnsi="Times New Roman" w:cs="Times New Roman"/>
          <w:sz w:val="24"/>
          <w:szCs w:val="24"/>
          <w:lang w:val="en"/>
        </w:rPr>
        <w:t xml:space="preserve">, </w:t>
      </w:r>
      <w:r w:rsidR="00665573">
        <w:rPr>
          <w:rFonts w:ascii="Times New Roman" w:hAnsi="Times New Roman" w:cs="Times New Roman"/>
          <w:sz w:val="24"/>
          <w:szCs w:val="24"/>
          <w:lang w:val="en"/>
        </w:rPr>
        <w:t>result</w:t>
      </w:r>
      <w:r w:rsidR="003711C3">
        <w:rPr>
          <w:rFonts w:ascii="Times New Roman" w:hAnsi="Times New Roman" w:cs="Times New Roman"/>
          <w:sz w:val="24"/>
          <w:szCs w:val="24"/>
          <w:lang w:val="en"/>
        </w:rPr>
        <w:t>s</w:t>
      </w:r>
      <w:r w:rsidR="00665573">
        <w:rPr>
          <w:rFonts w:ascii="Times New Roman" w:hAnsi="Times New Roman" w:cs="Times New Roman"/>
          <w:sz w:val="24"/>
          <w:szCs w:val="24"/>
          <w:lang w:val="en"/>
        </w:rPr>
        <w:t xml:space="preserve"> to </w:t>
      </w:r>
      <w:r w:rsidR="00067B5B" w:rsidRPr="00C25697">
        <w:rPr>
          <w:rFonts w:ascii="Times New Roman" w:hAnsi="Times New Roman" w:cs="Times New Roman"/>
          <w:sz w:val="24"/>
          <w:szCs w:val="24"/>
          <w:lang w:val="en"/>
        </w:rPr>
        <w:t xml:space="preserve">an increase in CCK secretion compared to </w:t>
      </w:r>
      <w:r w:rsidR="00067B5B">
        <w:rPr>
          <w:rFonts w:ascii="Times New Roman" w:hAnsi="Times New Roman" w:cs="Times New Roman"/>
          <w:sz w:val="24"/>
          <w:szCs w:val="24"/>
          <w:lang w:val="en"/>
        </w:rPr>
        <w:t xml:space="preserve">untreated </w:t>
      </w:r>
      <w:r w:rsidR="00067B5B" w:rsidRPr="00C25697">
        <w:rPr>
          <w:rFonts w:ascii="Times New Roman" w:hAnsi="Times New Roman" w:cs="Times New Roman"/>
          <w:sz w:val="24"/>
          <w:szCs w:val="24"/>
          <w:lang w:val="en"/>
        </w:rPr>
        <w:t xml:space="preserve">control. </w:t>
      </w:r>
      <w:r w:rsidR="002A5376">
        <w:rPr>
          <w:rFonts w:ascii="Times New Roman" w:hAnsi="Times New Roman" w:cs="Times New Roman"/>
          <w:sz w:val="24"/>
          <w:szCs w:val="24"/>
          <w:lang w:val="en"/>
        </w:rPr>
        <w:t xml:space="preserve">The magnitudes </w:t>
      </w:r>
      <w:r w:rsidR="00067B5B" w:rsidRPr="00C25697">
        <w:rPr>
          <w:rFonts w:ascii="Times New Roman" w:hAnsi="Times New Roman" w:cs="Times New Roman"/>
          <w:sz w:val="24"/>
          <w:szCs w:val="24"/>
          <w:lang w:val="en"/>
        </w:rPr>
        <w:t xml:space="preserve">of CCK release </w:t>
      </w:r>
      <w:r w:rsidR="00FA756B">
        <w:rPr>
          <w:rFonts w:ascii="Times New Roman" w:hAnsi="Times New Roman" w:cs="Times New Roman"/>
          <w:sz w:val="24"/>
          <w:szCs w:val="24"/>
          <w:lang w:val="en"/>
        </w:rPr>
        <w:t xml:space="preserve">are </w:t>
      </w:r>
      <w:r w:rsidR="00067B5B" w:rsidRPr="00C25697">
        <w:rPr>
          <w:rFonts w:ascii="Times New Roman" w:hAnsi="Times New Roman" w:cs="Times New Roman"/>
          <w:sz w:val="24"/>
          <w:szCs w:val="24"/>
          <w:lang w:val="en"/>
        </w:rPr>
        <w:t xml:space="preserve">higher in response to </w:t>
      </w:r>
      <w:r w:rsidR="00067B5B">
        <w:rPr>
          <w:rFonts w:ascii="Times New Roman" w:hAnsi="Times New Roman" w:cs="Times New Roman"/>
          <w:sz w:val="24"/>
          <w:szCs w:val="24"/>
          <w:lang w:val="en"/>
        </w:rPr>
        <w:t xml:space="preserve">pathogenic bacteria and lowest in response to the non-pathogenic </w:t>
      </w:r>
      <w:r w:rsidR="00067B5B" w:rsidRPr="00FA7E6A">
        <w:rPr>
          <w:rFonts w:ascii="Times New Roman" w:hAnsi="Times New Roman" w:cs="Times New Roman"/>
          <w:i/>
          <w:iCs/>
          <w:sz w:val="24"/>
          <w:szCs w:val="24"/>
          <w:lang w:val="en"/>
        </w:rPr>
        <w:t>L</w:t>
      </w:r>
      <w:r w:rsidR="00B13338">
        <w:rPr>
          <w:rFonts w:ascii="Times New Roman" w:hAnsi="Times New Roman" w:cs="Times New Roman"/>
          <w:i/>
          <w:iCs/>
          <w:sz w:val="24"/>
          <w:szCs w:val="24"/>
          <w:lang w:val="en"/>
        </w:rPr>
        <w:t xml:space="preserve">. </w:t>
      </w:r>
      <w:proofErr w:type="spellStart"/>
      <w:r w:rsidR="00B13338">
        <w:rPr>
          <w:rFonts w:ascii="Times New Roman" w:hAnsi="Times New Roman" w:cs="Times New Roman"/>
          <w:i/>
          <w:iCs/>
          <w:sz w:val="24"/>
          <w:szCs w:val="24"/>
          <w:lang w:val="en"/>
        </w:rPr>
        <w:t>amylovorus</w:t>
      </w:r>
      <w:proofErr w:type="spellEnd"/>
      <w:r w:rsidR="00067B5B">
        <w:rPr>
          <w:rFonts w:ascii="Times New Roman" w:hAnsi="Times New Roman" w:cs="Times New Roman"/>
          <w:i/>
          <w:iCs/>
          <w:sz w:val="24"/>
          <w:szCs w:val="24"/>
          <w:lang w:val="en"/>
        </w:rPr>
        <w:t xml:space="preserve">. </w:t>
      </w:r>
      <w:r w:rsidR="00067B5B">
        <w:rPr>
          <w:rFonts w:ascii="Times New Roman" w:hAnsi="Times New Roman" w:cs="Times New Roman"/>
          <w:sz w:val="24"/>
          <w:szCs w:val="24"/>
          <w:lang w:val="en-GB"/>
        </w:rPr>
        <w:t>T</w:t>
      </w:r>
      <w:r w:rsidR="00067B5B" w:rsidRPr="00C25697">
        <w:rPr>
          <w:rFonts w:ascii="Times New Roman" w:hAnsi="Times New Roman" w:cs="Times New Roman"/>
          <w:sz w:val="24"/>
          <w:szCs w:val="24"/>
          <w:lang w:val="en-GB"/>
        </w:rPr>
        <w:t>he pathogenic strains not only have substantially bigger genomes</w:t>
      </w:r>
      <w:r w:rsidR="00B13338">
        <w:rPr>
          <w:rFonts w:ascii="Times New Roman" w:hAnsi="Times New Roman" w:cs="Times New Roman"/>
          <w:sz w:val="24"/>
          <w:szCs w:val="24"/>
          <w:lang w:val="en-GB"/>
        </w:rPr>
        <w:t xml:space="preserve"> than </w:t>
      </w:r>
      <w:r w:rsidR="00B13338" w:rsidRPr="00FA7E6A">
        <w:rPr>
          <w:rFonts w:ascii="Times New Roman" w:hAnsi="Times New Roman" w:cs="Times New Roman"/>
          <w:i/>
          <w:iCs/>
          <w:sz w:val="24"/>
          <w:szCs w:val="24"/>
          <w:lang w:val="en"/>
        </w:rPr>
        <w:t>L</w:t>
      </w:r>
      <w:r w:rsidR="00B13338">
        <w:rPr>
          <w:rFonts w:ascii="Times New Roman" w:hAnsi="Times New Roman" w:cs="Times New Roman"/>
          <w:i/>
          <w:iCs/>
          <w:sz w:val="24"/>
          <w:szCs w:val="24"/>
          <w:lang w:val="en"/>
        </w:rPr>
        <w:t xml:space="preserve">. </w:t>
      </w:r>
      <w:proofErr w:type="spellStart"/>
      <w:r w:rsidR="00B13338">
        <w:rPr>
          <w:rFonts w:ascii="Times New Roman" w:hAnsi="Times New Roman" w:cs="Times New Roman"/>
          <w:i/>
          <w:iCs/>
          <w:sz w:val="24"/>
          <w:szCs w:val="24"/>
          <w:lang w:val="en"/>
        </w:rPr>
        <w:t>amylovorus</w:t>
      </w:r>
      <w:proofErr w:type="spellEnd"/>
      <w:r w:rsidR="00B13338">
        <w:rPr>
          <w:rFonts w:ascii="Times New Roman" w:hAnsi="Times New Roman" w:cs="Times New Roman"/>
          <w:i/>
          <w:iCs/>
          <w:sz w:val="24"/>
          <w:szCs w:val="24"/>
          <w:lang w:val="en"/>
        </w:rPr>
        <w:t xml:space="preserve">, </w:t>
      </w:r>
      <w:r w:rsidR="00067B5B" w:rsidRPr="00C25697">
        <w:rPr>
          <w:rFonts w:ascii="Times New Roman" w:hAnsi="Times New Roman" w:cs="Times New Roman"/>
          <w:sz w:val="24"/>
          <w:szCs w:val="24"/>
          <w:lang w:val="en-GB"/>
        </w:rPr>
        <w:t xml:space="preserve">they also have significantly higher numbers/frequency of </w:t>
      </w:r>
      <w:r w:rsidR="00067B5B">
        <w:rPr>
          <w:rFonts w:ascii="Times New Roman" w:hAnsi="Times New Roman" w:cs="Times New Roman"/>
          <w:sz w:val="24"/>
          <w:szCs w:val="24"/>
          <w:lang w:val="en-GB"/>
        </w:rPr>
        <w:t xml:space="preserve">RR/CG/YY stimulatory </w:t>
      </w:r>
      <w:r w:rsidR="00067B5B" w:rsidRPr="00C25697">
        <w:rPr>
          <w:rFonts w:ascii="Times New Roman" w:hAnsi="Times New Roman" w:cs="Times New Roman"/>
          <w:sz w:val="24"/>
          <w:szCs w:val="24"/>
          <w:lang w:val="en-GB"/>
        </w:rPr>
        <w:t>CpG hexamers in their genomic DNA</w:t>
      </w:r>
      <w:r w:rsidR="00067B5B">
        <w:rPr>
          <w:rFonts w:ascii="Times New Roman" w:hAnsi="Times New Roman" w:cs="Times New Roman"/>
          <w:sz w:val="24"/>
          <w:szCs w:val="24"/>
          <w:lang w:val="en-GB"/>
        </w:rPr>
        <w:t xml:space="preserve">. </w:t>
      </w:r>
      <w:r w:rsidR="008E5816" w:rsidRPr="00C25697">
        <w:rPr>
          <w:rFonts w:ascii="Times New Roman" w:hAnsi="Times New Roman" w:cs="Times New Roman"/>
          <w:sz w:val="24"/>
          <w:szCs w:val="24"/>
          <w:lang w:val="en-GB"/>
        </w:rPr>
        <w:t xml:space="preserve">Pathogen-induced excessive secretion of </w:t>
      </w:r>
      <w:r w:rsidR="005817D0">
        <w:rPr>
          <w:rFonts w:ascii="Times New Roman" w:hAnsi="Times New Roman" w:cs="Times New Roman"/>
          <w:sz w:val="24"/>
          <w:szCs w:val="24"/>
          <w:lang w:val="en-GB"/>
        </w:rPr>
        <w:t>the</w:t>
      </w:r>
      <w:r w:rsidR="008E5816" w:rsidRPr="00C25697">
        <w:rPr>
          <w:rFonts w:ascii="Times New Roman" w:hAnsi="Times New Roman" w:cs="Times New Roman"/>
          <w:sz w:val="24"/>
          <w:szCs w:val="24"/>
          <w:lang w:val="en-GB"/>
        </w:rPr>
        <w:t xml:space="preserve"> gut hormone</w:t>
      </w:r>
      <w:r w:rsidR="005817D0">
        <w:rPr>
          <w:rFonts w:ascii="Times New Roman" w:hAnsi="Times New Roman" w:cs="Times New Roman"/>
          <w:sz w:val="24"/>
          <w:szCs w:val="24"/>
          <w:lang w:val="en-GB"/>
        </w:rPr>
        <w:t xml:space="preserve"> </w:t>
      </w:r>
      <w:r w:rsidR="008E5816" w:rsidRPr="00C25697">
        <w:rPr>
          <w:rFonts w:ascii="Times New Roman" w:hAnsi="Times New Roman" w:cs="Times New Roman"/>
          <w:sz w:val="24"/>
          <w:szCs w:val="24"/>
          <w:lang w:val="en-GB"/>
        </w:rPr>
        <w:t xml:space="preserve">CCK, provoking emesis </w:t>
      </w:r>
      <w:r w:rsidR="00B13338">
        <w:rPr>
          <w:rFonts w:ascii="Times New Roman" w:hAnsi="Times New Roman" w:cs="Times New Roman"/>
          <w:sz w:val="24"/>
          <w:szCs w:val="24"/>
          <w:lang w:val="en-GB"/>
        </w:rPr>
        <w:t xml:space="preserve">can </w:t>
      </w:r>
      <w:r w:rsidR="008E5816" w:rsidRPr="00C25697">
        <w:rPr>
          <w:rFonts w:ascii="Times New Roman" w:hAnsi="Times New Roman" w:cs="Times New Roman"/>
          <w:sz w:val="24"/>
          <w:szCs w:val="24"/>
          <w:lang w:val="en-GB"/>
        </w:rPr>
        <w:t>serve</w:t>
      </w:r>
      <w:r w:rsidR="00665573">
        <w:rPr>
          <w:rFonts w:ascii="Times New Roman" w:hAnsi="Times New Roman" w:cs="Times New Roman"/>
          <w:sz w:val="24"/>
          <w:szCs w:val="24"/>
          <w:lang w:val="en-GB"/>
        </w:rPr>
        <w:t xml:space="preserve"> </w:t>
      </w:r>
      <w:r w:rsidR="008E5816" w:rsidRPr="00C25697">
        <w:rPr>
          <w:rFonts w:ascii="Times New Roman" w:hAnsi="Times New Roman" w:cs="Times New Roman"/>
          <w:sz w:val="24"/>
          <w:szCs w:val="24"/>
          <w:lang w:val="en-GB"/>
        </w:rPr>
        <w:t>as a protective mechanism against development of enteric infections.</w:t>
      </w:r>
    </w:p>
    <w:p w14:paraId="6E54E3B7" w14:textId="77777777" w:rsidR="00434E27" w:rsidRDefault="00434E27" w:rsidP="00434E27">
      <w:pPr>
        <w:rPr>
          <w:rFonts w:ascii="Times New Roman" w:hAnsi="Times New Roman" w:cs="Times New Roman"/>
          <w:sz w:val="24"/>
          <w:szCs w:val="24"/>
        </w:rPr>
      </w:pPr>
    </w:p>
    <w:p w14:paraId="1E436253" w14:textId="39D6FF07" w:rsidR="00434E27" w:rsidRDefault="00434E27" w:rsidP="00434E27">
      <w:pPr>
        <w:rPr>
          <w:rFonts w:ascii="Times New Roman" w:hAnsi="Times New Roman" w:cs="Times New Roman"/>
          <w:sz w:val="24"/>
          <w:szCs w:val="24"/>
        </w:rPr>
      </w:pPr>
      <w:r w:rsidRPr="009338B8">
        <w:rPr>
          <w:rFonts w:ascii="Times New Roman" w:hAnsi="Times New Roman" w:cs="Times New Roman"/>
          <w:b/>
          <w:bCs/>
          <w:sz w:val="24"/>
          <w:szCs w:val="24"/>
        </w:rPr>
        <w:t>Key words</w:t>
      </w:r>
      <w:r>
        <w:rPr>
          <w:rFonts w:ascii="Times New Roman" w:hAnsi="Times New Roman" w:cs="Times New Roman"/>
          <w:sz w:val="24"/>
          <w:szCs w:val="24"/>
        </w:rPr>
        <w:t xml:space="preserve">: Bacteria, </w:t>
      </w:r>
      <w:r w:rsidR="009338B8">
        <w:rPr>
          <w:rFonts w:ascii="Times New Roman" w:hAnsi="Times New Roman" w:cs="Times New Roman"/>
          <w:sz w:val="24"/>
          <w:szCs w:val="24"/>
        </w:rPr>
        <w:t>Gut s</w:t>
      </w:r>
      <w:r>
        <w:rPr>
          <w:rFonts w:ascii="Times New Roman" w:hAnsi="Times New Roman" w:cs="Times New Roman"/>
          <w:sz w:val="24"/>
          <w:szCs w:val="24"/>
        </w:rPr>
        <w:t>ensing, TLR9, Enteroendocrine cell, Cholecystokinin</w:t>
      </w:r>
    </w:p>
    <w:p w14:paraId="038FE691" w14:textId="77777777" w:rsidR="00434E27" w:rsidRDefault="00434E27" w:rsidP="007E4110">
      <w:pPr>
        <w:spacing w:line="360" w:lineRule="auto"/>
        <w:rPr>
          <w:rFonts w:ascii="Times New Roman" w:hAnsi="Times New Roman" w:cs="Times New Roman"/>
          <w:sz w:val="24"/>
          <w:szCs w:val="24"/>
        </w:rPr>
      </w:pPr>
    </w:p>
    <w:p w14:paraId="61863E3E" w14:textId="49765C12" w:rsidR="00553A3A" w:rsidRPr="00D75F5F" w:rsidRDefault="00553A3A" w:rsidP="00077C6B">
      <w:pPr>
        <w:pStyle w:val="ListParagraph"/>
        <w:numPr>
          <w:ilvl w:val="0"/>
          <w:numId w:val="18"/>
        </w:numPr>
        <w:autoSpaceDE w:val="0"/>
        <w:autoSpaceDN w:val="0"/>
        <w:adjustRightInd w:val="0"/>
        <w:spacing w:after="0" w:line="360" w:lineRule="auto"/>
        <w:rPr>
          <w:rFonts w:ascii="Times New Roman" w:hAnsi="Times New Roman" w:cs="Times New Roman"/>
          <w:b/>
          <w:bCs/>
          <w:sz w:val="24"/>
          <w:szCs w:val="24"/>
        </w:rPr>
      </w:pPr>
      <w:r w:rsidRPr="00D75F5F">
        <w:rPr>
          <w:rFonts w:ascii="Times New Roman" w:hAnsi="Times New Roman" w:cs="Times New Roman"/>
          <w:b/>
          <w:bCs/>
          <w:sz w:val="24"/>
          <w:szCs w:val="24"/>
        </w:rPr>
        <w:t>Introduction</w:t>
      </w:r>
    </w:p>
    <w:p w14:paraId="304ED3F9" w14:textId="3A89FF8A" w:rsidR="00122DA7" w:rsidRPr="00C25697" w:rsidRDefault="00122DA7" w:rsidP="00C31D63">
      <w:pPr>
        <w:autoSpaceDE w:val="0"/>
        <w:autoSpaceDN w:val="0"/>
        <w:adjustRightInd w:val="0"/>
        <w:spacing w:after="0" w:line="360" w:lineRule="auto"/>
        <w:rPr>
          <w:rFonts w:ascii="Times New Roman" w:hAnsi="Times New Roman" w:cs="Times New Roman"/>
          <w:sz w:val="24"/>
          <w:szCs w:val="24"/>
        </w:rPr>
      </w:pPr>
      <w:r w:rsidRPr="00C25697">
        <w:rPr>
          <w:rFonts w:ascii="Times New Roman" w:hAnsi="Times New Roman" w:cs="Times New Roman"/>
          <w:sz w:val="24"/>
          <w:szCs w:val="24"/>
        </w:rPr>
        <w:t xml:space="preserve">The intestinal epithelium is a major interface with the outside world. This interface is separated from the body’s internal milieu by a single layer of epithelial cells consisting of absorptive enterocytes, goblet, enteroendocrine and Paneth cells. These cells are exposed, at the </w:t>
      </w:r>
      <w:r w:rsidR="00323457">
        <w:rPr>
          <w:rFonts w:ascii="Times New Roman" w:hAnsi="Times New Roman" w:cs="Times New Roman"/>
          <w:sz w:val="24"/>
          <w:szCs w:val="24"/>
        </w:rPr>
        <w:t xml:space="preserve">apical </w:t>
      </w:r>
      <w:r w:rsidRPr="00C25697">
        <w:rPr>
          <w:rFonts w:ascii="Times New Roman" w:hAnsi="Times New Roman" w:cs="Times New Roman"/>
          <w:sz w:val="24"/>
          <w:szCs w:val="24"/>
        </w:rPr>
        <w:t xml:space="preserve">domain, to an external environment that is continuously changing by types and amounts of microorganisms, microbial products, gastrointestinal secretions and potentially toxic chemicals. </w:t>
      </w:r>
      <w:r w:rsidR="005F2661">
        <w:rPr>
          <w:rFonts w:ascii="Times New Roman" w:hAnsi="Times New Roman" w:cs="Times New Roman"/>
          <w:sz w:val="24"/>
          <w:szCs w:val="24"/>
        </w:rPr>
        <w:t>T</w:t>
      </w:r>
      <w:r w:rsidRPr="00C25697">
        <w:rPr>
          <w:rFonts w:ascii="Times New Roman" w:hAnsi="Times New Roman" w:cs="Times New Roman"/>
          <w:sz w:val="24"/>
          <w:szCs w:val="24"/>
        </w:rPr>
        <w:t>he intestinal epithelium constantly monitors</w:t>
      </w:r>
      <w:r w:rsidR="004C191E">
        <w:rPr>
          <w:rFonts w:ascii="Times New Roman" w:hAnsi="Times New Roman" w:cs="Times New Roman"/>
          <w:sz w:val="24"/>
          <w:szCs w:val="24"/>
        </w:rPr>
        <w:t xml:space="preserve"> (sense</w:t>
      </w:r>
      <w:r w:rsidR="00632535">
        <w:rPr>
          <w:rFonts w:ascii="Times New Roman" w:hAnsi="Times New Roman" w:cs="Times New Roman"/>
          <w:sz w:val="24"/>
          <w:szCs w:val="24"/>
        </w:rPr>
        <w:t>s</w:t>
      </w:r>
      <w:r w:rsidR="004C191E">
        <w:rPr>
          <w:rFonts w:ascii="Times New Roman" w:hAnsi="Times New Roman" w:cs="Times New Roman"/>
          <w:sz w:val="24"/>
          <w:szCs w:val="24"/>
        </w:rPr>
        <w:t>)</w:t>
      </w:r>
      <w:r w:rsidRPr="00C25697">
        <w:rPr>
          <w:rFonts w:ascii="Times New Roman" w:hAnsi="Times New Roman" w:cs="Times New Roman"/>
          <w:sz w:val="24"/>
          <w:szCs w:val="24"/>
        </w:rPr>
        <w:t xml:space="preserve"> the composition of its </w:t>
      </w:r>
      <w:r w:rsidR="008979BB">
        <w:rPr>
          <w:rFonts w:ascii="Times New Roman" w:hAnsi="Times New Roman" w:cs="Times New Roman"/>
          <w:sz w:val="24"/>
          <w:szCs w:val="24"/>
        </w:rPr>
        <w:t xml:space="preserve">luminal </w:t>
      </w:r>
      <w:r w:rsidRPr="00C25697">
        <w:rPr>
          <w:rFonts w:ascii="Times New Roman" w:hAnsi="Times New Roman" w:cs="Times New Roman"/>
          <w:sz w:val="24"/>
          <w:szCs w:val="24"/>
        </w:rPr>
        <w:t xml:space="preserve">contents in order </w:t>
      </w:r>
      <w:r w:rsidR="00FA756B">
        <w:rPr>
          <w:rFonts w:ascii="Times New Roman" w:hAnsi="Times New Roman" w:cs="Times New Roman"/>
          <w:sz w:val="24"/>
          <w:szCs w:val="24"/>
        </w:rPr>
        <w:t xml:space="preserve">to </w:t>
      </w:r>
      <w:r w:rsidR="000834AB">
        <w:rPr>
          <w:rFonts w:ascii="Times New Roman" w:hAnsi="Times New Roman" w:cs="Times New Roman"/>
          <w:sz w:val="24"/>
          <w:szCs w:val="24"/>
        </w:rPr>
        <w:t xml:space="preserve">defend </w:t>
      </w:r>
      <w:r w:rsidRPr="00C25697">
        <w:rPr>
          <w:rFonts w:ascii="Times New Roman" w:hAnsi="Times New Roman" w:cs="Times New Roman"/>
          <w:sz w:val="24"/>
          <w:szCs w:val="24"/>
        </w:rPr>
        <w:t xml:space="preserve">threats to its integrity. </w:t>
      </w:r>
    </w:p>
    <w:p w14:paraId="5B26D38B" w14:textId="77777777" w:rsidR="00122DA7" w:rsidRPr="00C25697" w:rsidRDefault="00122DA7" w:rsidP="00C31D63">
      <w:pPr>
        <w:autoSpaceDE w:val="0"/>
        <w:autoSpaceDN w:val="0"/>
        <w:adjustRightInd w:val="0"/>
        <w:spacing w:after="0" w:line="360" w:lineRule="auto"/>
        <w:rPr>
          <w:rFonts w:ascii="Times New Roman" w:hAnsi="Times New Roman" w:cs="Times New Roman"/>
          <w:sz w:val="24"/>
          <w:szCs w:val="24"/>
        </w:rPr>
      </w:pPr>
    </w:p>
    <w:p w14:paraId="7B8E5E66" w14:textId="43FE0A2F" w:rsidR="00122DA7" w:rsidRPr="00C25697" w:rsidRDefault="00122DA7" w:rsidP="00C31D63">
      <w:pPr>
        <w:autoSpaceDE w:val="0"/>
        <w:autoSpaceDN w:val="0"/>
        <w:adjustRightInd w:val="0"/>
        <w:spacing w:after="0" w:line="360" w:lineRule="auto"/>
        <w:rPr>
          <w:rFonts w:ascii="Times New Roman" w:hAnsi="Times New Roman" w:cs="Times New Roman"/>
          <w:sz w:val="24"/>
          <w:szCs w:val="24"/>
        </w:rPr>
      </w:pPr>
      <w:r w:rsidRPr="00C25697">
        <w:rPr>
          <w:rFonts w:ascii="Times New Roman" w:hAnsi="Times New Roman" w:cs="Times New Roman"/>
          <w:sz w:val="24"/>
          <w:szCs w:val="24"/>
        </w:rPr>
        <w:lastRenderedPageBreak/>
        <w:t>Enteroendocrine cells</w:t>
      </w:r>
      <w:r w:rsidR="00E30759" w:rsidRPr="00C25697">
        <w:rPr>
          <w:rFonts w:ascii="Times New Roman" w:hAnsi="Times New Roman" w:cs="Times New Roman"/>
          <w:sz w:val="24"/>
          <w:szCs w:val="24"/>
        </w:rPr>
        <w:t xml:space="preserve"> (EECs)</w:t>
      </w:r>
      <w:r w:rsidRPr="00C25697">
        <w:rPr>
          <w:rFonts w:ascii="Times New Roman" w:hAnsi="Times New Roman" w:cs="Times New Roman"/>
          <w:sz w:val="24"/>
          <w:szCs w:val="24"/>
        </w:rPr>
        <w:t>, dispersed amongst the cells lining the intestinal epithelium are pivotal to the chemosensing pathways of the intestinal tract.  The</w:t>
      </w:r>
      <w:r w:rsidR="00DC5C16">
        <w:rPr>
          <w:rFonts w:ascii="Times New Roman" w:hAnsi="Times New Roman" w:cs="Times New Roman"/>
          <w:sz w:val="24"/>
          <w:szCs w:val="24"/>
        </w:rPr>
        <w:t xml:space="preserve">y are flask-shaped, with the majority having </w:t>
      </w:r>
      <w:r w:rsidRPr="00C25697">
        <w:rPr>
          <w:rFonts w:ascii="Times New Roman" w:hAnsi="Times New Roman" w:cs="Times New Roman"/>
          <w:sz w:val="24"/>
          <w:szCs w:val="24"/>
        </w:rPr>
        <w:t>long slender apical pro</w:t>
      </w:r>
      <w:r w:rsidR="00B90745">
        <w:rPr>
          <w:rFonts w:ascii="Times New Roman" w:hAnsi="Times New Roman" w:cs="Times New Roman"/>
          <w:sz w:val="24"/>
          <w:szCs w:val="24"/>
        </w:rPr>
        <w:t xml:space="preserve">jections </w:t>
      </w:r>
      <w:r w:rsidRPr="00C25697">
        <w:rPr>
          <w:rFonts w:ascii="Times New Roman" w:hAnsi="Times New Roman" w:cs="Times New Roman"/>
          <w:sz w:val="24"/>
          <w:szCs w:val="24"/>
        </w:rPr>
        <w:t xml:space="preserve">that are in direct contact with the gut lumen, where they can </w:t>
      </w:r>
      <w:r w:rsidR="00FA756B">
        <w:rPr>
          <w:rFonts w:ascii="Times New Roman" w:hAnsi="Times New Roman" w:cs="Times New Roman"/>
          <w:sz w:val="24"/>
          <w:szCs w:val="24"/>
        </w:rPr>
        <w:t xml:space="preserve">sense </w:t>
      </w:r>
      <w:r w:rsidRPr="00C25697">
        <w:rPr>
          <w:rFonts w:ascii="Times New Roman" w:hAnsi="Times New Roman" w:cs="Times New Roman"/>
          <w:sz w:val="24"/>
          <w:szCs w:val="24"/>
        </w:rPr>
        <w:t xml:space="preserve">the luminal contents. They respond to changes in </w:t>
      </w:r>
      <w:r w:rsidR="00F43A8C">
        <w:rPr>
          <w:rFonts w:ascii="Times New Roman" w:hAnsi="Times New Roman" w:cs="Times New Roman"/>
          <w:sz w:val="24"/>
          <w:szCs w:val="24"/>
        </w:rPr>
        <w:t>luminal</w:t>
      </w:r>
      <w:r w:rsidR="00B90745">
        <w:rPr>
          <w:rFonts w:ascii="Times New Roman" w:hAnsi="Times New Roman" w:cs="Times New Roman"/>
          <w:sz w:val="24"/>
          <w:szCs w:val="24"/>
        </w:rPr>
        <w:t xml:space="preserve"> </w:t>
      </w:r>
      <w:r w:rsidR="00DC5C16">
        <w:rPr>
          <w:rFonts w:ascii="Times New Roman" w:hAnsi="Times New Roman" w:cs="Times New Roman"/>
          <w:sz w:val="24"/>
          <w:szCs w:val="24"/>
        </w:rPr>
        <w:t xml:space="preserve">contents </w:t>
      </w:r>
      <w:r w:rsidRPr="00C25697">
        <w:rPr>
          <w:rFonts w:ascii="Times New Roman" w:hAnsi="Times New Roman" w:cs="Times New Roman"/>
          <w:sz w:val="24"/>
          <w:szCs w:val="24"/>
        </w:rPr>
        <w:t>by releasing</w:t>
      </w:r>
      <w:r w:rsidR="00C04DE1">
        <w:rPr>
          <w:rFonts w:ascii="Times New Roman" w:hAnsi="Times New Roman" w:cs="Times New Roman"/>
          <w:sz w:val="24"/>
          <w:szCs w:val="24"/>
        </w:rPr>
        <w:t xml:space="preserve"> </w:t>
      </w:r>
      <w:r w:rsidRPr="00C25697">
        <w:rPr>
          <w:rFonts w:ascii="Times New Roman" w:hAnsi="Times New Roman" w:cs="Times New Roman"/>
          <w:sz w:val="24"/>
          <w:szCs w:val="24"/>
        </w:rPr>
        <w:t>hormones</w:t>
      </w:r>
      <w:r w:rsidR="0094249B">
        <w:rPr>
          <w:rFonts w:ascii="Times New Roman" w:hAnsi="Times New Roman" w:cs="Times New Roman"/>
          <w:sz w:val="24"/>
          <w:szCs w:val="24"/>
        </w:rPr>
        <w:t xml:space="preserve">. There are at least </w:t>
      </w:r>
      <w:r w:rsidR="00926D25">
        <w:rPr>
          <w:rFonts w:ascii="Times New Roman" w:hAnsi="Times New Roman" w:cs="Times New Roman"/>
          <w:sz w:val="24"/>
          <w:szCs w:val="24"/>
        </w:rPr>
        <w:t xml:space="preserve">twelve </w:t>
      </w:r>
      <w:r w:rsidR="0094249B">
        <w:rPr>
          <w:rFonts w:ascii="Times New Roman" w:hAnsi="Times New Roman" w:cs="Times New Roman"/>
          <w:sz w:val="24"/>
          <w:szCs w:val="24"/>
        </w:rPr>
        <w:t>discrete cell types that make up the enteroendocrine family</w:t>
      </w:r>
      <w:r w:rsidR="00A44E17">
        <w:rPr>
          <w:rFonts w:ascii="Times New Roman" w:hAnsi="Times New Roman" w:cs="Times New Roman"/>
          <w:sz w:val="24"/>
          <w:szCs w:val="24"/>
        </w:rPr>
        <w:t xml:space="preserve"> and</w:t>
      </w:r>
      <w:r w:rsidR="0094249B">
        <w:rPr>
          <w:rFonts w:ascii="Times New Roman" w:hAnsi="Times New Roman" w:cs="Times New Roman"/>
          <w:sz w:val="24"/>
          <w:szCs w:val="24"/>
        </w:rPr>
        <w:t xml:space="preserve"> </w:t>
      </w:r>
      <w:r w:rsidR="00C04DE1">
        <w:rPr>
          <w:rFonts w:ascii="Times New Roman" w:hAnsi="Times New Roman" w:cs="Times New Roman"/>
          <w:sz w:val="24"/>
          <w:szCs w:val="24"/>
        </w:rPr>
        <w:t>c</w:t>
      </w:r>
      <w:r w:rsidR="00893627">
        <w:rPr>
          <w:rFonts w:ascii="Times New Roman" w:hAnsi="Times New Roman" w:cs="Times New Roman"/>
          <w:sz w:val="24"/>
          <w:szCs w:val="24"/>
        </w:rPr>
        <w:t>ollectively</w:t>
      </w:r>
      <w:r w:rsidR="00C04DE1">
        <w:rPr>
          <w:rFonts w:ascii="Times New Roman" w:hAnsi="Times New Roman" w:cs="Times New Roman"/>
          <w:sz w:val="24"/>
          <w:szCs w:val="24"/>
        </w:rPr>
        <w:t xml:space="preserve"> they </w:t>
      </w:r>
      <w:r w:rsidR="00893627">
        <w:rPr>
          <w:rFonts w:ascii="Times New Roman" w:hAnsi="Times New Roman" w:cs="Times New Roman"/>
          <w:sz w:val="24"/>
          <w:szCs w:val="24"/>
        </w:rPr>
        <w:t xml:space="preserve">produce over twenty different hormones </w:t>
      </w:r>
      <w:r w:rsidR="00C04DE1">
        <w:rPr>
          <w:rFonts w:ascii="Times New Roman" w:hAnsi="Times New Roman" w:cs="Times New Roman"/>
          <w:sz w:val="24"/>
          <w:szCs w:val="24"/>
        </w:rPr>
        <w:t xml:space="preserve">that </w:t>
      </w:r>
      <w:r w:rsidR="00893627">
        <w:rPr>
          <w:rFonts w:ascii="Times New Roman" w:hAnsi="Times New Roman" w:cs="Times New Roman"/>
          <w:sz w:val="24"/>
          <w:szCs w:val="24"/>
        </w:rPr>
        <w:t>act</w:t>
      </w:r>
      <w:r w:rsidR="004F76C7">
        <w:rPr>
          <w:rFonts w:ascii="Times New Roman" w:hAnsi="Times New Roman" w:cs="Times New Roman"/>
          <w:sz w:val="24"/>
          <w:szCs w:val="24"/>
        </w:rPr>
        <w:t xml:space="preserve"> locally, </w:t>
      </w:r>
      <w:r w:rsidR="00C04DE1">
        <w:rPr>
          <w:rFonts w:ascii="Times New Roman" w:hAnsi="Times New Roman" w:cs="Times New Roman"/>
          <w:sz w:val="24"/>
          <w:szCs w:val="24"/>
        </w:rPr>
        <w:t>centrally or in the periphery</w:t>
      </w:r>
      <w:r w:rsidR="000834AB">
        <w:rPr>
          <w:rFonts w:ascii="Times New Roman" w:hAnsi="Times New Roman" w:cs="Times New Roman"/>
          <w:sz w:val="24"/>
          <w:szCs w:val="24"/>
        </w:rPr>
        <w:t xml:space="preserve"> [</w:t>
      </w:r>
      <w:r w:rsidR="00137CD0" w:rsidRPr="000834AB">
        <w:rPr>
          <w:rFonts w:ascii="Times New Roman" w:hAnsi="Times New Roman" w:cs="Times New Roman"/>
          <w:sz w:val="24"/>
          <w:szCs w:val="24"/>
        </w:rPr>
        <w:t>1-3</w:t>
      </w:r>
      <w:r w:rsidR="000834AB">
        <w:rPr>
          <w:rFonts w:ascii="Times New Roman" w:hAnsi="Times New Roman" w:cs="Times New Roman"/>
          <w:sz w:val="24"/>
          <w:szCs w:val="24"/>
        </w:rPr>
        <w:t>]</w:t>
      </w:r>
      <w:r w:rsidR="00137CD0" w:rsidRPr="000834AB">
        <w:rPr>
          <w:rFonts w:ascii="Times New Roman" w:hAnsi="Times New Roman" w:cs="Times New Roman"/>
          <w:sz w:val="24"/>
          <w:szCs w:val="24"/>
        </w:rPr>
        <w:t>.</w:t>
      </w:r>
    </w:p>
    <w:p w14:paraId="460CC27E" w14:textId="0FDBCCE1" w:rsidR="00A402A9" w:rsidRDefault="00122DA7" w:rsidP="00C31D63">
      <w:pPr>
        <w:spacing w:line="360" w:lineRule="auto"/>
        <w:rPr>
          <w:rFonts w:ascii="Times New Roman" w:hAnsi="Times New Roman" w:cs="Times New Roman"/>
          <w:sz w:val="24"/>
          <w:szCs w:val="24"/>
        </w:rPr>
      </w:pPr>
      <w:r w:rsidRPr="00C25697">
        <w:rPr>
          <w:rFonts w:ascii="Times New Roman" w:hAnsi="Times New Roman" w:cs="Times New Roman"/>
          <w:sz w:val="24"/>
          <w:szCs w:val="24"/>
        </w:rPr>
        <w:t xml:space="preserve">The intestine contains </w:t>
      </w:r>
      <w:r w:rsidR="00B41A20" w:rsidRPr="00D351DE">
        <w:rPr>
          <w:rFonts w:ascii="Times New Roman" w:hAnsi="Times New Roman" w:cs="Times New Roman"/>
          <w:sz w:val="24"/>
          <w:szCs w:val="24"/>
        </w:rPr>
        <w:t>more than</w:t>
      </w:r>
      <w:r w:rsidR="00B41A20">
        <w:rPr>
          <w:rFonts w:ascii="Times New Roman" w:hAnsi="Times New Roman" w:cs="Times New Roman"/>
          <w:sz w:val="24"/>
          <w:szCs w:val="24"/>
        </w:rPr>
        <w:t xml:space="preserve"> </w:t>
      </w:r>
      <w:r w:rsidRPr="00C25697">
        <w:rPr>
          <w:rFonts w:ascii="Times New Roman" w:hAnsi="Times New Roman" w:cs="Times New Roman"/>
          <w:sz w:val="24"/>
          <w:szCs w:val="24"/>
        </w:rPr>
        <w:t>1000 different species of bacteria</w:t>
      </w:r>
      <w:r w:rsidR="000834AB">
        <w:rPr>
          <w:rFonts w:ascii="Times New Roman" w:hAnsi="Times New Roman" w:cs="Times New Roman"/>
          <w:sz w:val="24"/>
          <w:szCs w:val="24"/>
        </w:rPr>
        <w:t xml:space="preserve"> [4]</w:t>
      </w:r>
      <w:r w:rsidRPr="00C25697">
        <w:rPr>
          <w:rFonts w:ascii="Times New Roman" w:hAnsi="Times New Roman" w:cs="Times New Roman"/>
          <w:sz w:val="24"/>
          <w:szCs w:val="24"/>
        </w:rPr>
        <w:t xml:space="preserve"> and must discriminate between pathogenic and commensal bacteria in order to maintain a balance between immune protection and inflammatory over-reaction.  </w:t>
      </w:r>
      <w:r w:rsidR="000E2468">
        <w:rPr>
          <w:rFonts w:ascii="Times New Roman" w:hAnsi="Times New Roman" w:cs="Times New Roman"/>
          <w:sz w:val="24"/>
          <w:szCs w:val="24"/>
        </w:rPr>
        <w:t>Toll-like receptors (TLRs), a</w:t>
      </w:r>
      <w:r w:rsidR="000E2468" w:rsidRPr="00C25697">
        <w:rPr>
          <w:rFonts w:ascii="Times New Roman" w:hAnsi="Times New Roman" w:cs="Times New Roman"/>
          <w:sz w:val="24"/>
          <w:szCs w:val="24"/>
        </w:rPr>
        <w:t xml:space="preserve"> class of proteins known as pattern recognition receptors, play a key role in the recognition of microbes via detection of </w:t>
      </w:r>
      <w:r w:rsidR="000E2468">
        <w:rPr>
          <w:rFonts w:ascii="Times New Roman" w:hAnsi="Times New Roman" w:cs="Times New Roman"/>
          <w:sz w:val="24"/>
          <w:szCs w:val="24"/>
        </w:rPr>
        <w:t xml:space="preserve">specific and </w:t>
      </w:r>
      <w:r w:rsidR="000E2468" w:rsidRPr="00C25697">
        <w:rPr>
          <w:rFonts w:ascii="Times New Roman" w:hAnsi="Times New Roman" w:cs="Times New Roman"/>
          <w:sz w:val="24"/>
          <w:szCs w:val="24"/>
        </w:rPr>
        <w:t>conserved</w:t>
      </w:r>
      <w:r w:rsidR="000E2468">
        <w:rPr>
          <w:rFonts w:ascii="Times New Roman" w:hAnsi="Times New Roman" w:cs="Times New Roman"/>
          <w:sz w:val="24"/>
          <w:szCs w:val="24"/>
        </w:rPr>
        <w:t xml:space="preserve"> microbial </w:t>
      </w:r>
      <w:r w:rsidR="000E2468" w:rsidRPr="00C25697">
        <w:rPr>
          <w:rFonts w:ascii="Times New Roman" w:hAnsi="Times New Roman" w:cs="Times New Roman"/>
          <w:sz w:val="24"/>
          <w:szCs w:val="24"/>
        </w:rPr>
        <w:t xml:space="preserve">molecular </w:t>
      </w:r>
      <w:r w:rsidR="000E2468" w:rsidRPr="00D351DE">
        <w:rPr>
          <w:rFonts w:ascii="Times New Roman" w:hAnsi="Times New Roman" w:cs="Times New Roman"/>
          <w:sz w:val="24"/>
          <w:szCs w:val="24"/>
        </w:rPr>
        <w:t>features</w:t>
      </w:r>
      <w:r w:rsidR="000834AB">
        <w:rPr>
          <w:rFonts w:ascii="Times New Roman" w:hAnsi="Times New Roman" w:cs="Times New Roman"/>
          <w:sz w:val="24"/>
          <w:szCs w:val="24"/>
        </w:rPr>
        <w:t xml:space="preserve"> [5,6]</w:t>
      </w:r>
      <w:r w:rsidR="000E2468" w:rsidRPr="000834AB">
        <w:rPr>
          <w:rFonts w:ascii="Times New Roman" w:hAnsi="Times New Roman" w:cs="Times New Roman"/>
          <w:sz w:val="24"/>
          <w:szCs w:val="24"/>
        </w:rPr>
        <w:t xml:space="preserve">.  </w:t>
      </w:r>
      <w:r w:rsidR="000E2468">
        <w:rPr>
          <w:rFonts w:ascii="Times New Roman" w:hAnsi="Times New Roman" w:cs="Times New Roman"/>
          <w:sz w:val="24"/>
          <w:szCs w:val="24"/>
        </w:rPr>
        <w:t xml:space="preserve">They </w:t>
      </w:r>
      <w:r w:rsidR="000E2468" w:rsidRPr="005334BA">
        <w:rPr>
          <w:rFonts w:ascii="Times New Roman" w:hAnsi="Times New Roman" w:cs="Times New Roman"/>
          <w:sz w:val="24"/>
          <w:szCs w:val="24"/>
        </w:rPr>
        <w:t>are present on an array of immune cells including antigen presenting cells, macrophages</w:t>
      </w:r>
      <w:r w:rsidR="000E2468">
        <w:rPr>
          <w:rFonts w:ascii="Times New Roman" w:hAnsi="Times New Roman" w:cs="Times New Roman"/>
          <w:sz w:val="24"/>
          <w:szCs w:val="24"/>
        </w:rPr>
        <w:t xml:space="preserve"> and</w:t>
      </w:r>
      <w:r w:rsidR="000E2468" w:rsidRPr="005334BA">
        <w:rPr>
          <w:rFonts w:ascii="Times New Roman" w:hAnsi="Times New Roman" w:cs="Times New Roman"/>
          <w:sz w:val="24"/>
          <w:szCs w:val="24"/>
        </w:rPr>
        <w:t xml:space="preserve"> dendritic cells as well as </w:t>
      </w:r>
      <w:r w:rsidR="000E2468">
        <w:rPr>
          <w:rFonts w:ascii="Times New Roman" w:hAnsi="Times New Roman" w:cs="Times New Roman"/>
          <w:sz w:val="24"/>
          <w:szCs w:val="24"/>
        </w:rPr>
        <w:t xml:space="preserve">the </w:t>
      </w:r>
      <w:r w:rsidR="000E2468" w:rsidRPr="005334BA">
        <w:rPr>
          <w:rFonts w:ascii="Times New Roman" w:hAnsi="Times New Roman" w:cs="Times New Roman"/>
          <w:sz w:val="24"/>
          <w:szCs w:val="24"/>
        </w:rPr>
        <w:t>basolateral membrane of some columnar epithelial cells</w:t>
      </w:r>
      <w:r w:rsidR="000834AB">
        <w:rPr>
          <w:rFonts w:ascii="Times New Roman" w:hAnsi="Times New Roman" w:cs="Times New Roman"/>
          <w:sz w:val="24"/>
          <w:szCs w:val="24"/>
        </w:rPr>
        <w:t xml:space="preserve"> [6]</w:t>
      </w:r>
      <w:r w:rsidR="000E2468" w:rsidRPr="000834AB">
        <w:rPr>
          <w:rFonts w:ascii="Times New Roman" w:hAnsi="Times New Roman" w:cs="Times New Roman"/>
          <w:sz w:val="24"/>
          <w:szCs w:val="24"/>
        </w:rPr>
        <w:t>.</w:t>
      </w:r>
      <w:r w:rsidR="000E2468" w:rsidRPr="005334BA">
        <w:rPr>
          <w:rFonts w:ascii="Times New Roman" w:hAnsi="Times New Roman" w:cs="Times New Roman"/>
          <w:sz w:val="24"/>
          <w:szCs w:val="24"/>
        </w:rPr>
        <w:t xml:space="preserve"> To date 10 TLRs have been identified in humans and 13 in mice, detecting certain molecular structures that are conserved in </w:t>
      </w:r>
      <w:r w:rsidR="000E2468">
        <w:rPr>
          <w:rFonts w:ascii="Times New Roman" w:hAnsi="Times New Roman" w:cs="Times New Roman"/>
          <w:sz w:val="24"/>
          <w:szCs w:val="24"/>
        </w:rPr>
        <w:t>bacteria</w:t>
      </w:r>
      <w:r w:rsidR="000834AB">
        <w:rPr>
          <w:rFonts w:ascii="Times New Roman" w:hAnsi="Times New Roman" w:cs="Times New Roman"/>
          <w:sz w:val="24"/>
          <w:szCs w:val="24"/>
        </w:rPr>
        <w:t xml:space="preserve"> [7]</w:t>
      </w:r>
      <w:r w:rsidR="000E2468" w:rsidRPr="000834AB">
        <w:rPr>
          <w:rFonts w:ascii="Times New Roman" w:hAnsi="Times New Roman" w:cs="Times New Roman"/>
          <w:sz w:val="24"/>
          <w:szCs w:val="24"/>
        </w:rPr>
        <w:t>.</w:t>
      </w:r>
      <w:r w:rsidR="000E2468" w:rsidRPr="005334BA">
        <w:rPr>
          <w:rFonts w:ascii="Times New Roman" w:hAnsi="Times New Roman" w:cs="Times New Roman"/>
          <w:sz w:val="24"/>
          <w:szCs w:val="24"/>
        </w:rPr>
        <w:t xml:space="preserve"> TLRs that respond to bacterial products include TLR2, TLR4, TLR5 and TLR9, with their respective ligands being bacterial peptidoglycan, lipopolysaccharide, flagellin and </w:t>
      </w:r>
      <w:r w:rsidR="000E2468">
        <w:rPr>
          <w:rFonts w:ascii="Times New Roman" w:hAnsi="Times New Roman" w:cs="Times New Roman"/>
          <w:sz w:val="24"/>
          <w:szCs w:val="24"/>
        </w:rPr>
        <w:t xml:space="preserve">DNA containing </w:t>
      </w:r>
      <w:r w:rsidR="000E2468" w:rsidRPr="005334BA">
        <w:rPr>
          <w:rFonts w:ascii="Times New Roman" w:hAnsi="Times New Roman" w:cs="Times New Roman"/>
          <w:sz w:val="24"/>
          <w:szCs w:val="24"/>
        </w:rPr>
        <w:t xml:space="preserve">unmethylated CpG </w:t>
      </w:r>
      <w:r w:rsidR="000E2468">
        <w:rPr>
          <w:rFonts w:ascii="Times New Roman" w:hAnsi="Times New Roman" w:cs="Times New Roman"/>
          <w:sz w:val="24"/>
          <w:szCs w:val="24"/>
        </w:rPr>
        <w:t xml:space="preserve">dinucleotide motifs </w:t>
      </w:r>
      <w:r w:rsidR="000834AB">
        <w:rPr>
          <w:rFonts w:ascii="Times New Roman" w:hAnsi="Times New Roman" w:cs="Times New Roman"/>
          <w:sz w:val="24"/>
          <w:szCs w:val="24"/>
        </w:rPr>
        <w:t>[8]</w:t>
      </w:r>
      <w:r w:rsidR="000E2468" w:rsidRPr="000834AB">
        <w:rPr>
          <w:rFonts w:ascii="Times New Roman" w:hAnsi="Times New Roman" w:cs="Times New Roman"/>
          <w:sz w:val="24"/>
          <w:szCs w:val="24"/>
        </w:rPr>
        <w:t>,</w:t>
      </w:r>
      <w:r w:rsidR="000E2468" w:rsidRPr="005334BA">
        <w:rPr>
          <w:rFonts w:ascii="Times New Roman" w:hAnsi="Times New Roman" w:cs="Times New Roman"/>
          <w:sz w:val="24"/>
          <w:szCs w:val="24"/>
        </w:rPr>
        <w:t xml:space="preserve"> the latter relatively common in microbial genomes, but highly methylated and uncommon in vertebrate genomes </w:t>
      </w:r>
      <w:r w:rsidR="000834AB">
        <w:rPr>
          <w:rFonts w:ascii="Times New Roman" w:hAnsi="Times New Roman" w:cs="Times New Roman"/>
          <w:sz w:val="24"/>
          <w:szCs w:val="24"/>
        </w:rPr>
        <w:t>[9]</w:t>
      </w:r>
      <w:r w:rsidR="000E2468" w:rsidRPr="000834AB">
        <w:rPr>
          <w:rFonts w:ascii="Times New Roman" w:hAnsi="Times New Roman" w:cs="Times New Roman"/>
          <w:sz w:val="24"/>
          <w:szCs w:val="24"/>
        </w:rPr>
        <w:t>.</w:t>
      </w:r>
      <w:r w:rsidR="000E2468">
        <w:rPr>
          <w:rFonts w:ascii="Times New Roman" w:hAnsi="Times New Roman" w:cs="Times New Roman"/>
          <w:sz w:val="24"/>
          <w:szCs w:val="24"/>
        </w:rPr>
        <w:t xml:space="preserve"> </w:t>
      </w:r>
      <w:r w:rsidR="000E2468" w:rsidRPr="005334BA">
        <w:rPr>
          <w:rFonts w:ascii="Times New Roman" w:hAnsi="Times New Roman" w:cs="Times New Roman"/>
          <w:sz w:val="24"/>
          <w:szCs w:val="24"/>
        </w:rPr>
        <w:t>The immune system recognizes the presence of any of these molecular structures activating appropriate defense pathways to resist infection. In terms of TLR9,</w:t>
      </w:r>
      <w:r w:rsidR="000E2468" w:rsidRPr="005334BA">
        <w:rPr>
          <w:rFonts w:ascii="Times New Roman" w:hAnsi="Times New Roman" w:cs="Times New Roman"/>
          <w:sz w:val="24"/>
          <w:szCs w:val="24"/>
          <w:lang w:val="en-GB"/>
        </w:rPr>
        <w:t xml:space="preserve"> the most stimulatory of these </w:t>
      </w:r>
      <w:r w:rsidR="000E2468">
        <w:rPr>
          <w:rFonts w:ascii="Times New Roman" w:hAnsi="Times New Roman" w:cs="Times New Roman"/>
          <w:sz w:val="24"/>
          <w:szCs w:val="24"/>
          <w:lang w:val="en-GB"/>
        </w:rPr>
        <w:t xml:space="preserve">CpG </w:t>
      </w:r>
      <w:r w:rsidR="000E2468" w:rsidRPr="005334BA">
        <w:rPr>
          <w:rFonts w:ascii="Times New Roman" w:hAnsi="Times New Roman" w:cs="Times New Roman"/>
          <w:sz w:val="24"/>
          <w:szCs w:val="24"/>
          <w:lang w:val="en-GB"/>
        </w:rPr>
        <w:t xml:space="preserve">motifs are hexamers with the sequence RR/CG/YY (R = G or A; Y = C or T) </w:t>
      </w:r>
      <w:r w:rsidR="00D12174">
        <w:rPr>
          <w:rFonts w:ascii="Times New Roman" w:hAnsi="Times New Roman" w:cs="Times New Roman"/>
          <w:sz w:val="24"/>
          <w:szCs w:val="24"/>
          <w:lang w:val="en-GB"/>
        </w:rPr>
        <w:t>[10]</w:t>
      </w:r>
      <w:r w:rsidR="000E2468" w:rsidRPr="005334BA">
        <w:rPr>
          <w:rFonts w:ascii="Times New Roman" w:hAnsi="Times New Roman" w:cs="Times New Roman"/>
          <w:sz w:val="24"/>
          <w:szCs w:val="24"/>
          <w:lang w:val="en-GB"/>
        </w:rPr>
        <w:t xml:space="preserve">.  </w:t>
      </w:r>
      <w:r w:rsidR="000E2468" w:rsidRPr="005334BA">
        <w:rPr>
          <w:rFonts w:ascii="Times New Roman" w:hAnsi="Times New Roman" w:cs="Times New Roman"/>
          <w:sz w:val="24"/>
          <w:szCs w:val="24"/>
        </w:rPr>
        <w:t>Since intestinal pathogens often differ from commensals by just the presence (or absence) of a few sets of genes i.e. pathogenicity islands</w:t>
      </w:r>
      <w:r w:rsidR="00D12174">
        <w:rPr>
          <w:rFonts w:ascii="Times New Roman" w:hAnsi="Times New Roman" w:cs="Times New Roman"/>
          <w:sz w:val="24"/>
          <w:szCs w:val="24"/>
        </w:rPr>
        <w:t xml:space="preserve"> [11]</w:t>
      </w:r>
      <w:r w:rsidR="000E2468" w:rsidRPr="00D12174">
        <w:rPr>
          <w:rFonts w:ascii="Times New Roman" w:hAnsi="Times New Roman" w:cs="Times New Roman"/>
          <w:sz w:val="24"/>
          <w:szCs w:val="24"/>
        </w:rPr>
        <w:t xml:space="preserve">, </w:t>
      </w:r>
      <w:r w:rsidR="000E2468" w:rsidRPr="005334BA">
        <w:rPr>
          <w:rFonts w:ascii="Times New Roman" w:hAnsi="Times New Roman" w:cs="Times New Roman"/>
          <w:sz w:val="24"/>
          <w:szCs w:val="24"/>
        </w:rPr>
        <w:t>or “black holes</w:t>
      </w:r>
      <w:r w:rsidR="000E2468">
        <w:rPr>
          <w:rFonts w:ascii="Times New Roman" w:hAnsi="Times New Roman" w:cs="Times New Roman"/>
          <w:sz w:val="24"/>
          <w:szCs w:val="24"/>
        </w:rPr>
        <w:t>”</w:t>
      </w:r>
      <w:r w:rsidR="00A402A9">
        <w:rPr>
          <w:rFonts w:ascii="Times New Roman" w:hAnsi="Times New Roman" w:cs="Times New Roman"/>
          <w:sz w:val="24"/>
          <w:szCs w:val="24"/>
        </w:rPr>
        <w:t xml:space="preserve"> </w:t>
      </w:r>
      <w:r w:rsidR="00D12174">
        <w:rPr>
          <w:rFonts w:ascii="Times New Roman" w:hAnsi="Times New Roman" w:cs="Times New Roman"/>
          <w:sz w:val="24"/>
          <w:szCs w:val="24"/>
        </w:rPr>
        <w:t>[12]</w:t>
      </w:r>
      <w:r w:rsidR="000E2468" w:rsidRPr="00D12174">
        <w:rPr>
          <w:rFonts w:ascii="Times New Roman" w:hAnsi="Times New Roman" w:cs="Times New Roman"/>
          <w:sz w:val="24"/>
          <w:szCs w:val="24"/>
        </w:rPr>
        <w:t xml:space="preserve">, </w:t>
      </w:r>
      <w:r w:rsidR="000E2468" w:rsidRPr="005334BA">
        <w:rPr>
          <w:rFonts w:ascii="Times New Roman" w:hAnsi="Times New Roman" w:cs="Times New Roman"/>
          <w:sz w:val="24"/>
          <w:szCs w:val="24"/>
        </w:rPr>
        <w:t xml:space="preserve">it </w:t>
      </w:r>
      <w:r w:rsidR="000E2468">
        <w:rPr>
          <w:rFonts w:ascii="Times New Roman" w:hAnsi="Times New Roman" w:cs="Times New Roman"/>
          <w:sz w:val="24"/>
          <w:szCs w:val="24"/>
        </w:rPr>
        <w:t>is</w:t>
      </w:r>
      <w:r w:rsidR="000E2468" w:rsidRPr="005334BA">
        <w:rPr>
          <w:rFonts w:ascii="Times New Roman" w:hAnsi="Times New Roman" w:cs="Times New Roman"/>
          <w:sz w:val="24"/>
          <w:szCs w:val="24"/>
        </w:rPr>
        <w:t xml:space="preserve"> sens</w:t>
      </w:r>
      <w:r w:rsidR="000E2468">
        <w:rPr>
          <w:rFonts w:ascii="Times New Roman" w:hAnsi="Times New Roman" w:cs="Times New Roman"/>
          <w:sz w:val="24"/>
          <w:szCs w:val="24"/>
        </w:rPr>
        <w:t>ible</w:t>
      </w:r>
      <w:r w:rsidR="000E2468" w:rsidRPr="005334BA">
        <w:rPr>
          <w:rFonts w:ascii="Times New Roman" w:hAnsi="Times New Roman" w:cs="Times New Roman"/>
          <w:sz w:val="24"/>
          <w:szCs w:val="24"/>
        </w:rPr>
        <w:t xml:space="preserve"> that TLRs recognize products common to both pathogens and intestinal commensal microbes</w:t>
      </w:r>
      <w:r w:rsidR="00D12174">
        <w:rPr>
          <w:rFonts w:ascii="Times New Roman" w:hAnsi="Times New Roman" w:cs="Times New Roman"/>
          <w:sz w:val="24"/>
          <w:szCs w:val="24"/>
        </w:rPr>
        <w:t xml:space="preserve"> [13]</w:t>
      </w:r>
      <w:r w:rsidR="000E2468" w:rsidRPr="00D12174">
        <w:rPr>
          <w:rFonts w:ascii="Times New Roman" w:hAnsi="Times New Roman" w:cs="Times New Roman"/>
          <w:sz w:val="24"/>
          <w:szCs w:val="24"/>
        </w:rPr>
        <w:t>.</w:t>
      </w:r>
      <w:r w:rsidR="000E2468" w:rsidRPr="000E2468">
        <w:rPr>
          <w:rFonts w:ascii="Times New Roman" w:hAnsi="Times New Roman" w:cs="Times New Roman"/>
          <w:sz w:val="24"/>
          <w:szCs w:val="24"/>
        </w:rPr>
        <w:t xml:space="preserve"> </w:t>
      </w:r>
    </w:p>
    <w:p w14:paraId="2F0A4676" w14:textId="312B463C" w:rsidR="004D58FE" w:rsidRPr="00C25697" w:rsidRDefault="000E2468" w:rsidP="00C31D63">
      <w:pPr>
        <w:spacing w:line="360" w:lineRule="auto"/>
        <w:rPr>
          <w:rFonts w:ascii="Times New Roman" w:hAnsi="Times New Roman" w:cs="Times New Roman"/>
          <w:sz w:val="24"/>
          <w:szCs w:val="24"/>
        </w:rPr>
      </w:pPr>
      <w:r>
        <w:rPr>
          <w:rFonts w:ascii="Times New Roman" w:hAnsi="Times New Roman" w:cs="Times New Roman"/>
          <w:sz w:val="24"/>
          <w:szCs w:val="24"/>
        </w:rPr>
        <w:t>L</w:t>
      </w:r>
      <w:r w:rsidRPr="00C25697">
        <w:rPr>
          <w:rFonts w:ascii="Times New Roman" w:hAnsi="Times New Roman" w:cs="Times New Roman"/>
          <w:sz w:val="24"/>
          <w:szCs w:val="24"/>
        </w:rPr>
        <w:t xml:space="preserve">ittle is known about sensing of bacteria by </w:t>
      </w:r>
      <w:r w:rsidRPr="009B56FA">
        <w:rPr>
          <w:rFonts w:ascii="Times New Roman" w:hAnsi="Times New Roman" w:cs="Times New Roman"/>
          <w:sz w:val="24"/>
          <w:szCs w:val="24"/>
        </w:rPr>
        <w:t>enteroendocrine cells</w:t>
      </w:r>
      <w:r w:rsidRPr="00C25697">
        <w:rPr>
          <w:rFonts w:ascii="Times New Roman" w:hAnsi="Times New Roman" w:cs="Times New Roman"/>
          <w:sz w:val="24"/>
          <w:szCs w:val="24"/>
        </w:rPr>
        <w:t xml:space="preserve"> of the intestine.</w:t>
      </w:r>
      <w:r w:rsidR="00EC48F5">
        <w:rPr>
          <w:rFonts w:ascii="Times New Roman" w:hAnsi="Times New Roman" w:cs="Times New Roman"/>
          <w:sz w:val="24"/>
          <w:szCs w:val="24"/>
        </w:rPr>
        <w:t xml:space="preserve"> </w:t>
      </w:r>
      <w:r w:rsidR="00FC6602">
        <w:rPr>
          <w:rFonts w:ascii="Times New Roman" w:hAnsi="Times New Roman" w:cs="Times New Roman"/>
          <w:sz w:val="24"/>
          <w:szCs w:val="24"/>
        </w:rPr>
        <w:t xml:space="preserve"> </w:t>
      </w:r>
      <w:r w:rsidR="009338B8">
        <w:rPr>
          <w:rFonts w:ascii="Times New Roman" w:hAnsi="Times New Roman" w:cs="Times New Roman"/>
          <w:sz w:val="24"/>
          <w:szCs w:val="24"/>
        </w:rPr>
        <w:t xml:space="preserve">The objective of this study was to identify potential mechanism (s) by which </w:t>
      </w:r>
      <w:r w:rsidR="00D75F5F">
        <w:rPr>
          <w:rFonts w:ascii="Times New Roman" w:hAnsi="Times New Roman" w:cs="Times New Roman"/>
          <w:sz w:val="24"/>
          <w:szCs w:val="24"/>
        </w:rPr>
        <w:t xml:space="preserve">enteroendocrine </w:t>
      </w:r>
      <w:r w:rsidR="009338B8">
        <w:rPr>
          <w:rFonts w:ascii="Times New Roman" w:hAnsi="Times New Roman" w:cs="Times New Roman"/>
          <w:sz w:val="24"/>
          <w:szCs w:val="24"/>
        </w:rPr>
        <w:t>cells of the intestine may recognize bacteria.</w:t>
      </w:r>
    </w:p>
    <w:p w14:paraId="122D3549" w14:textId="35B93BA1" w:rsidR="000E2468" w:rsidRPr="00C25697" w:rsidRDefault="00F66B2C" w:rsidP="000E2468">
      <w:pPr>
        <w:spacing w:line="360" w:lineRule="auto"/>
        <w:rPr>
          <w:rFonts w:ascii="Times New Roman" w:hAnsi="Times New Roman" w:cs="Times New Roman"/>
          <w:sz w:val="24"/>
          <w:szCs w:val="24"/>
        </w:rPr>
      </w:pPr>
      <w:r w:rsidRPr="00C25697">
        <w:rPr>
          <w:rFonts w:ascii="Times New Roman" w:hAnsi="Times New Roman" w:cs="Times New Roman"/>
          <w:sz w:val="24"/>
          <w:szCs w:val="24"/>
        </w:rPr>
        <w:br w:type="page"/>
      </w:r>
    </w:p>
    <w:p w14:paraId="03F84049" w14:textId="77777777" w:rsidR="006B0092" w:rsidRPr="006B0092" w:rsidRDefault="000E2468" w:rsidP="00FC6602">
      <w:pPr>
        <w:pStyle w:val="ListParagraph"/>
        <w:numPr>
          <w:ilvl w:val="0"/>
          <w:numId w:val="11"/>
        </w:numPr>
        <w:spacing w:line="360" w:lineRule="auto"/>
        <w:rPr>
          <w:rFonts w:ascii="Times New Roman" w:hAnsi="Times New Roman" w:cs="Times New Roman"/>
          <w:sz w:val="24"/>
          <w:szCs w:val="24"/>
        </w:rPr>
      </w:pPr>
      <w:r w:rsidRPr="006B0092">
        <w:rPr>
          <w:rFonts w:ascii="Times New Roman" w:hAnsi="Times New Roman" w:cs="Times New Roman"/>
          <w:b/>
          <w:bCs/>
          <w:sz w:val="24"/>
          <w:szCs w:val="24"/>
        </w:rPr>
        <w:lastRenderedPageBreak/>
        <w:t>M</w:t>
      </w:r>
      <w:r w:rsidR="006B0092">
        <w:rPr>
          <w:rFonts w:ascii="Times New Roman" w:hAnsi="Times New Roman" w:cs="Times New Roman"/>
          <w:b/>
          <w:bCs/>
          <w:sz w:val="24"/>
          <w:szCs w:val="24"/>
        </w:rPr>
        <w:t>aterials and methods</w:t>
      </w:r>
    </w:p>
    <w:p w14:paraId="7C8EE91D" w14:textId="3FFB3656" w:rsidR="000E2468" w:rsidRPr="006B0092" w:rsidRDefault="006B0092" w:rsidP="006B0092">
      <w:pPr>
        <w:pStyle w:val="ListParagraph"/>
        <w:numPr>
          <w:ilvl w:val="1"/>
          <w:numId w:val="13"/>
        </w:num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 </w:t>
      </w:r>
      <w:r w:rsidRPr="006B0092">
        <w:rPr>
          <w:rFonts w:ascii="Times New Roman" w:hAnsi="Times New Roman" w:cs="Times New Roman"/>
          <w:i/>
          <w:iCs/>
          <w:sz w:val="24"/>
          <w:szCs w:val="24"/>
        </w:rPr>
        <w:t>t</w:t>
      </w:r>
      <w:r w:rsidR="000E2468" w:rsidRPr="006B0092">
        <w:rPr>
          <w:rFonts w:ascii="Times New Roman" w:hAnsi="Times New Roman" w:cs="Times New Roman"/>
          <w:i/>
          <w:iCs/>
          <w:sz w:val="24"/>
          <w:szCs w:val="24"/>
        </w:rPr>
        <w:t xml:space="preserve">issues and species’ source: </w:t>
      </w:r>
    </w:p>
    <w:p w14:paraId="2D842E0E" w14:textId="7602A36F" w:rsidR="001001E4" w:rsidRPr="00923F5D" w:rsidRDefault="001001E4" w:rsidP="001001E4">
      <w:pPr>
        <w:spacing w:line="360" w:lineRule="auto"/>
        <w:rPr>
          <w:rFonts w:ascii="Times New Roman" w:hAnsi="Times New Roman" w:cs="Times New Roman"/>
          <w:sz w:val="24"/>
          <w:szCs w:val="24"/>
        </w:rPr>
      </w:pPr>
      <w:r w:rsidRPr="001001E4">
        <w:rPr>
          <w:rFonts w:ascii="Times New Roman" w:hAnsi="Times New Roman" w:cs="Times New Roman"/>
          <w:sz w:val="24"/>
          <w:szCs w:val="24"/>
        </w:rPr>
        <w:t>Pigs: Male and female Gloucestershire Old Spot piglets aged 40 d were housed in standard pens in a room with continuous heating (26.7°C/80°F) and 12 h light and dark cycle. All animals had free access to water and feed (</w:t>
      </w:r>
      <w:r w:rsidRPr="001001E4">
        <w:rPr>
          <w:rFonts w:ascii="Times New Roman" w:hAnsi="Times New Roman"/>
          <w:sz w:val="24"/>
          <w:szCs w:val="24"/>
        </w:rPr>
        <w:t xml:space="preserve">commercial swine diet, Target Feeds Ltd, </w:t>
      </w:r>
      <w:proofErr w:type="spellStart"/>
      <w:r w:rsidRPr="001001E4">
        <w:rPr>
          <w:rFonts w:ascii="Times New Roman" w:hAnsi="Times New Roman"/>
          <w:sz w:val="24"/>
          <w:szCs w:val="24"/>
        </w:rPr>
        <w:t>Whitchurch</w:t>
      </w:r>
      <w:proofErr w:type="spellEnd"/>
      <w:r w:rsidRPr="001001E4">
        <w:rPr>
          <w:rFonts w:ascii="Times New Roman" w:hAnsi="Times New Roman"/>
          <w:sz w:val="24"/>
          <w:szCs w:val="24"/>
        </w:rPr>
        <w:t>, UK)</w:t>
      </w:r>
      <w:r w:rsidRPr="001001E4">
        <w:rPr>
          <w:rFonts w:ascii="Times New Roman" w:hAnsi="Times New Roman" w:cs="Times New Roman"/>
          <w:sz w:val="24"/>
          <w:szCs w:val="24"/>
        </w:rPr>
        <w:t xml:space="preserve">. They were sacrificed with an intravenous injection of pentobarbitone (200 mg/ml, </w:t>
      </w:r>
      <w:proofErr w:type="spellStart"/>
      <w:r w:rsidRPr="001001E4">
        <w:rPr>
          <w:rFonts w:ascii="Times New Roman" w:hAnsi="Times New Roman" w:cs="Times New Roman"/>
          <w:sz w:val="24"/>
          <w:szCs w:val="24"/>
        </w:rPr>
        <w:t>Pentoject</w:t>
      </w:r>
      <w:proofErr w:type="spellEnd"/>
      <w:r w:rsidRPr="001001E4">
        <w:rPr>
          <w:rFonts w:ascii="Times New Roman" w:hAnsi="Times New Roman" w:cs="Times New Roman"/>
          <w:sz w:val="24"/>
          <w:szCs w:val="24"/>
        </w:rPr>
        <w:t xml:space="preserve">, </w:t>
      </w:r>
      <w:proofErr w:type="spellStart"/>
      <w:r w:rsidRPr="001001E4">
        <w:rPr>
          <w:rStyle w:val="apple-style-span"/>
          <w:rFonts w:ascii="Times New Roman" w:hAnsi="Times New Roman" w:cs="Times New Roman"/>
          <w:color w:val="000000"/>
          <w:sz w:val="24"/>
          <w:szCs w:val="24"/>
        </w:rPr>
        <w:t>AnimalCare</w:t>
      </w:r>
      <w:proofErr w:type="spellEnd"/>
      <w:r w:rsidRPr="001001E4">
        <w:rPr>
          <w:rStyle w:val="apple-style-span"/>
          <w:rFonts w:ascii="Times New Roman" w:hAnsi="Times New Roman" w:cs="Times New Roman"/>
          <w:color w:val="000000"/>
          <w:sz w:val="24"/>
          <w:szCs w:val="24"/>
        </w:rPr>
        <w:t xml:space="preserve"> Ltd, York,</w:t>
      </w:r>
      <w:r w:rsidRPr="001001E4">
        <w:rPr>
          <w:rFonts w:ascii="Times New Roman" w:hAnsi="Times New Roman" w:cs="Times New Roman"/>
          <w:sz w:val="24"/>
          <w:szCs w:val="24"/>
        </w:rPr>
        <w:t xml:space="preserve"> UK) to the cranial vena cava (in line with the UK Home Office schedule 1 regulations). Immediately, sections of the intestine, proximal, mid and distal, were removed</w:t>
      </w:r>
      <w:r w:rsidRPr="00923F5D">
        <w:rPr>
          <w:rFonts w:ascii="Times New Roman" w:hAnsi="Times New Roman" w:cs="Times New Roman"/>
          <w:sz w:val="24"/>
          <w:szCs w:val="24"/>
        </w:rPr>
        <w:t>, rinsed in ice-cold saline</w:t>
      </w:r>
      <w:r>
        <w:rPr>
          <w:rFonts w:ascii="Times New Roman" w:hAnsi="Times New Roman" w:cs="Times New Roman"/>
          <w:sz w:val="24"/>
          <w:szCs w:val="24"/>
        </w:rPr>
        <w:t xml:space="preserve">, </w:t>
      </w:r>
      <w:r w:rsidRPr="00923F5D">
        <w:rPr>
          <w:rFonts w:ascii="Times New Roman" w:hAnsi="Times New Roman" w:cs="Times New Roman"/>
          <w:sz w:val="24"/>
          <w:szCs w:val="24"/>
        </w:rPr>
        <w:t xml:space="preserve">fixed in </w:t>
      </w:r>
      <w:r>
        <w:rPr>
          <w:rFonts w:ascii="Times New Roman" w:hAnsi="Times New Roman" w:cs="Times New Roman"/>
          <w:sz w:val="24"/>
          <w:szCs w:val="24"/>
        </w:rPr>
        <w:t xml:space="preserve">4% </w:t>
      </w:r>
      <w:r w:rsidRPr="00923F5D">
        <w:rPr>
          <w:rFonts w:ascii="Times New Roman" w:hAnsi="Times New Roman" w:cs="Times New Roman"/>
          <w:sz w:val="24"/>
          <w:szCs w:val="24"/>
        </w:rPr>
        <w:t>neutral buffered formalin (</w:t>
      </w:r>
      <w:r>
        <w:rPr>
          <w:rFonts w:ascii="Times New Roman" w:hAnsi="Times New Roman" w:cs="Times New Roman"/>
          <w:sz w:val="24"/>
          <w:szCs w:val="24"/>
        </w:rPr>
        <w:t xml:space="preserve">NBF, </w:t>
      </w:r>
      <w:r w:rsidRPr="00BA22E7">
        <w:rPr>
          <w:rFonts w:ascii="Times New Roman" w:hAnsi="Times New Roman" w:cs="Times New Roman"/>
          <w:sz w:val="24"/>
          <w:szCs w:val="24"/>
        </w:rPr>
        <w:t xml:space="preserve">Leica, </w:t>
      </w:r>
      <w:r w:rsidRPr="00C70887">
        <w:rPr>
          <w:rFonts w:ascii="Times New Roman" w:hAnsi="Times New Roman" w:cs="Times New Roman"/>
          <w:color w:val="000000"/>
          <w:sz w:val="24"/>
          <w:szCs w:val="24"/>
        </w:rPr>
        <w:t>Milton Keynes, Buckinghamshire</w:t>
      </w:r>
      <w:r>
        <w:rPr>
          <w:rFonts w:ascii="Times New Roman" w:hAnsi="Times New Roman" w:cs="Times New Roman"/>
          <w:color w:val="000000"/>
          <w:sz w:val="24"/>
          <w:szCs w:val="24"/>
        </w:rPr>
        <w:t>, UK</w:t>
      </w:r>
      <w:r w:rsidRPr="00923F5D">
        <w:rPr>
          <w:rFonts w:ascii="Times New Roman" w:hAnsi="Times New Roman" w:cs="Times New Roman"/>
          <w:sz w:val="24"/>
          <w:szCs w:val="24"/>
        </w:rPr>
        <w:t>) for 4 hours at 4 °C before storing in 20% sucrose</w:t>
      </w:r>
      <w:r>
        <w:rPr>
          <w:rFonts w:ascii="Times New Roman" w:hAnsi="Times New Roman" w:cs="Times New Roman"/>
          <w:sz w:val="24"/>
          <w:szCs w:val="24"/>
        </w:rPr>
        <w:t xml:space="preserve"> </w:t>
      </w:r>
      <w:r w:rsidRPr="00B71718">
        <w:rPr>
          <w:rFonts w:ascii="Times New Roman" w:hAnsi="Times New Roman" w:cs="Times New Roman"/>
          <w:sz w:val="24"/>
          <w:szCs w:val="24"/>
        </w:rPr>
        <w:t>(</w:t>
      </w:r>
      <w:proofErr w:type="spellStart"/>
      <w:r w:rsidRPr="00B71718">
        <w:rPr>
          <w:rFonts w:ascii="Times New Roman" w:hAnsi="Times New Roman" w:cs="Times New Roman"/>
          <w:sz w:val="24"/>
          <w:szCs w:val="24"/>
        </w:rPr>
        <w:t>Fluka</w:t>
      </w:r>
      <w:proofErr w:type="spellEnd"/>
      <w:r w:rsidRPr="00B71718">
        <w:rPr>
          <w:rFonts w:ascii="Times New Roman" w:hAnsi="Times New Roman" w:cs="Times New Roman"/>
          <w:sz w:val="24"/>
          <w:szCs w:val="24"/>
        </w:rPr>
        <w:t xml:space="preserve">, </w:t>
      </w:r>
      <w:proofErr w:type="spellStart"/>
      <w:r w:rsidRPr="00B71718">
        <w:rPr>
          <w:rFonts w:ascii="Times New Roman" w:hAnsi="Times New Roman" w:cs="Times New Roman"/>
          <w:sz w:val="24"/>
          <w:szCs w:val="24"/>
        </w:rPr>
        <w:t>Gillingham</w:t>
      </w:r>
      <w:proofErr w:type="spellEnd"/>
      <w:r w:rsidRPr="00B71718">
        <w:rPr>
          <w:rFonts w:ascii="Times New Roman" w:hAnsi="Times New Roman" w:cs="Times New Roman"/>
          <w:sz w:val="24"/>
          <w:szCs w:val="24"/>
        </w:rPr>
        <w:t>, Dorset, UK) in PBS</w:t>
      </w:r>
      <w:r w:rsidRPr="00923F5D">
        <w:rPr>
          <w:rFonts w:ascii="Times New Roman" w:hAnsi="Times New Roman" w:cs="Times New Roman"/>
          <w:sz w:val="24"/>
          <w:szCs w:val="24"/>
        </w:rPr>
        <w:t xml:space="preserve"> at 4°C. </w:t>
      </w:r>
    </w:p>
    <w:p w14:paraId="56DA90A7" w14:textId="77777777" w:rsidR="00952276" w:rsidRDefault="001001E4" w:rsidP="000E2468">
      <w:pPr>
        <w:spacing w:line="360" w:lineRule="auto"/>
        <w:rPr>
          <w:rFonts w:ascii="Times New Roman" w:hAnsi="Times New Roman" w:cs="Times New Roman"/>
          <w:sz w:val="24"/>
          <w:szCs w:val="24"/>
        </w:rPr>
      </w:pPr>
      <w:r w:rsidRPr="001001E4">
        <w:rPr>
          <w:rFonts w:ascii="Times New Roman" w:hAnsi="Times New Roman" w:cs="Times New Roman"/>
          <w:sz w:val="24"/>
          <w:szCs w:val="24"/>
        </w:rPr>
        <w:t xml:space="preserve">  </w:t>
      </w:r>
    </w:p>
    <w:p w14:paraId="51C2EBEA" w14:textId="235722B1" w:rsidR="000E2468" w:rsidRDefault="000E2468" w:rsidP="000E2468">
      <w:pPr>
        <w:spacing w:line="360" w:lineRule="auto"/>
        <w:rPr>
          <w:rFonts w:ascii="Times New Roman" w:hAnsi="Times New Roman" w:cs="Times New Roman"/>
          <w:sz w:val="24"/>
          <w:szCs w:val="24"/>
        </w:rPr>
      </w:pPr>
      <w:r>
        <w:rPr>
          <w:rFonts w:ascii="Times New Roman" w:hAnsi="Times New Roman" w:cs="Times New Roman"/>
          <w:sz w:val="24"/>
          <w:szCs w:val="24"/>
        </w:rPr>
        <w:t xml:space="preserve">Mice: </w:t>
      </w:r>
      <w:r w:rsidRPr="00923F5D">
        <w:rPr>
          <w:rFonts w:ascii="Times New Roman" w:hAnsi="Times New Roman" w:cs="Times New Roman"/>
          <w:sz w:val="24"/>
          <w:szCs w:val="24"/>
        </w:rPr>
        <w:t>Male and female C57BL/6 mice aged 8 week</w:t>
      </w:r>
      <w:r w:rsidR="001F2889">
        <w:rPr>
          <w:rFonts w:ascii="Times New Roman" w:hAnsi="Times New Roman" w:cs="Times New Roman"/>
          <w:sz w:val="24"/>
          <w:szCs w:val="24"/>
        </w:rPr>
        <w:t>s</w:t>
      </w:r>
      <w:r w:rsidR="003711C3">
        <w:rPr>
          <w:rFonts w:ascii="Times New Roman" w:hAnsi="Times New Roman" w:cs="Times New Roman"/>
          <w:sz w:val="24"/>
          <w:szCs w:val="24"/>
        </w:rPr>
        <w:t xml:space="preserve"> </w:t>
      </w:r>
      <w:r w:rsidRPr="00923F5D">
        <w:rPr>
          <w:rFonts w:ascii="Times New Roman" w:hAnsi="Times New Roman" w:cs="Times New Roman"/>
          <w:sz w:val="24"/>
          <w:szCs w:val="24"/>
        </w:rPr>
        <w:t xml:space="preserve">had access to water and food (standard chow, energy 3.60 kcal/g; Special Diet Services, Witham, Essex, UK) and were housed in standard tube cages with automatically controlled temperature and humidity and a 12:12 h light-dark cycle. </w:t>
      </w:r>
      <w:r w:rsidR="00675D51">
        <w:rPr>
          <w:rFonts w:ascii="Times New Roman" w:hAnsi="Times New Roman" w:cs="Times New Roman"/>
          <w:sz w:val="24"/>
          <w:szCs w:val="24"/>
        </w:rPr>
        <w:t xml:space="preserve">They </w:t>
      </w:r>
      <w:r w:rsidRPr="00923F5D">
        <w:rPr>
          <w:rFonts w:ascii="Times New Roman" w:hAnsi="Times New Roman" w:cs="Times New Roman"/>
          <w:sz w:val="24"/>
          <w:szCs w:val="24"/>
        </w:rPr>
        <w:t>were killed by cervical dislocation in accordance with the UK Animals (Scientific Procedures) Act, 1986 and with guidelines set out by the University of Liverpool Ethics Committee and in line with UK Home Office schedule 1 regulations. The</w:t>
      </w:r>
      <w:r w:rsidR="003711C3">
        <w:rPr>
          <w:rFonts w:ascii="Times New Roman" w:hAnsi="Times New Roman" w:cs="Times New Roman"/>
          <w:sz w:val="24"/>
          <w:szCs w:val="24"/>
        </w:rPr>
        <w:t xml:space="preserve"> small </w:t>
      </w:r>
      <w:r w:rsidRPr="00923F5D">
        <w:rPr>
          <w:rFonts w:ascii="Times New Roman" w:hAnsi="Times New Roman" w:cs="Times New Roman"/>
          <w:sz w:val="24"/>
          <w:szCs w:val="24"/>
        </w:rPr>
        <w:t>intestine was immediately removed, rinsed in ice-cold saline and</w:t>
      </w:r>
      <w:r w:rsidR="003711C3">
        <w:rPr>
          <w:rFonts w:ascii="Times New Roman" w:hAnsi="Times New Roman" w:cs="Times New Roman"/>
          <w:sz w:val="24"/>
          <w:szCs w:val="24"/>
        </w:rPr>
        <w:t xml:space="preserve"> proximal</w:t>
      </w:r>
      <w:r w:rsidR="00A402A9">
        <w:rPr>
          <w:rFonts w:ascii="Times New Roman" w:hAnsi="Times New Roman" w:cs="Times New Roman"/>
          <w:sz w:val="24"/>
          <w:szCs w:val="24"/>
        </w:rPr>
        <w:t xml:space="preserve"> (duodenum) </w:t>
      </w:r>
      <w:r w:rsidR="00396DE0">
        <w:rPr>
          <w:rFonts w:ascii="Times New Roman" w:hAnsi="Times New Roman" w:cs="Times New Roman"/>
          <w:sz w:val="24"/>
          <w:szCs w:val="24"/>
        </w:rPr>
        <w:t xml:space="preserve">section </w:t>
      </w:r>
      <w:r w:rsidR="003711C3">
        <w:rPr>
          <w:rFonts w:ascii="Times New Roman" w:hAnsi="Times New Roman" w:cs="Times New Roman"/>
          <w:sz w:val="24"/>
          <w:szCs w:val="24"/>
        </w:rPr>
        <w:t>w</w:t>
      </w:r>
      <w:r w:rsidR="00A402A9">
        <w:rPr>
          <w:rFonts w:ascii="Times New Roman" w:hAnsi="Times New Roman" w:cs="Times New Roman"/>
          <w:sz w:val="24"/>
          <w:szCs w:val="24"/>
        </w:rPr>
        <w:t>as</w:t>
      </w:r>
      <w:r w:rsidR="003711C3">
        <w:rPr>
          <w:rFonts w:ascii="Times New Roman" w:hAnsi="Times New Roman" w:cs="Times New Roman"/>
          <w:sz w:val="24"/>
          <w:szCs w:val="24"/>
        </w:rPr>
        <w:t xml:space="preserve"> </w:t>
      </w:r>
      <w:r w:rsidRPr="00923F5D">
        <w:rPr>
          <w:rFonts w:ascii="Times New Roman" w:hAnsi="Times New Roman" w:cs="Times New Roman"/>
          <w:sz w:val="24"/>
          <w:szCs w:val="24"/>
        </w:rPr>
        <w:t xml:space="preserve">fixed </w:t>
      </w:r>
      <w:r w:rsidR="001001E4">
        <w:rPr>
          <w:rFonts w:ascii="Times New Roman" w:hAnsi="Times New Roman" w:cs="Times New Roman"/>
          <w:sz w:val="24"/>
          <w:szCs w:val="24"/>
        </w:rPr>
        <w:t xml:space="preserve">and treated as above. </w:t>
      </w:r>
    </w:p>
    <w:p w14:paraId="5D5CD870" w14:textId="77777777" w:rsidR="00952276" w:rsidRPr="00923F5D" w:rsidRDefault="00952276" w:rsidP="000E2468">
      <w:pPr>
        <w:spacing w:line="360" w:lineRule="auto"/>
        <w:rPr>
          <w:rFonts w:ascii="Times New Roman" w:hAnsi="Times New Roman" w:cs="Times New Roman"/>
          <w:sz w:val="24"/>
          <w:szCs w:val="24"/>
        </w:rPr>
      </w:pPr>
    </w:p>
    <w:p w14:paraId="5D561309" w14:textId="6A124649" w:rsidR="00952276" w:rsidRDefault="001001E4" w:rsidP="00952276">
      <w:pPr>
        <w:spacing w:line="360" w:lineRule="auto"/>
        <w:rPr>
          <w:rFonts w:ascii="Times New Roman" w:hAnsi="Times New Roman" w:cs="Times New Roman"/>
          <w:sz w:val="24"/>
          <w:szCs w:val="24"/>
        </w:rPr>
      </w:pPr>
      <w:r>
        <w:rPr>
          <w:rFonts w:ascii="Times New Roman" w:hAnsi="Times New Roman" w:cs="Times New Roman"/>
          <w:sz w:val="24"/>
          <w:szCs w:val="24"/>
        </w:rPr>
        <w:t xml:space="preserve">Human: </w:t>
      </w:r>
      <w:r w:rsidR="000E2468">
        <w:rPr>
          <w:rFonts w:ascii="Times New Roman" w:hAnsi="Times New Roman" w:cs="Times New Roman"/>
          <w:sz w:val="24"/>
          <w:szCs w:val="24"/>
        </w:rPr>
        <w:t>Human duodenal biopsies</w:t>
      </w:r>
      <w:r w:rsidR="00D75F5F">
        <w:rPr>
          <w:rFonts w:ascii="Times New Roman" w:hAnsi="Times New Roman" w:cs="Times New Roman"/>
          <w:sz w:val="24"/>
          <w:szCs w:val="24"/>
        </w:rPr>
        <w:t xml:space="preserve"> (2</w:t>
      </w:r>
      <w:r w:rsidR="00D75F5F" w:rsidRPr="00D75F5F">
        <w:rPr>
          <w:rFonts w:ascii="Times New Roman" w:hAnsi="Times New Roman" w:cs="Times New Roman"/>
          <w:sz w:val="24"/>
          <w:szCs w:val="24"/>
          <w:vertAlign w:val="superscript"/>
        </w:rPr>
        <w:t>nd</w:t>
      </w:r>
      <w:r w:rsidR="00D75F5F">
        <w:rPr>
          <w:rFonts w:ascii="Times New Roman" w:hAnsi="Times New Roman" w:cs="Times New Roman"/>
          <w:sz w:val="24"/>
          <w:szCs w:val="24"/>
        </w:rPr>
        <w:t xml:space="preserve"> part of duodenum)</w:t>
      </w:r>
      <w:r w:rsidR="000E2468">
        <w:rPr>
          <w:rFonts w:ascii="Times New Roman" w:hAnsi="Times New Roman" w:cs="Times New Roman"/>
          <w:sz w:val="24"/>
          <w:szCs w:val="24"/>
        </w:rPr>
        <w:t xml:space="preserve"> were obtained, with prior consent of patients and </w:t>
      </w:r>
      <w:r w:rsidR="000335F8">
        <w:rPr>
          <w:rFonts w:ascii="Times New Roman" w:hAnsi="Times New Roman" w:cs="Times New Roman"/>
          <w:sz w:val="24"/>
          <w:szCs w:val="24"/>
        </w:rPr>
        <w:t>approval</w:t>
      </w:r>
      <w:r w:rsidR="00180B61">
        <w:rPr>
          <w:rFonts w:ascii="Times New Roman" w:hAnsi="Times New Roman" w:cs="Times New Roman"/>
          <w:sz w:val="24"/>
          <w:szCs w:val="24"/>
        </w:rPr>
        <w:t xml:space="preserve"> of Research </w:t>
      </w:r>
      <w:r w:rsidR="00952276">
        <w:rPr>
          <w:rFonts w:ascii="Times New Roman" w:hAnsi="Times New Roman" w:cs="Times New Roman"/>
          <w:sz w:val="24"/>
          <w:szCs w:val="24"/>
        </w:rPr>
        <w:t xml:space="preserve">Ethics </w:t>
      </w:r>
      <w:r w:rsidR="00180B61" w:rsidRPr="00952276">
        <w:rPr>
          <w:rFonts w:ascii="Times New Roman" w:hAnsi="Times New Roman" w:cs="Times New Roman"/>
          <w:sz w:val="24"/>
          <w:szCs w:val="24"/>
        </w:rPr>
        <w:t>Committee</w:t>
      </w:r>
      <w:r w:rsidR="000335F8" w:rsidRPr="00952276">
        <w:rPr>
          <w:rFonts w:ascii="Times New Roman" w:hAnsi="Times New Roman" w:cs="Times New Roman"/>
          <w:sz w:val="24"/>
          <w:szCs w:val="24"/>
        </w:rPr>
        <w:t xml:space="preserve"> (</w:t>
      </w:r>
      <w:r w:rsidR="00180B61" w:rsidRPr="00952276">
        <w:rPr>
          <w:rFonts w:ascii="Times New Roman" w:hAnsi="Times New Roman" w:cs="Times New Roman"/>
          <w:sz w:val="24"/>
          <w:szCs w:val="24"/>
        </w:rPr>
        <w:t>MREC Ref: 02/11/228/A &amp;2K/128</w:t>
      </w:r>
      <w:r w:rsidR="000335F8" w:rsidRPr="00952276">
        <w:rPr>
          <w:rFonts w:ascii="Times New Roman" w:hAnsi="Times New Roman" w:cs="Times New Roman"/>
          <w:sz w:val="24"/>
          <w:szCs w:val="24"/>
        </w:rPr>
        <w:t>)</w:t>
      </w:r>
      <w:r w:rsidR="000E2468" w:rsidRPr="00952276">
        <w:rPr>
          <w:rFonts w:ascii="Times New Roman" w:hAnsi="Times New Roman" w:cs="Times New Roman"/>
          <w:sz w:val="24"/>
          <w:szCs w:val="24"/>
        </w:rPr>
        <w:t xml:space="preserve"> from</w:t>
      </w:r>
      <w:r w:rsidR="000E2468">
        <w:rPr>
          <w:rFonts w:ascii="Times New Roman" w:hAnsi="Times New Roman" w:cs="Times New Roman"/>
          <w:sz w:val="24"/>
          <w:szCs w:val="24"/>
        </w:rPr>
        <w:t xml:space="preserve"> male and female lean subjects undergoing endoscopy for routine gastrointestinal investigations</w:t>
      </w:r>
      <w:r w:rsidR="00952276">
        <w:rPr>
          <w:rFonts w:ascii="Times New Roman" w:hAnsi="Times New Roman" w:cs="Times New Roman"/>
          <w:sz w:val="24"/>
          <w:szCs w:val="24"/>
        </w:rPr>
        <w:t>, as described before</w:t>
      </w:r>
      <w:r w:rsidR="00D12174">
        <w:rPr>
          <w:rFonts w:ascii="Times New Roman" w:hAnsi="Times New Roman" w:cs="Times New Roman"/>
          <w:sz w:val="24"/>
          <w:szCs w:val="24"/>
        </w:rPr>
        <w:t xml:space="preserve"> [14]</w:t>
      </w:r>
      <w:r w:rsidR="000E2468">
        <w:rPr>
          <w:rFonts w:ascii="Times New Roman" w:hAnsi="Times New Roman" w:cs="Times New Roman"/>
          <w:sz w:val="24"/>
          <w:szCs w:val="24"/>
        </w:rPr>
        <w:t xml:space="preserve">.   </w:t>
      </w:r>
      <w:r w:rsidR="003711C3">
        <w:rPr>
          <w:rFonts w:ascii="Times New Roman" w:hAnsi="Times New Roman" w:cs="Times New Roman"/>
          <w:sz w:val="24"/>
          <w:szCs w:val="24"/>
        </w:rPr>
        <w:t xml:space="preserve">After </w:t>
      </w:r>
      <w:r w:rsidR="00952276">
        <w:rPr>
          <w:rFonts w:ascii="Times New Roman" w:hAnsi="Times New Roman" w:cs="Times New Roman"/>
          <w:sz w:val="24"/>
          <w:szCs w:val="24"/>
        </w:rPr>
        <w:t xml:space="preserve">removal, histologically normal </w:t>
      </w:r>
      <w:r w:rsidR="003711C3">
        <w:rPr>
          <w:rFonts w:ascii="Times New Roman" w:hAnsi="Times New Roman" w:cs="Times New Roman"/>
          <w:sz w:val="24"/>
          <w:szCs w:val="24"/>
        </w:rPr>
        <w:t>b</w:t>
      </w:r>
      <w:r w:rsidR="000E2468">
        <w:rPr>
          <w:rFonts w:ascii="Times New Roman" w:hAnsi="Times New Roman" w:cs="Times New Roman"/>
          <w:sz w:val="24"/>
          <w:szCs w:val="24"/>
        </w:rPr>
        <w:t xml:space="preserve">iopsies were fixed in 4% </w:t>
      </w:r>
      <w:r w:rsidR="00675D51">
        <w:rPr>
          <w:rFonts w:ascii="Times New Roman" w:hAnsi="Times New Roman" w:cs="Times New Roman"/>
          <w:sz w:val="24"/>
          <w:szCs w:val="24"/>
        </w:rPr>
        <w:t xml:space="preserve">NBF </w:t>
      </w:r>
      <w:r w:rsidR="000E2468">
        <w:rPr>
          <w:rFonts w:ascii="Times New Roman" w:hAnsi="Times New Roman" w:cs="Times New Roman"/>
          <w:sz w:val="24"/>
          <w:szCs w:val="24"/>
        </w:rPr>
        <w:t>pH 7.4 at room temperature for 2 hours and then immersed in 20% sucrose/PBS</w:t>
      </w:r>
      <w:r w:rsidR="00D75F5F">
        <w:rPr>
          <w:rFonts w:ascii="Times New Roman" w:hAnsi="Times New Roman" w:cs="Times New Roman"/>
          <w:sz w:val="24"/>
          <w:szCs w:val="24"/>
        </w:rPr>
        <w:t xml:space="preserve"> </w:t>
      </w:r>
      <w:r w:rsidR="00D75F5F" w:rsidRPr="00923F5D">
        <w:rPr>
          <w:rFonts w:ascii="Times New Roman" w:hAnsi="Times New Roman" w:cs="Times New Roman"/>
          <w:sz w:val="24"/>
          <w:szCs w:val="24"/>
        </w:rPr>
        <w:t>at 4°C</w:t>
      </w:r>
      <w:r w:rsidR="000335F8">
        <w:rPr>
          <w:rFonts w:ascii="Times New Roman" w:hAnsi="Times New Roman" w:cs="Times New Roman"/>
          <w:sz w:val="24"/>
          <w:szCs w:val="24"/>
        </w:rPr>
        <w:t xml:space="preserve">. </w:t>
      </w:r>
    </w:p>
    <w:p w14:paraId="0C449B00" w14:textId="40A02301" w:rsidR="000E2468" w:rsidRPr="006B0092" w:rsidRDefault="00952276" w:rsidP="00952276">
      <w:pPr>
        <w:spacing w:line="360" w:lineRule="auto"/>
        <w:rPr>
          <w:rFonts w:ascii="Times New Roman" w:hAnsi="Times New Roman" w:cs="Times New Roman"/>
          <w:i/>
          <w:iCs/>
          <w:sz w:val="24"/>
          <w:szCs w:val="24"/>
        </w:rPr>
      </w:pPr>
      <w:r>
        <w:rPr>
          <w:rFonts w:ascii="Times New Roman" w:hAnsi="Times New Roman" w:cs="Times New Roman"/>
          <w:i/>
          <w:iCs/>
          <w:sz w:val="24"/>
          <w:szCs w:val="24"/>
        </w:rPr>
        <w:t xml:space="preserve">2.2 </w:t>
      </w:r>
      <w:r w:rsidR="000335F8" w:rsidRPr="006B0092">
        <w:rPr>
          <w:rFonts w:ascii="Times New Roman" w:hAnsi="Times New Roman" w:cs="Times New Roman"/>
          <w:i/>
          <w:iCs/>
          <w:sz w:val="24"/>
          <w:szCs w:val="24"/>
        </w:rPr>
        <w:t>Immunohistochemistry</w:t>
      </w:r>
    </w:p>
    <w:p w14:paraId="3EFAFD88" w14:textId="24D6E2BC" w:rsidR="000E2468" w:rsidRPr="006B0092" w:rsidRDefault="000335F8" w:rsidP="00D75F5F">
      <w:pPr>
        <w:spacing w:line="360" w:lineRule="auto"/>
        <w:rPr>
          <w:rFonts w:ascii="Times New Roman" w:hAnsi="Times New Roman" w:cs="Times New Roman"/>
          <w:i/>
          <w:iCs/>
          <w:sz w:val="24"/>
          <w:szCs w:val="24"/>
        </w:rPr>
      </w:pPr>
      <w:r>
        <w:rPr>
          <w:rFonts w:ascii="Times New Roman" w:hAnsi="Times New Roman" w:cs="Times New Roman"/>
          <w:color w:val="000000"/>
          <w:sz w:val="24"/>
          <w:szCs w:val="24"/>
        </w:rPr>
        <w:t xml:space="preserve">Fixed tissue </w:t>
      </w:r>
      <w:r w:rsidR="000E2468" w:rsidRPr="00C70887">
        <w:rPr>
          <w:rFonts w:ascii="Times New Roman" w:hAnsi="Times New Roman" w:cs="Times New Roman"/>
          <w:color w:val="000000"/>
          <w:sz w:val="24"/>
          <w:szCs w:val="24"/>
        </w:rPr>
        <w:t>samples</w:t>
      </w:r>
      <w:r>
        <w:rPr>
          <w:rFonts w:ascii="Times New Roman" w:hAnsi="Times New Roman" w:cs="Times New Roman"/>
          <w:color w:val="000000"/>
          <w:sz w:val="24"/>
          <w:szCs w:val="24"/>
        </w:rPr>
        <w:t xml:space="preserve"> </w:t>
      </w:r>
      <w:r w:rsidR="000E2468" w:rsidRPr="00C70887">
        <w:rPr>
          <w:rFonts w:ascii="Times New Roman" w:hAnsi="Times New Roman" w:cs="Times New Roman"/>
          <w:color w:val="000000"/>
          <w:sz w:val="24"/>
          <w:szCs w:val="24"/>
        </w:rPr>
        <w:t xml:space="preserve">were embedded in </w:t>
      </w:r>
      <w:r w:rsidRPr="00C70887">
        <w:rPr>
          <w:rFonts w:ascii="Times New Roman" w:hAnsi="Times New Roman" w:cs="Times New Roman"/>
          <w:color w:val="000000"/>
          <w:sz w:val="24"/>
          <w:szCs w:val="24"/>
        </w:rPr>
        <w:t>gelatin</w:t>
      </w:r>
      <w:r w:rsidR="000E2468" w:rsidRPr="00C70887">
        <w:rPr>
          <w:rFonts w:ascii="Times New Roman" w:hAnsi="Times New Roman" w:cs="Times New Roman"/>
          <w:color w:val="000000"/>
          <w:sz w:val="24"/>
          <w:szCs w:val="24"/>
        </w:rPr>
        <w:t xml:space="preserve"> blocks </w:t>
      </w:r>
      <w:r>
        <w:rPr>
          <w:rFonts w:ascii="Times New Roman" w:hAnsi="Times New Roman" w:cs="Times New Roman"/>
          <w:color w:val="000000"/>
          <w:sz w:val="24"/>
          <w:szCs w:val="24"/>
        </w:rPr>
        <w:t xml:space="preserve">frozen and </w:t>
      </w:r>
      <w:r w:rsidR="000E2468" w:rsidRPr="00C70887">
        <w:rPr>
          <w:rFonts w:ascii="Times New Roman" w:hAnsi="Times New Roman" w:cs="Times New Roman"/>
          <w:color w:val="000000"/>
          <w:sz w:val="24"/>
          <w:szCs w:val="24"/>
        </w:rPr>
        <w:t xml:space="preserve">sectioned at a thickness of 10 </w:t>
      </w:r>
      <w:proofErr w:type="spellStart"/>
      <w:r w:rsidR="000E2468" w:rsidRPr="00C70887">
        <w:rPr>
          <w:rFonts w:ascii="Times New Roman" w:hAnsi="Times New Roman" w:cs="Times New Roman"/>
          <w:color w:val="000000"/>
          <w:sz w:val="24"/>
          <w:szCs w:val="24"/>
        </w:rPr>
        <w:t>μm</w:t>
      </w:r>
      <w:proofErr w:type="spellEnd"/>
      <w:r w:rsidR="000E2468" w:rsidRPr="00C70887">
        <w:rPr>
          <w:rFonts w:ascii="Times New Roman" w:hAnsi="Times New Roman" w:cs="Times New Roman"/>
          <w:color w:val="000000"/>
          <w:sz w:val="24"/>
          <w:szCs w:val="24"/>
        </w:rPr>
        <w:t xml:space="preserve"> on a cryostat (Leica, CM 1900UV-1-1</w:t>
      </w:r>
      <w:r w:rsidR="000E2468">
        <w:rPr>
          <w:rFonts w:ascii="Times New Roman" w:hAnsi="Times New Roman" w:cs="Times New Roman"/>
          <w:color w:val="000000"/>
          <w:sz w:val="24"/>
          <w:szCs w:val="24"/>
        </w:rPr>
        <w:t>)</w:t>
      </w:r>
      <w:r w:rsidR="000E2468" w:rsidRPr="00C70887">
        <w:rPr>
          <w:rFonts w:ascii="Times New Roman" w:hAnsi="Times New Roman" w:cs="Times New Roman"/>
          <w:color w:val="000000"/>
          <w:sz w:val="24"/>
          <w:szCs w:val="24"/>
        </w:rPr>
        <w:t xml:space="preserve">, mounted on </w:t>
      </w:r>
      <w:proofErr w:type="spellStart"/>
      <w:r w:rsidR="000E2468" w:rsidRPr="001001E4">
        <w:rPr>
          <w:rFonts w:ascii="Times New Roman" w:hAnsi="Times New Roman" w:cs="Times New Roman"/>
          <w:color w:val="000000"/>
          <w:sz w:val="24"/>
          <w:szCs w:val="24"/>
        </w:rPr>
        <w:t>polysine</w:t>
      </w:r>
      <w:proofErr w:type="spellEnd"/>
      <w:r w:rsidR="000E2468" w:rsidRPr="001001E4">
        <w:rPr>
          <w:rFonts w:ascii="Times New Roman" w:hAnsi="Times New Roman" w:cs="Times New Roman"/>
          <w:color w:val="000000"/>
          <w:sz w:val="24"/>
          <w:szCs w:val="24"/>
        </w:rPr>
        <w:t>-</w:t>
      </w:r>
      <w:r w:rsidR="000E2468" w:rsidRPr="00C70887">
        <w:rPr>
          <w:rFonts w:ascii="Times New Roman" w:hAnsi="Times New Roman" w:cs="Times New Roman"/>
          <w:color w:val="000000"/>
          <w:sz w:val="24"/>
          <w:szCs w:val="24"/>
        </w:rPr>
        <w:t>coated slides (and air-dried before storing at -80°C</w:t>
      </w:r>
      <w:r>
        <w:rPr>
          <w:rFonts w:ascii="Times New Roman" w:hAnsi="Times New Roman" w:cs="Times New Roman"/>
          <w:color w:val="000000"/>
          <w:sz w:val="24"/>
          <w:szCs w:val="24"/>
        </w:rPr>
        <w:t>, as described previously</w:t>
      </w:r>
      <w:r w:rsidR="006B0092">
        <w:rPr>
          <w:rFonts w:ascii="Times New Roman" w:hAnsi="Times New Roman" w:cs="Times New Roman"/>
          <w:color w:val="000000"/>
          <w:sz w:val="24"/>
          <w:szCs w:val="24"/>
        </w:rPr>
        <w:t xml:space="preserve"> [</w:t>
      </w:r>
      <w:r w:rsidR="00242FAD">
        <w:rPr>
          <w:rFonts w:ascii="Times New Roman" w:hAnsi="Times New Roman" w:cs="Times New Roman"/>
          <w:color w:val="000000"/>
          <w:sz w:val="24"/>
          <w:szCs w:val="24"/>
        </w:rPr>
        <w:t>15</w:t>
      </w:r>
      <w:r w:rsidR="006B0092">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0E2468" w:rsidRPr="00C70887">
        <w:rPr>
          <w:rFonts w:ascii="Times New Roman" w:hAnsi="Times New Roman" w:cs="Times New Roman"/>
          <w:color w:val="000000"/>
          <w:sz w:val="24"/>
          <w:szCs w:val="24"/>
        </w:rPr>
        <w:t xml:space="preserve"> </w:t>
      </w:r>
      <w:r w:rsidR="000E2468" w:rsidRPr="00C70887">
        <w:rPr>
          <w:rFonts w:ascii="Times New Roman" w:hAnsi="Times New Roman" w:cs="Times New Roman"/>
          <w:sz w:val="24"/>
          <w:szCs w:val="24"/>
        </w:rPr>
        <w:t xml:space="preserve">Slides containing human and </w:t>
      </w:r>
      <w:r w:rsidR="000E2468" w:rsidRPr="00C70887">
        <w:rPr>
          <w:rFonts w:ascii="Times New Roman" w:hAnsi="Times New Roman" w:cs="Times New Roman"/>
          <w:sz w:val="24"/>
          <w:szCs w:val="24"/>
        </w:rPr>
        <w:lastRenderedPageBreak/>
        <w:t xml:space="preserve">mouse tissue sections </w:t>
      </w:r>
      <w:r w:rsidR="000E2468" w:rsidRPr="00C70887">
        <w:rPr>
          <w:rFonts w:ascii="Times New Roman" w:hAnsi="Times New Roman" w:cs="Times New Roman"/>
          <w:color w:val="000000"/>
          <w:sz w:val="24"/>
          <w:szCs w:val="24"/>
        </w:rPr>
        <w:t>were</w:t>
      </w:r>
      <w:r w:rsidR="000E2468" w:rsidRPr="00C70887">
        <w:rPr>
          <w:rFonts w:ascii="Times New Roman" w:hAnsi="Times New Roman" w:cs="Times New Roman"/>
          <w:sz w:val="24"/>
          <w:szCs w:val="24"/>
        </w:rPr>
        <w:t xml:space="preserve"> brought to room temperature </w:t>
      </w:r>
      <w:r w:rsidR="000E2468" w:rsidRPr="00C70887">
        <w:rPr>
          <w:rFonts w:ascii="Times New Roman" w:hAnsi="Times New Roman" w:cs="Times New Roman"/>
          <w:color w:val="000000"/>
          <w:sz w:val="24"/>
          <w:szCs w:val="24"/>
        </w:rPr>
        <w:t xml:space="preserve">and washed for </w:t>
      </w:r>
      <w:r w:rsidR="000E2468">
        <w:rPr>
          <w:rFonts w:ascii="Times New Roman" w:hAnsi="Times New Roman" w:cs="Times New Roman"/>
          <w:color w:val="000000"/>
          <w:sz w:val="24"/>
          <w:szCs w:val="24"/>
        </w:rPr>
        <w:t>3</w:t>
      </w:r>
      <w:r w:rsidR="000E2468" w:rsidRPr="00C70887">
        <w:rPr>
          <w:rFonts w:ascii="Times New Roman" w:hAnsi="Times New Roman" w:cs="Times New Roman"/>
          <w:color w:val="000000"/>
          <w:sz w:val="24"/>
          <w:szCs w:val="24"/>
        </w:rPr>
        <w:t xml:space="preserve"> x 5 minutes each in PBS to remove unbound fixative.</w:t>
      </w:r>
      <w:r w:rsidR="000E2468">
        <w:rPr>
          <w:rFonts w:ascii="Times New Roman" w:hAnsi="Times New Roman" w:cs="Times New Roman"/>
          <w:color w:val="000000"/>
          <w:sz w:val="24"/>
          <w:szCs w:val="24"/>
        </w:rPr>
        <w:t xml:space="preserve"> </w:t>
      </w:r>
      <w:r w:rsidR="000E2468" w:rsidRPr="00C70887">
        <w:rPr>
          <w:rFonts w:ascii="Times New Roman" w:hAnsi="Times New Roman" w:cs="Times New Roman"/>
          <w:color w:val="000000"/>
          <w:sz w:val="24"/>
          <w:szCs w:val="24"/>
        </w:rPr>
        <w:t xml:space="preserve">Sections of pig intestine </w:t>
      </w:r>
      <w:r w:rsidR="000E2468" w:rsidRPr="00F11B65">
        <w:rPr>
          <w:rFonts w:ascii="Times New Roman" w:hAnsi="Times New Roman" w:cs="Times New Roman"/>
          <w:color w:val="000000"/>
          <w:sz w:val="24"/>
          <w:szCs w:val="24"/>
        </w:rPr>
        <w:t>were subjected to heat treatment for</w:t>
      </w:r>
      <w:r w:rsidR="000E2468" w:rsidRPr="00C70887">
        <w:rPr>
          <w:rFonts w:ascii="Times New Roman" w:hAnsi="Times New Roman" w:cs="Times New Roman"/>
          <w:color w:val="000000"/>
          <w:sz w:val="24"/>
          <w:szCs w:val="24"/>
        </w:rPr>
        <w:t xml:space="preserve"> 10 min at 60°C, rinsed 3 times in PBS, </w:t>
      </w:r>
      <w:r w:rsidR="00F11B65" w:rsidRPr="00C70887">
        <w:rPr>
          <w:rFonts w:ascii="Times New Roman" w:hAnsi="Times New Roman" w:cs="Times New Roman"/>
          <w:color w:val="000000"/>
          <w:sz w:val="24"/>
          <w:szCs w:val="24"/>
        </w:rPr>
        <w:t>permeabilized</w:t>
      </w:r>
      <w:r w:rsidR="000E2468" w:rsidRPr="00C70887">
        <w:rPr>
          <w:rFonts w:ascii="Times New Roman" w:hAnsi="Times New Roman" w:cs="Times New Roman"/>
          <w:color w:val="000000"/>
          <w:sz w:val="24"/>
          <w:szCs w:val="24"/>
        </w:rPr>
        <w:t xml:space="preserve"> in a gradient of alcohol. </w:t>
      </w:r>
      <w:r w:rsidR="00F11B65">
        <w:rPr>
          <w:rFonts w:ascii="Times New Roman" w:hAnsi="Times New Roman" w:cs="Times New Roman"/>
          <w:color w:val="000000"/>
          <w:sz w:val="24"/>
          <w:szCs w:val="24"/>
        </w:rPr>
        <w:t>Immunohistochemistry</w:t>
      </w:r>
      <w:r w:rsidR="000E2468">
        <w:rPr>
          <w:rFonts w:ascii="Times New Roman" w:hAnsi="Times New Roman" w:cs="Times New Roman"/>
          <w:color w:val="000000"/>
          <w:sz w:val="24"/>
          <w:szCs w:val="24"/>
        </w:rPr>
        <w:t xml:space="preserve"> was then performed on all tissue sections as previously described </w:t>
      </w:r>
      <w:r w:rsidR="006B0092">
        <w:rPr>
          <w:rFonts w:ascii="Times New Roman" w:hAnsi="Times New Roman" w:cs="Times New Roman"/>
          <w:color w:val="000000"/>
          <w:sz w:val="24"/>
          <w:szCs w:val="24"/>
        </w:rPr>
        <w:t xml:space="preserve">[3,15] </w:t>
      </w:r>
      <w:r w:rsidR="000E2468" w:rsidRPr="00EA5036">
        <w:rPr>
          <w:rFonts w:ascii="Times New Roman" w:hAnsi="Times New Roman" w:cs="Times New Roman"/>
          <w:color w:val="000000"/>
          <w:sz w:val="24"/>
          <w:szCs w:val="24"/>
        </w:rPr>
        <w:t>with primary antibodies to TLR9 (H-100): Sc-</w:t>
      </w:r>
      <w:proofErr w:type="gramStart"/>
      <w:r w:rsidR="000E2468" w:rsidRPr="00EA5036">
        <w:rPr>
          <w:rFonts w:ascii="Times New Roman" w:hAnsi="Times New Roman" w:cs="Times New Roman"/>
          <w:color w:val="000000"/>
          <w:sz w:val="24"/>
          <w:szCs w:val="24"/>
        </w:rPr>
        <w:t xml:space="preserve">25468,  </w:t>
      </w:r>
      <w:r w:rsidR="000E2468" w:rsidRPr="00EA5036">
        <w:rPr>
          <w:rFonts w:ascii="Times New Roman" w:hAnsi="Times New Roman" w:cs="Times New Roman"/>
          <w:sz w:val="24"/>
          <w:szCs w:val="24"/>
        </w:rPr>
        <w:t>CCK</w:t>
      </w:r>
      <w:proofErr w:type="gramEnd"/>
      <w:r w:rsidR="000E2468" w:rsidRPr="00EA5036">
        <w:rPr>
          <w:rFonts w:ascii="Times New Roman" w:hAnsi="Times New Roman" w:cs="Times New Roman"/>
          <w:sz w:val="24"/>
          <w:szCs w:val="24"/>
        </w:rPr>
        <w:t xml:space="preserve"> (C-20): Sc-21617</w:t>
      </w:r>
      <w:r w:rsidR="000E2468" w:rsidRPr="00EA5036">
        <w:rPr>
          <w:rFonts w:ascii="Times New Roman" w:hAnsi="Times New Roman" w:cs="Times New Roman"/>
          <w:color w:val="000000"/>
          <w:sz w:val="24"/>
          <w:szCs w:val="24"/>
        </w:rPr>
        <w:t xml:space="preserve"> and chromogranin A (E-20): sc-18232</w:t>
      </w:r>
      <w:r w:rsidR="001F2889">
        <w:rPr>
          <w:rFonts w:ascii="Times New Roman" w:hAnsi="Times New Roman" w:cs="Times New Roman"/>
          <w:color w:val="000000"/>
          <w:sz w:val="24"/>
          <w:szCs w:val="24"/>
        </w:rPr>
        <w:t xml:space="preserve"> (</w:t>
      </w:r>
      <w:r w:rsidR="000E2468" w:rsidRPr="00EA5036">
        <w:rPr>
          <w:rFonts w:ascii="Times New Roman" w:hAnsi="Times New Roman" w:cs="Times New Roman"/>
          <w:color w:val="000000"/>
          <w:sz w:val="24"/>
          <w:szCs w:val="24"/>
        </w:rPr>
        <w:t xml:space="preserve">Santa Cruz Biotechnology, </w:t>
      </w:r>
      <w:r w:rsidR="000E2468" w:rsidRPr="00EA5036">
        <w:rPr>
          <w:rFonts w:ascii="Times New Roman" w:hAnsi="Times New Roman" w:cs="Times New Roman"/>
          <w:sz w:val="24"/>
          <w:szCs w:val="24"/>
        </w:rPr>
        <w:t>INC., Santa Cruz, CA, USA</w:t>
      </w:r>
      <w:r w:rsidR="001F2889">
        <w:rPr>
          <w:rFonts w:ascii="Times New Roman" w:hAnsi="Times New Roman" w:cs="Times New Roman"/>
          <w:sz w:val="24"/>
          <w:szCs w:val="24"/>
        </w:rPr>
        <w:t>)</w:t>
      </w:r>
      <w:r w:rsidR="000E2468" w:rsidRPr="00EA5036">
        <w:rPr>
          <w:rFonts w:ascii="Times New Roman" w:hAnsi="Times New Roman" w:cs="Times New Roman"/>
          <w:sz w:val="24"/>
          <w:szCs w:val="24"/>
        </w:rPr>
        <w:t xml:space="preserve"> diluted 1:100</w:t>
      </w:r>
      <w:r w:rsidR="000E2468">
        <w:rPr>
          <w:rFonts w:ascii="Times New Roman" w:hAnsi="Times New Roman" w:cs="Times New Roman"/>
          <w:color w:val="000000"/>
          <w:sz w:val="24"/>
          <w:szCs w:val="24"/>
        </w:rPr>
        <w:t xml:space="preserve">. Secondary antibodies, </w:t>
      </w:r>
      <w:r w:rsidR="000E2468" w:rsidRPr="00EA5036">
        <w:rPr>
          <w:rFonts w:ascii="Times New Roman" w:hAnsi="Times New Roman" w:cs="Times New Roman"/>
          <w:color w:val="000000"/>
          <w:sz w:val="24"/>
          <w:szCs w:val="24"/>
        </w:rPr>
        <w:t>Cy3-conjugated</w:t>
      </w:r>
      <w:r w:rsidR="000E2468" w:rsidRPr="00C70887">
        <w:rPr>
          <w:rFonts w:ascii="Times New Roman" w:hAnsi="Times New Roman" w:cs="Times New Roman"/>
          <w:color w:val="000000"/>
          <w:sz w:val="24"/>
          <w:szCs w:val="24"/>
        </w:rPr>
        <w:t xml:space="preserve"> IgG/</w:t>
      </w:r>
      <w:proofErr w:type="spellStart"/>
      <w:r w:rsidR="000E2468" w:rsidRPr="00C70887">
        <w:rPr>
          <w:rFonts w:ascii="Times New Roman" w:hAnsi="Times New Roman" w:cs="Times New Roman"/>
          <w:color w:val="000000"/>
          <w:sz w:val="24"/>
          <w:szCs w:val="24"/>
        </w:rPr>
        <w:t>IgY</w:t>
      </w:r>
      <w:proofErr w:type="spellEnd"/>
      <w:r w:rsidR="000E2468" w:rsidRPr="00C70887">
        <w:rPr>
          <w:rFonts w:ascii="Times New Roman" w:hAnsi="Times New Roman" w:cs="Times New Roman"/>
          <w:color w:val="000000"/>
          <w:sz w:val="24"/>
          <w:szCs w:val="24"/>
        </w:rPr>
        <w:t xml:space="preserve"> and Fluorescein isothiocyanate (FITC)-conjugated IgG/</w:t>
      </w:r>
      <w:proofErr w:type="spellStart"/>
      <w:r w:rsidR="000E2468" w:rsidRPr="00C70887">
        <w:rPr>
          <w:rFonts w:ascii="Times New Roman" w:hAnsi="Times New Roman" w:cs="Times New Roman"/>
          <w:color w:val="000000"/>
          <w:sz w:val="24"/>
          <w:szCs w:val="24"/>
        </w:rPr>
        <w:t>IgY</w:t>
      </w:r>
      <w:proofErr w:type="spellEnd"/>
      <w:r w:rsidR="000E2468" w:rsidRPr="00C70887">
        <w:rPr>
          <w:rFonts w:ascii="Times New Roman" w:hAnsi="Times New Roman" w:cs="Times New Roman"/>
          <w:color w:val="000000"/>
          <w:sz w:val="24"/>
          <w:szCs w:val="24"/>
        </w:rPr>
        <w:t xml:space="preserve"> (</w:t>
      </w:r>
      <w:proofErr w:type="spellStart"/>
      <w:r w:rsidR="000E2468" w:rsidRPr="00C70887">
        <w:rPr>
          <w:rFonts w:ascii="Times New Roman" w:hAnsi="Times New Roman" w:cs="Times New Roman"/>
          <w:color w:val="000000"/>
          <w:sz w:val="24"/>
          <w:szCs w:val="24"/>
        </w:rPr>
        <w:t>Stratech</w:t>
      </w:r>
      <w:proofErr w:type="spellEnd"/>
      <w:r w:rsidR="000E2468" w:rsidRPr="00C70887">
        <w:rPr>
          <w:rFonts w:ascii="Times New Roman" w:hAnsi="Times New Roman" w:cs="Times New Roman"/>
          <w:color w:val="000000"/>
          <w:sz w:val="24"/>
          <w:szCs w:val="24"/>
        </w:rPr>
        <w:t xml:space="preserve">, Scientific Limited, Suffolk, UK), diluted 1:500, were </w:t>
      </w:r>
      <w:r w:rsidR="001F2889">
        <w:rPr>
          <w:rFonts w:ascii="Times New Roman" w:hAnsi="Times New Roman" w:cs="Times New Roman"/>
          <w:color w:val="000000"/>
          <w:sz w:val="24"/>
          <w:szCs w:val="24"/>
        </w:rPr>
        <w:t xml:space="preserve">then </w:t>
      </w:r>
      <w:r w:rsidR="000E2468" w:rsidRPr="00C70887">
        <w:rPr>
          <w:rFonts w:ascii="Times New Roman" w:hAnsi="Times New Roman" w:cs="Times New Roman"/>
          <w:color w:val="000000"/>
          <w:sz w:val="24"/>
          <w:szCs w:val="24"/>
        </w:rPr>
        <w:t>used</w:t>
      </w:r>
      <w:r w:rsidR="000E2468">
        <w:rPr>
          <w:rFonts w:ascii="Times New Roman" w:hAnsi="Times New Roman" w:cs="Times New Roman"/>
          <w:color w:val="000000"/>
          <w:sz w:val="24"/>
          <w:szCs w:val="24"/>
        </w:rPr>
        <w:t>. S</w:t>
      </w:r>
      <w:r w:rsidR="000E2468" w:rsidRPr="00C70887">
        <w:rPr>
          <w:rFonts w:ascii="Times New Roman" w:hAnsi="Times New Roman" w:cs="Times New Roman"/>
          <w:color w:val="000000"/>
          <w:sz w:val="24"/>
          <w:szCs w:val="24"/>
        </w:rPr>
        <w:t xml:space="preserve">ections mounted with </w:t>
      </w:r>
      <w:proofErr w:type="spellStart"/>
      <w:r w:rsidR="000E2468" w:rsidRPr="00C70887">
        <w:rPr>
          <w:rFonts w:ascii="Times New Roman" w:hAnsi="Times New Roman" w:cs="Times New Roman"/>
          <w:color w:val="000000"/>
          <w:sz w:val="24"/>
          <w:szCs w:val="24"/>
        </w:rPr>
        <w:t>Vectashield</w:t>
      </w:r>
      <w:proofErr w:type="spellEnd"/>
      <w:r w:rsidR="000E2468" w:rsidRPr="00C70887">
        <w:rPr>
          <w:rFonts w:ascii="Times New Roman" w:hAnsi="Times New Roman" w:cs="Times New Roman"/>
          <w:color w:val="000000"/>
          <w:sz w:val="24"/>
          <w:szCs w:val="24"/>
        </w:rPr>
        <w:t xml:space="preserve"> Hard Set Mounting Medium with </w:t>
      </w:r>
      <w:r w:rsidR="00DF19CE" w:rsidRPr="005334BA">
        <w:rPr>
          <w:rFonts w:ascii="Times New Roman" w:hAnsi="Times New Roman" w:cs="Times New Roman"/>
          <w:sz w:val="24"/>
          <w:szCs w:val="24"/>
        </w:rPr>
        <w:t>4′, 6-diaminido-2-phenylindole</w:t>
      </w:r>
      <w:r w:rsidR="00DF19CE">
        <w:rPr>
          <w:rFonts w:ascii="Times New Roman" w:hAnsi="Times New Roman" w:cs="Times New Roman"/>
          <w:sz w:val="24"/>
          <w:szCs w:val="24"/>
        </w:rPr>
        <w:t>,</w:t>
      </w:r>
      <w:r w:rsidR="00DF19CE" w:rsidRPr="005334BA">
        <w:rPr>
          <w:rFonts w:ascii="Times New Roman" w:hAnsi="Times New Roman" w:cs="Times New Roman"/>
          <w:sz w:val="24"/>
          <w:szCs w:val="24"/>
        </w:rPr>
        <w:t xml:space="preserve"> </w:t>
      </w:r>
      <w:r w:rsidR="000E2468" w:rsidRPr="00DF19CE">
        <w:rPr>
          <w:rFonts w:ascii="Times New Roman" w:hAnsi="Times New Roman" w:cs="Times New Roman"/>
          <w:color w:val="000000"/>
          <w:sz w:val="24"/>
          <w:szCs w:val="24"/>
        </w:rPr>
        <w:t>DAPI</w:t>
      </w:r>
      <w:r w:rsidR="000E2468" w:rsidRPr="00C70887">
        <w:rPr>
          <w:rFonts w:ascii="Times New Roman" w:hAnsi="Times New Roman" w:cs="Times New Roman"/>
          <w:color w:val="000000"/>
          <w:sz w:val="24"/>
          <w:szCs w:val="24"/>
        </w:rPr>
        <w:t xml:space="preserve"> (Vector Laboratories Ltd, Peterborough, UK)</w:t>
      </w:r>
      <w:r w:rsidR="000E2468">
        <w:rPr>
          <w:rFonts w:ascii="Times New Roman" w:hAnsi="Times New Roman" w:cs="Times New Roman"/>
          <w:color w:val="000000"/>
          <w:sz w:val="24"/>
          <w:szCs w:val="24"/>
        </w:rPr>
        <w:t xml:space="preserve"> </w:t>
      </w:r>
      <w:r w:rsidR="000E2468" w:rsidRPr="00C70887">
        <w:rPr>
          <w:rFonts w:ascii="Times New Roman" w:hAnsi="Times New Roman" w:cs="Times New Roman"/>
          <w:color w:val="000000"/>
          <w:sz w:val="24"/>
          <w:szCs w:val="24"/>
        </w:rPr>
        <w:t>were visuali</w:t>
      </w:r>
      <w:r w:rsidR="00675D51">
        <w:rPr>
          <w:rFonts w:ascii="Times New Roman" w:hAnsi="Times New Roman" w:cs="Times New Roman"/>
          <w:color w:val="000000"/>
          <w:sz w:val="24"/>
          <w:szCs w:val="24"/>
        </w:rPr>
        <w:t>z</w:t>
      </w:r>
      <w:r w:rsidR="000E2468" w:rsidRPr="00C70887">
        <w:rPr>
          <w:rFonts w:ascii="Times New Roman" w:hAnsi="Times New Roman" w:cs="Times New Roman"/>
          <w:color w:val="000000"/>
          <w:sz w:val="24"/>
          <w:szCs w:val="24"/>
        </w:rPr>
        <w:t xml:space="preserve">ed using </w:t>
      </w:r>
      <w:r w:rsidR="000E2468" w:rsidRPr="00C70887">
        <w:rPr>
          <w:rFonts w:ascii="Times New Roman" w:hAnsi="Times New Roman" w:cs="Times New Roman"/>
          <w:sz w:val="24"/>
          <w:szCs w:val="24"/>
        </w:rPr>
        <w:t>an epifluorescence microscope (Nikon, Kingston upon Thames, Surrey, UK)</w:t>
      </w:r>
      <w:r w:rsidR="000E2468" w:rsidRPr="00C70887">
        <w:rPr>
          <w:rFonts w:ascii="Times New Roman" w:hAnsi="Times New Roman" w:cs="Times New Roman"/>
          <w:color w:val="000000"/>
          <w:sz w:val="24"/>
          <w:szCs w:val="24"/>
        </w:rPr>
        <w:t xml:space="preserve"> and images were </w:t>
      </w:r>
      <w:r w:rsidR="000E2468" w:rsidRPr="00C70887">
        <w:rPr>
          <w:rFonts w:ascii="Times New Roman" w:hAnsi="Times New Roman" w:cs="Times New Roman"/>
          <w:sz w:val="24"/>
          <w:szCs w:val="24"/>
        </w:rPr>
        <w:t>captured with a Hamamatsu digital camera (C4742-96-12G04, Hamamatsu Photonics K.K, Hamamatsu City, Japan).</w:t>
      </w:r>
      <w:r w:rsidR="000E2468" w:rsidRPr="00C70887">
        <w:rPr>
          <w:rFonts w:ascii="Times New Roman" w:hAnsi="Times New Roman" w:cs="Times New Roman"/>
          <w:color w:val="000000"/>
          <w:sz w:val="24"/>
          <w:szCs w:val="24"/>
        </w:rPr>
        <w:t xml:space="preserve"> </w:t>
      </w:r>
      <w:r w:rsidR="000E2468" w:rsidRPr="006B0092">
        <w:rPr>
          <w:rFonts w:ascii="Times New Roman" w:hAnsi="Times New Roman" w:cs="Times New Roman"/>
          <w:sz w:val="24"/>
          <w:szCs w:val="24"/>
        </w:rPr>
        <w:t>Omission of primary antibody was routinely used as a control</w:t>
      </w:r>
      <w:r w:rsidR="000E2468" w:rsidRPr="006B0092">
        <w:rPr>
          <w:rFonts w:ascii="Times New Roman" w:hAnsi="Times New Roman" w:cs="Times New Roman"/>
          <w:i/>
          <w:iCs/>
          <w:sz w:val="24"/>
          <w:szCs w:val="24"/>
        </w:rPr>
        <w:t>.</w:t>
      </w:r>
    </w:p>
    <w:p w14:paraId="33292F03" w14:textId="68318A17" w:rsidR="00154D45" w:rsidRPr="00952276" w:rsidRDefault="006B0092" w:rsidP="00D75F5F">
      <w:pPr>
        <w:pStyle w:val="ListParagraph"/>
        <w:numPr>
          <w:ilvl w:val="1"/>
          <w:numId w:val="15"/>
        </w:numPr>
        <w:spacing w:line="360" w:lineRule="auto"/>
        <w:jc w:val="both"/>
        <w:rPr>
          <w:rFonts w:ascii="Times New Roman" w:hAnsi="Times New Roman" w:cs="Times New Roman"/>
          <w:i/>
          <w:iCs/>
          <w:sz w:val="24"/>
          <w:szCs w:val="24"/>
        </w:rPr>
      </w:pPr>
      <w:r w:rsidRPr="00952276">
        <w:rPr>
          <w:rFonts w:ascii="Times New Roman" w:hAnsi="Times New Roman" w:cs="Times New Roman"/>
          <w:i/>
          <w:iCs/>
          <w:sz w:val="24"/>
          <w:szCs w:val="24"/>
        </w:rPr>
        <w:t>c</w:t>
      </w:r>
      <w:r w:rsidR="00154D45" w:rsidRPr="00952276">
        <w:rPr>
          <w:rFonts w:ascii="Times New Roman" w:hAnsi="Times New Roman" w:cs="Times New Roman"/>
          <w:i/>
          <w:iCs/>
          <w:sz w:val="24"/>
          <w:szCs w:val="24"/>
        </w:rPr>
        <w:t>ell culture</w:t>
      </w:r>
    </w:p>
    <w:p w14:paraId="4DFD6253" w14:textId="3FA18E63" w:rsidR="00154D45" w:rsidRPr="00952276" w:rsidRDefault="00154D45" w:rsidP="00D75F5F">
      <w:pPr>
        <w:spacing w:line="360" w:lineRule="auto"/>
        <w:jc w:val="both"/>
        <w:rPr>
          <w:rFonts w:ascii="Times New Roman" w:hAnsi="Times New Roman" w:cs="Times New Roman"/>
          <w:sz w:val="24"/>
          <w:szCs w:val="24"/>
        </w:rPr>
      </w:pPr>
      <w:r w:rsidRPr="00952276">
        <w:rPr>
          <w:rFonts w:ascii="Times New Roman" w:hAnsi="Times New Roman" w:cs="Times New Roman"/>
          <w:sz w:val="24"/>
          <w:szCs w:val="24"/>
        </w:rPr>
        <w:t xml:space="preserve">STC-1 mouse enteroendocrine cells were maintained by serial passage in DMEM containing 10% fetal bovine serum, 2 mM L-glutamine, 100 </w:t>
      </w:r>
      <w:proofErr w:type="spellStart"/>
      <w:r w:rsidRPr="00952276">
        <w:rPr>
          <w:rFonts w:ascii="Times New Roman" w:hAnsi="Times New Roman" w:cs="Times New Roman"/>
          <w:sz w:val="24"/>
          <w:szCs w:val="24"/>
        </w:rPr>
        <w:t>μg</w:t>
      </w:r>
      <w:proofErr w:type="spellEnd"/>
      <w:r w:rsidRPr="00952276">
        <w:rPr>
          <w:rFonts w:ascii="Times New Roman" w:hAnsi="Times New Roman" w:cs="Times New Roman"/>
          <w:sz w:val="24"/>
          <w:szCs w:val="24"/>
        </w:rPr>
        <w:t xml:space="preserve">/ml streptomycin and 100 U/ml penicillin as described before </w:t>
      </w:r>
      <w:r w:rsidR="006B0092" w:rsidRPr="00952276">
        <w:rPr>
          <w:rFonts w:ascii="Times New Roman" w:hAnsi="Times New Roman" w:cs="Times New Roman"/>
          <w:sz w:val="24"/>
          <w:szCs w:val="24"/>
        </w:rPr>
        <w:t>[16].</w:t>
      </w:r>
    </w:p>
    <w:p w14:paraId="13F2D671" w14:textId="77777777" w:rsidR="00154D45" w:rsidRPr="00923F5D" w:rsidRDefault="00154D45" w:rsidP="00154D45">
      <w:pPr>
        <w:spacing w:line="360" w:lineRule="auto"/>
        <w:rPr>
          <w:rFonts w:ascii="Times New Roman" w:hAnsi="Times New Roman" w:cs="Times New Roman"/>
          <w:sz w:val="24"/>
          <w:szCs w:val="24"/>
        </w:rPr>
      </w:pPr>
    </w:p>
    <w:p w14:paraId="7FC90021" w14:textId="7F1C5308" w:rsidR="00702EF5" w:rsidRPr="00952276" w:rsidRDefault="001001E4" w:rsidP="00D75F5F">
      <w:pPr>
        <w:spacing w:line="360" w:lineRule="auto"/>
        <w:jc w:val="both"/>
        <w:rPr>
          <w:rFonts w:ascii="Times New Roman" w:hAnsi="Times New Roman" w:cs="Times New Roman"/>
          <w:i/>
          <w:iCs/>
          <w:sz w:val="24"/>
          <w:szCs w:val="24"/>
        </w:rPr>
      </w:pPr>
      <w:r w:rsidRPr="00952276">
        <w:rPr>
          <w:rFonts w:ascii="Times New Roman" w:hAnsi="Times New Roman" w:cs="Times New Roman"/>
          <w:i/>
          <w:iCs/>
          <w:sz w:val="24"/>
          <w:szCs w:val="24"/>
        </w:rPr>
        <w:t>2.4</w:t>
      </w:r>
      <w:r w:rsidR="00952276" w:rsidRPr="00952276">
        <w:rPr>
          <w:rFonts w:ascii="Times New Roman" w:hAnsi="Times New Roman" w:cs="Times New Roman"/>
          <w:i/>
          <w:iCs/>
          <w:sz w:val="24"/>
          <w:szCs w:val="24"/>
        </w:rPr>
        <w:t>.</w:t>
      </w:r>
      <w:r w:rsidRPr="00952276">
        <w:rPr>
          <w:rFonts w:ascii="Times New Roman" w:hAnsi="Times New Roman" w:cs="Times New Roman"/>
          <w:i/>
          <w:iCs/>
          <w:sz w:val="24"/>
          <w:szCs w:val="24"/>
        </w:rPr>
        <w:t xml:space="preserve"> </w:t>
      </w:r>
      <w:r w:rsidR="006876A8" w:rsidRPr="00952276">
        <w:rPr>
          <w:rFonts w:ascii="Times New Roman" w:hAnsi="Times New Roman" w:cs="Times New Roman"/>
          <w:i/>
          <w:iCs/>
          <w:sz w:val="24"/>
          <w:szCs w:val="24"/>
        </w:rPr>
        <w:t>m</w:t>
      </w:r>
      <w:r w:rsidR="00702EF5" w:rsidRPr="00952276">
        <w:rPr>
          <w:rFonts w:ascii="Times New Roman" w:hAnsi="Times New Roman" w:cs="Times New Roman"/>
          <w:i/>
          <w:iCs/>
          <w:sz w:val="24"/>
          <w:szCs w:val="24"/>
        </w:rPr>
        <w:t>easurements of CCK secretion</w:t>
      </w:r>
    </w:p>
    <w:p w14:paraId="71C611BC" w14:textId="358DA6BF" w:rsidR="00154D45" w:rsidRPr="00952276" w:rsidRDefault="00154D45" w:rsidP="00D75F5F">
      <w:pPr>
        <w:spacing w:line="360" w:lineRule="auto"/>
        <w:jc w:val="both"/>
        <w:rPr>
          <w:rFonts w:ascii="Times New Roman" w:hAnsi="Times New Roman" w:cs="Times New Roman"/>
          <w:sz w:val="24"/>
          <w:szCs w:val="24"/>
        </w:rPr>
      </w:pPr>
      <w:r w:rsidRPr="00952276">
        <w:rPr>
          <w:rFonts w:ascii="Times New Roman" w:hAnsi="Times New Roman" w:cs="Times New Roman"/>
          <w:sz w:val="24"/>
          <w:szCs w:val="24"/>
        </w:rPr>
        <w:t>STC-1 cells were grown to 80%-90% confluence in 24-well plates before incubation at 37 °C in assay media (HBSS containing 20 mM HEPES-1% FBS [pH 7.4])</w:t>
      </w:r>
      <w:r w:rsidR="006876A8" w:rsidRPr="00952276">
        <w:rPr>
          <w:rFonts w:ascii="Times New Roman" w:hAnsi="Times New Roman" w:cs="Times New Roman"/>
          <w:sz w:val="24"/>
          <w:szCs w:val="24"/>
        </w:rPr>
        <w:t xml:space="preserve"> [16] </w:t>
      </w:r>
      <w:r w:rsidRPr="00952276">
        <w:rPr>
          <w:rFonts w:ascii="Times New Roman" w:hAnsi="Times New Roman" w:cs="Times New Roman"/>
          <w:sz w:val="24"/>
          <w:szCs w:val="24"/>
        </w:rPr>
        <w:t xml:space="preserve">supplemented with </w:t>
      </w:r>
      <w:r w:rsidR="00702EF5" w:rsidRPr="00952276">
        <w:rPr>
          <w:rFonts w:ascii="Times New Roman" w:hAnsi="Times New Roman" w:cs="Times New Roman"/>
          <w:sz w:val="24"/>
          <w:szCs w:val="24"/>
        </w:rPr>
        <w:t xml:space="preserve">either </w:t>
      </w:r>
      <w:r w:rsidRPr="00952276">
        <w:rPr>
          <w:rFonts w:ascii="Times New Roman" w:hAnsi="Times New Roman" w:cs="Times New Roman"/>
          <w:sz w:val="24"/>
          <w:szCs w:val="24"/>
        </w:rPr>
        <w:t>CpG-ODN1668 (</w:t>
      </w:r>
      <w:proofErr w:type="spellStart"/>
      <w:r w:rsidRPr="00952276">
        <w:rPr>
          <w:rFonts w:ascii="Times New Roman" w:hAnsi="Times New Roman" w:cs="Times New Roman"/>
          <w:sz w:val="24"/>
          <w:szCs w:val="24"/>
        </w:rPr>
        <w:t>InvivoGen</w:t>
      </w:r>
      <w:proofErr w:type="spellEnd"/>
      <w:r w:rsidRPr="00952276">
        <w:rPr>
          <w:rFonts w:ascii="Times New Roman" w:hAnsi="Times New Roman" w:cs="Times New Roman"/>
          <w:sz w:val="24"/>
          <w:szCs w:val="24"/>
        </w:rPr>
        <w:t>, Toulouse, France)</w:t>
      </w:r>
      <w:r w:rsidR="00283590" w:rsidRPr="00952276">
        <w:rPr>
          <w:rFonts w:ascii="Times New Roman" w:hAnsi="Times New Roman" w:cs="Times New Roman"/>
          <w:sz w:val="24"/>
          <w:szCs w:val="24"/>
        </w:rPr>
        <w:t xml:space="preserve"> with</w:t>
      </w:r>
      <w:r w:rsidR="001001E4" w:rsidRPr="00952276">
        <w:rPr>
          <w:rFonts w:ascii="Times New Roman" w:hAnsi="Times New Roman" w:cs="Times New Roman"/>
          <w:sz w:val="24"/>
          <w:szCs w:val="24"/>
        </w:rPr>
        <w:t>/</w:t>
      </w:r>
      <w:r w:rsidR="00283590" w:rsidRPr="00952276">
        <w:rPr>
          <w:rFonts w:ascii="Times New Roman" w:hAnsi="Times New Roman" w:cs="Times New Roman"/>
          <w:sz w:val="24"/>
          <w:szCs w:val="24"/>
        </w:rPr>
        <w:t xml:space="preserve">without </w:t>
      </w:r>
      <w:r w:rsidR="00702EF5" w:rsidRPr="00952276">
        <w:rPr>
          <w:rFonts w:ascii="Times New Roman" w:hAnsi="Times New Roman" w:cs="Times New Roman"/>
          <w:sz w:val="24"/>
          <w:szCs w:val="24"/>
        </w:rPr>
        <w:t xml:space="preserve">TLR9 inhibitors, </w:t>
      </w:r>
      <w:r w:rsidRPr="00952276">
        <w:rPr>
          <w:rFonts w:ascii="Times New Roman" w:hAnsi="Times New Roman" w:cs="Times New Roman"/>
          <w:sz w:val="24"/>
          <w:szCs w:val="24"/>
        </w:rPr>
        <w:t xml:space="preserve">or heat-killed bacterial cells for 4 h.  Control cells were maintained simultaneously in assay media alone.  For TLR9 inhibition experiments, cells were pre-incubated with inhibitor compounds, Hydroxychloroquine (Fisher Scientific, Loughborough, UK) or E6446 (Merck, Darmstadt, Germany), in DMEM for 1 h before addition of CpG-ODN1668 (± inhibitor) in assay media.  For assessment of bacterial-induced CCK secretion, overnight cultures of </w:t>
      </w:r>
      <w:r w:rsidRPr="00952276">
        <w:rPr>
          <w:rFonts w:ascii="Times New Roman" w:hAnsi="Times New Roman" w:cs="Times New Roman"/>
          <w:i/>
          <w:iCs/>
          <w:sz w:val="24"/>
          <w:szCs w:val="24"/>
        </w:rPr>
        <w:t xml:space="preserve">Lactobacillus </w:t>
      </w:r>
      <w:proofErr w:type="spellStart"/>
      <w:r w:rsidRPr="00952276">
        <w:rPr>
          <w:rFonts w:ascii="Times New Roman" w:hAnsi="Times New Roman" w:cs="Times New Roman"/>
          <w:i/>
          <w:iCs/>
          <w:sz w:val="24"/>
          <w:szCs w:val="24"/>
        </w:rPr>
        <w:t>amylovorus</w:t>
      </w:r>
      <w:proofErr w:type="spellEnd"/>
      <w:r w:rsidRPr="00952276">
        <w:rPr>
          <w:rFonts w:ascii="Times New Roman" w:hAnsi="Times New Roman" w:cs="Times New Roman"/>
          <w:sz w:val="24"/>
          <w:szCs w:val="24"/>
        </w:rPr>
        <w:t xml:space="preserve"> GRL1112, </w:t>
      </w:r>
      <w:r w:rsidRPr="00952276">
        <w:rPr>
          <w:rFonts w:ascii="Times New Roman" w:hAnsi="Times New Roman" w:cs="Times New Roman"/>
          <w:i/>
          <w:iCs/>
          <w:sz w:val="24"/>
          <w:szCs w:val="24"/>
        </w:rPr>
        <w:t>Escherichia coli</w:t>
      </w:r>
      <w:r w:rsidRPr="00952276">
        <w:rPr>
          <w:rFonts w:ascii="Times New Roman" w:hAnsi="Times New Roman" w:cs="Times New Roman"/>
          <w:sz w:val="24"/>
          <w:szCs w:val="24"/>
        </w:rPr>
        <w:t xml:space="preserve"> O55/H7, </w:t>
      </w:r>
      <w:r w:rsidRPr="00952276">
        <w:rPr>
          <w:rFonts w:ascii="Times New Roman" w:hAnsi="Times New Roman" w:cs="Times New Roman"/>
          <w:i/>
          <w:iCs/>
          <w:sz w:val="24"/>
          <w:szCs w:val="24"/>
        </w:rPr>
        <w:t xml:space="preserve">Shigella </w:t>
      </w:r>
      <w:proofErr w:type="spellStart"/>
      <w:r w:rsidRPr="00952276">
        <w:rPr>
          <w:rFonts w:ascii="Times New Roman" w:hAnsi="Times New Roman" w:cs="Times New Roman"/>
          <w:i/>
          <w:iCs/>
          <w:sz w:val="24"/>
          <w:szCs w:val="24"/>
        </w:rPr>
        <w:t>flexneri</w:t>
      </w:r>
      <w:proofErr w:type="spellEnd"/>
      <w:r w:rsidRPr="00952276">
        <w:rPr>
          <w:rFonts w:ascii="Times New Roman" w:hAnsi="Times New Roman" w:cs="Times New Roman"/>
          <w:sz w:val="24"/>
          <w:szCs w:val="24"/>
        </w:rPr>
        <w:t xml:space="preserve"> 2457T and </w:t>
      </w:r>
      <w:r w:rsidRPr="00952276">
        <w:rPr>
          <w:rFonts w:ascii="Times New Roman" w:hAnsi="Times New Roman" w:cs="Times New Roman"/>
          <w:i/>
          <w:iCs/>
          <w:sz w:val="24"/>
          <w:szCs w:val="24"/>
        </w:rPr>
        <w:t>Salmonella typhimurium</w:t>
      </w:r>
      <w:r w:rsidRPr="00952276">
        <w:rPr>
          <w:rFonts w:ascii="Times New Roman" w:hAnsi="Times New Roman" w:cs="Times New Roman"/>
          <w:sz w:val="24"/>
          <w:szCs w:val="24"/>
        </w:rPr>
        <w:t xml:space="preserve"> ST4/74 were adjusted to 10</w:t>
      </w:r>
      <w:r w:rsidRPr="00952276">
        <w:rPr>
          <w:rFonts w:ascii="Times New Roman" w:hAnsi="Times New Roman" w:cs="Times New Roman"/>
          <w:sz w:val="24"/>
          <w:szCs w:val="24"/>
          <w:vertAlign w:val="superscript"/>
        </w:rPr>
        <w:t>8</w:t>
      </w:r>
      <w:r w:rsidRPr="00952276">
        <w:rPr>
          <w:rFonts w:ascii="Times New Roman" w:hAnsi="Times New Roman" w:cs="Times New Roman"/>
          <w:sz w:val="24"/>
          <w:szCs w:val="24"/>
        </w:rPr>
        <w:t xml:space="preserve"> cells/ml in assay media and heat-killed at 80 °C for 30 minutes.</w:t>
      </w:r>
    </w:p>
    <w:p w14:paraId="56A34DCF" w14:textId="1E30AE60" w:rsidR="00154D45" w:rsidRPr="00952276" w:rsidRDefault="00154D45" w:rsidP="00D75F5F">
      <w:pPr>
        <w:spacing w:line="360" w:lineRule="auto"/>
        <w:jc w:val="both"/>
        <w:rPr>
          <w:rFonts w:ascii="Times New Roman" w:hAnsi="Times New Roman" w:cs="Times New Roman"/>
          <w:sz w:val="24"/>
          <w:szCs w:val="24"/>
        </w:rPr>
      </w:pPr>
      <w:r w:rsidRPr="00952276">
        <w:rPr>
          <w:rFonts w:ascii="Times New Roman" w:hAnsi="Times New Roman" w:cs="Times New Roman"/>
          <w:sz w:val="24"/>
          <w:szCs w:val="24"/>
        </w:rPr>
        <w:lastRenderedPageBreak/>
        <w:t xml:space="preserve">After 4 h, assay media </w:t>
      </w:r>
      <w:r w:rsidR="00702EF5" w:rsidRPr="00952276">
        <w:rPr>
          <w:rFonts w:ascii="Times New Roman" w:hAnsi="Times New Roman" w:cs="Times New Roman"/>
          <w:sz w:val="24"/>
          <w:szCs w:val="24"/>
        </w:rPr>
        <w:t xml:space="preserve">were </w:t>
      </w:r>
      <w:r w:rsidRPr="00952276">
        <w:rPr>
          <w:rFonts w:ascii="Times New Roman" w:hAnsi="Times New Roman" w:cs="Times New Roman"/>
          <w:sz w:val="24"/>
          <w:szCs w:val="24"/>
        </w:rPr>
        <w:t>collected, centrifuged to remove cell debris, and stored at -80 °C until use.  CCK concentrations were measured using a commercially available enzyme immunoassay (EIA) kit (Phoenix Pharmaceuticals Inc., Burlingame, USA) according to the manufacturer’s instructions.  Standard curves were constructed using GraphPad Prism 8 (GraphPad Software Inc., La Jolla, USA).</w:t>
      </w:r>
    </w:p>
    <w:p w14:paraId="08C3AB4E" w14:textId="5C2CFAB9" w:rsidR="00154D45" w:rsidRPr="00952276" w:rsidRDefault="003D138A" w:rsidP="00D75F5F">
      <w:pPr>
        <w:spacing w:line="360" w:lineRule="auto"/>
        <w:jc w:val="both"/>
        <w:rPr>
          <w:rFonts w:ascii="Times New Roman" w:hAnsi="Times New Roman" w:cs="Times New Roman"/>
          <w:i/>
          <w:iCs/>
          <w:sz w:val="24"/>
          <w:szCs w:val="24"/>
        </w:rPr>
      </w:pPr>
      <w:r w:rsidRPr="00952276">
        <w:rPr>
          <w:rFonts w:ascii="Times New Roman" w:hAnsi="Times New Roman" w:cs="Times New Roman"/>
          <w:i/>
          <w:iCs/>
          <w:sz w:val="24"/>
          <w:szCs w:val="24"/>
        </w:rPr>
        <w:t xml:space="preserve">2.5 </w:t>
      </w:r>
      <w:r w:rsidR="006876A8" w:rsidRPr="00952276">
        <w:rPr>
          <w:rFonts w:ascii="Times New Roman" w:hAnsi="Times New Roman" w:cs="Times New Roman"/>
          <w:i/>
          <w:iCs/>
          <w:sz w:val="24"/>
          <w:szCs w:val="24"/>
        </w:rPr>
        <w:t>s</w:t>
      </w:r>
      <w:r w:rsidR="00154D45" w:rsidRPr="00952276">
        <w:rPr>
          <w:rFonts w:ascii="Times New Roman" w:hAnsi="Times New Roman" w:cs="Times New Roman"/>
          <w:i/>
          <w:iCs/>
          <w:sz w:val="24"/>
          <w:szCs w:val="24"/>
        </w:rPr>
        <w:t>tatistical analysis.</w:t>
      </w:r>
    </w:p>
    <w:p w14:paraId="558F855C" w14:textId="77777777" w:rsidR="00154D45" w:rsidRPr="00952276" w:rsidRDefault="00154D45" w:rsidP="00D75F5F">
      <w:pPr>
        <w:spacing w:line="360" w:lineRule="auto"/>
        <w:jc w:val="both"/>
        <w:rPr>
          <w:rFonts w:ascii="Times New Roman" w:hAnsi="Times New Roman" w:cs="Times New Roman"/>
          <w:sz w:val="24"/>
          <w:szCs w:val="24"/>
        </w:rPr>
      </w:pPr>
      <w:r w:rsidRPr="00952276">
        <w:rPr>
          <w:rFonts w:ascii="Times New Roman" w:hAnsi="Times New Roman" w:cs="Times New Roman"/>
          <w:sz w:val="24"/>
          <w:szCs w:val="24"/>
        </w:rPr>
        <w:t xml:space="preserve">Data are presented as mean ±SEM.  Significance of differences was determined using one-way ANOVA with Tukey’s multiple comparison test (GraphPad Prism 8).  Results were considered significant if </w:t>
      </w:r>
      <w:r w:rsidRPr="00952276">
        <w:rPr>
          <w:rFonts w:ascii="Times New Roman" w:hAnsi="Times New Roman" w:cs="Times New Roman"/>
          <w:i/>
          <w:iCs/>
          <w:sz w:val="24"/>
          <w:szCs w:val="24"/>
        </w:rPr>
        <w:t>P</w:t>
      </w:r>
      <w:r w:rsidRPr="00952276">
        <w:rPr>
          <w:rFonts w:ascii="Times New Roman" w:hAnsi="Times New Roman" w:cs="Times New Roman"/>
          <w:sz w:val="24"/>
          <w:szCs w:val="24"/>
        </w:rPr>
        <w:t xml:space="preserve"> &lt; 0.05.</w:t>
      </w:r>
    </w:p>
    <w:p w14:paraId="2C6F4E63" w14:textId="77777777" w:rsidR="000E2468" w:rsidRPr="00952276" w:rsidRDefault="000E2468" w:rsidP="007E4110">
      <w:pPr>
        <w:spacing w:line="360" w:lineRule="auto"/>
        <w:rPr>
          <w:rFonts w:ascii="Times New Roman" w:hAnsi="Times New Roman" w:cs="Times New Roman"/>
          <w:sz w:val="24"/>
          <w:szCs w:val="24"/>
        </w:rPr>
      </w:pPr>
    </w:p>
    <w:p w14:paraId="44A77255" w14:textId="0ABB7759" w:rsidR="00154D45" w:rsidRPr="006876A8" w:rsidRDefault="00154D45" w:rsidP="00952276">
      <w:pPr>
        <w:pStyle w:val="ListParagraph"/>
        <w:numPr>
          <w:ilvl w:val="0"/>
          <w:numId w:val="15"/>
        </w:numPr>
        <w:spacing w:line="360" w:lineRule="auto"/>
        <w:rPr>
          <w:rFonts w:ascii="Times New Roman" w:hAnsi="Times New Roman" w:cs="Times New Roman"/>
          <w:b/>
          <w:bCs/>
          <w:sz w:val="24"/>
          <w:szCs w:val="24"/>
        </w:rPr>
      </w:pPr>
      <w:r w:rsidRPr="006876A8">
        <w:rPr>
          <w:rFonts w:ascii="Times New Roman" w:hAnsi="Times New Roman" w:cs="Times New Roman"/>
          <w:b/>
          <w:bCs/>
          <w:sz w:val="24"/>
          <w:szCs w:val="24"/>
        </w:rPr>
        <w:t xml:space="preserve">Results and </w:t>
      </w:r>
      <w:r w:rsidR="006876A8">
        <w:rPr>
          <w:rFonts w:ascii="Times New Roman" w:hAnsi="Times New Roman" w:cs="Times New Roman"/>
          <w:b/>
          <w:bCs/>
          <w:sz w:val="24"/>
          <w:szCs w:val="24"/>
        </w:rPr>
        <w:t>d</w:t>
      </w:r>
      <w:r w:rsidRPr="006876A8">
        <w:rPr>
          <w:rFonts w:ascii="Times New Roman" w:hAnsi="Times New Roman" w:cs="Times New Roman"/>
          <w:b/>
          <w:bCs/>
          <w:sz w:val="24"/>
          <w:szCs w:val="24"/>
        </w:rPr>
        <w:t>iscussion</w:t>
      </w:r>
    </w:p>
    <w:p w14:paraId="17B568C0" w14:textId="50F1AE7F" w:rsidR="00CF1DB6" w:rsidRPr="00952276" w:rsidRDefault="00404ED9" w:rsidP="007E4110">
      <w:pPr>
        <w:spacing w:line="360" w:lineRule="auto"/>
        <w:rPr>
          <w:rFonts w:ascii="Times New Roman" w:hAnsi="Times New Roman" w:cs="Times New Roman"/>
          <w:b/>
          <w:bCs/>
          <w:sz w:val="24"/>
          <w:szCs w:val="24"/>
        </w:rPr>
      </w:pPr>
      <w:r w:rsidRPr="006876A8">
        <w:rPr>
          <w:rFonts w:ascii="Times New Roman" w:hAnsi="Times New Roman" w:cs="Times New Roman"/>
          <w:sz w:val="24"/>
          <w:szCs w:val="24"/>
        </w:rPr>
        <w:t>Expression of TLR</w:t>
      </w:r>
      <w:r w:rsidR="00702EF5" w:rsidRPr="006876A8">
        <w:rPr>
          <w:rFonts w:ascii="Times New Roman" w:hAnsi="Times New Roman" w:cs="Times New Roman"/>
          <w:sz w:val="24"/>
          <w:szCs w:val="24"/>
        </w:rPr>
        <w:t>s</w:t>
      </w:r>
      <w:r w:rsidRPr="006876A8">
        <w:rPr>
          <w:rFonts w:ascii="Times New Roman" w:hAnsi="Times New Roman" w:cs="Times New Roman"/>
          <w:sz w:val="24"/>
          <w:szCs w:val="24"/>
        </w:rPr>
        <w:t xml:space="preserve"> in </w:t>
      </w:r>
      <w:r w:rsidR="00702EF5" w:rsidRPr="006876A8">
        <w:rPr>
          <w:rFonts w:ascii="Times New Roman" w:hAnsi="Times New Roman" w:cs="Times New Roman"/>
          <w:sz w:val="24"/>
          <w:szCs w:val="24"/>
        </w:rPr>
        <w:t xml:space="preserve">the </w:t>
      </w:r>
      <w:r w:rsidRPr="006876A8">
        <w:rPr>
          <w:rFonts w:ascii="Times New Roman" w:hAnsi="Times New Roman" w:cs="Times New Roman"/>
          <w:sz w:val="24"/>
          <w:szCs w:val="24"/>
        </w:rPr>
        <w:t>intestine</w:t>
      </w:r>
      <w:r w:rsidRPr="005334BA">
        <w:rPr>
          <w:rFonts w:ascii="Times New Roman" w:hAnsi="Times New Roman" w:cs="Times New Roman"/>
          <w:b/>
          <w:bCs/>
          <w:sz w:val="24"/>
          <w:szCs w:val="24"/>
        </w:rPr>
        <w:t>.</w:t>
      </w:r>
      <w:r w:rsidR="00952276">
        <w:rPr>
          <w:rFonts w:ascii="Times New Roman" w:hAnsi="Times New Roman" w:cs="Times New Roman"/>
          <w:b/>
          <w:bCs/>
          <w:sz w:val="24"/>
          <w:szCs w:val="24"/>
        </w:rPr>
        <w:t xml:space="preserve"> </w:t>
      </w:r>
      <w:r w:rsidR="005D4792" w:rsidRPr="005334BA">
        <w:rPr>
          <w:rFonts w:ascii="Times New Roman" w:hAnsi="Times New Roman" w:cs="Times New Roman"/>
          <w:sz w:val="24"/>
          <w:szCs w:val="24"/>
        </w:rPr>
        <w:t>Using immunohistochemistry, w</w:t>
      </w:r>
      <w:r w:rsidR="00216591" w:rsidRPr="005334BA">
        <w:rPr>
          <w:rFonts w:ascii="Times New Roman" w:hAnsi="Times New Roman" w:cs="Times New Roman"/>
          <w:sz w:val="24"/>
          <w:szCs w:val="24"/>
        </w:rPr>
        <w:t>e assessed expression</w:t>
      </w:r>
      <w:r w:rsidRPr="005334BA">
        <w:rPr>
          <w:rFonts w:ascii="Times New Roman" w:hAnsi="Times New Roman" w:cs="Times New Roman"/>
          <w:sz w:val="24"/>
          <w:szCs w:val="24"/>
        </w:rPr>
        <w:t xml:space="preserve"> </w:t>
      </w:r>
      <w:r w:rsidRPr="00D37EF2">
        <w:rPr>
          <w:rFonts w:ascii="Times New Roman" w:hAnsi="Times New Roman" w:cs="Times New Roman"/>
          <w:sz w:val="24"/>
          <w:szCs w:val="24"/>
        </w:rPr>
        <w:t>of</w:t>
      </w:r>
      <w:r w:rsidR="00216591" w:rsidRPr="00D37EF2">
        <w:rPr>
          <w:rFonts w:ascii="Times New Roman" w:hAnsi="Times New Roman" w:cs="Times New Roman"/>
          <w:sz w:val="24"/>
          <w:szCs w:val="24"/>
        </w:rPr>
        <w:t xml:space="preserve"> </w:t>
      </w:r>
      <w:r w:rsidR="00216591" w:rsidRPr="005334BA">
        <w:rPr>
          <w:rFonts w:ascii="Times New Roman" w:hAnsi="Times New Roman" w:cs="Times New Roman"/>
          <w:sz w:val="24"/>
          <w:szCs w:val="24"/>
        </w:rPr>
        <w:t>TLR</w:t>
      </w:r>
      <w:r w:rsidR="008D12AE" w:rsidRPr="005334BA">
        <w:rPr>
          <w:rFonts w:ascii="Times New Roman" w:hAnsi="Times New Roman" w:cs="Times New Roman"/>
          <w:sz w:val="24"/>
          <w:szCs w:val="24"/>
        </w:rPr>
        <w:t>s</w:t>
      </w:r>
      <w:r w:rsidR="00384733" w:rsidRPr="005334BA">
        <w:rPr>
          <w:rFonts w:ascii="Times New Roman" w:hAnsi="Times New Roman" w:cs="Times New Roman"/>
          <w:sz w:val="24"/>
          <w:szCs w:val="24"/>
        </w:rPr>
        <w:t xml:space="preserve"> </w:t>
      </w:r>
      <w:r w:rsidR="00216591" w:rsidRPr="005334BA">
        <w:rPr>
          <w:rFonts w:ascii="Times New Roman" w:hAnsi="Times New Roman" w:cs="Times New Roman"/>
          <w:sz w:val="24"/>
          <w:szCs w:val="24"/>
        </w:rPr>
        <w:t>2,</w:t>
      </w:r>
      <w:r w:rsidR="00CF1DB6" w:rsidRPr="005334BA">
        <w:rPr>
          <w:rFonts w:ascii="Times New Roman" w:hAnsi="Times New Roman" w:cs="Times New Roman"/>
          <w:sz w:val="24"/>
          <w:szCs w:val="24"/>
        </w:rPr>
        <w:t xml:space="preserve"> </w:t>
      </w:r>
      <w:r w:rsidR="00216591" w:rsidRPr="005334BA">
        <w:rPr>
          <w:rFonts w:ascii="Times New Roman" w:hAnsi="Times New Roman" w:cs="Times New Roman"/>
          <w:sz w:val="24"/>
          <w:szCs w:val="24"/>
        </w:rPr>
        <w:t>4, 5 and 9</w:t>
      </w:r>
      <w:r w:rsidRPr="005334BA">
        <w:rPr>
          <w:rFonts w:ascii="Times New Roman" w:hAnsi="Times New Roman" w:cs="Times New Roman"/>
          <w:sz w:val="24"/>
          <w:szCs w:val="24"/>
        </w:rPr>
        <w:t>,</w:t>
      </w:r>
      <w:r w:rsidR="00216591" w:rsidRPr="005334BA">
        <w:rPr>
          <w:rFonts w:ascii="Times New Roman" w:hAnsi="Times New Roman" w:cs="Times New Roman"/>
          <w:sz w:val="24"/>
          <w:szCs w:val="24"/>
        </w:rPr>
        <w:t xml:space="preserve"> </w:t>
      </w:r>
      <w:r w:rsidR="00384733" w:rsidRPr="005334BA">
        <w:rPr>
          <w:rFonts w:ascii="Times New Roman" w:hAnsi="Times New Roman" w:cs="Times New Roman"/>
          <w:sz w:val="24"/>
          <w:szCs w:val="24"/>
        </w:rPr>
        <w:t>that directly recognize bacteria</w:t>
      </w:r>
      <w:r w:rsidR="00CF1DB6" w:rsidRPr="005334BA">
        <w:rPr>
          <w:rFonts w:ascii="Times New Roman" w:hAnsi="Times New Roman" w:cs="Times New Roman"/>
          <w:sz w:val="24"/>
          <w:szCs w:val="24"/>
        </w:rPr>
        <w:t>l components</w:t>
      </w:r>
      <w:r w:rsidRPr="005334BA">
        <w:rPr>
          <w:rFonts w:ascii="Times New Roman" w:hAnsi="Times New Roman" w:cs="Times New Roman"/>
          <w:sz w:val="24"/>
          <w:szCs w:val="24"/>
        </w:rPr>
        <w:t>,</w:t>
      </w:r>
      <w:r w:rsidR="00384733" w:rsidRPr="005334BA">
        <w:rPr>
          <w:rFonts w:ascii="Times New Roman" w:hAnsi="Times New Roman" w:cs="Times New Roman"/>
          <w:sz w:val="24"/>
          <w:szCs w:val="24"/>
        </w:rPr>
        <w:t xml:space="preserve"> along the length of </w:t>
      </w:r>
      <w:r w:rsidR="00D37EF2">
        <w:rPr>
          <w:rFonts w:ascii="Times New Roman" w:hAnsi="Times New Roman" w:cs="Times New Roman"/>
          <w:sz w:val="24"/>
          <w:szCs w:val="24"/>
        </w:rPr>
        <w:t xml:space="preserve">porcine </w:t>
      </w:r>
      <w:r w:rsidR="00384733" w:rsidRPr="005334BA">
        <w:rPr>
          <w:rFonts w:ascii="Times New Roman" w:hAnsi="Times New Roman" w:cs="Times New Roman"/>
          <w:sz w:val="24"/>
          <w:szCs w:val="24"/>
        </w:rPr>
        <w:t xml:space="preserve">intestinal tract and showed that </w:t>
      </w:r>
      <w:r w:rsidR="005D4792" w:rsidRPr="005334BA">
        <w:rPr>
          <w:rFonts w:ascii="Times New Roman" w:hAnsi="Times New Roman" w:cs="Times New Roman"/>
          <w:sz w:val="24"/>
          <w:szCs w:val="24"/>
        </w:rPr>
        <w:t xml:space="preserve">TLRs </w:t>
      </w:r>
      <w:r w:rsidR="00384733" w:rsidRPr="005334BA">
        <w:rPr>
          <w:rFonts w:ascii="Times New Roman" w:hAnsi="Times New Roman" w:cs="Times New Roman"/>
          <w:sz w:val="24"/>
          <w:szCs w:val="24"/>
        </w:rPr>
        <w:t>were mainly expressed in immune cells</w:t>
      </w:r>
      <w:r w:rsidRPr="005334BA">
        <w:rPr>
          <w:rFonts w:ascii="Times New Roman" w:hAnsi="Times New Roman" w:cs="Times New Roman"/>
          <w:sz w:val="24"/>
          <w:szCs w:val="24"/>
        </w:rPr>
        <w:t xml:space="preserve">, lymphocytes, submucosal plexus and in </w:t>
      </w:r>
      <w:r w:rsidR="006E0129" w:rsidRPr="005334BA">
        <w:rPr>
          <w:rFonts w:ascii="Times New Roman" w:hAnsi="Times New Roman" w:cs="Times New Roman"/>
          <w:sz w:val="24"/>
          <w:szCs w:val="24"/>
        </w:rPr>
        <w:t xml:space="preserve">basolateral membrane of </w:t>
      </w:r>
      <w:r w:rsidR="00A7311D" w:rsidRPr="005334BA">
        <w:rPr>
          <w:rFonts w:ascii="Times New Roman" w:hAnsi="Times New Roman" w:cs="Times New Roman"/>
          <w:sz w:val="24"/>
          <w:szCs w:val="24"/>
        </w:rPr>
        <w:t xml:space="preserve">enterocytes </w:t>
      </w:r>
      <w:r w:rsidR="006E0129" w:rsidRPr="005334BA">
        <w:rPr>
          <w:rFonts w:ascii="Times New Roman" w:hAnsi="Times New Roman" w:cs="Times New Roman"/>
          <w:sz w:val="24"/>
          <w:szCs w:val="24"/>
        </w:rPr>
        <w:t>in the</w:t>
      </w:r>
      <w:r w:rsidRPr="005334BA">
        <w:rPr>
          <w:rFonts w:ascii="Times New Roman" w:hAnsi="Times New Roman" w:cs="Times New Roman"/>
          <w:sz w:val="24"/>
          <w:szCs w:val="24"/>
        </w:rPr>
        <w:t xml:space="preserve"> distal intestine (data not shown). </w:t>
      </w:r>
      <w:r w:rsidR="00483C5E" w:rsidRPr="005334BA">
        <w:rPr>
          <w:rFonts w:ascii="Times New Roman" w:hAnsi="Times New Roman" w:cs="Times New Roman"/>
          <w:sz w:val="24"/>
          <w:szCs w:val="24"/>
        </w:rPr>
        <w:t xml:space="preserve">Of note, TLR9 </w:t>
      </w:r>
      <w:r w:rsidRPr="005334BA">
        <w:rPr>
          <w:rFonts w:ascii="Times New Roman" w:hAnsi="Times New Roman" w:cs="Times New Roman"/>
          <w:sz w:val="24"/>
          <w:szCs w:val="24"/>
        </w:rPr>
        <w:t xml:space="preserve">was </w:t>
      </w:r>
      <w:r w:rsidR="00483C5E" w:rsidRPr="005334BA">
        <w:rPr>
          <w:rFonts w:ascii="Times New Roman" w:hAnsi="Times New Roman" w:cs="Times New Roman"/>
          <w:sz w:val="24"/>
          <w:szCs w:val="24"/>
        </w:rPr>
        <w:t xml:space="preserve">also </w:t>
      </w:r>
      <w:r w:rsidRPr="005334BA">
        <w:rPr>
          <w:rFonts w:ascii="Times New Roman" w:hAnsi="Times New Roman" w:cs="Times New Roman"/>
          <w:sz w:val="24"/>
          <w:szCs w:val="24"/>
        </w:rPr>
        <w:t>express</w:t>
      </w:r>
      <w:r w:rsidR="00483C5E" w:rsidRPr="005334BA">
        <w:rPr>
          <w:rFonts w:ascii="Times New Roman" w:hAnsi="Times New Roman" w:cs="Times New Roman"/>
          <w:sz w:val="24"/>
          <w:szCs w:val="24"/>
        </w:rPr>
        <w:t>ed</w:t>
      </w:r>
      <w:r w:rsidRPr="005334BA">
        <w:rPr>
          <w:rFonts w:ascii="Times New Roman" w:hAnsi="Times New Roman" w:cs="Times New Roman"/>
          <w:sz w:val="24"/>
          <w:szCs w:val="24"/>
        </w:rPr>
        <w:t xml:space="preserve"> in</w:t>
      </w:r>
      <w:r w:rsidR="007B13D2" w:rsidRPr="005334BA">
        <w:rPr>
          <w:rFonts w:ascii="Times New Roman" w:hAnsi="Times New Roman" w:cs="Times New Roman"/>
          <w:sz w:val="24"/>
          <w:szCs w:val="24"/>
        </w:rPr>
        <w:t xml:space="preserve"> </w:t>
      </w:r>
      <w:r w:rsidR="00CF1DB6" w:rsidRPr="005334BA">
        <w:rPr>
          <w:rFonts w:ascii="Times New Roman" w:hAnsi="Times New Roman" w:cs="Times New Roman"/>
          <w:sz w:val="24"/>
          <w:szCs w:val="24"/>
        </w:rPr>
        <w:t xml:space="preserve">EECs </w:t>
      </w:r>
      <w:r w:rsidRPr="005334BA">
        <w:rPr>
          <w:rFonts w:ascii="Times New Roman" w:hAnsi="Times New Roman" w:cs="Times New Roman"/>
          <w:sz w:val="24"/>
          <w:szCs w:val="24"/>
        </w:rPr>
        <w:t xml:space="preserve">of </w:t>
      </w:r>
      <w:r w:rsidR="00CF1DB6" w:rsidRPr="005334BA">
        <w:rPr>
          <w:rFonts w:ascii="Times New Roman" w:hAnsi="Times New Roman" w:cs="Times New Roman"/>
          <w:sz w:val="24"/>
          <w:szCs w:val="24"/>
        </w:rPr>
        <w:t xml:space="preserve">the </w:t>
      </w:r>
      <w:r w:rsidRPr="005334BA">
        <w:rPr>
          <w:rFonts w:ascii="Times New Roman" w:hAnsi="Times New Roman" w:cs="Times New Roman"/>
          <w:sz w:val="24"/>
          <w:szCs w:val="24"/>
        </w:rPr>
        <w:t>proximal intestine</w:t>
      </w:r>
      <w:r w:rsidR="00952276">
        <w:rPr>
          <w:rFonts w:ascii="Times New Roman" w:hAnsi="Times New Roman" w:cs="Times New Roman"/>
          <w:sz w:val="24"/>
          <w:szCs w:val="24"/>
        </w:rPr>
        <w:t xml:space="preserve"> (duodenum)</w:t>
      </w:r>
      <w:r w:rsidR="00B91015" w:rsidRPr="005334BA">
        <w:rPr>
          <w:rFonts w:ascii="Times New Roman" w:hAnsi="Times New Roman" w:cs="Times New Roman"/>
          <w:sz w:val="24"/>
          <w:szCs w:val="24"/>
        </w:rPr>
        <w:t xml:space="preserve">. </w:t>
      </w:r>
      <w:r w:rsidR="00A7311D" w:rsidRPr="005334BA">
        <w:rPr>
          <w:rFonts w:ascii="Times New Roman" w:hAnsi="Times New Roman" w:cs="Times New Roman"/>
          <w:sz w:val="24"/>
          <w:szCs w:val="24"/>
        </w:rPr>
        <w:t xml:space="preserve">By immunohistochemistry we showed </w:t>
      </w:r>
      <w:r w:rsidR="00B91015" w:rsidRPr="005334BA">
        <w:rPr>
          <w:rFonts w:ascii="Times New Roman" w:hAnsi="Times New Roman" w:cs="Times New Roman"/>
          <w:sz w:val="24"/>
          <w:szCs w:val="24"/>
        </w:rPr>
        <w:t xml:space="preserve">8% of </w:t>
      </w:r>
      <w:r w:rsidR="007D625A" w:rsidRPr="005334BA">
        <w:rPr>
          <w:rFonts w:ascii="Times New Roman" w:hAnsi="Times New Roman" w:cs="Times New Roman"/>
          <w:sz w:val="24"/>
          <w:szCs w:val="24"/>
        </w:rPr>
        <w:t>chromogranin A</w:t>
      </w:r>
      <w:r w:rsidR="00331A32">
        <w:rPr>
          <w:rFonts w:ascii="Times New Roman" w:hAnsi="Times New Roman" w:cs="Times New Roman"/>
          <w:sz w:val="24"/>
          <w:szCs w:val="24"/>
        </w:rPr>
        <w:t xml:space="preserve"> </w:t>
      </w:r>
      <w:r w:rsidR="007D625A" w:rsidRPr="005334BA">
        <w:rPr>
          <w:rFonts w:ascii="Times New Roman" w:hAnsi="Times New Roman" w:cs="Times New Roman"/>
          <w:sz w:val="24"/>
          <w:szCs w:val="24"/>
        </w:rPr>
        <w:t>(</w:t>
      </w:r>
      <w:r w:rsidR="00331A32">
        <w:rPr>
          <w:rFonts w:ascii="Times New Roman" w:hAnsi="Times New Roman" w:cs="Times New Roman"/>
          <w:sz w:val="24"/>
          <w:szCs w:val="24"/>
        </w:rPr>
        <w:t xml:space="preserve">a </w:t>
      </w:r>
      <w:r w:rsidR="007D625A" w:rsidRPr="005334BA">
        <w:rPr>
          <w:rFonts w:ascii="Times New Roman" w:hAnsi="Times New Roman" w:cs="Times New Roman"/>
          <w:sz w:val="24"/>
          <w:szCs w:val="24"/>
        </w:rPr>
        <w:t>classical marker of EEC</w:t>
      </w:r>
      <w:r w:rsidR="00331A32">
        <w:rPr>
          <w:rFonts w:ascii="Times New Roman" w:hAnsi="Times New Roman" w:cs="Times New Roman"/>
          <w:sz w:val="24"/>
          <w:szCs w:val="24"/>
        </w:rPr>
        <w:t>s</w:t>
      </w:r>
      <w:r w:rsidR="007D625A" w:rsidRPr="005334BA">
        <w:rPr>
          <w:rFonts w:ascii="Times New Roman" w:hAnsi="Times New Roman" w:cs="Times New Roman"/>
          <w:sz w:val="24"/>
          <w:szCs w:val="24"/>
        </w:rPr>
        <w:t>)</w:t>
      </w:r>
      <w:r w:rsidR="006876A8">
        <w:rPr>
          <w:rFonts w:ascii="Times New Roman" w:hAnsi="Times New Roman" w:cs="Times New Roman"/>
          <w:sz w:val="24"/>
          <w:szCs w:val="24"/>
        </w:rPr>
        <w:t xml:space="preserve"> positive cells</w:t>
      </w:r>
      <w:r w:rsidR="007D625A" w:rsidRPr="005334BA">
        <w:rPr>
          <w:rFonts w:ascii="Times New Roman" w:hAnsi="Times New Roman" w:cs="Times New Roman"/>
          <w:sz w:val="24"/>
          <w:szCs w:val="24"/>
        </w:rPr>
        <w:t xml:space="preserve"> </w:t>
      </w:r>
      <w:r w:rsidR="00331A32">
        <w:rPr>
          <w:rFonts w:ascii="Times New Roman" w:hAnsi="Times New Roman" w:cs="Times New Roman"/>
          <w:sz w:val="24"/>
          <w:szCs w:val="24"/>
        </w:rPr>
        <w:t xml:space="preserve">also </w:t>
      </w:r>
      <w:r w:rsidR="00B91015" w:rsidRPr="005334BA">
        <w:rPr>
          <w:rFonts w:ascii="Times New Roman" w:hAnsi="Times New Roman" w:cs="Times New Roman"/>
          <w:sz w:val="24"/>
          <w:szCs w:val="24"/>
        </w:rPr>
        <w:t xml:space="preserve">contained TLR9 </w:t>
      </w:r>
      <w:r w:rsidR="00B91015" w:rsidRPr="00DF19CE">
        <w:rPr>
          <w:rFonts w:ascii="Times New Roman" w:hAnsi="Times New Roman" w:cs="Times New Roman"/>
          <w:sz w:val="24"/>
          <w:szCs w:val="24"/>
        </w:rPr>
        <w:t>(Fig</w:t>
      </w:r>
      <w:r w:rsidR="006876A8" w:rsidRPr="00DF19CE">
        <w:rPr>
          <w:rFonts w:ascii="Times New Roman" w:hAnsi="Times New Roman" w:cs="Times New Roman"/>
          <w:sz w:val="24"/>
          <w:szCs w:val="24"/>
        </w:rPr>
        <w:t>.</w:t>
      </w:r>
      <w:r w:rsidR="00B91015" w:rsidRPr="00DF19CE">
        <w:rPr>
          <w:rFonts w:ascii="Times New Roman" w:hAnsi="Times New Roman" w:cs="Times New Roman"/>
          <w:sz w:val="24"/>
          <w:szCs w:val="24"/>
        </w:rPr>
        <w:t xml:space="preserve"> 1</w:t>
      </w:r>
      <w:r w:rsidR="003D138A" w:rsidRPr="00DF19CE">
        <w:rPr>
          <w:rFonts w:ascii="Times New Roman" w:hAnsi="Times New Roman" w:cs="Times New Roman"/>
          <w:sz w:val="24"/>
          <w:szCs w:val="24"/>
        </w:rPr>
        <w:t>A</w:t>
      </w:r>
      <w:r w:rsidR="00B91015" w:rsidRPr="00DF19CE">
        <w:rPr>
          <w:rFonts w:ascii="Times New Roman" w:hAnsi="Times New Roman" w:cs="Times New Roman"/>
          <w:sz w:val="24"/>
          <w:szCs w:val="24"/>
        </w:rPr>
        <w:t>).</w:t>
      </w:r>
      <w:r w:rsidR="00B91015" w:rsidRPr="005334BA">
        <w:rPr>
          <w:rFonts w:ascii="Times New Roman" w:hAnsi="Times New Roman" w:cs="Times New Roman"/>
          <w:sz w:val="24"/>
          <w:szCs w:val="24"/>
        </w:rPr>
        <w:t xml:space="preserve"> </w:t>
      </w:r>
    </w:p>
    <w:p w14:paraId="665258B4" w14:textId="77777777" w:rsidR="0064625D" w:rsidRDefault="007D625A" w:rsidP="007E4110">
      <w:pPr>
        <w:spacing w:line="360" w:lineRule="auto"/>
        <w:rPr>
          <w:rFonts w:ascii="Times New Roman" w:hAnsi="Times New Roman" w:cs="Times New Roman"/>
          <w:sz w:val="24"/>
          <w:szCs w:val="24"/>
        </w:rPr>
      </w:pPr>
      <w:r w:rsidRPr="005334BA">
        <w:rPr>
          <w:rFonts w:ascii="Times New Roman" w:hAnsi="Times New Roman" w:cs="Times New Roman"/>
          <w:sz w:val="24"/>
          <w:szCs w:val="24"/>
        </w:rPr>
        <w:t xml:space="preserve">Having demonstrated that </w:t>
      </w:r>
      <w:r w:rsidR="00331A32">
        <w:rPr>
          <w:rFonts w:ascii="Times New Roman" w:hAnsi="Times New Roman" w:cs="Times New Roman"/>
          <w:sz w:val="24"/>
          <w:szCs w:val="24"/>
        </w:rPr>
        <w:t xml:space="preserve">TLR9 resides in </w:t>
      </w:r>
      <w:r w:rsidRPr="005334BA">
        <w:rPr>
          <w:rFonts w:ascii="Times New Roman" w:hAnsi="Times New Roman" w:cs="Times New Roman"/>
          <w:sz w:val="24"/>
          <w:szCs w:val="24"/>
        </w:rPr>
        <w:t>EECs</w:t>
      </w:r>
      <w:r w:rsidR="009F3EC0">
        <w:rPr>
          <w:rFonts w:ascii="Times New Roman" w:hAnsi="Times New Roman" w:cs="Times New Roman"/>
          <w:sz w:val="24"/>
          <w:szCs w:val="24"/>
        </w:rPr>
        <w:t xml:space="preserve"> of the proximal intestine</w:t>
      </w:r>
      <w:r w:rsidRPr="005334BA">
        <w:rPr>
          <w:rFonts w:ascii="Times New Roman" w:hAnsi="Times New Roman" w:cs="Times New Roman"/>
          <w:sz w:val="24"/>
          <w:szCs w:val="24"/>
        </w:rPr>
        <w:t xml:space="preserve">, we sought to </w:t>
      </w:r>
      <w:r w:rsidR="00B41A20" w:rsidRPr="005334BA">
        <w:rPr>
          <w:rFonts w:ascii="Times New Roman" w:hAnsi="Times New Roman" w:cs="Times New Roman"/>
          <w:sz w:val="24"/>
          <w:szCs w:val="24"/>
        </w:rPr>
        <w:t>determine</w:t>
      </w:r>
      <w:r w:rsidRPr="005334BA">
        <w:rPr>
          <w:rFonts w:ascii="Times New Roman" w:hAnsi="Times New Roman" w:cs="Times New Roman"/>
          <w:sz w:val="24"/>
          <w:szCs w:val="24"/>
        </w:rPr>
        <w:t xml:space="preserve"> wh</w:t>
      </w:r>
      <w:r w:rsidR="00B41A20" w:rsidRPr="005334BA">
        <w:rPr>
          <w:rFonts w:ascii="Times New Roman" w:hAnsi="Times New Roman" w:cs="Times New Roman"/>
          <w:sz w:val="24"/>
          <w:szCs w:val="24"/>
        </w:rPr>
        <w:t>ich</w:t>
      </w:r>
      <w:r w:rsidRPr="005334BA">
        <w:rPr>
          <w:rFonts w:ascii="Times New Roman" w:hAnsi="Times New Roman" w:cs="Times New Roman"/>
          <w:sz w:val="24"/>
          <w:szCs w:val="24"/>
        </w:rPr>
        <w:t xml:space="preserve"> type of EECs express TLR9. </w:t>
      </w:r>
      <w:r w:rsidR="00300210" w:rsidRPr="005334BA">
        <w:rPr>
          <w:rFonts w:ascii="Times New Roman" w:hAnsi="Times New Roman" w:cs="Times New Roman"/>
          <w:sz w:val="24"/>
          <w:szCs w:val="24"/>
        </w:rPr>
        <w:t>Traditionally it has been accepted that discrete cell types that make up the EEC family have a distinct hormonal profile and localization along the length of the gut</w:t>
      </w:r>
      <w:r w:rsidR="006876A8">
        <w:rPr>
          <w:rFonts w:ascii="Times New Roman" w:hAnsi="Times New Roman" w:cs="Times New Roman"/>
          <w:sz w:val="24"/>
          <w:szCs w:val="24"/>
        </w:rPr>
        <w:t xml:space="preserve"> [1]</w:t>
      </w:r>
      <w:r w:rsidR="00300210" w:rsidRPr="006876A8">
        <w:rPr>
          <w:rFonts w:ascii="Times New Roman" w:hAnsi="Times New Roman" w:cs="Times New Roman"/>
          <w:sz w:val="24"/>
          <w:szCs w:val="24"/>
        </w:rPr>
        <w:t>.</w:t>
      </w:r>
      <w:r w:rsidR="00300210" w:rsidRPr="005334BA">
        <w:rPr>
          <w:rFonts w:ascii="Times New Roman" w:hAnsi="Times New Roman" w:cs="Times New Roman"/>
          <w:sz w:val="24"/>
          <w:szCs w:val="24"/>
        </w:rPr>
        <w:t xml:space="preserve"> However, recent investigations have shown that the</w:t>
      </w:r>
      <w:r w:rsidR="00331A32">
        <w:rPr>
          <w:rFonts w:ascii="Times New Roman" w:hAnsi="Times New Roman" w:cs="Times New Roman"/>
          <w:sz w:val="24"/>
          <w:szCs w:val="24"/>
        </w:rPr>
        <w:t xml:space="preserve"> ‘</w:t>
      </w:r>
      <w:r w:rsidR="00300210" w:rsidRPr="005334BA">
        <w:rPr>
          <w:rFonts w:ascii="Times New Roman" w:hAnsi="Times New Roman" w:cs="Times New Roman"/>
          <w:sz w:val="24"/>
          <w:szCs w:val="24"/>
        </w:rPr>
        <w:t>one hormone, one cell</w:t>
      </w:r>
      <w:r w:rsidR="00331A32">
        <w:rPr>
          <w:rFonts w:ascii="Times New Roman" w:hAnsi="Times New Roman" w:cs="Times New Roman"/>
          <w:sz w:val="24"/>
          <w:szCs w:val="24"/>
        </w:rPr>
        <w:t>’</w:t>
      </w:r>
      <w:r w:rsidR="00300210" w:rsidRPr="005334BA">
        <w:rPr>
          <w:rFonts w:ascii="Times New Roman" w:hAnsi="Times New Roman" w:cs="Times New Roman"/>
          <w:sz w:val="24"/>
          <w:szCs w:val="24"/>
        </w:rPr>
        <w:t xml:space="preserve"> </w:t>
      </w:r>
      <w:r w:rsidRPr="005334BA">
        <w:rPr>
          <w:rFonts w:ascii="Times New Roman" w:hAnsi="Times New Roman" w:cs="Times New Roman"/>
          <w:sz w:val="24"/>
          <w:szCs w:val="24"/>
        </w:rPr>
        <w:t>is not necessarily</w:t>
      </w:r>
      <w:r w:rsidR="00300210" w:rsidRPr="005334BA">
        <w:rPr>
          <w:rFonts w:ascii="Times New Roman" w:hAnsi="Times New Roman" w:cs="Times New Roman"/>
          <w:sz w:val="24"/>
          <w:szCs w:val="24"/>
        </w:rPr>
        <w:t xml:space="preserve"> correct, and that there are more complex patterns of gut hormone co-localization in EECs</w:t>
      </w:r>
      <w:r w:rsidR="00300210" w:rsidRPr="00CD70D6">
        <w:rPr>
          <w:rFonts w:ascii="Times New Roman" w:hAnsi="Times New Roman" w:cs="Times New Roman"/>
          <w:sz w:val="24"/>
          <w:szCs w:val="24"/>
        </w:rPr>
        <w:t>.</w:t>
      </w:r>
      <w:r w:rsidR="00300210" w:rsidRPr="005334BA">
        <w:rPr>
          <w:rFonts w:ascii="Times New Roman" w:hAnsi="Times New Roman" w:cs="Times New Roman"/>
          <w:sz w:val="24"/>
          <w:szCs w:val="24"/>
        </w:rPr>
        <w:t xml:space="preserve">  In general, CCK is released by I-cells</w:t>
      </w:r>
      <w:r w:rsidR="007C582F" w:rsidRPr="005334BA">
        <w:rPr>
          <w:rFonts w:ascii="Times New Roman" w:hAnsi="Times New Roman" w:cs="Times New Roman"/>
          <w:sz w:val="24"/>
          <w:szCs w:val="24"/>
        </w:rPr>
        <w:t>, s</w:t>
      </w:r>
      <w:r w:rsidR="00CF1DB6" w:rsidRPr="005334BA">
        <w:rPr>
          <w:rFonts w:ascii="Times New Roman" w:hAnsi="Times New Roman" w:cs="Times New Roman"/>
          <w:sz w:val="24"/>
          <w:szCs w:val="24"/>
        </w:rPr>
        <w:t>ecretin</w:t>
      </w:r>
      <w:r w:rsidR="007C582F" w:rsidRPr="005334BA">
        <w:rPr>
          <w:rFonts w:ascii="Times New Roman" w:hAnsi="Times New Roman" w:cs="Times New Roman"/>
          <w:sz w:val="24"/>
          <w:szCs w:val="24"/>
        </w:rPr>
        <w:t xml:space="preserve"> by S cells and </w:t>
      </w:r>
      <w:r w:rsidR="00A52932" w:rsidRPr="005334BA">
        <w:rPr>
          <w:rFonts w:ascii="Times New Roman" w:hAnsi="Times New Roman" w:cs="Times New Roman"/>
          <w:sz w:val="24"/>
          <w:szCs w:val="24"/>
        </w:rPr>
        <w:t xml:space="preserve">glucose-dependent insulinotropic peptide </w:t>
      </w:r>
      <w:r w:rsidR="007C582F" w:rsidRPr="006C7A5B">
        <w:rPr>
          <w:rFonts w:ascii="Times New Roman" w:hAnsi="Times New Roman" w:cs="Times New Roman"/>
          <w:sz w:val="24"/>
          <w:szCs w:val="24"/>
        </w:rPr>
        <w:t>(</w:t>
      </w:r>
      <w:r w:rsidR="007C582F" w:rsidRPr="005334BA">
        <w:rPr>
          <w:rFonts w:ascii="Times New Roman" w:hAnsi="Times New Roman" w:cs="Times New Roman"/>
          <w:sz w:val="24"/>
          <w:szCs w:val="24"/>
        </w:rPr>
        <w:t>GIP) by K cells</w:t>
      </w:r>
      <w:r w:rsidR="00B85D6C" w:rsidRPr="005334BA">
        <w:rPr>
          <w:rFonts w:ascii="Times New Roman" w:hAnsi="Times New Roman" w:cs="Times New Roman"/>
          <w:sz w:val="24"/>
          <w:szCs w:val="24"/>
        </w:rPr>
        <w:t xml:space="preserve">, </w:t>
      </w:r>
      <w:r w:rsidR="00CF1DB6" w:rsidRPr="005334BA">
        <w:rPr>
          <w:rFonts w:ascii="Times New Roman" w:hAnsi="Times New Roman" w:cs="Times New Roman"/>
          <w:sz w:val="24"/>
          <w:szCs w:val="24"/>
        </w:rPr>
        <w:t xml:space="preserve">primarily located in </w:t>
      </w:r>
      <w:r w:rsidR="00300210" w:rsidRPr="005334BA">
        <w:rPr>
          <w:rFonts w:ascii="Times New Roman" w:hAnsi="Times New Roman" w:cs="Times New Roman"/>
          <w:sz w:val="24"/>
          <w:szCs w:val="24"/>
        </w:rPr>
        <w:t>the proximal small intestine</w:t>
      </w:r>
      <w:r w:rsidR="00B85D6C" w:rsidRPr="005334BA">
        <w:rPr>
          <w:rFonts w:ascii="Times New Roman" w:hAnsi="Times New Roman" w:cs="Times New Roman"/>
          <w:sz w:val="24"/>
          <w:szCs w:val="24"/>
        </w:rPr>
        <w:t>.</w:t>
      </w:r>
      <w:r w:rsidR="00300210" w:rsidRPr="005334BA">
        <w:rPr>
          <w:rFonts w:ascii="Times New Roman" w:hAnsi="Times New Roman" w:cs="Times New Roman"/>
          <w:sz w:val="24"/>
          <w:szCs w:val="24"/>
        </w:rPr>
        <w:t xml:space="preserve"> </w:t>
      </w:r>
      <w:r w:rsidR="00CF1DB6" w:rsidRPr="005334BA">
        <w:rPr>
          <w:rFonts w:ascii="Times New Roman" w:hAnsi="Times New Roman" w:cs="Times New Roman"/>
          <w:sz w:val="24"/>
          <w:szCs w:val="24"/>
        </w:rPr>
        <w:t>P</w:t>
      </w:r>
      <w:r w:rsidR="00300210" w:rsidRPr="005334BA">
        <w:rPr>
          <w:rFonts w:ascii="Times New Roman" w:hAnsi="Times New Roman" w:cs="Times New Roman"/>
          <w:sz w:val="24"/>
          <w:szCs w:val="24"/>
        </w:rPr>
        <w:t xml:space="preserve">eptide </w:t>
      </w:r>
      <w:r w:rsidR="007C582F" w:rsidRPr="005334BA">
        <w:rPr>
          <w:rFonts w:ascii="Times New Roman" w:hAnsi="Times New Roman" w:cs="Times New Roman"/>
          <w:sz w:val="24"/>
          <w:szCs w:val="24"/>
        </w:rPr>
        <w:t>YY (</w:t>
      </w:r>
      <w:r w:rsidR="00300210" w:rsidRPr="005334BA">
        <w:rPr>
          <w:rFonts w:ascii="Times New Roman" w:hAnsi="Times New Roman" w:cs="Times New Roman"/>
          <w:sz w:val="24"/>
          <w:szCs w:val="24"/>
        </w:rPr>
        <w:t>PYY</w:t>
      </w:r>
      <w:r w:rsidR="007C582F" w:rsidRPr="005334BA">
        <w:rPr>
          <w:rFonts w:ascii="Times New Roman" w:hAnsi="Times New Roman" w:cs="Times New Roman"/>
          <w:sz w:val="24"/>
          <w:szCs w:val="24"/>
        </w:rPr>
        <w:t>)</w:t>
      </w:r>
      <w:r w:rsidR="00300210" w:rsidRPr="005334BA">
        <w:rPr>
          <w:rFonts w:ascii="Times New Roman" w:hAnsi="Times New Roman" w:cs="Times New Roman"/>
          <w:sz w:val="24"/>
          <w:szCs w:val="24"/>
        </w:rPr>
        <w:t xml:space="preserve"> and glucagon-like peptide 1 and 2 (GLP-1 and GLP-2) are secreted </w:t>
      </w:r>
      <w:r w:rsidR="00CF1DB6" w:rsidRPr="005334BA">
        <w:rPr>
          <w:rFonts w:ascii="Times New Roman" w:hAnsi="Times New Roman" w:cs="Times New Roman"/>
          <w:sz w:val="24"/>
          <w:szCs w:val="24"/>
        </w:rPr>
        <w:t xml:space="preserve">predominantly </w:t>
      </w:r>
      <w:r w:rsidR="00300210" w:rsidRPr="005334BA">
        <w:rPr>
          <w:rFonts w:ascii="Times New Roman" w:hAnsi="Times New Roman" w:cs="Times New Roman"/>
          <w:sz w:val="24"/>
          <w:szCs w:val="24"/>
        </w:rPr>
        <w:t>by L-cells residing mostly in the distal gut</w:t>
      </w:r>
      <w:r w:rsidR="00CD70D6">
        <w:rPr>
          <w:rFonts w:ascii="Times New Roman" w:hAnsi="Times New Roman" w:cs="Times New Roman"/>
          <w:sz w:val="24"/>
          <w:szCs w:val="24"/>
          <w:vertAlign w:val="superscript"/>
        </w:rPr>
        <w:t xml:space="preserve"> </w:t>
      </w:r>
      <w:r w:rsidR="00CD70D6">
        <w:rPr>
          <w:rFonts w:ascii="Times New Roman" w:hAnsi="Times New Roman" w:cs="Times New Roman"/>
          <w:sz w:val="24"/>
          <w:szCs w:val="24"/>
        </w:rPr>
        <w:t>[1</w:t>
      </w:r>
      <w:r w:rsidR="004B0239">
        <w:rPr>
          <w:rFonts w:ascii="Times New Roman" w:hAnsi="Times New Roman" w:cs="Times New Roman"/>
          <w:sz w:val="24"/>
          <w:szCs w:val="24"/>
        </w:rPr>
        <w:t>7</w:t>
      </w:r>
      <w:r w:rsidR="00CD70D6">
        <w:rPr>
          <w:rFonts w:ascii="Times New Roman" w:hAnsi="Times New Roman" w:cs="Times New Roman"/>
          <w:sz w:val="24"/>
          <w:szCs w:val="24"/>
        </w:rPr>
        <w:t>]</w:t>
      </w:r>
      <w:r w:rsidR="00300210" w:rsidRPr="005334BA">
        <w:rPr>
          <w:rFonts w:ascii="Times New Roman" w:hAnsi="Times New Roman" w:cs="Times New Roman"/>
          <w:sz w:val="24"/>
          <w:szCs w:val="24"/>
        </w:rPr>
        <w:t xml:space="preserve">. </w:t>
      </w:r>
      <w:r w:rsidR="00D75E5F" w:rsidRPr="005334BA">
        <w:rPr>
          <w:rFonts w:ascii="Times New Roman" w:hAnsi="Times New Roman" w:cs="Times New Roman"/>
          <w:sz w:val="24"/>
          <w:szCs w:val="24"/>
        </w:rPr>
        <w:t xml:space="preserve">However, </w:t>
      </w:r>
      <w:r w:rsidRPr="005334BA">
        <w:rPr>
          <w:rFonts w:ascii="Times New Roman" w:hAnsi="Times New Roman" w:cs="Times New Roman"/>
          <w:sz w:val="24"/>
          <w:szCs w:val="24"/>
        </w:rPr>
        <w:t xml:space="preserve">some </w:t>
      </w:r>
      <w:r w:rsidR="00D75E5F" w:rsidRPr="005334BA">
        <w:rPr>
          <w:rFonts w:ascii="Times New Roman" w:hAnsi="Times New Roman" w:cs="Times New Roman"/>
          <w:sz w:val="24"/>
          <w:szCs w:val="24"/>
        </w:rPr>
        <w:t xml:space="preserve">L-cells have </w:t>
      </w:r>
      <w:r w:rsidR="00CF1DB6" w:rsidRPr="005334BA">
        <w:rPr>
          <w:rFonts w:ascii="Times New Roman" w:hAnsi="Times New Roman" w:cs="Times New Roman"/>
          <w:sz w:val="24"/>
          <w:szCs w:val="24"/>
        </w:rPr>
        <w:t xml:space="preserve">also </w:t>
      </w:r>
      <w:r w:rsidR="00D75E5F" w:rsidRPr="005334BA">
        <w:rPr>
          <w:rFonts w:ascii="Times New Roman" w:hAnsi="Times New Roman" w:cs="Times New Roman"/>
          <w:sz w:val="24"/>
          <w:szCs w:val="24"/>
        </w:rPr>
        <w:t>been identified in the duodenum, with higher numbers observed in jejunum and ileum</w:t>
      </w:r>
      <w:r w:rsidR="00CD70D6">
        <w:rPr>
          <w:rFonts w:ascii="Times New Roman" w:hAnsi="Times New Roman" w:cs="Times New Roman"/>
          <w:sz w:val="24"/>
          <w:szCs w:val="24"/>
          <w:vertAlign w:val="superscript"/>
        </w:rPr>
        <w:t xml:space="preserve"> </w:t>
      </w:r>
      <w:r w:rsidR="00CD70D6">
        <w:rPr>
          <w:rFonts w:ascii="Times New Roman" w:hAnsi="Times New Roman" w:cs="Times New Roman"/>
          <w:sz w:val="24"/>
          <w:szCs w:val="24"/>
        </w:rPr>
        <w:t>[</w:t>
      </w:r>
      <w:r w:rsidR="004B0239">
        <w:rPr>
          <w:rFonts w:ascii="Times New Roman" w:hAnsi="Times New Roman" w:cs="Times New Roman"/>
          <w:sz w:val="24"/>
          <w:szCs w:val="24"/>
        </w:rPr>
        <w:t>18</w:t>
      </w:r>
      <w:r w:rsidR="00CD70D6">
        <w:rPr>
          <w:rFonts w:ascii="Times New Roman" w:hAnsi="Times New Roman" w:cs="Times New Roman"/>
          <w:sz w:val="24"/>
          <w:szCs w:val="24"/>
        </w:rPr>
        <w:t xml:space="preserve">]. </w:t>
      </w:r>
      <w:r w:rsidR="007C582F" w:rsidRPr="005334BA">
        <w:rPr>
          <w:rFonts w:ascii="Times New Roman" w:hAnsi="Times New Roman" w:cs="Times New Roman"/>
          <w:sz w:val="24"/>
          <w:szCs w:val="24"/>
        </w:rPr>
        <w:t xml:space="preserve"> Enterochromaffin cell</w:t>
      </w:r>
      <w:r w:rsidR="00983D5E" w:rsidRPr="005334BA">
        <w:rPr>
          <w:rFonts w:ascii="Times New Roman" w:hAnsi="Times New Roman" w:cs="Times New Roman"/>
          <w:sz w:val="24"/>
          <w:szCs w:val="24"/>
        </w:rPr>
        <w:t>s (EC), a subtype of EEC</w:t>
      </w:r>
      <w:r w:rsidR="004C1426">
        <w:rPr>
          <w:rFonts w:ascii="Times New Roman" w:hAnsi="Times New Roman" w:cs="Times New Roman"/>
          <w:sz w:val="24"/>
          <w:szCs w:val="24"/>
        </w:rPr>
        <w:t>,</w:t>
      </w:r>
      <w:r w:rsidR="00983D5E" w:rsidRPr="005334BA">
        <w:rPr>
          <w:rFonts w:ascii="Times New Roman" w:hAnsi="Times New Roman" w:cs="Times New Roman"/>
          <w:sz w:val="24"/>
          <w:szCs w:val="24"/>
        </w:rPr>
        <w:t xml:space="preserve"> secrete serotonin</w:t>
      </w:r>
      <w:r w:rsidR="007C582F" w:rsidRPr="005334BA">
        <w:rPr>
          <w:rFonts w:ascii="Times New Roman" w:hAnsi="Times New Roman" w:cs="Times New Roman"/>
          <w:sz w:val="24"/>
          <w:szCs w:val="24"/>
        </w:rPr>
        <w:t xml:space="preserve">. </w:t>
      </w:r>
    </w:p>
    <w:p w14:paraId="4F996361" w14:textId="49A8A86E" w:rsidR="00030F68" w:rsidRPr="005334BA" w:rsidRDefault="00E720F1" w:rsidP="007E4110">
      <w:pPr>
        <w:spacing w:line="360" w:lineRule="auto"/>
        <w:rPr>
          <w:rFonts w:ascii="Times New Roman" w:hAnsi="Times New Roman" w:cs="Times New Roman"/>
          <w:sz w:val="24"/>
          <w:szCs w:val="24"/>
        </w:rPr>
      </w:pPr>
      <w:r w:rsidRPr="005334BA">
        <w:rPr>
          <w:rFonts w:ascii="Times New Roman" w:hAnsi="Times New Roman" w:cs="Times New Roman"/>
          <w:sz w:val="24"/>
          <w:szCs w:val="24"/>
        </w:rPr>
        <w:t xml:space="preserve">Using </w:t>
      </w:r>
      <w:r w:rsidR="007C582F" w:rsidRPr="005334BA">
        <w:rPr>
          <w:rFonts w:ascii="Times New Roman" w:hAnsi="Times New Roman" w:cs="Times New Roman"/>
          <w:sz w:val="24"/>
          <w:szCs w:val="24"/>
        </w:rPr>
        <w:t>immunohistochemistry</w:t>
      </w:r>
      <w:r w:rsidRPr="005334BA">
        <w:rPr>
          <w:rFonts w:ascii="Times New Roman" w:hAnsi="Times New Roman" w:cs="Times New Roman"/>
          <w:sz w:val="24"/>
          <w:szCs w:val="24"/>
        </w:rPr>
        <w:t>,</w:t>
      </w:r>
      <w:r w:rsidR="007C582F" w:rsidRPr="005334BA">
        <w:rPr>
          <w:rFonts w:ascii="Times New Roman" w:hAnsi="Times New Roman" w:cs="Times New Roman"/>
          <w:sz w:val="24"/>
          <w:szCs w:val="24"/>
        </w:rPr>
        <w:t xml:space="preserve"> we show</w:t>
      </w:r>
      <w:r w:rsidR="00983D5E" w:rsidRPr="005334BA">
        <w:rPr>
          <w:rFonts w:ascii="Times New Roman" w:hAnsi="Times New Roman" w:cs="Times New Roman"/>
          <w:sz w:val="24"/>
          <w:szCs w:val="24"/>
        </w:rPr>
        <w:t>ed</w:t>
      </w:r>
      <w:r w:rsidR="007C582F" w:rsidRPr="005334BA">
        <w:rPr>
          <w:rFonts w:ascii="Times New Roman" w:hAnsi="Times New Roman" w:cs="Times New Roman"/>
          <w:sz w:val="24"/>
          <w:szCs w:val="24"/>
        </w:rPr>
        <w:t xml:space="preserve"> that </w:t>
      </w:r>
      <w:r w:rsidR="00D36DFF" w:rsidRPr="005334BA">
        <w:rPr>
          <w:rFonts w:ascii="Times New Roman" w:hAnsi="Times New Roman" w:cs="Times New Roman"/>
          <w:sz w:val="24"/>
          <w:szCs w:val="24"/>
        </w:rPr>
        <w:t xml:space="preserve">in </w:t>
      </w:r>
      <w:r w:rsidR="006C7A5B">
        <w:rPr>
          <w:rFonts w:ascii="Times New Roman" w:hAnsi="Times New Roman" w:cs="Times New Roman"/>
          <w:sz w:val="24"/>
          <w:szCs w:val="24"/>
        </w:rPr>
        <w:t xml:space="preserve">porcine </w:t>
      </w:r>
      <w:r w:rsidR="007D625A" w:rsidRPr="005334BA">
        <w:rPr>
          <w:rFonts w:ascii="Times New Roman" w:hAnsi="Times New Roman" w:cs="Times New Roman"/>
          <w:sz w:val="24"/>
          <w:szCs w:val="24"/>
        </w:rPr>
        <w:t xml:space="preserve">duodenum </w:t>
      </w:r>
      <w:r w:rsidR="007C582F" w:rsidRPr="005334BA">
        <w:rPr>
          <w:rFonts w:ascii="Times New Roman" w:hAnsi="Times New Roman" w:cs="Times New Roman"/>
          <w:sz w:val="24"/>
          <w:szCs w:val="24"/>
        </w:rPr>
        <w:t xml:space="preserve">TLR9 </w:t>
      </w:r>
      <w:r w:rsidR="00D36DFF" w:rsidRPr="005334BA">
        <w:rPr>
          <w:rFonts w:ascii="Times New Roman" w:hAnsi="Times New Roman" w:cs="Times New Roman"/>
          <w:sz w:val="24"/>
          <w:szCs w:val="24"/>
        </w:rPr>
        <w:t xml:space="preserve">was </w:t>
      </w:r>
      <w:r w:rsidR="007C582F" w:rsidRPr="005334BA">
        <w:rPr>
          <w:rFonts w:ascii="Times New Roman" w:hAnsi="Times New Roman" w:cs="Times New Roman"/>
          <w:sz w:val="24"/>
          <w:szCs w:val="24"/>
        </w:rPr>
        <w:t xml:space="preserve">expressed </w:t>
      </w:r>
      <w:r w:rsidR="00030F68" w:rsidRPr="005334BA">
        <w:rPr>
          <w:rFonts w:ascii="Times New Roman" w:hAnsi="Times New Roman" w:cs="Times New Roman"/>
          <w:sz w:val="24"/>
          <w:szCs w:val="24"/>
        </w:rPr>
        <w:t>with CCK</w:t>
      </w:r>
      <w:r w:rsidR="004C1426">
        <w:rPr>
          <w:rFonts w:ascii="Times New Roman" w:hAnsi="Times New Roman" w:cs="Times New Roman"/>
          <w:sz w:val="24"/>
          <w:szCs w:val="24"/>
        </w:rPr>
        <w:t>-</w:t>
      </w:r>
      <w:r w:rsidR="007C582F" w:rsidRPr="005334BA">
        <w:rPr>
          <w:rFonts w:ascii="Times New Roman" w:hAnsi="Times New Roman" w:cs="Times New Roman"/>
          <w:sz w:val="24"/>
          <w:szCs w:val="24"/>
        </w:rPr>
        <w:t xml:space="preserve">containing </w:t>
      </w:r>
      <w:r w:rsidR="007C582F" w:rsidRPr="00DF19CE">
        <w:rPr>
          <w:rFonts w:ascii="Times New Roman" w:hAnsi="Times New Roman" w:cs="Times New Roman"/>
          <w:sz w:val="24"/>
          <w:szCs w:val="24"/>
        </w:rPr>
        <w:t>cells</w:t>
      </w:r>
      <w:r w:rsidR="00BE0D15" w:rsidRPr="00DF19CE">
        <w:rPr>
          <w:rFonts w:ascii="Times New Roman" w:hAnsi="Times New Roman" w:cs="Times New Roman"/>
          <w:sz w:val="24"/>
          <w:szCs w:val="24"/>
        </w:rPr>
        <w:t xml:space="preserve"> (Fig</w:t>
      </w:r>
      <w:r w:rsidR="00CD70D6" w:rsidRPr="00DF19CE">
        <w:rPr>
          <w:rFonts w:ascii="Times New Roman" w:hAnsi="Times New Roman" w:cs="Times New Roman"/>
          <w:sz w:val="24"/>
          <w:szCs w:val="24"/>
        </w:rPr>
        <w:t>.</w:t>
      </w:r>
      <w:r w:rsidR="00BE0D15" w:rsidRPr="00DF19CE">
        <w:rPr>
          <w:rFonts w:ascii="Times New Roman" w:hAnsi="Times New Roman" w:cs="Times New Roman"/>
          <w:sz w:val="24"/>
          <w:szCs w:val="24"/>
        </w:rPr>
        <w:t xml:space="preserve"> </w:t>
      </w:r>
      <w:r w:rsidR="00702EF5" w:rsidRPr="00DF19CE">
        <w:rPr>
          <w:rFonts w:ascii="Times New Roman" w:hAnsi="Times New Roman" w:cs="Times New Roman"/>
          <w:sz w:val="24"/>
          <w:szCs w:val="24"/>
        </w:rPr>
        <w:t>1</w:t>
      </w:r>
      <w:r w:rsidR="003D138A" w:rsidRPr="00DF19CE">
        <w:rPr>
          <w:rFonts w:ascii="Times New Roman" w:hAnsi="Times New Roman" w:cs="Times New Roman"/>
          <w:sz w:val="24"/>
          <w:szCs w:val="24"/>
        </w:rPr>
        <w:t>B</w:t>
      </w:r>
      <w:r w:rsidR="00BE0D15" w:rsidRPr="00DF19CE">
        <w:rPr>
          <w:rFonts w:ascii="Times New Roman" w:hAnsi="Times New Roman" w:cs="Times New Roman"/>
          <w:sz w:val="24"/>
          <w:szCs w:val="24"/>
        </w:rPr>
        <w:t>)</w:t>
      </w:r>
      <w:r w:rsidR="007C582F" w:rsidRPr="00DF19CE">
        <w:rPr>
          <w:rFonts w:ascii="Times New Roman" w:hAnsi="Times New Roman" w:cs="Times New Roman"/>
          <w:sz w:val="24"/>
          <w:szCs w:val="24"/>
        </w:rPr>
        <w:t>.</w:t>
      </w:r>
      <w:r w:rsidR="007C582F" w:rsidRPr="005334BA">
        <w:rPr>
          <w:rFonts w:ascii="Times New Roman" w:hAnsi="Times New Roman" w:cs="Times New Roman"/>
          <w:sz w:val="24"/>
          <w:szCs w:val="24"/>
        </w:rPr>
        <w:t xml:space="preserve"> </w:t>
      </w:r>
    </w:p>
    <w:p w14:paraId="1FC611FF" w14:textId="2DD84407" w:rsidR="00300210" w:rsidRPr="005334BA" w:rsidRDefault="004C1426" w:rsidP="007E4110">
      <w:pPr>
        <w:spacing w:line="360" w:lineRule="auto"/>
        <w:rPr>
          <w:rFonts w:ascii="Times New Roman" w:hAnsi="Times New Roman" w:cs="Times New Roman"/>
          <w:b/>
          <w:bCs/>
          <w:sz w:val="24"/>
          <w:szCs w:val="24"/>
        </w:rPr>
      </w:pPr>
      <w:r w:rsidRPr="004C1426">
        <w:rPr>
          <w:rFonts w:ascii="Times New Roman" w:hAnsi="Times New Roman" w:cs="Times New Roman"/>
          <w:sz w:val="24"/>
          <w:szCs w:val="24"/>
        </w:rPr>
        <w:lastRenderedPageBreak/>
        <w:t xml:space="preserve">Using immunohistochemistry and cell counting, we observed that </w:t>
      </w:r>
      <w:r w:rsidR="00A47A24" w:rsidRPr="004C1426">
        <w:rPr>
          <w:rFonts w:ascii="Times New Roman" w:hAnsi="Times New Roman" w:cs="Times New Roman"/>
          <w:sz w:val="24"/>
          <w:szCs w:val="24"/>
        </w:rPr>
        <w:t>3</w:t>
      </w:r>
      <w:r w:rsidR="00D36DFF" w:rsidRPr="004C1426">
        <w:rPr>
          <w:rFonts w:ascii="Times New Roman" w:hAnsi="Times New Roman" w:cs="Times New Roman"/>
          <w:sz w:val="24"/>
          <w:szCs w:val="24"/>
        </w:rPr>
        <w:t xml:space="preserve">8% of </w:t>
      </w:r>
      <w:r w:rsidR="00E720F1" w:rsidRPr="004C1426">
        <w:rPr>
          <w:rFonts w:ascii="Times New Roman" w:hAnsi="Times New Roman" w:cs="Times New Roman"/>
          <w:sz w:val="24"/>
          <w:szCs w:val="24"/>
        </w:rPr>
        <w:t xml:space="preserve">all </w:t>
      </w:r>
      <w:r w:rsidR="00D36DFF" w:rsidRPr="004C1426">
        <w:rPr>
          <w:rFonts w:ascii="Times New Roman" w:hAnsi="Times New Roman" w:cs="Times New Roman"/>
          <w:sz w:val="24"/>
          <w:szCs w:val="24"/>
        </w:rPr>
        <w:t>EEC</w:t>
      </w:r>
      <w:r w:rsidR="00A47A24" w:rsidRPr="004C1426">
        <w:rPr>
          <w:rFonts w:ascii="Times New Roman" w:hAnsi="Times New Roman" w:cs="Times New Roman"/>
          <w:sz w:val="24"/>
          <w:szCs w:val="24"/>
        </w:rPr>
        <w:t>s</w:t>
      </w:r>
      <w:r w:rsidR="00D36DFF" w:rsidRPr="004C1426">
        <w:rPr>
          <w:rFonts w:ascii="Times New Roman" w:hAnsi="Times New Roman" w:cs="Times New Roman"/>
          <w:sz w:val="24"/>
          <w:szCs w:val="24"/>
        </w:rPr>
        <w:t xml:space="preserve"> </w:t>
      </w:r>
      <w:r w:rsidR="00E720F1" w:rsidRPr="004C1426">
        <w:rPr>
          <w:rFonts w:ascii="Times New Roman" w:hAnsi="Times New Roman" w:cs="Times New Roman"/>
          <w:sz w:val="24"/>
          <w:szCs w:val="24"/>
        </w:rPr>
        <w:t xml:space="preserve">in </w:t>
      </w:r>
      <w:r w:rsidR="006C7A5B">
        <w:rPr>
          <w:rFonts w:ascii="Times New Roman" w:hAnsi="Times New Roman" w:cs="Times New Roman"/>
          <w:sz w:val="24"/>
          <w:szCs w:val="24"/>
        </w:rPr>
        <w:t xml:space="preserve">porcine </w:t>
      </w:r>
      <w:r w:rsidR="00E720F1" w:rsidRPr="004C1426">
        <w:rPr>
          <w:rFonts w:ascii="Times New Roman" w:hAnsi="Times New Roman" w:cs="Times New Roman"/>
          <w:sz w:val="24"/>
          <w:szCs w:val="24"/>
        </w:rPr>
        <w:t>duodenum contained</w:t>
      </w:r>
      <w:r w:rsidR="00D36DFF" w:rsidRPr="004C1426">
        <w:rPr>
          <w:rFonts w:ascii="Times New Roman" w:hAnsi="Times New Roman" w:cs="Times New Roman"/>
          <w:sz w:val="24"/>
          <w:szCs w:val="24"/>
        </w:rPr>
        <w:t xml:space="preserve"> CCK</w:t>
      </w:r>
      <w:r w:rsidR="00815C0A" w:rsidRPr="004C1426">
        <w:rPr>
          <w:rFonts w:ascii="Times New Roman" w:hAnsi="Times New Roman" w:cs="Times New Roman"/>
          <w:sz w:val="24"/>
          <w:szCs w:val="24"/>
        </w:rPr>
        <w:t>, 8% contained TLR9</w:t>
      </w:r>
      <w:r w:rsidR="00D36DFF" w:rsidRPr="004C1426">
        <w:rPr>
          <w:rFonts w:ascii="Times New Roman" w:hAnsi="Times New Roman" w:cs="Times New Roman"/>
          <w:sz w:val="24"/>
          <w:szCs w:val="24"/>
        </w:rPr>
        <w:t xml:space="preserve"> and 97% of TLR</w:t>
      </w:r>
      <w:r w:rsidR="00E720F1" w:rsidRPr="004C1426">
        <w:rPr>
          <w:rFonts w:ascii="Times New Roman" w:hAnsi="Times New Roman" w:cs="Times New Roman"/>
          <w:sz w:val="24"/>
          <w:szCs w:val="24"/>
        </w:rPr>
        <w:t xml:space="preserve">9 </w:t>
      </w:r>
      <w:r w:rsidR="00A47A24" w:rsidRPr="004C1426">
        <w:rPr>
          <w:rFonts w:ascii="Times New Roman" w:hAnsi="Times New Roman" w:cs="Times New Roman"/>
          <w:sz w:val="24"/>
          <w:szCs w:val="24"/>
        </w:rPr>
        <w:t xml:space="preserve">positive cells </w:t>
      </w:r>
      <w:r w:rsidRPr="004C1426">
        <w:rPr>
          <w:rFonts w:ascii="Times New Roman" w:hAnsi="Times New Roman" w:cs="Times New Roman"/>
          <w:sz w:val="24"/>
          <w:szCs w:val="24"/>
        </w:rPr>
        <w:t xml:space="preserve">also </w:t>
      </w:r>
      <w:r w:rsidR="00815C0A" w:rsidRPr="004C1426">
        <w:rPr>
          <w:rFonts w:ascii="Times New Roman" w:hAnsi="Times New Roman" w:cs="Times New Roman"/>
          <w:sz w:val="24"/>
          <w:szCs w:val="24"/>
        </w:rPr>
        <w:t xml:space="preserve">possessed </w:t>
      </w:r>
      <w:r w:rsidR="00D36DFF" w:rsidRPr="004C1426">
        <w:rPr>
          <w:rFonts w:ascii="Times New Roman" w:hAnsi="Times New Roman" w:cs="Times New Roman"/>
          <w:sz w:val="24"/>
          <w:szCs w:val="24"/>
        </w:rPr>
        <w:t>CCK</w:t>
      </w:r>
      <w:r w:rsidR="00A47A24" w:rsidRPr="004C1426">
        <w:rPr>
          <w:rFonts w:ascii="Times New Roman" w:hAnsi="Times New Roman" w:cs="Times New Roman"/>
          <w:sz w:val="24"/>
          <w:szCs w:val="24"/>
        </w:rPr>
        <w:t xml:space="preserve">. </w:t>
      </w:r>
      <w:r w:rsidRPr="004C1426">
        <w:rPr>
          <w:rFonts w:ascii="Times New Roman" w:hAnsi="Times New Roman" w:cs="Times New Roman"/>
          <w:sz w:val="24"/>
          <w:szCs w:val="24"/>
        </w:rPr>
        <w:t>The n</w:t>
      </w:r>
      <w:r w:rsidR="00815C0A" w:rsidRPr="004C1426">
        <w:rPr>
          <w:rFonts w:ascii="Times New Roman" w:hAnsi="Times New Roman" w:cs="Times New Roman"/>
          <w:sz w:val="24"/>
          <w:szCs w:val="24"/>
        </w:rPr>
        <w:t>umber of duodenal EECs expressing PYY, GLP-1 and GLP-</w:t>
      </w:r>
      <w:r w:rsidR="001C7284">
        <w:rPr>
          <w:rFonts w:ascii="Times New Roman" w:hAnsi="Times New Roman" w:cs="Times New Roman"/>
          <w:sz w:val="24"/>
          <w:szCs w:val="24"/>
        </w:rPr>
        <w:t>2</w:t>
      </w:r>
      <w:r w:rsidR="00815C0A" w:rsidRPr="004C1426">
        <w:rPr>
          <w:rFonts w:ascii="Times New Roman" w:hAnsi="Times New Roman" w:cs="Times New Roman"/>
          <w:sz w:val="24"/>
          <w:szCs w:val="24"/>
        </w:rPr>
        <w:t xml:space="preserve"> w</w:t>
      </w:r>
      <w:r w:rsidRPr="004C1426">
        <w:rPr>
          <w:rFonts w:ascii="Times New Roman" w:hAnsi="Times New Roman" w:cs="Times New Roman"/>
          <w:sz w:val="24"/>
          <w:szCs w:val="24"/>
        </w:rPr>
        <w:t>as</w:t>
      </w:r>
      <w:r w:rsidR="00815C0A" w:rsidRPr="004C1426">
        <w:rPr>
          <w:rFonts w:ascii="Times New Roman" w:hAnsi="Times New Roman" w:cs="Times New Roman"/>
          <w:sz w:val="24"/>
          <w:szCs w:val="24"/>
        </w:rPr>
        <w:t xml:space="preserve"> much lower (8%, 2% and 1% respectively), </w:t>
      </w:r>
      <w:r w:rsidRPr="004C1426">
        <w:rPr>
          <w:rFonts w:ascii="Times New Roman" w:hAnsi="Times New Roman" w:cs="Times New Roman"/>
          <w:sz w:val="24"/>
          <w:szCs w:val="24"/>
        </w:rPr>
        <w:t>but it was notable that 38% of TLR</w:t>
      </w:r>
      <w:r w:rsidR="001F2889">
        <w:rPr>
          <w:rFonts w:ascii="Times New Roman" w:hAnsi="Times New Roman" w:cs="Times New Roman"/>
          <w:sz w:val="24"/>
          <w:szCs w:val="24"/>
        </w:rPr>
        <w:t>9</w:t>
      </w:r>
      <w:r w:rsidRPr="004C1426">
        <w:rPr>
          <w:rFonts w:ascii="Times New Roman" w:hAnsi="Times New Roman" w:cs="Times New Roman"/>
          <w:sz w:val="24"/>
          <w:szCs w:val="24"/>
        </w:rPr>
        <w:t>- positive cells also contained the satiety hormone PYY</w:t>
      </w:r>
      <w:r w:rsidR="006C7A5B">
        <w:rPr>
          <w:rFonts w:ascii="Times New Roman" w:hAnsi="Times New Roman" w:cs="Times New Roman"/>
          <w:sz w:val="24"/>
          <w:szCs w:val="24"/>
        </w:rPr>
        <w:t xml:space="preserve">. </w:t>
      </w:r>
      <w:r w:rsidR="007C582F" w:rsidRPr="004C1426">
        <w:rPr>
          <w:rFonts w:ascii="Times New Roman" w:hAnsi="Times New Roman" w:cs="Times New Roman"/>
          <w:sz w:val="24"/>
          <w:szCs w:val="24"/>
        </w:rPr>
        <w:t xml:space="preserve">There </w:t>
      </w:r>
      <w:r w:rsidR="00983D5E" w:rsidRPr="004C1426">
        <w:rPr>
          <w:rFonts w:ascii="Times New Roman" w:hAnsi="Times New Roman" w:cs="Times New Roman"/>
          <w:sz w:val="24"/>
          <w:szCs w:val="24"/>
        </w:rPr>
        <w:t xml:space="preserve">was no </w:t>
      </w:r>
      <w:r w:rsidR="007C582F" w:rsidRPr="004C1426">
        <w:rPr>
          <w:rFonts w:ascii="Times New Roman" w:hAnsi="Times New Roman" w:cs="Times New Roman"/>
          <w:sz w:val="24"/>
          <w:szCs w:val="24"/>
        </w:rPr>
        <w:t>expression of TLR</w:t>
      </w:r>
      <w:r w:rsidR="00E720F1" w:rsidRPr="004C1426">
        <w:rPr>
          <w:rFonts w:ascii="Times New Roman" w:hAnsi="Times New Roman" w:cs="Times New Roman"/>
          <w:sz w:val="24"/>
          <w:szCs w:val="24"/>
        </w:rPr>
        <w:t>9</w:t>
      </w:r>
      <w:r w:rsidR="007C582F" w:rsidRPr="004C1426">
        <w:rPr>
          <w:rFonts w:ascii="Times New Roman" w:hAnsi="Times New Roman" w:cs="Times New Roman"/>
          <w:sz w:val="24"/>
          <w:szCs w:val="24"/>
        </w:rPr>
        <w:t xml:space="preserve"> in </w:t>
      </w:r>
      <w:r w:rsidR="00983D5E" w:rsidRPr="004C1426">
        <w:rPr>
          <w:rFonts w:ascii="Times New Roman" w:hAnsi="Times New Roman" w:cs="Times New Roman"/>
          <w:sz w:val="24"/>
          <w:szCs w:val="24"/>
        </w:rPr>
        <w:t xml:space="preserve">EECs </w:t>
      </w:r>
      <w:r w:rsidR="007C582F" w:rsidRPr="004C1426">
        <w:rPr>
          <w:rFonts w:ascii="Times New Roman" w:hAnsi="Times New Roman" w:cs="Times New Roman"/>
          <w:sz w:val="24"/>
          <w:szCs w:val="24"/>
        </w:rPr>
        <w:t>possessing secretin, GIP</w:t>
      </w:r>
      <w:r w:rsidR="00483C5E" w:rsidRPr="004C1426">
        <w:rPr>
          <w:rFonts w:ascii="Times New Roman" w:hAnsi="Times New Roman" w:cs="Times New Roman"/>
          <w:sz w:val="24"/>
          <w:szCs w:val="24"/>
        </w:rPr>
        <w:t>,</w:t>
      </w:r>
      <w:r w:rsidR="00983D5E" w:rsidRPr="004C1426">
        <w:rPr>
          <w:rFonts w:ascii="Times New Roman" w:hAnsi="Times New Roman" w:cs="Times New Roman"/>
          <w:sz w:val="24"/>
          <w:szCs w:val="24"/>
        </w:rPr>
        <w:t xml:space="preserve"> </w:t>
      </w:r>
      <w:r w:rsidR="007C582F" w:rsidRPr="004C1426">
        <w:rPr>
          <w:rFonts w:ascii="Times New Roman" w:hAnsi="Times New Roman" w:cs="Times New Roman"/>
          <w:sz w:val="24"/>
          <w:szCs w:val="24"/>
        </w:rPr>
        <w:t>or serotonin</w:t>
      </w:r>
      <w:r w:rsidR="001F2889">
        <w:rPr>
          <w:rFonts w:ascii="Times New Roman" w:hAnsi="Times New Roman" w:cs="Times New Roman"/>
          <w:sz w:val="24"/>
          <w:szCs w:val="24"/>
        </w:rPr>
        <w:t xml:space="preserve"> </w:t>
      </w:r>
      <w:r w:rsidR="00983D5E" w:rsidRPr="003D138A">
        <w:rPr>
          <w:rFonts w:ascii="Times New Roman" w:hAnsi="Times New Roman" w:cs="Times New Roman"/>
          <w:sz w:val="24"/>
          <w:szCs w:val="24"/>
        </w:rPr>
        <w:t>(</w:t>
      </w:r>
      <w:r w:rsidR="003D138A">
        <w:rPr>
          <w:rFonts w:ascii="Times New Roman" w:hAnsi="Times New Roman" w:cs="Times New Roman"/>
          <w:sz w:val="24"/>
          <w:szCs w:val="24"/>
        </w:rPr>
        <w:t xml:space="preserve">see Appendix A </w:t>
      </w:r>
      <w:r w:rsidR="003D138A">
        <w:rPr>
          <w:rFonts w:ascii="Times New Roman" w:hAnsi="Times New Roman" w:cs="Times New Roman"/>
          <w:bCs/>
          <w:sz w:val="24"/>
          <w:szCs w:val="24"/>
        </w:rPr>
        <w:t>supplementary data</w:t>
      </w:r>
      <w:r w:rsidR="00983D5E" w:rsidRPr="003D138A">
        <w:rPr>
          <w:rFonts w:ascii="Times New Roman" w:hAnsi="Times New Roman" w:cs="Times New Roman"/>
          <w:bCs/>
          <w:sz w:val="24"/>
          <w:szCs w:val="24"/>
        </w:rPr>
        <w:t>)</w:t>
      </w:r>
      <w:r w:rsidR="007C582F" w:rsidRPr="003D138A">
        <w:rPr>
          <w:rFonts w:ascii="Times New Roman" w:hAnsi="Times New Roman" w:cs="Times New Roman"/>
          <w:bCs/>
          <w:sz w:val="24"/>
          <w:szCs w:val="24"/>
        </w:rPr>
        <w:t>.</w:t>
      </w:r>
    </w:p>
    <w:p w14:paraId="43B78847" w14:textId="222C1E8B" w:rsidR="007B13D2" w:rsidRPr="005334BA" w:rsidRDefault="004C1426" w:rsidP="007B13D2">
      <w:pPr>
        <w:spacing w:line="360" w:lineRule="auto"/>
        <w:rPr>
          <w:rFonts w:ascii="Times New Roman" w:hAnsi="Times New Roman" w:cs="Times New Roman"/>
          <w:sz w:val="24"/>
          <w:szCs w:val="24"/>
        </w:rPr>
      </w:pPr>
      <w:r>
        <w:rPr>
          <w:rFonts w:ascii="Times New Roman" w:hAnsi="Times New Roman" w:cs="Times New Roman"/>
          <w:sz w:val="24"/>
          <w:szCs w:val="24"/>
        </w:rPr>
        <w:t>T</w:t>
      </w:r>
      <w:r w:rsidR="007B13D2" w:rsidRPr="005334BA">
        <w:rPr>
          <w:rFonts w:ascii="Times New Roman" w:hAnsi="Times New Roman" w:cs="Times New Roman"/>
          <w:sz w:val="24"/>
          <w:szCs w:val="24"/>
        </w:rPr>
        <w:t>o determine if th</w:t>
      </w:r>
      <w:r>
        <w:rPr>
          <w:rFonts w:ascii="Times New Roman" w:hAnsi="Times New Roman" w:cs="Times New Roman"/>
          <w:sz w:val="24"/>
          <w:szCs w:val="24"/>
        </w:rPr>
        <w:t>e</w:t>
      </w:r>
      <w:r w:rsidR="007B13D2" w:rsidRPr="005334BA">
        <w:rPr>
          <w:rFonts w:ascii="Times New Roman" w:hAnsi="Times New Roman" w:cs="Times New Roman"/>
          <w:sz w:val="24"/>
          <w:szCs w:val="24"/>
        </w:rPr>
        <w:t xml:space="preserve"> profile of TLR9 with CCK co-expression </w:t>
      </w:r>
      <w:r>
        <w:rPr>
          <w:rFonts w:ascii="Times New Roman" w:hAnsi="Times New Roman" w:cs="Times New Roman"/>
          <w:sz w:val="24"/>
          <w:szCs w:val="24"/>
        </w:rPr>
        <w:t xml:space="preserve">also </w:t>
      </w:r>
      <w:r w:rsidR="007B13D2" w:rsidRPr="005334BA">
        <w:rPr>
          <w:rFonts w:ascii="Times New Roman" w:hAnsi="Times New Roman" w:cs="Times New Roman"/>
          <w:sz w:val="24"/>
          <w:szCs w:val="24"/>
        </w:rPr>
        <w:t xml:space="preserve">applies to other species, we </w:t>
      </w:r>
      <w:r>
        <w:rPr>
          <w:rFonts w:ascii="Times New Roman" w:hAnsi="Times New Roman" w:cs="Times New Roman"/>
          <w:sz w:val="24"/>
          <w:szCs w:val="24"/>
        </w:rPr>
        <w:t xml:space="preserve">further </w:t>
      </w:r>
      <w:r w:rsidR="007B13D2" w:rsidRPr="005334BA">
        <w:rPr>
          <w:rFonts w:ascii="Times New Roman" w:hAnsi="Times New Roman" w:cs="Times New Roman"/>
          <w:sz w:val="24"/>
          <w:szCs w:val="24"/>
        </w:rPr>
        <w:t>demonstrated</w:t>
      </w:r>
      <w:r>
        <w:rPr>
          <w:rFonts w:ascii="Times New Roman" w:hAnsi="Times New Roman" w:cs="Times New Roman"/>
          <w:sz w:val="24"/>
          <w:szCs w:val="24"/>
        </w:rPr>
        <w:t>, using immunohistochemistry,</w:t>
      </w:r>
      <w:r w:rsidR="007B13D2" w:rsidRPr="005334BA">
        <w:rPr>
          <w:rFonts w:ascii="Times New Roman" w:hAnsi="Times New Roman" w:cs="Times New Roman"/>
          <w:sz w:val="24"/>
          <w:szCs w:val="24"/>
        </w:rPr>
        <w:t xml:space="preserve"> that TLR9 </w:t>
      </w:r>
      <w:r>
        <w:rPr>
          <w:rFonts w:ascii="Times New Roman" w:hAnsi="Times New Roman" w:cs="Times New Roman"/>
          <w:sz w:val="24"/>
          <w:szCs w:val="24"/>
        </w:rPr>
        <w:t xml:space="preserve">and CCK </w:t>
      </w:r>
      <w:r w:rsidR="00423A23">
        <w:rPr>
          <w:rFonts w:ascii="Times New Roman" w:hAnsi="Times New Roman" w:cs="Times New Roman"/>
          <w:sz w:val="24"/>
          <w:szCs w:val="24"/>
        </w:rPr>
        <w:t xml:space="preserve">also co-localize in </w:t>
      </w:r>
      <w:r w:rsidR="007B13D2" w:rsidRPr="005334BA">
        <w:rPr>
          <w:rFonts w:ascii="Times New Roman" w:hAnsi="Times New Roman" w:cs="Times New Roman"/>
          <w:sz w:val="24"/>
          <w:szCs w:val="24"/>
        </w:rPr>
        <w:t xml:space="preserve">duodenal EECs of human and mouse </w:t>
      </w:r>
      <w:r w:rsidR="007B13D2" w:rsidRPr="00DF19CE">
        <w:rPr>
          <w:rFonts w:ascii="Times New Roman" w:hAnsi="Times New Roman" w:cs="Times New Roman"/>
          <w:sz w:val="24"/>
          <w:szCs w:val="24"/>
        </w:rPr>
        <w:t>intestine</w:t>
      </w:r>
      <w:r w:rsidR="00423A23" w:rsidRPr="00DF19CE">
        <w:rPr>
          <w:rFonts w:ascii="Times New Roman" w:hAnsi="Times New Roman" w:cs="Times New Roman"/>
          <w:sz w:val="24"/>
          <w:szCs w:val="24"/>
        </w:rPr>
        <w:t xml:space="preserve"> </w:t>
      </w:r>
      <w:r w:rsidR="007B13D2" w:rsidRPr="00DF19CE">
        <w:rPr>
          <w:rFonts w:ascii="Times New Roman" w:hAnsi="Times New Roman" w:cs="Times New Roman"/>
          <w:sz w:val="24"/>
          <w:szCs w:val="24"/>
        </w:rPr>
        <w:t>(Fig</w:t>
      </w:r>
      <w:r w:rsidR="003D138A" w:rsidRPr="00DF19CE">
        <w:rPr>
          <w:rFonts w:ascii="Times New Roman" w:hAnsi="Times New Roman" w:cs="Times New Roman"/>
          <w:sz w:val="24"/>
          <w:szCs w:val="24"/>
        </w:rPr>
        <w:t>.</w:t>
      </w:r>
      <w:r w:rsidR="007B13D2" w:rsidRPr="00DF19CE">
        <w:rPr>
          <w:rFonts w:ascii="Times New Roman" w:hAnsi="Times New Roman" w:cs="Times New Roman"/>
          <w:sz w:val="24"/>
          <w:szCs w:val="24"/>
        </w:rPr>
        <w:t xml:space="preserve"> </w:t>
      </w:r>
      <w:r w:rsidR="00702EF5" w:rsidRPr="00DF19CE">
        <w:rPr>
          <w:rFonts w:ascii="Times New Roman" w:hAnsi="Times New Roman" w:cs="Times New Roman"/>
          <w:sz w:val="24"/>
          <w:szCs w:val="24"/>
        </w:rPr>
        <w:t>2</w:t>
      </w:r>
      <w:r w:rsidR="007B13D2" w:rsidRPr="00DF19CE">
        <w:rPr>
          <w:rFonts w:ascii="Times New Roman" w:hAnsi="Times New Roman" w:cs="Times New Roman"/>
          <w:sz w:val="24"/>
          <w:szCs w:val="24"/>
        </w:rPr>
        <w:t>).</w:t>
      </w:r>
    </w:p>
    <w:p w14:paraId="3D9088FB" w14:textId="77777777" w:rsidR="007B13D2" w:rsidRPr="005334BA" w:rsidRDefault="007B13D2" w:rsidP="007E4110">
      <w:pPr>
        <w:spacing w:line="360" w:lineRule="auto"/>
        <w:rPr>
          <w:rFonts w:ascii="Times New Roman" w:hAnsi="Times New Roman" w:cs="Times New Roman"/>
          <w:b/>
          <w:bCs/>
          <w:sz w:val="24"/>
          <w:szCs w:val="24"/>
        </w:rPr>
      </w:pPr>
    </w:p>
    <w:p w14:paraId="4E862A43" w14:textId="503583C8" w:rsidR="00C65E3E" w:rsidRPr="00952276" w:rsidRDefault="002A45BB" w:rsidP="007E4110">
      <w:pPr>
        <w:spacing w:line="360" w:lineRule="auto"/>
        <w:rPr>
          <w:rFonts w:ascii="Times New Roman" w:hAnsi="Times New Roman" w:cs="Times New Roman"/>
          <w:b/>
          <w:bCs/>
          <w:sz w:val="24"/>
          <w:szCs w:val="24"/>
        </w:rPr>
      </w:pPr>
      <w:r w:rsidRPr="005334BA">
        <w:rPr>
          <w:rFonts w:ascii="Times New Roman" w:hAnsi="Times New Roman" w:cs="Times New Roman"/>
          <w:sz w:val="24"/>
          <w:szCs w:val="24"/>
          <w:lang w:val="en"/>
        </w:rPr>
        <w:t>CCK</w:t>
      </w:r>
      <w:r w:rsidR="001C7284">
        <w:rPr>
          <w:rFonts w:ascii="Times New Roman" w:hAnsi="Times New Roman" w:cs="Times New Roman"/>
          <w:sz w:val="24"/>
          <w:szCs w:val="24"/>
          <w:lang w:val="en"/>
        </w:rPr>
        <w:t xml:space="preserve"> </w:t>
      </w:r>
      <w:r w:rsidRPr="005334BA">
        <w:rPr>
          <w:rFonts w:ascii="Times New Roman" w:hAnsi="Times New Roman" w:cs="Times New Roman"/>
          <w:sz w:val="24"/>
          <w:szCs w:val="24"/>
          <w:lang w:val="en"/>
        </w:rPr>
        <w:t>plays a variety of roles in digestive processes</w:t>
      </w:r>
      <w:r w:rsidR="00BE0D15" w:rsidRPr="005334BA">
        <w:rPr>
          <w:rFonts w:ascii="Times New Roman" w:hAnsi="Times New Roman" w:cs="Times New Roman"/>
          <w:sz w:val="24"/>
          <w:szCs w:val="24"/>
          <w:lang w:val="en"/>
        </w:rPr>
        <w:t>, such as slowing gastric emptying, mediating intestinal motility, and stimulating pancreatic and gall bladder secretion</w:t>
      </w:r>
      <w:r w:rsidR="00CD70D6">
        <w:rPr>
          <w:rFonts w:ascii="Times New Roman" w:hAnsi="Times New Roman" w:cs="Times New Roman"/>
          <w:sz w:val="24"/>
          <w:szCs w:val="24"/>
          <w:vertAlign w:val="superscript"/>
          <w:lang w:val="en"/>
        </w:rPr>
        <w:t xml:space="preserve"> </w:t>
      </w:r>
      <w:r w:rsidR="00CD70D6">
        <w:rPr>
          <w:rFonts w:ascii="Times New Roman" w:hAnsi="Times New Roman" w:cs="Times New Roman"/>
          <w:sz w:val="24"/>
          <w:szCs w:val="24"/>
          <w:lang w:val="en"/>
        </w:rPr>
        <w:t>[</w:t>
      </w:r>
      <w:r w:rsidR="004B0239">
        <w:rPr>
          <w:rFonts w:ascii="Times New Roman" w:hAnsi="Times New Roman" w:cs="Times New Roman"/>
          <w:sz w:val="24"/>
          <w:szCs w:val="24"/>
          <w:lang w:val="en"/>
        </w:rPr>
        <w:t>19</w:t>
      </w:r>
      <w:r w:rsidR="00CD70D6">
        <w:rPr>
          <w:rFonts w:ascii="Times New Roman" w:hAnsi="Times New Roman" w:cs="Times New Roman"/>
          <w:sz w:val="24"/>
          <w:szCs w:val="24"/>
          <w:lang w:val="en"/>
        </w:rPr>
        <w:t>].</w:t>
      </w:r>
      <w:r w:rsidR="00C65E3E" w:rsidRPr="005334BA">
        <w:rPr>
          <w:rFonts w:ascii="Times New Roman" w:hAnsi="Times New Roman" w:cs="Times New Roman"/>
          <w:sz w:val="24"/>
          <w:szCs w:val="24"/>
          <w:lang w:val="en"/>
        </w:rPr>
        <w:t xml:space="preserve"> </w:t>
      </w:r>
      <w:r w:rsidRPr="005334BA">
        <w:rPr>
          <w:rFonts w:ascii="Times New Roman" w:hAnsi="Times New Roman" w:cs="Times New Roman"/>
          <w:sz w:val="24"/>
          <w:szCs w:val="24"/>
          <w:lang w:val="en"/>
        </w:rPr>
        <w:t xml:space="preserve"> It also inhibits food intake in a manner consistent with a role in satiety</w:t>
      </w:r>
      <w:r w:rsidR="00CD70D6">
        <w:rPr>
          <w:rFonts w:ascii="Times New Roman" w:hAnsi="Times New Roman" w:cs="Times New Roman"/>
          <w:sz w:val="24"/>
          <w:szCs w:val="24"/>
          <w:vertAlign w:val="superscript"/>
          <w:lang w:val="en"/>
        </w:rPr>
        <w:t xml:space="preserve"> </w:t>
      </w:r>
      <w:r w:rsidR="00CD70D6">
        <w:rPr>
          <w:rFonts w:ascii="Times New Roman" w:hAnsi="Times New Roman" w:cs="Times New Roman"/>
          <w:sz w:val="24"/>
          <w:szCs w:val="24"/>
          <w:lang w:val="en"/>
        </w:rPr>
        <w:t>[2</w:t>
      </w:r>
      <w:r w:rsidR="004B0239">
        <w:rPr>
          <w:rFonts w:ascii="Times New Roman" w:hAnsi="Times New Roman" w:cs="Times New Roman"/>
          <w:sz w:val="24"/>
          <w:szCs w:val="24"/>
          <w:lang w:val="en"/>
        </w:rPr>
        <w:t>0]</w:t>
      </w:r>
      <w:r w:rsidR="00C65E3E" w:rsidRPr="00614EA9">
        <w:rPr>
          <w:rFonts w:ascii="Times New Roman" w:hAnsi="Times New Roman" w:cs="Times New Roman"/>
          <w:sz w:val="24"/>
          <w:szCs w:val="24"/>
          <w:lang w:val="en"/>
        </w:rPr>
        <w:t>.</w:t>
      </w:r>
      <w:r w:rsidR="00C65E3E" w:rsidRPr="005334BA">
        <w:rPr>
          <w:rFonts w:ascii="Times New Roman" w:hAnsi="Times New Roman" w:cs="Times New Roman"/>
          <w:sz w:val="24"/>
          <w:szCs w:val="24"/>
          <w:lang w:val="en"/>
        </w:rPr>
        <w:t xml:space="preserve"> </w:t>
      </w:r>
      <w:r w:rsidR="00B25FD4" w:rsidRPr="005334BA">
        <w:rPr>
          <w:rFonts w:ascii="Times New Roman" w:hAnsi="Times New Roman" w:cs="Times New Roman"/>
          <w:sz w:val="24"/>
          <w:szCs w:val="24"/>
          <w:lang w:val="en"/>
        </w:rPr>
        <w:t xml:space="preserve">However, </w:t>
      </w:r>
      <w:r w:rsidR="00C65E3E" w:rsidRPr="005334BA">
        <w:rPr>
          <w:rFonts w:ascii="Times New Roman" w:hAnsi="Times New Roman" w:cs="Times New Roman"/>
          <w:sz w:val="24"/>
          <w:szCs w:val="24"/>
          <w:lang w:val="en"/>
        </w:rPr>
        <w:t xml:space="preserve">CCK if secreted </w:t>
      </w:r>
      <w:r w:rsidRPr="005334BA">
        <w:rPr>
          <w:rFonts w:ascii="Times New Roman" w:hAnsi="Times New Roman" w:cs="Times New Roman"/>
          <w:sz w:val="24"/>
          <w:szCs w:val="24"/>
          <w:lang w:val="en"/>
        </w:rPr>
        <w:t>in excess</w:t>
      </w:r>
      <w:r w:rsidR="00030F68" w:rsidRPr="005334BA">
        <w:rPr>
          <w:rFonts w:ascii="Times New Roman" w:hAnsi="Times New Roman" w:cs="Times New Roman"/>
          <w:sz w:val="24"/>
          <w:szCs w:val="24"/>
          <w:lang w:val="en"/>
        </w:rPr>
        <w:t>,</w:t>
      </w:r>
      <w:r w:rsidR="00794773" w:rsidRPr="005334BA">
        <w:rPr>
          <w:rFonts w:ascii="Times New Roman" w:hAnsi="Times New Roman" w:cs="Times New Roman"/>
          <w:sz w:val="24"/>
          <w:szCs w:val="24"/>
          <w:lang w:val="en"/>
        </w:rPr>
        <w:t xml:space="preserve"> </w:t>
      </w:r>
      <w:r w:rsidRPr="005334BA">
        <w:rPr>
          <w:rFonts w:ascii="Times New Roman" w:hAnsi="Times New Roman" w:cs="Times New Roman"/>
          <w:sz w:val="24"/>
          <w:szCs w:val="24"/>
          <w:lang w:val="en"/>
        </w:rPr>
        <w:t>leads to onset of emesis (vomiting)</w:t>
      </w:r>
      <w:r w:rsidR="00CD70D6">
        <w:rPr>
          <w:rFonts w:ascii="Times New Roman" w:hAnsi="Times New Roman" w:cs="Times New Roman"/>
          <w:sz w:val="24"/>
          <w:szCs w:val="24"/>
          <w:vertAlign w:val="superscript"/>
          <w:lang w:val="en"/>
        </w:rPr>
        <w:t xml:space="preserve"> </w:t>
      </w:r>
      <w:r w:rsidR="00CD70D6" w:rsidRPr="00CD70D6">
        <w:rPr>
          <w:rFonts w:ascii="Times New Roman" w:hAnsi="Times New Roman" w:cs="Times New Roman"/>
          <w:sz w:val="24"/>
          <w:szCs w:val="24"/>
          <w:lang w:val="en"/>
        </w:rPr>
        <w:t>[2</w:t>
      </w:r>
      <w:r w:rsidR="004B0239">
        <w:rPr>
          <w:rFonts w:ascii="Times New Roman" w:hAnsi="Times New Roman" w:cs="Times New Roman"/>
          <w:sz w:val="24"/>
          <w:szCs w:val="24"/>
          <w:lang w:val="en"/>
        </w:rPr>
        <w:t>1</w:t>
      </w:r>
      <w:r w:rsidR="00CD70D6" w:rsidRPr="00CD70D6">
        <w:rPr>
          <w:rFonts w:ascii="Times New Roman" w:hAnsi="Times New Roman" w:cs="Times New Roman"/>
          <w:sz w:val="24"/>
          <w:szCs w:val="24"/>
          <w:lang w:val="en"/>
        </w:rPr>
        <w:t>]</w:t>
      </w:r>
      <w:r w:rsidR="00614EA9" w:rsidRPr="00CD70D6">
        <w:rPr>
          <w:rFonts w:ascii="Times New Roman" w:hAnsi="Times New Roman" w:cs="Times New Roman"/>
          <w:sz w:val="24"/>
          <w:szCs w:val="24"/>
          <w:lang w:val="en"/>
        </w:rPr>
        <w:t>.</w:t>
      </w:r>
      <w:r w:rsidRPr="005334BA">
        <w:rPr>
          <w:rFonts w:ascii="Times New Roman" w:hAnsi="Times New Roman" w:cs="Times New Roman"/>
          <w:sz w:val="24"/>
          <w:szCs w:val="24"/>
          <w:lang w:val="en"/>
        </w:rPr>
        <w:t xml:space="preserve">  </w:t>
      </w:r>
    </w:p>
    <w:p w14:paraId="20021636" w14:textId="5437C38F" w:rsidR="00A47A24" w:rsidRPr="005334BA" w:rsidRDefault="001D3696" w:rsidP="00423A23">
      <w:pPr>
        <w:spacing w:line="360" w:lineRule="auto"/>
        <w:rPr>
          <w:rFonts w:ascii="Times New Roman" w:hAnsi="Times New Roman" w:cs="Times New Roman"/>
          <w:sz w:val="24"/>
          <w:szCs w:val="24"/>
          <w:lang w:val="en"/>
        </w:rPr>
      </w:pPr>
      <w:r w:rsidRPr="005334BA">
        <w:rPr>
          <w:rFonts w:ascii="Times New Roman" w:hAnsi="Times New Roman" w:cs="Times New Roman"/>
          <w:sz w:val="24"/>
          <w:szCs w:val="24"/>
          <w:lang w:val="en"/>
        </w:rPr>
        <w:t xml:space="preserve">Having shown that </w:t>
      </w:r>
      <w:r w:rsidR="00611E8E" w:rsidRPr="005334BA">
        <w:rPr>
          <w:rFonts w:ascii="Times New Roman" w:hAnsi="Times New Roman" w:cs="Times New Roman"/>
          <w:sz w:val="24"/>
          <w:szCs w:val="24"/>
          <w:lang w:val="en"/>
        </w:rPr>
        <w:t>proximal intestine of various species expresses TLR9 and CCK, and that they reside in the same endocrine cells, we next examined the responsiveness of STC-1 cells, a murine model of EEC</w:t>
      </w:r>
      <w:r w:rsidR="00423A23">
        <w:rPr>
          <w:rFonts w:ascii="Times New Roman" w:hAnsi="Times New Roman" w:cs="Times New Roman"/>
          <w:sz w:val="24"/>
          <w:szCs w:val="24"/>
          <w:lang w:val="en"/>
        </w:rPr>
        <w:t>,</w:t>
      </w:r>
      <w:r w:rsidR="00611E8E" w:rsidRPr="005334BA">
        <w:rPr>
          <w:rFonts w:ascii="Times New Roman" w:hAnsi="Times New Roman" w:cs="Times New Roman"/>
          <w:sz w:val="24"/>
          <w:szCs w:val="24"/>
          <w:lang w:val="en"/>
        </w:rPr>
        <w:t xml:space="preserve"> to the agonist of TLR9, unmethylated CpG oligonucleotide</w:t>
      </w:r>
      <w:r w:rsidR="006C7A5B">
        <w:rPr>
          <w:rFonts w:ascii="Times New Roman" w:hAnsi="Times New Roman" w:cs="Times New Roman"/>
          <w:sz w:val="24"/>
          <w:szCs w:val="24"/>
          <w:lang w:val="en"/>
        </w:rPr>
        <w:t>,</w:t>
      </w:r>
      <w:r w:rsidR="00611E8E" w:rsidRPr="005334BA">
        <w:rPr>
          <w:rFonts w:ascii="Times New Roman" w:hAnsi="Times New Roman" w:cs="Times New Roman"/>
          <w:sz w:val="24"/>
          <w:szCs w:val="24"/>
          <w:lang w:val="en"/>
        </w:rPr>
        <w:t xml:space="preserve"> in evoking CCK release. </w:t>
      </w:r>
      <w:r w:rsidR="00A47A24" w:rsidRPr="005334BA">
        <w:rPr>
          <w:rFonts w:ascii="Times New Roman" w:hAnsi="Times New Roman" w:cs="Times New Roman"/>
          <w:sz w:val="24"/>
          <w:szCs w:val="24"/>
          <w:lang w:val="en"/>
        </w:rPr>
        <w:t xml:space="preserve">STC-1 </w:t>
      </w:r>
      <w:r w:rsidR="00794773" w:rsidRPr="005334BA">
        <w:rPr>
          <w:rFonts w:ascii="Times New Roman" w:hAnsi="Times New Roman" w:cs="Times New Roman"/>
          <w:sz w:val="24"/>
          <w:szCs w:val="24"/>
          <w:lang w:val="en"/>
        </w:rPr>
        <w:t>cell</w:t>
      </w:r>
      <w:r w:rsidR="00611E8E" w:rsidRPr="005334BA">
        <w:rPr>
          <w:rFonts w:ascii="Times New Roman" w:hAnsi="Times New Roman" w:cs="Times New Roman"/>
          <w:sz w:val="24"/>
          <w:szCs w:val="24"/>
          <w:lang w:val="en"/>
        </w:rPr>
        <w:t xml:space="preserve">s </w:t>
      </w:r>
      <w:r w:rsidR="00A47A24" w:rsidRPr="005334BA">
        <w:rPr>
          <w:rFonts w:ascii="Times New Roman" w:hAnsi="Times New Roman" w:cs="Times New Roman"/>
          <w:sz w:val="24"/>
          <w:szCs w:val="24"/>
          <w:lang w:val="en"/>
        </w:rPr>
        <w:t>express CCK and secret</w:t>
      </w:r>
      <w:r w:rsidR="001F2889">
        <w:rPr>
          <w:rFonts w:ascii="Times New Roman" w:hAnsi="Times New Roman" w:cs="Times New Roman"/>
          <w:sz w:val="24"/>
          <w:szCs w:val="24"/>
          <w:lang w:val="en"/>
        </w:rPr>
        <w:t>e</w:t>
      </w:r>
      <w:r w:rsidR="00A47A24" w:rsidRPr="005334BA">
        <w:rPr>
          <w:rFonts w:ascii="Times New Roman" w:hAnsi="Times New Roman" w:cs="Times New Roman"/>
          <w:sz w:val="24"/>
          <w:szCs w:val="24"/>
          <w:lang w:val="en"/>
        </w:rPr>
        <w:t xml:space="preserve"> the biologically active form of the peptide, CCK-8</w:t>
      </w:r>
      <w:r w:rsidR="00CD70D6">
        <w:rPr>
          <w:rFonts w:ascii="Times New Roman" w:hAnsi="Times New Roman" w:cs="Times New Roman"/>
          <w:sz w:val="24"/>
          <w:szCs w:val="24"/>
          <w:vertAlign w:val="superscript"/>
          <w:lang w:val="en"/>
        </w:rPr>
        <w:t xml:space="preserve"> </w:t>
      </w:r>
      <w:r w:rsidR="00CD70D6">
        <w:rPr>
          <w:rFonts w:ascii="Times New Roman" w:hAnsi="Times New Roman" w:cs="Times New Roman"/>
          <w:sz w:val="24"/>
          <w:szCs w:val="24"/>
          <w:lang w:val="en"/>
        </w:rPr>
        <w:t>[16]</w:t>
      </w:r>
      <w:r w:rsidR="00A47A24" w:rsidRPr="00614EA9">
        <w:rPr>
          <w:rFonts w:ascii="Times New Roman" w:hAnsi="Times New Roman" w:cs="Times New Roman"/>
          <w:sz w:val="24"/>
          <w:szCs w:val="24"/>
          <w:lang w:val="en"/>
        </w:rPr>
        <w:t>.</w:t>
      </w:r>
      <w:r w:rsidR="00A47A24" w:rsidRPr="005334BA">
        <w:rPr>
          <w:rFonts w:ascii="Times New Roman" w:hAnsi="Times New Roman" w:cs="Times New Roman"/>
          <w:sz w:val="24"/>
          <w:szCs w:val="24"/>
          <w:lang w:val="en"/>
        </w:rPr>
        <w:t xml:space="preserve"> </w:t>
      </w:r>
      <w:r w:rsidR="00021E6B" w:rsidRPr="00423A23">
        <w:rPr>
          <w:rFonts w:ascii="Times New Roman" w:hAnsi="Times New Roman" w:cs="Times New Roman"/>
          <w:sz w:val="24"/>
          <w:szCs w:val="24"/>
          <w:lang w:val="en"/>
        </w:rPr>
        <w:t xml:space="preserve">Using </w:t>
      </w:r>
      <w:r w:rsidR="001F2889">
        <w:rPr>
          <w:rFonts w:ascii="Times New Roman" w:hAnsi="Times New Roman" w:cs="Times New Roman"/>
          <w:sz w:val="24"/>
          <w:szCs w:val="24"/>
          <w:lang w:val="en"/>
        </w:rPr>
        <w:t>P</w:t>
      </w:r>
      <w:r w:rsidR="00423A23" w:rsidRPr="00423A23">
        <w:rPr>
          <w:rFonts w:ascii="Times New Roman" w:hAnsi="Times New Roman" w:cs="Times New Roman"/>
          <w:sz w:val="24"/>
          <w:szCs w:val="24"/>
          <w:lang w:val="en"/>
        </w:rPr>
        <w:t xml:space="preserve">CR and immunohistochemistry, we </w:t>
      </w:r>
      <w:r w:rsidR="001F2889">
        <w:rPr>
          <w:rFonts w:ascii="Times New Roman" w:hAnsi="Times New Roman" w:cs="Times New Roman"/>
          <w:sz w:val="24"/>
          <w:szCs w:val="24"/>
          <w:lang w:val="en"/>
        </w:rPr>
        <w:t xml:space="preserve">also </w:t>
      </w:r>
      <w:r w:rsidR="00423A23" w:rsidRPr="00423A23">
        <w:rPr>
          <w:rFonts w:ascii="Times New Roman" w:hAnsi="Times New Roman" w:cs="Times New Roman"/>
          <w:sz w:val="24"/>
          <w:szCs w:val="24"/>
          <w:lang w:val="en"/>
        </w:rPr>
        <w:t>demonstrated that STC-1 cells express both TLR9 mRNA and protein (</w:t>
      </w:r>
      <w:r w:rsidR="003D138A">
        <w:rPr>
          <w:rFonts w:ascii="Times New Roman" w:hAnsi="Times New Roman" w:cs="Times New Roman"/>
          <w:sz w:val="24"/>
          <w:szCs w:val="24"/>
          <w:lang w:val="en"/>
        </w:rPr>
        <w:t xml:space="preserve">see </w:t>
      </w:r>
      <w:r w:rsidR="006A0B59">
        <w:rPr>
          <w:rFonts w:ascii="Times New Roman" w:hAnsi="Times New Roman" w:cs="Times New Roman"/>
          <w:sz w:val="24"/>
          <w:szCs w:val="24"/>
          <w:lang w:val="en"/>
        </w:rPr>
        <w:t xml:space="preserve">Appendix B </w:t>
      </w:r>
      <w:r w:rsidR="003D138A">
        <w:rPr>
          <w:rFonts w:ascii="Times New Roman" w:hAnsi="Times New Roman" w:cs="Times New Roman"/>
          <w:bCs/>
          <w:sz w:val="24"/>
          <w:szCs w:val="24"/>
          <w:lang w:val="en"/>
        </w:rPr>
        <w:t>s</w:t>
      </w:r>
      <w:r w:rsidR="001727C5" w:rsidRPr="003D138A">
        <w:rPr>
          <w:rFonts w:ascii="Times New Roman" w:hAnsi="Times New Roman" w:cs="Times New Roman"/>
          <w:bCs/>
          <w:sz w:val="24"/>
          <w:szCs w:val="24"/>
          <w:lang w:val="en"/>
        </w:rPr>
        <w:t>upplementary data</w:t>
      </w:r>
      <w:r w:rsidR="001727C5">
        <w:rPr>
          <w:rFonts w:ascii="Times New Roman" w:hAnsi="Times New Roman" w:cs="Times New Roman"/>
          <w:sz w:val="24"/>
          <w:szCs w:val="24"/>
          <w:lang w:val="en"/>
        </w:rPr>
        <w:t>).</w:t>
      </w:r>
      <w:r w:rsidR="00423A23" w:rsidRPr="00423A23">
        <w:rPr>
          <w:rFonts w:ascii="Times New Roman" w:hAnsi="Times New Roman" w:cs="Times New Roman"/>
          <w:sz w:val="24"/>
          <w:szCs w:val="24"/>
          <w:lang w:val="en"/>
        </w:rPr>
        <w:t xml:space="preserve"> </w:t>
      </w:r>
    </w:p>
    <w:p w14:paraId="3541ADF0" w14:textId="191A3D63" w:rsidR="00627FE8" w:rsidRPr="005334BA" w:rsidRDefault="00BA4A00" w:rsidP="004B2EF1">
      <w:pPr>
        <w:spacing w:line="360" w:lineRule="auto"/>
        <w:rPr>
          <w:rFonts w:ascii="Times New Roman" w:hAnsi="Times New Roman" w:cs="Times New Roman"/>
          <w:sz w:val="24"/>
          <w:szCs w:val="24"/>
          <w:lang w:val="en"/>
        </w:rPr>
      </w:pPr>
      <w:r w:rsidRPr="005334BA">
        <w:rPr>
          <w:rFonts w:ascii="Times New Roman" w:hAnsi="Times New Roman" w:cs="Times New Roman"/>
          <w:sz w:val="24"/>
          <w:szCs w:val="24"/>
          <w:lang w:val="en"/>
        </w:rPr>
        <w:t xml:space="preserve">Exposure of STC-1 cells to 5 µM </w:t>
      </w:r>
      <w:r w:rsidR="00516E0A" w:rsidRPr="005334BA">
        <w:rPr>
          <w:rFonts w:ascii="Times New Roman" w:hAnsi="Times New Roman" w:cs="Times New Roman"/>
          <w:sz w:val="24"/>
          <w:szCs w:val="24"/>
          <w:lang w:val="en"/>
        </w:rPr>
        <w:t>C</w:t>
      </w:r>
      <w:r w:rsidRPr="005334BA">
        <w:rPr>
          <w:rFonts w:ascii="Times New Roman" w:hAnsi="Times New Roman" w:cs="Times New Roman"/>
          <w:sz w:val="24"/>
          <w:szCs w:val="24"/>
          <w:lang w:val="en"/>
        </w:rPr>
        <w:t>pG ODN1668 (a specific ligand for mouse TLR9) showed 2.</w:t>
      </w:r>
      <w:r w:rsidR="00C65E3E" w:rsidRPr="005334BA">
        <w:rPr>
          <w:rFonts w:ascii="Times New Roman" w:hAnsi="Times New Roman" w:cs="Times New Roman"/>
          <w:sz w:val="24"/>
          <w:szCs w:val="24"/>
          <w:lang w:val="en"/>
        </w:rPr>
        <w:t>1</w:t>
      </w:r>
      <w:r w:rsidR="00910A7B" w:rsidRPr="005334BA">
        <w:rPr>
          <w:rFonts w:ascii="Times New Roman" w:hAnsi="Times New Roman" w:cs="Times New Roman"/>
          <w:sz w:val="24"/>
          <w:szCs w:val="24"/>
          <w:lang w:val="en"/>
        </w:rPr>
        <w:t>-</w:t>
      </w:r>
      <w:r w:rsidRPr="005334BA">
        <w:rPr>
          <w:rFonts w:ascii="Times New Roman" w:hAnsi="Times New Roman" w:cs="Times New Roman"/>
          <w:sz w:val="24"/>
          <w:szCs w:val="24"/>
          <w:lang w:val="en"/>
        </w:rPr>
        <w:t xml:space="preserve"> fold increase in CCK release compare</w:t>
      </w:r>
      <w:r w:rsidR="001C7284">
        <w:rPr>
          <w:rFonts w:ascii="Times New Roman" w:hAnsi="Times New Roman" w:cs="Times New Roman"/>
          <w:sz w:val="24"/>
          <w:szCs w:val="24"/>
          <w:lang w:val="en"/>
        </w:rPr>
        <w:t>d</w:t>
      </w:r>
      <w:r w:rsidRPr="005334BA">
        <w:rPr>
          <w:rFonts w:ascii="Times New Roman" w:hAnsi="Times New Roman" w:cs="Times New Roman"/>
          <w:sz w:val="24"/>
          <w:szCs w:val="24"/>
          <w:lang w:val="en"/>
        </w:rPr>
        <w:t xml:space="preserve"> to untreated cells </w:t>
      </w:r>
      <w:r w:rsidRPr="00DF19CE">
        <w:rPr>
          <w:rFonts w:ascii="Times New Roman" w:hAnsi="Times New Roman" w:cs="Times New Roman"/>
          <w:sz w:val="24"/>
          <w:szCs w:val="24"/>
          <w:lang w:val="en"/>
        </w:rPr>
        <w:t>(Fig</w:t>
      </w:r>
      <w:r w:rsidR="00CD70D6" w:rsidRPr="00DF19CE">
        <w:rPr>
          <w:rFonts w:ascii="Times New Roman" w:hAnsi="Times New Roman" w:cs="Times New Roman"/>
          <w:sz w:val="24"/>
          <w:szCs w:val="24"/>
          <w:lang w:val="en"/>
        </w:rPr>
        <w:t>. 3</w:t>
      </w:r>
      <w:r w:rsidRPr="00DF19CE">
        <w:rPr>
          <w:rFonts w:ascii="Times New Roman" w:hAnsi="Times New Roman" w:cs="Times New Roman"/>
          <w:sz w:val="24"/>
          <w:szCs w:val="24"/>
          <w:lang w:val="en"/>
        </w:rPr>
        <w:t>).</w:t>
      </w:r>
      <w:r w:rsidRPr="005334BA">
        <w:rPr>
          <w:rFonts w:ascii="Times New Roman" w:hAnsi="Times New Roman" w:cs="Times New Roman"/>
          <w:sz w:val="24"/>
          <w:szCs w:val="24"/>
          <w:lang w:val="en"/>
        </w:rPr>
        <w:t xml:space="preserve"> This increase in CCK secretion was reduced by 60-70% in the presence of, 3 µM </w:t>
      </w:r>
      <w:r w:rsidR="00665573" w:rsidRPr="005334BA">
        <w:rPr>
          <w:rFonts w:ascii="Times New Roman" w:hAnsi="Times New Roman" w:cs="Times New Roman"/>
          <w:sz w:val="24"/>
          <w:szCs w:val="24"/>
          <w:lang w:val="en"/>
        </w:rPr>
        <w:t>h</w:t>
      </w:r>
      <w:r w:rsidRPr="005334BA">
        <w:rPr>
          <w:rFonts w:ascii="Times New Roman" w:hAnsi="Times New Roman" w:cs="Times New Roman"/>
          <w:sz w:val="24"/>
          <w:szCs w:val="24"/>
          <w:lang w:val="en"/>
        </w:rPr>
        <w:t>ydroxychloroquine or 0.1 µM E6446</w:t>
      </w:r>
      <w:r w:rsidR="00627FE8" w:rsidRPr="005334BA">
        <w:rPr>
          <w:rFonts w:ascii="Times New Roman" w:hAnsi="Times New Roman" w:cs="Times New Roman"/>
          <w:sz w:val="24"/>
          <w:szCs w:val="24"/>
          <w:lang w:val="en"/>
        </w:rPr>
        <w:t>, specific inhibitors of TLR9</w:t>
      </w:r>
      <w:r w:rsidR="006E3228">
        <w:rPr>
          <w:rFonts w:ascii="Times New Roman" w:hAnsi="Times New Roman" w:cs="Times New Roman"/>
          <w:sz w:val="24"/>
          <w:szCs w:val="24"/>
          <w:vertAlign w:val="superscript"/>
          <w:lang w:val="en"/>
        </w:rPr>
        <w:t xml:space="preserve"> </w:t>
      </w:r>
      <w:r w:rsidR="006E3228">
        <w:rPr>
          <w:rFonts w:ascii="Times New Roman" w:hAnsi="Times New Roman" w:cs="Times New Roman"/>
          <w:sz w:val="24"/>
          <w:szCs w:val="24"/>
          <w:lang w:val="en"/>
        </w:rPr>
        <w:t>[2</w:t>
      </w:r>
      <w:r w:rsidR="004B0239">
        <w:rPr>
          <w:rFonts w:ascii="Times New Roman" w:hAnsi="Times New Roman" w:cs="Times New Roman"/>
          <w:sz w:val="24"/>
          <w:szCs w:val="24"/>
          <w:lang w:val="en"/>
        </w:rPr>
        <w:t>2</w:t>
      </w:r>
      <w:r w:rsidR="006E3228">
        <w:rPr>
          <w:rFonts w:ascii="Times New Roman" w:hAnsi="Times New Roman" w:cs="Times New Roman"/>
          <w:sz w:val="24"/>
          <w:szCs w:val="24"/>
          <w:lang w:val="en"/>
        </w:rPr>
        <w:t>,2</w:t>
      </w:r>
      <w:r w:rsidR="004B0239">
        <w:rPr>
          <w:rFonts w:ascii="Times New Roman" w:hAnsi="Times New Roman" w:cs="Times New Roman"/>
          <w:sz w:val="24"/>
          <w:szCs w:val="24"/>
          <w:lang w:val="en"/>
        </w:rPr>
        <w:t>3</w:t>
      </w:r>
      <w:r w:rsidR="006E3228">
        <w:rPr>
          <w:rFonts w:ascii="Times New Roman" w:hAnsi="Times New Roman" w:cs="Times New Roman"/>
          <w:sz w:val="24"/>
          <w:szCs w:val="24"/>
          <w:lang w:val="en"/>
        </w:rPr>
        <w:t>]</w:t>
      </w:r>
      <w:r w:rsidR="00627FE8" w:rsidRPr="005334BA">
        <w:rPr>
          <w:rFonts w:ascii="Times New Roman" w:hAnsi="Times New Roman" w:cs="Times New Roman"/>
          <w:sz w:val="24"/>
          <w:szCs w:val="24"/>
          <w:lang w:val="en"/>
        </w:rPr>
        <w:t xml:space="preserve"> (</w:t>
      </w:r>
      <w:r w:rsidR="00627FE8" w:rsidRPr="00DF19CE">
        <w:rPr>
          <w:rFonts w:ascii="Times New Roman" w:hAnsi="Times New Roman" w:cs="Times New Roman"/>
          <w:sz w:val="24"/>
          <w:szCs w:val="24"/>
          <w:lang w:val="en"/>
        </w:rPr>
        <w:t>Fig</w:t>
      </w:r>
      <w:r w:rsidR="006E3228" w:rsidRPr="00DF19CE">
        <w:rPr>
          <w:rFonts w:ascii="Times New Roman" w:hAnsi="Times New Roman" w:cs="Times New Roman"/>
          <w:sz w:val="24"/>
          <w:szCs w:val="24"/>
          <w:lang w:val="en"/>
        </w:rPr>
        <w:t>.</w:t>
      </w:r>
      <w:r w:rsidR="006E3228">
        <w:rPr>
          <w:rFonts w:ascii="Times New Roman" w:hAnsi="Times New Roman" w:cs="Times New Roman"/>
          <w:sz w:val="24"/>
          <w:szCs w:val="24"/>
          <w:lang w:val="en"/>
        </w:rPr>
        <w:t xml:space="preserve"> 3</w:t>
      </w:r>
      <w:r w:rsidR="00627FE8" w:rsidRPr="005334BA">
        <w:rPr>
          <w:rFonts w:ascii="Times New Roman" w:hAnsi="Times New Roman" w:cs="Times New Roman"/>
          <w:sz w:val="24"/>
          <w:szCs w:val="24"/>
          <w:lang w:val="en"/>
        </w:rPr>
        <w:t xml:space="preserve">), </w:t>
      </w:r>
      <w:r w:rsidR="00516E0A" w:rsidRPr="005334BA">
        <w:rPr>
          <w:rFonts w:ascii="Times New Roman" w:hAnsi="Times New Roman" w:cs="Times New Roman"/>
          <w:sz w:val="24"/>
          <w:szCs w:val="24"/>
          <w:lang w:val="en"/>
        </w:rPr>
        <w:t>supporting that CpG</w:t>
      </w:r>
      <w:r w:rsidR="004A1B15" w:rsidRPr="005334BA">
        <w:rPr>
          <w:rFonts w:ascii="Times New Roman" w:hAnsi="Times New Roman" w:cs="Times New Roman"/>
          <w:sz w:val="24"/>
          <w:szCs w:val="24"/>
          <w:lang w:val="en"/>
        </w:rPr>
        <w:t xml:space="preserve"> DNA</w:t>
      </w:r>
      <w:r w:rsidR="00516E0A" w:rsidRPr="005334BA">
        <w:rPr>
          <w:rFonts w:ascii="Times New Roman" w:hAnsi="Times New Roman" w:cs="Times New Roman"/>
          <w:sz w:val="24"/>
          <w:szCs w:val="24"/>
          <w:lang w:val="en"/>
        </w:rPr>
        <w:t xml:space="preserve"> </w:t>
      </w:r>
      <w:r w:rsidR="004A1B15" w:rsidRPr="005334BA">
        <w:rPr>
          <w:rFonts w:ascii="Times New Roman" w:hAnsi="Times New Roman" w:cs="Times New Roman"/>
          <w:sz w:val="24"/>
          <w:szCs w:val="24"/>
          <w:lang w:val="en"/>
        </w:rPr>
        <w:t xml:space="preserve">activation of </w:t>
      </w:r>
      <w:r w:rsidR="00516E0A" w:rsidRPr="005334BA">
        <w:rPr>
          <w:rFonts w:ascii="Times New Roman" w:hAnsi="Times New Roman" w:cs="Times New Roman"/>
          <w:sz w:val="24"/>
          <w:szCs w:val="24"/>
          <w:lang w:val="en"/>
        </w:rPr>
        <w:t xml:space="preserve">TLR9 induces CCK </w:t>
      </w:r>
      <w:r w:rsidR="004A1B15" w:rsidRPr="005334BA">
        <w:rPr>
          <w:rFonts w:ascii="Times New Roman" w:hAnsi="Times New Roman" w:cs="Times New Roman"/>
          <w:sz w:val="24"/>
          <w:szCs w:val="24"/>
          <w:lang w:val="en"/>
        </w:rPr>
        <w:t>secretion.</w:t>
      </w:r>
    </w:p>
    <w:p w14:paraId="424F48B9" w14:textId="6F0A5302" w:rsidR="00BE0D15" w:rsidRPr="005334BA" w:rsidRDefault="00516E0A" w:rsidP="004B2EF1">
      <w:pPr>
        <w:spacing w:line="360" w:lineRule="auto"/>
        <w:rPr>
          <w:rFonts w:ascii="Times New Roman" w:hAnsi="Times New Roman" w:cs="Times New Roman"/>
          <w:sz w:val="24"/>
          <w:szCs w:val="24"/>
          <w:lang w:val="en"/>
        </w:rPr>
      </w:pPr>
      <w:r w:rsidRPr="005334BA">
        <w:rPr>
          <w:rFonts w:ascii="Times New Roman" w:hAnsi="Times New Roman" w:cs="Times New Roman"/>
          <w:sz w:val="24"/>
          <w:szCs w:val="24"/>
          <w:lang w:val="en"/>
        </w:rPr>
        <w:t>To show direct effect</w:t>
      </w:r>
      <w:r w:rsidR="00627FE8" w:rsidRPr="005334BA">
        <w:rPr>
          <w:rFonts w:ascii="Times New Roman" w:hAnsi="Times New Roman" w:cs="Times New Roman"/>
          <w:sz w:val="24"/>
          <w:szCs w:val="24"/>
          <w:lang w:val="en"/>
        </w:rPr>
        <w:t>s</w:t>
      </w:r>
      <w:r w:rsidRPr="005334BA">
        <w:rPr>
          <w:rFonts w:ascii="Times New Roman" w:hAnsi="Times New Roman" w:cs="Times New Roman"/>
          <w:sz w:val="24"/>
          <w:szCs w:val="24"/>
          <w:lang w:val="en"/>
        </w:rPr>
        <w:t xml:space="preserve"> of bacteria on CCK secretion, STC-1 cells were incubated with heat inactivated </w:t>
      </w:r>
      <w:r w:rsidR="00627FE8" w:rsidRPr="005334BA">
        <w:rPr>
          <w:rFonts w:ascii="Times New Roman" w:hAnsi="Times New Roman" w:cs="Times New Roman"/>
          <w:sz w:val="24"/>
          <w:szCs w:val="24"/>
          <w:lang w:val="en"/>
        </w:rPr>
        <w:t xml:space="preserve">pathogenic </w:t>
      </w:r>
      <w:r w:rsidR="00627FE8" w:rsidRPr="005334BA">
        <w:rPr>
          <w:rFonts w:ascii="Times New Roman" w:hAnsi="Times New Roman" w:cs="Times New Roman"/>
          <w:i/>
          <w:iCs/>
          <w:sz w:val="24"/>
          <w:szCs w:val="24"/>
          <w:lang w:val="en"/>
        </w:rPr>
        <w:t>Escherichia coli</w:t>
      </w:r>
      <w:r w:rsidR="00627FE8" w:rsidRPr="005334BA">
        <w:rPr>
          <w:rFonts w:ascii="Times New Roman" w:hAnsi="Times New Roman" w:cs="Times New Roman"/>
          <w:sz w:val="24"/>
          <w:szCs w:val="24"/>
          <w:lang w:val="en"/>
        </w:rPr>
        <w:t xml:space="preserve"> O55/H7, </w:t>
      </w:r>
      <w:r w:rsidRPr="005334BA">
        <w:rPr>
          <w:rFonts w:ascii="Times New Roman" w:hAnsi="Times New Roman" w:cs="Times New Roman"/>
          <w:i/>
          <w:iCs/>
          <w:sz w:val="24"/>
          <w:szCs w:val="24"/>
          <w:lang w:val="en"/>
        </w:rPr>
        <w:t>Shigella</w:t>
      </w:r>
      <w:r w:rsidR="00627FE8" w:rsidRPr="005334BA">
        <w:rPr>
          <w:rFonts w:ascii="Times New Roman" w:hAnsi="Times New Roman" w:cs="Times New Roman"/>
          <w:i/>
          <w:iCs/>
          <w:sz w:val="24"/>
          <w:szCs w:val="24"/>
          <w:lang w:val="en"/>
        </w:rPr>
        <w:t xml:space="preserve"> </w:t>
      </w:r>
      <w:proofErr w:type="spellStart"/>
      <w:r w:rsidR="00627FE8" w:rsidRPr="005334BA">
        <w:rPr>
          <w:rFonts w:ascii="Times New Roman" w:hAnsi="Times New Roman" w:cs="Times New Roman"/>
          <w:i/>
          <w:iCs/>
          <w:sz w:val="24"/>
          <w:szCs w:val="24"/>
          <w:lang w:val="en"/>
        </w:rPr>
        <w:t>flexneri</w:t>
      </w:r>
      <w:proofErr w:type="spellEnd"/>
      <w:r w:rsidR="00627FE8" w:rsidRPr="005334BA">
        <w:rPr>
          <w:rFonts w:ascii="Times New Roman" w:hAnsi="Times New Roman" w:cs="Times New Roman"/>
          <w:sz w:val="24"/>
          <w:szCs w:val="24"/>
          <w:lang w:val="en"/>
        </w:rPr>
        <w:t xml:space="preserve"> 2457T, </w:t>
      </w:r>
      <w:r w:rsidRPr="005334BA">
        <w:rPr>
          <w:rFonts w:ascii="Times New Roman" w:hAnsi="Times New Roman" w:cs="Times New Roman"/>
          <w:i/>
          <w:iCs/>
          <w:sz w:val="24"/>
          <w:szCs w:val="24"/>
          <w:lang w:val="en"/>
        </w:rPr>
        <w:t>Salmonella typhimurium</w:t>
      </w:r>
      <w:r w:rsidR="00627FE8" w:rsidRPr="005334BA">
        <w:rPr>
          <w:rFonts w:ascii="Times New Roman" w:hAnsi="Times New Roman" w:cs="Times New Roman"/>
          <w:sz w:val="24"/>
          <w:szCs w:val="24"/>
          <w:lang w:val="en"/>
        </w:rPr>
        <w:t xml:space="preserve"> ST4/74</w:t>
      </w:r>
      <w:r w:rsidRPr="005334BA">
        <w:rPr>
          <w:rFonts w:ascii="Times New Roman" w:hAnsi="Times New Roman" w:cs="Times New Roman"/>
          <w:sz w:val="24"/>
          <w:szCs w:val="24"/>
          <w:lang w:val="en"/>
        </w:rPr>
        <w:t xml:space="preserve">, </w:t>
      </w:r>
      <w:r w:rsidR="00627FE8" w:rsidRPr="005334BA">
        <w:rPr>
          <w:rFonts w:ascii="Times New Roman" w:hAnsi="Times New Roman" w:cs="Times New Roman"/>
          <w:sz w:val="24"/>
          <w:szCs w:val="24"/>
          <w:lang w:val="en"/>
        </w:rPr>
        <w:t xml:space="preserve">and non-pathogenic </w:t>
      </w:r>
      <w:r w:rsidR="00627FE8" w:rsidRPr="005334BA">
        <w:rPr>
          <w:rFonts w:ascii="Times New Roman" w:hAnsi="Times New Roman" w:cs="Times New Roman"/>
          <w:i/>
          <w:iCs/>
          <w:sz w:val="24"/>
          <w:szCs w:val="24"/>
          <w:lang w:val="en"/>
        </w:rPr>
        <w:t xml:space="preserve">Lactobacillus </w:t>
      </w:r>
      <w:proofErr w:type="spellStart"/>
      <w:r w:rsidR="00627FE8" w:rsidRPr="005334BA">
        <w:rPr>
          <w:rFonts w:ascii="Times New Roman" w:hAnsi="Times New Roman" w:cs="Times New Roman"/>
          <w:i/>
          <w:iCs/>
          <w:sz w:val="24"/>
          <w:szCs w:val="24"/>
          <w:lang w:val="en"/>
        </w:rPr>
        <w:t>amylovorus</w:t>
      </w:r>
      <w:proofErr w:type="spellEnd"/>
      <w:r w:rsidR="00627FE8" w:rsidRPr="005334BA">
        <w:rPr>
          <w:rFonts w:ascii="Times New Roman" w:hAnsi="Times New Roman" w:cs="Times New Roman"/>
          <w:sz w:val="24"/>
          <w:szCs w:val="24"/>
          <w:lang w:val="en"/>
        </w:rPr>
        <w:t xml:space="preserve"> GRL</w:t>
      </w:r>
      <w:r w:rsidR="001F3219">
        <w:rPr>
          <w:rFonts w:ascii="Times New Roman" w:hAnsi="Times New Roman" w:cs="Times New Roman"/>
          <w:sz w:val="24"/>
          <w:szCs w:val="24"/>
          <w:lang w:val="en"/>
        </w:rPr>
        <w:t xml:space="preserve"> 1</w:t>
      </w:r>
      <w:r w:rsidR="00627FE8" w:rsidRPr="005334BA">
        <w:rPr>
          <w:rFonts w:ascii="Times New Roman" w:hAnsi="Times New Roman" w:cs="Times New Roman"/>
          <w:sz w:val="24"/>
          <w:szCs w:val="24"/>
          <w:lang w:val="en"/>
        </w:rPr>
        <w:t xml:space="preserve">112. </w:t>
      </w:r>
      <w:r w:rsidR="002F0C57" w:rsidRPr="005334BA">
        <w:rPr>
          <w:rFonts w:ascii="Times New Roman" w:hAnsi="Times New Roman" w:cs="Times New Roman"/>
          <w:sz w:val="24"/>
          <w:szCs w:val="24"/>
          <w:lang w:val="en"/>
        </w:rPr>
        <w:t>In all cases</w:t>
      </w:r>
      <w:r w:rsidR="00A76BF4" w:rsidRPr="005334BA">
        <w:rPr>
          <w:rFonts w:ascii="Times New Roman" w:hAnsi="Times New Roman" w:cs="Times New Roman"/>
          <w:sz w:val="24"/>
          <w:szCs w:val="24"/>
          <w:lang w:val="en"/>
        </w:rPr>
        <w:t xml:space="preserve"> there was an increase in CCK secretion </w:t>
      </w:r>
      <w:r w:rsidR="002F0C57" w:rsidRPr="005334BA">
        <w:rPr>
          <w:rFonts w:ascii="Times New Roman" w:hAnsi="Times New Roman" w:cs="Times New Roman"/>
          <w:sz w:val="24"/>
          <w:szCs w:val="24"/>
          <w:lang w:val="en"/>
        </w:rPr>
        <w:t xml:space="preserve">compared to </w:t>
      </w:r>
      <w:r w:rsidR="00627FE8" w:rsidRPr="005334BA">
        <w:rPr>
          <w:rFonts w:ascii="Times New Roman" w:hAnsi="Times New Roman" w:cs="Times New Roman"/>
          <w:sz w:val="24"/>
          <w:szCs w:val="24"/>
          <w:lang w:val="en"/>
        </w:rPr>
        <w:t>untre</w:t>
      </w:r>
      <w:r w:rsidR="00FA7E6A" w:rsidRPr="005334BA">
        <w:rPr>
          <w:rFonts w:ascii="Times New Roman" w:hAnsi="Times New Roman" w:cs="Times New Roman"/>
          <w:sz w:val="24"/>
          <w:szCs w:val="24"/>
          <w:lang w:val="en"/>
        </w:rPr>
        <w:t xml:space="preserve">ated </w:t>
      </w:r>
      <w:r w:rsidR="002F0C57" w:rsidRPr="005334BA">
        <w:rPr>
          <w:rFonts w:ascii="Times New Roman" w:hAnsi="Times New Roman" w:cs="Times New Roman"/>
          <w:sz w:val="24"/>
          <w:szCs w:val="24"/>
          <w:lang w:val="en"/>
        </w:rPr>
        <w:t>control</w:t>
      </w:r>
      <w:r w:rsidR="00A76BF4" w:rsidRPr="005334BA">
        <w:rPr>
          <w:rFonts w:ascii="Times New Roman" w:hAnsi="Times New Roman" w:cs="Times New Roman"/>
          <w:sz w:val="24"/>
          <w:szCs w:val="24"/>
          <w:lang w:val="en"/>
        </w:rPr>
        <w:t>. However, level</w:t>
      </w:r>
      <w:r w:rsidR="00FA7E6A" w:rsidRPr="005334BA">
        <w:rPr>
          <w:rFonts w:ascii="Times New Roman" w:hAnsi="Times New Roman" w:cs="Times New Roman"/>
          <w:sz w:val="24"/>
          <w:szCs w:val="24"/>
          <w:lang w:val="en"/>
        </w:rPr>
        <w:t>s</w:t>
      </w:r>
      <w:r w:rsidR="00A76BF4" w:rsidRPr="005334BA">
        <w:rPr>
          <w:rFonts w:ascii="Times New Roman" w:hAnsi="Times New Roman" w:cs="Times New Roman"/>
          <w:sz w:val="24"/>
          <w:szCs w:val="24"/>
          <w:lang w:val="en"/>
        </w:rPr>
        <w:t xml:space="preserve"> of CCK release </w:t>
      </w:r>
      <w:r w:rsidR="00FA7E6A" w:rsidRPr="005334BA">
        <w:rPr>
          <w:rFonts w:ascii="Times New Roman" w:hAnsi="Times New Roman" w:cs="Times New Roman"/>
          <w:sz w:val="24"/>
          <w:szCs w:val="24"/>
          <w:lang w:val="en"/>
        </w:rPr>
        <w:t xml:space="preserve">were </w:t>
      </w:r>
      <w:r w:rsidR="00A76BF4" w:rsidRPr="005334BA">
        <w:rPr>
          <w:rFonts w:ascii="Times New Roman" w:hAnsi="Times New Roman" w:cs="Times New Roman"/>
          <w:sz w:val="24"/>
          <w:szCs w:val="24"/>
          <w:lang w:val="en"/>
        </w:rPr>
        <w:t xml:space="preserve">higher in response to </w:t>
      </w:r>
      <w:r w:rsidR="00FA7E6A" w:rsidRPr="005334BA">
        <w:rPr>
          <w:rFonts w:ascii="Times New Roman" w:hAnsi="Times New Roman" w:cs="Times New Roman"/>
          <w:sz w:val="24"/>
          <w:szCs w:val="24"/>
          <w:lang w:val="en"/>
        </w:rPr>
        <w:t xml:space="preserve">pathogenic bacteria and lowest in response to the non-pathogenic </w:t>
      </w:r>
      <w:r w:rsidR="00FA7E6A" w:rsidRPr="005334BA">
        <w:rPr>
          <w:rFonts w:ascii="Times New Roman" w:hAnsi="Times New Roman" w:cs="Times New Roman"/>
          <w:i/>
          <w:iCs/>
          <w:sz w:val="24"/>
          <w:szCs w:val="24"/>
          <w:lang w:val="en"/>
        </w:rPr>
        <w:t>Lactobacillu</w:t>
      </w:r>
      <w:r w:rsidR="00BE0D15" w:rsidRPr="005334BA">
        <w:rPr>
          <w:rFonts w:ascii="Times New Roman" w:hAnsi="Times New Roman" w:cs="Times New Roman"/>
          <w:i/>
          <w:iCs/>
          <w:sz w:val="24"/>
          <w:szCs w:val="24"/>
          <w:lang w:val="en"/>
        </w:rPr>
        <w:t xml:space="preserve">s </w:t>
      </w:r>
      <w:r w:rsidR="00BE0D15" w:rsidRPr="005334BA">
        <w:rPr>
          <w:rFonts w:ascii="Times New Roman" w:hAnsi="Times New Roman" w:cs="Times New Roman"/>
          <w:sz w:val="24"/>
          <w:szCs w:val="24"/>
          <w:lang w:val="en"/>
        </w:rPr>
        <w:t>(</w:t>
      </w:r>
      <w:r w:rsidR="00BE0D15" w:rsidRPr="00DF19CE">
        <w:rPr>
          <w:rFonts w:ascii="Times New Roman" w:hAnsi="Times New Roman" w:cs="Times New Roman"/>
          <w:sz w:val="24"/>
          <w:szCs w:val="24"/>
          <w:lang w:val="en"/>
        </w:rPr>
        <w:t>Fi</w:t>
      </w:r>
      <w:r w:rsidR="006E3228" w:rsidRPr="00DF19CE">
        <w:rPr>
          <w:rFonts w:ascii="Times New Roman" w:hAnsi="Times New Roman" w:cs="Times New Roman"/>
          <w:sz w:val="24"/>
          <w:szCs w:val="24"/>
          <w:lang w:val="en"/>
        </w:rPr>
        <w:t xml:space="preserve">g. </w:t>
      </w:r>
      <w:r w:rsidR="00DF19CE" w:rsidRPr="00DF19CE">
        <w:rPr>
          <w:rFonts w:ascii="Times New Roman" w:hAnsi="Times New Roman" w:cs="Times New Roman"/>
          <w:sz w:val="24"/>
          <w:szCs w:val="24"/>
          <w:lang w:val="en"/>
        </w:rPr>
        <w:t>4</w:t>
      </w:r>
      <w:r w:rsidR="00BE0D15" w:rsidRPr="005334BA">
        <w:rPr>
          <w:rFonts w:ascii="Times New Roman" w:hAnsi="Times New Roman" w:cs="Times New Roman"/>
          <w:i/>
          <w:iCs/>
          <w:sz w:val="24"/>
          <w:szCs w:val="24"/>
          <w:lang w:val="en"/>
        </w:rPr>
        <w:t>)</w:t>
      </w:r>
      <w:r w:rsidR="00FA7E6A" w:rsidRPr="005334BA">
        <w:rPr>
          <w:rFonts w:ascii="Times New Roman" w:hAnsi="Times New Roman" w:cs="Times New Roman"/>
          <w:sz w:val="24"/>
          <w:szCs w:val="24"/>
          <w:lang w:val="en"/>
        </w:rPr>
        <w:t xml:space="preserve">. </w:t>
      </w:r>
    </w:p>
    <w:p w14:paraId="430FFD2A" w14:textId="3300C832" w:rsidR="004B2EF1" w:rsidRPr="005334BA" w:rsidRDefault="004B2EF1" w:rsidP="004B2EF1">
      <w:pPr>
        <w:spacing w:line="360" w:lineRule="auto"/>
        <w:rPr>
          <w:rFonts w:ascii="Times New Roman" w:hAnsi="Times New Roman" w:cs="Times New Roman"/>
          <w:sz w:val="24"/>
          <w:szCs w:val="24"/>
          <w:lang w:val="en-GB"/>
        </w:rPr>
      </w:pPr>
      <w:r w:rsidRPr="005334BA">
        <w:rPr>
          <w:rFonts w:ascii="Times New Roman" w:hAnsi="Times New Roman" w:cs="Times New Roman"/>
          <w:sz w:val="24"/>
          <w:szCs w:val="24"/>
          <w:lang w:val="en-GB"/>
        </w:rPr>
        <w:lastRenderedPageBreak/>
        <w:t>We have determined that the pathogenic strains we have used to induce CCK secretion by STC-1 cells (</w:t>
      </w:r>
      <w:r w:rsidRPr="005334BA">
        <w:rPr>
          <w:rFonts w:ascii="Times New Roman" w:hAnsi="Times New Roman" w:cs="Times New Roman"/>
          <w:i/>
          <w:iCs/>
          <w:sz w:val="24"/>
          <w:szCs w:val="24"/>
          <w:lang w:val="en-GB"/>
        </w:rPr>
        <w:t xml:space="preserve">E. coli </w:t>
      </w:r>
      <w:r w:rsidRPr="005334BA">
        <w:rPr>
          <w:rFonts w:ascii="Times New Roman" w:hAnsi="Times New Roman" w:cs="Times New Roman"/>
          <w:sz w:val="24"/>
          <w:szCs w:val="24"/>
          <w:lang w:val="en-GB"/>
        </w:rPr>
        <w:t xml:space="preserve">O55/H7; </w:t>
      </w:r>
      <w:r w:rsidRPr="005334BA">
        <w:rPr>
          <w:rFonts w:ascii="Times New Roman" w:hAnsi="Times New Roman" w:cs="Times New Roman"/>
          <w:i/>
          <w:iCs/>
          <w:sz w:val="24"/>
          <w:szCs w:val="24"/>
          <w:lang w:val="en-GB"/>
        </w:rPr>
        <w:t xml:space="preserve">S. </w:t>
      </w:r>
      <w:proofErr w:type="spellStart"/>
      <w:r w:rsidRPr="005334BA">
        <w:rPr>
          <w:rFonts w:ascii="Times New Roman" w:hAnsi="Times New Roman" w:cs="Times New Roman"/>
          <w:i/>
          <w:iCs/>
          <w:sz w:val="24"/>
          <w:szCs w:val="24"/>
          <w:lang w:val="en-GB"/>
        </w:rPr>
        <w:t>flexneri</w:t>
      </w:r>
      <w:proofErr w:type="spellEnd"/>
      <w:r w:rsidRPr="005334BA">
        <w:rPr>
          <w:rFonts w:ascii="Times New Roman" w:hAnsi="Times New Roman" w:cs="Times New Roman"/>
          <w:i/>
          <w:iCs/>
          <w:sz w:val="24"/>
          <w:szCs w:val="24"/>
          <w:lang w:val="en-GB"/>
        </w:rPr>
        <w:t xml:space="preserve"> </w:t>
      </w:r>
      <w:r w:rsidRPr="005334BA">
        <w:rPr>
          <w:rFonts w:ascii="Times New Roman" w:hAnsi="Times New Roman" w:cs="Times New Roman"/>
          <w:sz w:val="24"/>
          <w:szCs w:val="24"/>
          <w:lang w:val="en-GB"/>
        </w:rPr>
        <w:t xml:space="preserve">2457T; </w:t>
      </w:r>
      <w:r w:rsidRPr="005334BA">
        <w:rPr>
          <w:rFonts w:ascii="Times New Roman" w:hAnsi="Times New Roman" w:cs="Times New Roman"/>
          <w:i/>
          <w:iCs/>
          <w:sz w:val="24"/>
          <w:szCs w:val="24"/>
          <w:lang w:val="en-GB"/>
        </w:rPr>
        <w:t xml:space="preserve">S. typhimurium </w:t>
      </w:r>
      <w:r w:rsidRPr="005334BA">
        <w:rPr>
          <w:rFonts w:ascii="Times New Roman" w:hAnsi="Times New Roman" w:cs="Times New Roman"/>
          <w:sz w:val="24"/>
          <w:szCs w:val="24"/>
          <w:lang w:val="en-GB"/>
        </w:rPr>
        <w:t>ST4/74), not only have substantially bigger genomes</w:t>
      </w:r>
      <w:r w:rsidR="001F3219">
        <w:rPr>
          <w:rFonts w:ascii="Times New Roman" w:hAnsi="Times New Roman" w:cs="Times New Roman"/>
          <w:sz w:val="24"/>
          <w:szCs w:val="24"/>
          <w:lang w:val="en-GB"/>
        </w:rPr>
        <w:t xml:space="preserve"> than the non-pathogenic </w:t>
      </w:r>
      <w:r w:rsidR="001F3219" w:rsidRPr="001F3219">
        <w:rPr>
          <w:rFonts w:ascii="Times New Roman" w:hAnsi="Times New Roman" w:cs="Times New Roman"/>
          <w:i/>
          <w:iCs/>
          <w:sz w:val="24"/>
          <w:szCs w:val="24"/>
          <w:lang w:val="en-GB"/>
        </w:rPr>
        <w:t>L</w:t>
      </w:r>
      <w:r w:rsidR="001F3219">
        <w:rPr>
          <w:rFonts w:ascii="Times New Roman" w:hAnsi="Times New Roman" w:cs="Times New Roman"/>
          <w:sz w:val="24"/>
          <w:szCs w:val="24"/>
          <w:lang w:val="en-GB"/>
        </w:rPr>
        <w:t xml:space="preserve"> </w:t>
      </w:r>
      <w:proofErr w:type="spellStart"/>
      <w:r w:rsidR="001F3219" w:rsidRPr="005334BA">
        <w:rPr>
          <w:rFonts w:ascii="Times New Roman" w:hAnsi="Times New Roman" w:cs="Times New Roman"/>
          <w:i/>
          <w:iCs/>
          <w:sz w:val="24"/>
          <w:szCs w:val="24"/>
          <w:lang w:val="en"/>
        </w:rPr>
        <w:t>amylovorus</w:t>
      </w:r>
      <w:proofErr w:type="spellEnd"/>
      <w:r w:rsidR="001F3219">
        <w:rPr>
          <w:rFonts w:ascii="Times New Roman" w:hAnsi="Times New Roman" w:cs="Times New Roman"/>
          <w:sz w:val="24"/>
          <w:szCs w:val="24"/>
          <w:lang w:val="en-GB"/>
        </w:rPr>
        <w:t>.</w:t>
      </w:r>
      <w:r w:rsidRPr="005334BA">
        <w:rPr>
          <w:rFonts w:ascii="Times New Roman" w:hAnsi="Times New Roman" w:cs="Times New Roman"/>
          <w:sz w:val="24"/>
          <w:szCs w:val="24"/>
          <w:lang w:val="en-GB"/>
        </w:rPr>
        <w:t xml:space="preserve">, they also have significantly higher numbers/frequency of </w:t>
      </w:r>
      <w:r w:rsidR="00FA7E6A" w:rsidRPr="005334BA">
        <w:rPr>
          <w:rFonts w:ascii="Times New Roman" w:hAnsi="Times New Roman" w:cs="Times New Roman"/>
          <w:sz w:val="24"/>
          <w:szCs w:val="24"/>
          <w:lang w:val="en-GB"/>
        </w:rPr>
        <w:t xml:space="preserve">RR/CG/YY stimulatory </w:t>
      </w:r>
      <w:r w:rsidRPr="005334BA">
        <w:rPr>
          <w:rFonts w:ascii="Times New Roman" w:hAnsi="Times New Roman" w:cs="Times New Roman"/>
          <w:sz w:val="24"/>
          <w:szCs w:val="24"/>
          <w:lang w:val="en-GB"/>
        </w:rPr>
        <w:t>CpG hexamers in their genomic DNA (</w:t>
      </w:r>
      <w:r w:rsidR="00FA7E6A" w:rsidRPr="005334BA">
        <w:rPr>
          <w:rFonts w:ascii="Times New Roman" w:hAnsi="Times New Roman" w:cs="Times New Roman"/>
          <w:sz w:val="24"/>
          <w:szCs w:val="24"/>
          <w:lang w:val="en-GB"/>
        </w:rPr>
        <w:t>Table 1</w:t>
      </w:r>
      <w:r w:rsidRPr="005334BA">
        <w:rPr>
          <w:rFonts w:ascii="Times New Roman" w:hAnsi="Times New Roman" w:cs="Times New Roman"/>
          <w:sz w:val="24"/>
          <w:szCs w:val="24"/>
          <w:lang w:val="en-GB"/>
        </w:rPr>
        <w:t xml:space="preserve">). It is tempting to </w:t>
      </w:r>
      <w:r w:rsidR="004C09E7" w:rsidRPr="005334BA">
        <w:rPr>
          <w:rFonts w:ascii="Times New Roman" w:hAnsi="Times New Roman" w:cs="Times New Roman"/>
          <w:sz w:val="24"/>
          <w:szCs w:val="24"/>
          <w:lang w:val="en-GB"/>
        </w:rPr>
        <w:t xml:space="preserve">propose </w:t>
      </w:r>
      <w:r w:rsidRPr="005334BA">
        <w:rPr>
          <w:rFonts w:ascii="Times New Roman" w:hAnsi="Times New Roman" w:cs="Times New Roman"/>
          <w:sz w:val="24"/>
          <w:szCs w:val="24"/>
          <w:lang w:val="en-GB"/>
        </w:rPr>
        <w:t xml:space="preserve">that there is </w:t>
      </w:r>
      <w:r w:rsidR="00BE0D15" w:rsidRPr="005334BA">
        <w:rPr>
          <w:rFonts w:ascii="Times New Roman" w:hAnsi="Times New Roman" w:cs="Times New Roman"/>
          <w:sz w:val="24"/>
          <w:szCs w:val="24"/>
          <w:lang w:val="en-GB"/>
        </w:rPr>
        <w:t xml:space="preserve">an </w:t>
      </w:r>
      <w:r w:rsidR="00FA7E6A" w:rsidRPr="005334BA">
        <w:rPr>
          <w:rFonts w:ascii="Times New Roman" w:hAnsi="Times New Roman" w:cs="Times New Roman"/>
          <w:sz w:val="24"/>
          <w:szCs w:val="24"/>
          <w:lang w:val="en-GB"/>
        </w:rPr>
        <w:t>association</w:t>
      </w:r>
      <w:r w:rsidRPr="005334BA">
        <w:rPr>
          <w:rFonts w:ascii="Times New Roman" w:hAnsi="Times New Roman" w:cs="Times New Roman"/>
          <w:sz w:val="24"/>
          <w:szCs w:val="24"/>
          <w:lang w:val="en-GB"/>
        </w:rPr>
        <w:t xml:space="preserve"> between numbers/frequency of </w:t>
      </w:r>
      <w:r w:rsidR="004C09E7" w:rsidRPr="005334BA">
        <w:rPr>
          <w:rFonts w:ascii="Times New Roman" w:hAnsi="Times New Roman" w:cs="Times New Roman"/>
          <w:sz w:val="24"/>
          <w:szCs w:val="24"/>
          <w:lang w:val="en-GB"/>
        </w:rPr>
        <w:t xml:space="preserve">stimulatory CpG hexamers, activation of TLR9 and the amount of CCK released.  </w:t>
      </w:r>
      <w:r w:rsidR="00C25697" w:rsidRPr="005334BA">
        <w:rPr>
          <w:rFonts w:ascii="Times New Roman" w:hAnsi="Times New Roman" w:cs="Times New Roman"/>
          <w:sz w:val="24"/>
          <w:szCs w:val="24"/>
          <w:lang w:val="en-GB"/>
        </w:rPr>
        <w:t xml:space="preserve">Physiologically, </w:t>
      </w:r>
      <w:r w:rsidR="004C09E7" w:rsidRPr="005334BA">
        <w:rPr>
          <w:rFonts w:ascii="Times New Roman" w:hAnsi="Times New Roman" w:cs="Times New Roman"/>
          <w:sz w:val="24"/>
          <w:szCs w:val="24"/>
          <w:lang w:val="en-GB"/>
        </w:rPr>
        <w:t xml:space="preserve">pathogen-induced </w:t>
      </w:r>
      <w:r w:rsidR="00C25697" w:rsidRPr="005334BA">
        <w:rPr>
          <w:rFonts w:ascii="Times New Roman" w:hAnsi="Times New Roman" w:cs="Times New Roman"/>
          <w:sz w:val="24"/>
          <w:szCs w:val="24"/>
          <w:lang w:val="en-GB"/>
        </w:rPr>
        <w:t xml:space="preserve">excessive </w:t>
      </w:r>
      <w:r w:rsidR="004C09E7" w:rsidRPr="005334BA">
        <w:rPr>
          <w:rFonts w:ascii="Times New Roman" w:hAnsi="Times New Roman" w:cs="Times New Roman"/>
          <w:sz w:val="24"/>
          <w:szCs w:val="24"/>
          <w:lang w:val="en-GB"/>
        </w:rPr>
        <w:t xml:space="preserve">secretion of </w:t>
      </w:r>
      <w:r w:rsidR="00C25697" w:rsidRPr="005334BA">
        <w:rPr>
          <w:rFonts w:ascii="Times New Roman" w:hAnsi="Times New Roman" w:cs="Times New Roman"/>
          <w:sz w:val="24"/>
          <w:szCs w:val="24"/>
          <w:lang w:val="en-GB"/>
        </w:rPr>
        <w:t xml:space="preserve">a gut </w:t>
      </w:r>
      <w:r w:rsidR="004C09E7" w:rsidRPr="005334BA">
        <w:rPr>
          <w:rFonts w:ascii="Times New Roman" w:hAnsi="Times New Roman" w:cs="Times New Roman"/>
          <w:sz w:val="24"/>
          <w:szCs w:val="24"/>
          <w:lang w:val="en-GB"/>
        </w:rPr>
        <w:t>hormone</w:t>
      </w:r>
      <w:r w:rsidR="00C25697" w:rsidRPr="005334BA">
        <w:rPr>
          <w:rFonts w:ascii="Times New Roman" w:hAnsi="Times New Roman" w:cs="Times New Roman"/>
          <w:sz w:val="24"/>
          <w:szCs w:val="24"/>
          <w:lang w:val="en-GB"/>
        </w:rPr>
        <w:t>,</w:t>
      </w:r>
      <w:r w:rsidR="004C09E7" w:rsidRPr="005334BA">
        <w:rPr>
          <w:rFonts w:ascii="Times New Roman" w:hAnsi="Times New Roman" w:cs="Times New Roman"/>
          <w:sz w:val="24"/>
          <w:szCs w:val="24"/>
          <w:lang w:val="en-GB"/>
        </w:rPr>
        <w:t xml:space="preserve"> such as CCK</w:t>
      </w:r>
      <w:r w:rsidR="00C25697" w:rsidRPr="005334BA">
        <w:rPr>
          <w:rFonts w:ascii="Times New Roman" w:hAnsi="Times New Roman" w:cs="Times New Roman"/>
          <w:sz w:val="24"/>
          <w:szCs w:val="24"/>
          <w:lang w:val="en-GB"/>
        </w:rPr>
        <w:t>,</w:t>
      </w:r>
      <w:r w:rsidR="004C09E7" w:rsidRPr="005334BA">
        <w:rPr>
          <w:rFonts w:ascii="Times New Roman" w:hAnsi="Times New Roman" w:cs="Times New Roman"/>
          <w:sz w:val="24"/>
          <w:szCs w:val="24"/>
          <w:lang w:val="en-GB"/>
        </w:rPr>
        <w:t xml:space="preserve"> provoking emesis</w:t>
      </w:r>
      <w:r w:rsidR="008E5816" w:rsidRPr="005334BA">
        <w:rPr>
          <w:rFonts w:ascii="Times New Roman" w:hAnsi="Times New Roman" w:cs="Times New Roman"/>
          <w:sz w:val="24"/>
          <w:szCs w:val="24"/>
          <w:lang w:val="en-GB"/>
        </w:rPr>
        <w:t xml:space="preserve"> </w:t>
      </w:r>
      <w:r w:rsidR="004C09E7" w:rsidRPr="005334BA">
        <w:rPr>
          <w:rFonts w:ascii="Times New Roman" w:hAnsi="Times New Roman" w:cs="Times New Roman"/>
          <w:sz w:val="24"/>
          <w:szCs w:val="24"/>
          <w:lang w:val="en-GB"/>
        </w:rPr>
        <w:t xml:space="preserve">can serve </w:t>
      </w:r>
      <w:r w:rsidR="00C25697" w:rsidRPr="005334BA">
        <w:rPr>
          <w:rFonts w:ascii="Times New Roman" w:hAnsi="Times New Roman" w:cs="Times New Roman"/>
          <w:sz w:val="24"/>
          <w:szCs w:val="24"/>
          <w:lang w:val="en-GB"/>
        </w:rPr>
        <w:t>as a protective mechanism against development of enteric infections.</w:t>
      </w:r>
      <w:r w:rsidR="00C567DC" w:rsidRPr="005334BA">
        <w:rPr>
          <w:rFonts w:ascii="Times New Roman" w:hAnsi="Times New Roman" w:cs="Times New Roman"/>
          <w:sz w:val="24"/>
          <w:szCs w:val="24"/>
          <w:lang w:val="en-GB"/>
        </w:rPr>
        <w:t xml:space="preserve"> </w:t>
      </w:r>
    </w:p>
    <w:p w14:paraId="6FA682C9" w14:textId="060A60BE" w:rsidR="00C25697" w:rsidRPr="005334BA" w:rsidRDefault="00C25697" w:rsidP="004B2EF1">
      <w:pPr>
        <w:spacing w:line="360" w:lineRule="auto"/>
        <w:rPr>
          <w:rFonts w:ascii="Times New Roman" w:hAnsi="Times New Roman" w:cs="Times New Roman"/>
          <w:sz w:val="24"/>
          <w:szCs w:val="24"/>
          <w:lang w:val="en-GB"/>
        </w:rPr>
      </w:pPr>
      <w:r w:rsidRPr="005334BA">
        <w:rPr>
          <w:rFonts w:ascii="Times New Roman" w:hAnsi="Times New Roman" w:cs="Times New Roman"/>
          <w:sz w:val="24"/>
          <w:szCs w:val="24"/>
          <w:lang w:val="en-GB"/>
        </w:rPr>
        <w:t>The sens</w:t>
      </w:r>
      <w:r w:rsidR="00840081" w:rsidRPr="005334BA">
        <w:rPr>
          <w:rFonts w:ascii="Times New Roman" w:hAnsi="Times New Roman" w:cs="Times New Roman"/>
          <w:sz w:val="24"/>
          <w:szCs w:val="24"/>
          <w:lang w:val="en-GB"/>
        </w:rPr>
        <w:t>ing</w:t>
      </w:r>
      <w:r w:rsidRPr="005334BA">
        <w:rPr>
          <w:rFonts w:ascii="Times New Roman" w:hAnsi="Times New Roman" w:cs="Times New Roman"/>
          <w:sz w:val="24"/>
          <w:szCs w:val="24"/>
          <w:lang w:val="en-GB"/>
        </w:rPr>
        <w:t xml:space="preserve"> receptors that face the lumen of the intestine and are responsive to luminal contents provide unique therapeutic opportunities. Targeting of these receptors with agonists/antagonists has the potential to provide gut-directed therapies.</w:t>
      </w:r>
    </w:p>
    <w:p w14:paraId="5BDB26B8" w14:textId="77777777" w:rsidR="00702EF5" w:rsidRDefault="00702EF5" w:rsidP="007E4110">
      <w:pPr>
        <w:spacing w:line="360" w:lineRule="auto"/>
        <w:rPr>
          <w:rFonts w:ascii="Times New Roman" w:hAnsi="Times New Roman" w:cs="Times New Roman"/>
          <w:sz w:val="24"/>
          <w:szCs w:val="24"/>
          <w:lang w:val="en-GB"/>
        </w:rPr>
      </w:pPr>
    </w:p>
    <w:p w14:paraId="32377CD6" w14:textId="46E558B9" w:rsidR="006E3228" w:rsidRDefault="006E3228" w:rsidP="007E4110">
      <w:pPr>
        <w:spacing w:line="360" w:lineRule="auto"/>
        <w:rPr>
          <w:rFonts w:ascii="Times New Roman" w:hAnsi="Times New Roman" w:cs="Times New Roman"/>
          <w:b/>
          <w:sz w:val="24"/>
          <w:szCs w:val="24"/>
        </w:rPr>
      </w:pPr>
      <w:r>
        <w:rPr>
          <w:rFonts w:ascii="Times New Roman" w:hAnsi="Times New Roman" w:cs="Times New Roman"/>
          <w:b/>
          <w:sz w:val="24"/>
          <w:szCs w:val="24"/>
        </w:rPr>
        <w:t>Declaration of competing interest</w:t>
      </w:r>
    </w:p>
    <w:p w14:paraId="67897E88" w14:textId="529401D2" w:rsidR="006E3228" w:rsidRPr="006E3228" w:rsidRDefault="006E3228" w:rsidP="007E4110">
      <w:pPr>
        <w:spacing w:line="360" w:lineRule="auto"/>
        <w:rPr>
          <w:rFonts w:ascii="Times New Roman" w:hAnsi="Times New Roman" w:cs="Times New Roman"/>
          <w:bCs/>
          <w:sz w:val="24"/>
          <w:szCs w:val="24"/>
        </w:rPr>
      </w:pPr>
      <w:r w:rsidRPr="006E3228">
        <w:rPr>
          <w:rFonts w:ascii="Times New Roman" w:hAnsi="Times New Roman" w:cs="Times New Roman"/>
          <w:bCs/>
          <w:sz w:val="24"/>
          <w:szCs w:val="24"/>
        </w:rPr>
        <w:t>The authors confirm that there are no conflicts of interest.</w:t>
      </w:r>
    </w:p>
    <w:p w14:paraId="27F39767" w14:textId="77777777" w:rsidR="006E3228" w:rsidRDefault="006E3228" w:rsidP="007E4110">
      <w:pPr>
        <w:spacing w:line="360" w:lineRule="auto"/>
        <w:rPr>
          <w:rFonts w:ascii="Times New Roman" w:hAnsi="Times New Roman" w:cs="Times New Roman"/>
          <w:b/>
          <w:sz w:val="24"/>
          <w:szCs w:val="24"/>
        </w:rPr>
      </w:pPr>
    </w:p>
    <w:p w14:paraId="36E53E24" w14:textId="3E5A441B" w:rsidR="00F66B2C" w:rsidRPr="00702EF5" w:rsidRDefault="00F66B2C" w:rsidP="007E4110">
      <w:pPr>
        <w:spacing w:line="360" w:lineRule="auto"/>
        <w:rPr>
          <w:rFonts w:ascii="Times New Roman" w:hAnsi="Times New Roman" w:cs="Times New Roman"/>
          <w:sz w:val="24"/>
          <w:szCs w:val="24"/>
        </w:rPr>
      </w:pPr>
      <w:r w:rsidRPr="00427F0D">
        <w:rPr>
          <w:rFonts w:ascii="Times New Roman" w:hAnsi="Times New Roman" w:cs="Times New Roman"/>
          <w:b/>
          <w:sz w:val="24"/>
          <w:szCs w:val="24"/>
        </w:rPr>
        <w:t>Acknowledgments</w:t>
      </w:r>
    </w:p>
    <w:p w14:paraId="4157F694" w14:textId="775DC1B6" w:rsidR="00F66B2C" w:rsidRPr="005334BA" w:rsidRDefault="00FA7E6A" w:rsidP="007E4110">
      <w:pPr>
        <w:spacing w:line="360" w:lineRule="auto"/>
        <w:rPr>
          <w:rFonts w:ascii="Times New Roman" w:hAnsi="Times New Roman" w:cs="Times New Roman"/>
          <w:sz w:val="24"/>
          <w:szCs w:val="24"/>
          <w:highlight w:val="yellow"/>
        </w:rPr>
      </w:pPr>
      <w:r w:rsidRPr="00A353A6">
        <w:rPr>
          <w:rFonts w:ascii="Times New Roman" w:hAnsi="Times New Roman" w:cs="Times New Roman"/>
          <w:sz w:val="24"/>
          <w:szCs w:val="24"/>
        </w:rPr>
        <w:t xml:space="preserve">We thank Dr Heather Allison, </w:t>
      </w:r>
      <w:r w:rsidR="0045546A" w:rsidRPr="00A353A6">
        <w:rPr>
          <w:rFonts w:ascii="Times New Roman" w:hAnsi="Times New Roman" w:cs="Times New Roman"/>
          <w:sz w:val="24"/>
          <w:szCs w:val="24"/>
        </w:rPr>
        <w:t xml:space="preserve">Institute of </w:t>
      </w:r>
      <w:r w:rsidRPr="00A353A6">
        <w:rPr>
          <w:rFonts w:ascii="Times New Roman" w:hAnsi="Times New Roman" w:cs="Times New Roman"/>
          <w:sz w:val="24"/>
          <w:szCs w:val="24"/>
        </w:rPr>
        <w:t>Integrative Biology</w:t>
      </w:r>
      <w:r w:rsidR="00A52932" w:rsidRPr="00A353A6">
        <w:rPr>
          <w:rFonts w:ascii="Times New Roman" w:hAnsi="Times New Roman" w:cs="Times New Roman"/>
          <w:sz w:val="24"/>
          <w:szCs w:val="24"/>
        </w:rPr>
        <w:t>, University of Liverpool</w:t>
      </w:r>
      <w:r w:rsidR="0045546A" w:rsidRPr="00A353A6">
        <w:rPr>
          <w:rFonts w:ascii="Times New Roman" w:hAnsi="Times New Roman" w:cs="Times New Roman"/>
          <w:sz w:val="24"/>
          <w:szCs w:val="24"/>
        </w:rPr>
        <w:t xml:space="preserve"> for provision of pathogenic bacteria.</w:t>
      </w:r>
      <w:r w:rsidR="00E912FB" w:rsidRPr="00A353A6">
        <w:rPr>
          <w:rFonts w:ascii="Times New Roman" w:hAnsi="Times New Roman" w:cs="Times New Roman"/>
          <w:sz w:val="24"/>
          <w:szCs w:val="24"/>
        </w:rPr>
        <w:t xml:space="preserve"> </w:t>
      </w:r>
      <w:r w:rsidR="00E912FB" w:rsidRPr="005334BA">
        <w:rPr>
          <w:rFonts w:ascii="Times New Roman" w:hAnsi="Times New Roman" w:cs="Times New Roman"/>
          <w:sz w:val="24"/>
          <w:szCs w:val="24"/>
        </w:rPr>
        <w:t xml:space="preserve">C Eastwood </w:t>
      </w:r>
      <w:r w:rsidR="009F3EC0">
        <w:rPr>
          <w:rFonts w:ascii="Times New Roman" w:hAnsi="Times New Roman" w:cs="Times New Roman"/>
          <w:sz w:val="24"/>
          <w:szCs w:val="24"/>
        </w:rPr>
        <w:t>was an undergraduate student carrying out her third-year project in the laboratory of SP S-B.</w:t>
      </w:r>
    </w:p>
    <w:p w14:paraId="669B56EB" w14:textId="43672D08" w:rsidR="00F66B2C" w:rsidRPr="00427F0D" w:rsidRDefault="00F66B2C" w:rsidP="007E4110">
      <w:pPr>
        <w:spacing w:line="360" w:lineRule="auto"/>
        <w:rPr>
          <w:rFonts w:ascii="Times New Roman" w:hAnsi="Times New Roman" w:cs="Times New Roman"/>
          <w:b/>
          <w:sz w:val="24"/>
          <w:szCs w:val="24"/>
        </w:rPr>
      </w:pPr>
      <w:r w:rsidRPr="00427F0D">
        <w:rPr>
          <w:rFonts w:ascii="Times New Roman" w:hAnsi="Times New Roman" w:cs="Times New Roman"/>
          <w:b/>
          <w:sz w:val="24"/>
          <w:szCs w:val="24"/>
        </w:rPr>
        <w:t>F</w:t>
      </w:r>
      <w:r w:rsidR="006E3228">
        <w:rPr>
          <w:rFonts w:ascii="Times New Roman" w:hAnsi="Times New Roman" w:cs="Times New Roman"/>
          <w:b/>
          <w:sz w:val="24"/>
          <w:szCs w:val="24"/>
        </w:rPr>
        <w:t>unding</w:t>
      </w:r>
    </w:p>
    <w:p w14:paraId="1B8E4145" w14:textId="28CB0B27" w:rsidR="007C2820" w:rsidRPr="005334BA" w:rsidRDefault="007C2820" w:rsidP="007E4110">
      <w:pPr>
        <w:spacing w:line="360" w:lineRule="auto"/>
        <w:rPr>
          <w:rFonts w:ascii="Times New Roman" w:hAnsi="Times New Roman" w:cs="Times New Roman"/>
          <w:sz w:val="24"/>
          <w:szCs w:val="24"/>
        </w:rPr>
      </w:pPr>
      <w:r w:rsidRPr="005334BA">
        <w:rPr>
          <w:rFonts w:ascii="Times New Roman" w:hAnsi="Times New Roman" w:cs="Times New Roman"/>
          <w:sz w:val="24"/>
          <w:szCs w:val="24"/>
        </w:rPr>
        <w:t>Financial support</w:t>
      </w:r>
      <w:r w:rsidR="0064625D">
        <w:rPr>
          <w:rFonts w:ascii="Times New Roman" w:hAnsi="Times New Roman" w:cs="Times New Roman"/>
          <w:sz w:val="24"/>
          <w:szCs w:val="24"/>
        </w:rPr>
        <w:t>s</w:t>
      </w:r>
      <w:r w:rsidRPr="005334BA">
        <w:rPr>
          <w:rFonts w:ascii="Times New Roman" w:hAnsi="Times New Roman" w:cs="Times New Roman"/>
          <w:sz w:val="24"/>
          <w:szCs w:val="24"/>
        </w:rPr>
        <w:t xml:space="preserve"> of University of Liverpool and </w:t>
      </w:r>
      <w:r w:rsidR="00A353A6">
        <w:rPr>
          <w:rFonts w:ascii="Times New Roman" w:hAnsi="Times New Roman" w:cs="Times New Roman"/>
          <w:sz w:val="24"/>
          <w:szCs w:val="24"/>
        </w:rPr>
        <w:t xml:space="preserve">the </w:t>
      </w:r>
      <w:proofErr w:type="spellStart"/>
      <w:r w:rsidRPr="005334BA">
        <w:rPr>
          <w:rFonts w:ascii="Times New Roman" w:hAnsi="Times New Roman" w:cs="Times New Roman"/>
          <w:sz w:val="24"/>
          <w:szCs w:val="24"/>
        </w:rPr>
        <w:t>Wellcome</w:t>
      </w:r>
      <w:proofErr w:type="spellEnd"/>
      <w:r w:rsidRPr="005334BA">
        <w:rPr>
          <w:rFonts w:ascii="Times New Roman" w:hAnsi="Times New Roman" w:cs="Times New Roman"/>
          <w:sz w:val="24"/>
          <w:szCs w:val="24"/>
        </w:rPr>
        <w:t xml:space="preserve"> Trust </w:t>
      </w:r>
      <w:r w:rsidR="00D34E38" w:rsidRPr="005334BA">
        <w:rPr>
          <w:rFonts w:ascii="Times New Roman" w:hAnsi="Times New Roman" w:cs="Times New Roman"/>
          <w:sz w:val="24"/>
          <w:szCs w:val="24"/>
        </w:rPr>
        <w:t xml:space="preserve">Value </w:t>
      </w:r>
      <w:proofErr w:type="gramStart"/>
      <w:r w:rsidR="00D34E38" w:rsidRPr="005334BA">
        <w:rPr>
          <w:rFonts w:ascii="Times New Roman" w:hAnsi="Times New Roman" w:cs="Times New Roman"/>
          <w:sz w:val="24"/>
          <w:szCs w:val="24"/>
        </w:rPr>
        <w:t>In</w:t>
      </w:r>
      <w:proofErr w:type="gramEnd"/>
      <w:r w:rsidR="00D34E38" w:rsidRPr="005334BA">
        <w:rPr>
          <w:rFonts w:ascii="Times New Roman" w:hAnsi="Times New Roman" w:cs="Times New Roman"/>
          <w:sz w:val="24"/>
          <w:szCs w:val="24"/>
        </w:rPr>
        <w:t xml:space="preserve"> People (</w:t>
      </w:r>
      <w:r w:rsidRPr="005334BA">
        <w:rPr>
          <w:rFonts w:ascii="Times New Roman" w:hAnsi="Times New Roman" w:cs="Times New Roman"/>
          <w:sz w:val="24"/>
          <w:szCs w:val="24"/>
        </w:rPr>
        <w:t>VIP</w:t>
      </w:r>
      <w:r w:rsidR="00D34E38" w:rsidRPr="005334BA">
        <w:rPr>
          <w:rFonts w:ascii="Times New Roman" w:hAnsi="Times New Roman" w:cs="Times New Roman"/>
          <w:sz w:val="24"/>
          <w:szCs w:val="24"/>
        </w:rPr>
        <w:t>) award</w:t>
      </w:r>
      <w:r w:rsidRPr="005334BA">
        <w:rPr>
          <w:rFonts w:ascii="Times New Roman" w:hAnsi="Times New Roman" w:cs="Times New Roman"/>
          <w:sz w:val="24"/>
          <w:szCs w:val="24"/>
        </w:rPr>
        <w:t xml:space="preserve"> </w:t>
      </w:r>
      <w:r w:rsidR="00E912FB">
        <w:rPr>
          <w:rFonts w:ascii="Times New Roman" w:hAnsi="Times New Roman" w:cs="Times New Roman"/>
          <w:sz w:val="24"/>
          <w:szCs w:val="24"/>
        </w:rPr>
        <w:t>to K Daly are</w:t>
      </w:r>
      <w:r w:rsidRPr="005334BA">
        <w:rPr>
          <w:rFonts w:ascii="Times New Roman" w:hAnsi="Times New Roman" w:cs="Times New Roman"/>
          <w:sz w:val="24"/>
          <w:szCs w:val="24"/>
        </w:rPr>
        <w:t xml:space="preserve"> gratefully acknowledged.  </w:t>
      </w:r>
    </w:p>
    <w:p w14:paraId="4318FBC1" w14:textId="246D73C0" w:rsidR="00C31D63" w:rsidRDefault="00C31D63" w:rsidP="00C31D63">
      <w:pPr>
        <w:spacing w:line="360" w:lineRule="auto"/>
        <w:rPr>
          <w:rFonts w:ascii="Times New Roman" w:hAnsi="Times New Roman" w:cs="Times New Roman"/>
          <w:sz w:val="24"/>
          <w:szCs w:val="24"/>
        </w:rPr>
      </w:pPr>
    </w:p>
    <w:p w14:paraId="495561D6" w14:textId="77777777" w:rsidR="005B67AC" w:rsidRPr="00427F0D" w:rsidRDefault="005B67AC" w:rsidP="005B67AC">
      <w:pPr>
        <w:spacing w:after="0" w:line="360" w:lineRule="auto"/>
        <w:rPr>
          <w:rFonts w:ascii="Times New Roman" w:hAnsi="Times New Roman" w:cs="Times New Roman"/>
          <w:b/>
          <w:sz w:val="24"/>
          <w:szCs w:val="24"/>
        </w:rPr>
      </w:pPr>
      <w:r w:rsidRPr="00427F0D">
        <w:rPr>
          <w:rFonts w:ascii="Times New Roman" w:hAnsi="Times New Roman" w:cs="Times New Roman"/>
          <w:b/>
          <w:sz w:val="24"/>
          <w:szCs w:val="24"/>
        </w:rPr>
        <w:t>References</w:t>
      </w:r>
    </w:p>
    <w:p w14:paraId="6B9739F6" w14:textId="77777777" w:rsidR="005B67AC" w:rsidRPr="001E516A" w:rsidRDefault="005B67AC" w:rsidP="005B67AC">
      <w:pPr>
        <w:rPr>
          <w:rFonts w:ascii="Times New Roman" w:hAnsi="Times New Roman" w:cs="Times New Roman"/>
          <w:noProof/>
          <w:sz w:val="24"/>
          <w:szCs w:val="24"/>
        </w:rPr>
      </w:pPr>
      <w:bookmarkStart w:id="0" w:name="_Hlk31037740"/>
      <w:r>
        <w:rPr>
          <w:rFonts w:ascii="Times New Roman" w:hAnsi="Times New Roman" w:cs="Times New Roman"/>
          <w:noProof/>
          <w:sz w:val="24"/>
          <w:szCs w:val="24"/>
        </w:rPr>
        <w:t>[</w:t>
      </w:r>
      <w:r w:rsidRPr="001E516A">
        <w:rPr>
          <w:rFonts w:ascii="Times New Roman" w:hAnsi="Times New Roman" w:cs="Times New Roman"/>
          <w:noProof/>
          <w:sz w:val="24"/>
          <w:szCs w:val="24"/>
        </w:rPr>
        <w:t>1</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J.F. Rehfeld</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A centenary of gastrointestinal endocrinology</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Horm</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Metab</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Res</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36</w:t>
      </w:r>
      <w:r>
        <w:rPr>
          <w:rFonts w:ascii="Times New Roman" w:hAnsi="Times New Roman" w:cs="Times New Roman"/>
          <w:noProof/>
          <w:sz w:val="24"/>
          <w:szCs w:val="24"/>
        </w:rPr>
        <w:t xml:space="preserve"> </w:t>
      </w:r>
      <w:r w:rsidRPr="001E516A">
        <w:rPr>
          <w:rFonts w:ascii="Times New Roman" w:hAnsi="Times New Roman" w:cs="Times New Roman"/>
          <w:noProof/>
          <w:sz w:val="24"/>
          <w:szCs w:val="24"/>
        </w:rPr>
        <w:t>(2004) 735-741.</w:t>
      </w:r>
    </w:p>
    <w:p w14:paraId="23978FCD" w14:textId="77777777" w:rsidR="005B67AC" w:rsidRPr="001E516A" w:rsidRDefault="005B67AC" w:rsidP="005B67AC">
      <w:pPr>
        <w:rPr>
          <w:rFonts w:ascii="Times New Roman" w:hAnsi="Times New Roman" w:cs="Times New Roman"/>
          <w:noProof/>
          <w:sz w:val="24"/>
          <w:szCs w:val="24"/>
        </w:rPr>
      </w:pPr>
      <w:r>
        <w:rPr>
          <w:rFonts w:ascii="Times New Roman" w:hAnsi="Times New Roman" w:cs="Times New Roman"/>
          <w:noProof/>
          <w:sz w:val="24"/>
          <w:szCs w:val="24"/>
        </w:rPr>
        <w:t>[</w:t>
      </w:r>
      <w:r w:rsidRPr="001E516A">
        <w:rPr>
          <w:rFonts w:ascii="Times New Roman" w:hAnsi="Times New Roman" w:cs="Times New Roman"/>
          <w:noProof/>
          <w:sz w:val="24"/>
          <w:szCs w:val="24"/>
        </w:rPr>
        <w:t>2</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w:t>
      </w:r>
      <w:r>
        <w:rPr>
          <w:rFonts w:ascii="Times New Roman" w:hAnsi="Times New Roman" w:cs="Times New Roman"/>
          <w:noProof/>
          <w:sz w:val="24"/>
          <w:szCs w:val="24"/>
        </w:rPr>
        <w:t xml:space="preserve">C. </w:t>
      </w:r>
      <w:r w:rsidRPr="001E516A">
        <w:rPr>
          <w:rFonts w:ascii="Times New Roman" w:hAnsi="Times New Roman" w:cs="Times New Roman"/>
          <w:noProof/>
          <w:sz w:val="24"/>
          <w:szCs w:val="24"/>
        </w:rPr>
        <w:t xml:space="preserve">Sternini, </w:t>
      </w:r>
      <w:r>
        <w:rPr>
          <w:rFonts w:ascii="Times New Roman" w:hAnsi="Times New Roman" w:cs="Times New Roman"/>
          <w:noProof/>
          <w:sz w:val="24"/>
          <w:szCs w:val="24"/>
        </w:rPr>
        <w:t xml:space="preserve">L. </w:t>
      </w:r>
      <w:r w:rsidRPr="001E516A">
        <w:rPr>
          <w:rFonts w:ascii="Times New Roman" w:hAnsi="Times New Roman" w:cs="Times New Roman"/>
          <w:noProof/>
          <w:sz w:val="24"/>
          <w:szCs w:val="24"/>
        </w:rPr>
        <w:t>Anselmi</w:t>
      </w:r>
      <w:r>
        <w:rPr>
          <w:rFonts w:ascii="Times New Roman" w:hAnsi="Times New Roman" w:cs="Times New Roman"/>
          <w:noProof/>
          <w:sz w:val="24"/>
          <w:szCs w:val="24"/>
        </w:rPr>
        <w:t xml:space="preserve">, E. </w:t>
      </w:r>
      <w:r w:rsidRPr="001E516A">
        <w:rPr>
          <w:rFonts w:ascii="Times New Roman" w:hAnsi="Times New Roman" w:cs="Times New Roman"/>
          <w:noProof/>
          <w:sz w:val="24"/>
          <w:szCs w:val="24"/>
        </w:rPr>
        <w:t>Rozengurt E</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Enteroendocrine cells: a site of 'taste' in gastrointestinal chemosensing</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Curr</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Opin</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Endocrinol</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Diabetes</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Obes</w:t>
      </w:r>
      <w:r>
        <w:rPr>
          <w:rFonts w:ascii="Times New Roman" w:hAnsi="Times New Roman" w:cs="Times New Roman"/>
          <w:noProof/>
          <w:sz w:val="24"/>
          <w:szCs w:val="24"/>
        </w:rPr>
        <w:t>.</w:t>
      </w:r>
      <w:r w:rsidRPr="001E516A">
        <w:rPr>
          <w:rFonts w:ascii="Times New Roman" w:hAnsi="Times New Roman" w:cs="Times New Roman"/>
          <w:noProof/>
          <w:sz w:val="24"/>
          <w:szCs w:val="24"/>
        </w:rPr>
        <w:t xml:space="preserve"> 15</w:t>
      </w:r>
      <w:r>
        <w:rPr>
          <w:rFonts w:ascii="Times New Roman" w:hAnsi="Times New Roman" w:cs="Times New Roman"/>
          <w:noProof/>
          <w:sz w:val="24"/>
          <w:szCs w:val="24"/>
        </w:rPr>
        <w:t xml:space="preserve"> </w:t>
      </w:r>
      <w:r w:rsidRPr="001E516A">
        <w:rPr>
          <w:rFonts w:ascii="Times New Roman" w:hAnsi="Times New Roman" w:cs="Times New Roman"/>
          <w:noProof/>
          <w:sz w:val="24"/>
          <w:szCs w:val="24"/>
        </w:rPr>
        <w:t>(2008) 73-78.</w:t>
      </w:r>
    </w:p>
    <w:p w14:paraId="1898313F" w14:textId="77777777" w:rsidR="005B67AC" w:rsidRDefault="005B67AC" w:rsidP="005B67AC">
      <w:pPr>
        <w:rPr>
          <w:rFonts w:ascii="Times New Roman" w:hAnsi="Times New Roman" w:cs="Times New Roman"/>
          <w:sz w:val="24"/>
        </w:rPr>
      </w:pPr>
      <w:r>
        <w:rPr>
          <w:rFonts w:ascii="Times New Roman" w:hAnsi="Times New Roman" w:cs="Times New Roman"/>
          <w:sz w:val="24"/>
        </w:rPr>
        <w:lastRenderedPageBreak/>
        <w:t>[</w:t>
      </w:r>
      <w:r w:rsidRPr="001E516A">
        <w:rPr>
          <w:rFonts w:ascii="Times New Roman" w:hAnsi="Times New Roman" w:cs="Times New Roman"/>
          <w:sz w:val="24"/>
        </w:rPr>
        <w:t>3</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B.K. </w:t>
      </w:r>
      <w:proofErr w:type="spellStart"/>
      <w:r w:rsidRPr="00A13A3A">
        <w:rPr>
          <w:rFonts w:ascii="Times New Roman" w:hAnsi="Times New Roman" w:cs="Times New Roman"/>
          <w:sz w:val="24"/>
        </w:rPr>
        <w:t>Wölnerhanssen</w:t>
      </w:r>
      <w:proofErr w:type="spellEnd"/>
      <w:r w:rsidRPr="00A13A3A">
        <w:rPr>
          <w:rFonts w:ascii="Times New Roman" w:hAnsi="Times New Roman" w:cs="Times New Roman"/>
          <w:sz w:val="24"/>
        </w:rPr>
        <w:t xml:space="preserve">, </w:t>
      </w:r>
      <w:r>
        <w:rPr>
          <w:rFonts w:ascii="Times New Roman" w:hAnsi="Times New Roman" w:cs="Times New Roman"/>
          <w:sz w:val="24"/>
        </w:rPr>
        <w:t xml:space="preserve">A.W. </w:t>
      </w:r>
      <w:r w:rsidRPr="00A13A3A">
        <w:rPr>
          <w:rFonts w:ascii="Times New Roman" w:hAnsi="Times New Roman" w:cs="Times New Roman"/>
          <w:sz w:val="24"/>
        </w:rPr>
        <w:t>Moran</w:t>
      </w:r>
      <w:r>
        <w:rPr>
          <w:rFonts w:ascii="Times New Roman" w:hAnsi="Times New Roman" w:cs="Times New Roman"/>
          <w:sz w:val="24"/>
        </w:rPr>
        <w:t>,</w:t>
      </w:r>
      <w:r w:rsidRPr="00A13A3A">
        <w:rPr>
          <w:rFonts w:ascii="Times New Roman" w:hAnsi="Times New Roman" w:cs="Times New Roman"/>
          <w:sz w:val="24"/>
        </w:rPr>
        <w:t xml:space="preserve"> </w:t>
      </w:r>
      <w:r>
        <w:rPr>
          <w:rFonts w:ascii="Times New Roman" w:hAnsi="Times New Roman" w:cs="Times New Roman"/>
          <w:sz w:val="24"/>
        </w:rPr>
        <w:t xml:space="preserve">G. </w:t>
      </w:r>
      <w:proofErr w:type="spellStart"/>
      <w:r w:rsidRPr="00A13A3A">
        <w:rPr>
          <w:rFonts w:ascii="Times New Roman" w:hAnsi="Times New Roman" w:cs="Times New Roman"/>
          <w:sz w:val="24"/>
        </w:rPr>
        <w:t>Burdyga</w:t>
      </w:r>
      <w:proofErr w:type="spellEnd"/>
      <w:r>
        <w:rPr>
          <w:rFonts w:ascii="Times New Roman" w:hAnsi="Times New Roman" w:cs="Times New Roman"/>
          <w:sz w:val="24"/>
        </w:rPr>
        <w:t xml:space="preserve"> et al.</w:t>
      </w:r>
      <w:r w:rsidRPr="00A13A3A">
        <w:rPr>
          <w:rFonts w:ascii="Times New Roman" w:hAnsi="Times New Roman" w:cs="Times New Roman"/>
          <w:sz w:val="24"/>
        </w:rPr>
        <w:t>,</w:t>
      </w:r>
      <w:r>
        <w:rPr>
          <w:rFonts w:ascii="Times New Roman" w:hAnsi="Times New Roman" w:cs="Times New Roman"/>
          <w:sz w:val="24"/>
        </w:rPr>
        <w:t xml:space="preserve"> </w:t>
      </w:r>
      <w:r w:rsidRPr="00A13A3A">
        <w:rPr>
          <w:rFonts w:ascii="Times New Roman" w:hAnsi="Times New Roman" w:cs="Times New Roman"/>
          <w:sz w:val="24"/>
        </w:rPr>
        <w:t>Deregulation of transcription factors controlling intestinal epithelial cell differentiation; a predisposing factor for reduced enteroendocrine cell number in morbidly obese individuals</w:t>
      </w:r>
      <w:r>
        <w:rPr>
          <w:rFonts w:ascii="Times New Roman" w:hAnsi="Times New Roman" w:cs="Times New Roman"/>
          <w:sz w:val="24"/>
        </w:rPr>
        <w:t xml:space="preserve">, </w:t>
      </w:r>
      <w:r w:rsidRPr="00A13A3A">
        <w:rPr>
          <w:rFonts w:ascii="Times New Roman" w:hAnsi="Times New Roman" w:cs="Times New Roman"/>
          <w:sz w:val="24"/>
        </w:rPr>
        <w:t>Sci</w:t>
      </w:r>
      <w:r>
        <w:rPr>
          <w:rFonts w:ascii="Times New Roman" w:hAnsi="Times New Roman" w:cs="Times New Roman"/>
          <w:sz w:val="24"/>
        </w:rPr>
        <w:t>.</w:t>
      </w:r>
      <w:r w:rsidRPr="00A13A3A">
        <w:rPr>
          <w:rFonts w:ascii="Times New Roman" w:hAnsi="Times New Roman" w:cs="Times New Roman"/>
          <w:sz w:val="24"/>
        </w:rPr>
        <w:t xml:space="preserve"> Rep. </w:t>
      </w:r>
      <w:r>
        <w:rPr>
          <w:rFonts w:ascii="Times New Roman" w:hAnsi="Times New Roman" w:cs="Times New Roman"/>
          <w:sz w:val="24"/>
        </w:rPr>
        <w:t>7 (</w:t>
      </w:r>
      <w:r w:rsidRPr="00A13A3A">
        <w:rPr>
          <w:rFonts w:ascii="Times New Roman" w:hAnsi="Times New Roman" w:cs="Times New Roman"/>
          <w:sz w:val="24"/>
        </w:rPr>
        <w:t>2017</w:t>
      </w:r>
      <w:r>
        <w:rPr>
          <w:rFonts w:ascii="Times New Roman" w:hAnsi="Times New Roman" w:cs="Times New Roman"/>
          <w:sz w:val="24"/>
        </w:rPr>
        <w:t xml:space="preserve">) </w:t>
      </w:r>
      <w:r w:rsidRPr="00A13A3A">
        <w:rPr>
          <w:rFonts w:ascii="Times New Roman" w:hAnsi="Times New Roman" w:cs="Times New Roman"/>
          <w:sz w:val="24"/>
        </w:rPr>
        <w:t>8174.</w:t>
      </w:r>
    </w:p>
    <w:p w14:paraId="73D2DD4A"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 xml:space="preserve">[4] J. </w:t>
      </w:r>
      <w:r w:rsidRPr="001E516A">
        <w:rPr>
          <w:rFonts w:ascii="Times New Roman" w:hAnsi="Times New Roman" w:cs="Times New Roman"/>
          <w:sz w:val="24"/>
        </w:rPr>
        <w:t xml:space="preserve">Qin, </w:t>
      </w:r>
      <w:r>
        <w:rPr>
          <w:rFonts w:ascii="Times New Roman" w:hAnsi="Times New Roman" w:cs="Times New Roman"/>
          <w:sz w:val="24"/>
        </w:rPr>
        <w:t xml:space="preserve">R. </w:t>
      </w:r>
      <w:r w:rsidRPr="001E516A">
        <w:rPr>
          <w:rFonts w:ascii="Times New Roman" w:hAnsi="Times New Roman" w:cs="Times New Roman"/>
          <w:sz w:val="24"/>
        </w:rPr>
        <w:t xml:space="preserve">Li, </w:t>
      </w:r>
      <w:r>
        <w:rPr>
          <w:rFonts w:ascii="Times New Roman" w:hAnsi="Times New Roman" w:cs="Times New Roman"/>
          <w:sz w:val="24"/>
        </w:rPr>
        <w:t xml:space="preserve">J. </w:t>
      </w:r>
      <w:proofErr w:type="spellStart"/>
      <w:r w:rsidRPr="001E516A">
        <w:rPr>
          <w:rFonts w:ascii="Times New Roman" w:hAnsi="Times New Roman" w:cs="Times New Roman"/>
          <w:sz w:val="24"/>
        </w:rPr>
        <w:t>Raes</w:t>
      </w:r>
      <w:proofErr w:type="spellEnd"/>
      <w:r w:rsidRPr="001E516A">
        <w:rPr>
          <w:rFonts w:ascii="Times New Roman" w:hAnsi="Times New Roman" w:cs="Times New Roman"/>
          <w:sz w:val="24"/>
        </w:rPr>
        <w:t xml:space="preserve"> et al.</w:t>
      </w:r>
      <w:r>
        <w:rPr>
          <w:rFonts w:ascii="Times New Roman" w:hAnsi="Times New Roman" w:cs="Times New Roman"/>
          <w:sz w:val="24"/>
        </w:rPr>
        <w:t>,</w:t>
      </w:r>
      <w:r w:rsidRPr="001E516A">
        <w:rPr>
          <w:rFonts w:ascii="Times New Roman" w:hAnsi="Times New Roman" w:cs="Times New Roman"/>
          <w:sz w:val="24"/>
        </w:rPr>
        <w:t xml:space="preserve"> A human gut microbial gene catalogue established by metagenomic sequencing</w:t>
      </w:r>
      <w:r>
        <w:rPr>
          <w:rFonts w:ascii="Times New Roman" w:hAnsi="Times New Roman" w:cs="Times New Roman"/>
          <w:sz w:val="24"/>
        </w:rPr>
        <w:t>,</w:t>
      </w:r>
      <w:r w:rsidRPr="001E516A">
        <w:rPr>
          <w:rFonts w:ascii="Times New Roman" w:hAnsi="Times New Roman" w:cs="Times New Roman"/>
          <w:sz w:val="24"/>
        </w:rPr>
        <w:t xml:space="preserve"> Nature</w:t>
      </w:r>
      <w:r>
        <w:rPr>
          <w:rFonts w:ascii="Times New Roman" w:hAnsi="Times New Roman" w:cs="Times New Roman"/>
          <w:sz w:val="24"/>
        </w:rPr>
        <w:t xml:space="preserve"> </w:t>
      </w:r>
      <w:r w:rsidRPr="001E516A">
        <w:rPr>
          <w:rFonts w:ascii="Times New Roman" w:hAnsi="Times New Roman" w:cs="Times New Roman"/>
          <w:sz w:val="24"/>
        </w:rPr>
        <w:t>464</w:t>
      </w:r>
      <w:r>
        <w:rPr>
          <w:rFonts w:ascii="Times New Roman" w:hAnsi="Times New Roman" w:cs="Times New Roman"/>
          <w:sz w:val="24"/>
        </w:rPr>
        <w:t xml:space="preserve"> </w:t>
      </w:r>
      <w:r w:rsidRPr="001E516A">
        <w:rPr>
          <w:rFonts w:ascii="Times New Roman" w:hAnsi="Times New Roman" w:cs="Times New Roman"/>
          <w:sz w:val="24"/>
        </w:rPr>
        <w:t xml:space="preserve">(2010) 59-65. </w:t>
      </w:r>
    </w:p>
    <w:p w14:paraId="7B8064BA"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[5]</w:t>
      </w:r>
      <w:r w:rsidRPr="001E516A">
        <w:rPr>
          <w:rFonts w:ascii="Times New Roman" w:hAnsi="Times New Roman" w:cs="Times New Roman"/>
          <w:sz w:val="24"/>
        </w:rPr>
        <w:t xml:space="preserve"> </w:t>
      </w:r>
      <w:r>
        <w:rPr>
          <w:rFonts w:ascii="Times New Roman" w:hAnsi="Times New Roman" w:cs="Times New Roman"/>
          <w:sz w:val="24"/>
        </w:rPr>
        <w:t xml:space="preserve">S.K. </w:t>
      </w:r>
      <w:r w:rsidRPr="001E516A">
        <w:rPr>
          <w:rFonts w:ascii="Times New Roman" w:hAnsi="Times New Roman" w:cs="Times New Roman"/>
          <w:sz w:val="24"/>
        </w:rPr>
        <w:t xml:space="preserve">O'Neill, </w:t>
      </w:r>
      <w:r>
        <w:rPr>
          <w:rFonts w:ascii="Times New Roman" w:hAnsi="Times New Roman" w:cs="Times New Roman"/>
          <w:sz w:val="24"/>
        </w:rPr>
        <w:t xml:space="preserve">M.L. </w:t>
      </w:r>
      <w:proofErr w:type="spellStart"/>
      <w:r w:rsidRPr="001E516A">
        <w:rPr>
          <w:rFonts w:ascii="Times New Roman" w:hAnsi="Times New Roman" w:cs="Times New Roman"/>
          <w:sz w:val="24"/>
        </w:rPr>
        <w:t>Veselits</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M. </w:t>
      </w:r>
      <w:r w:rsidRPr="001E516A">
        <w:rPr>
          <w:rFonts w:ascii="Times New Roman" w:hAnsi="Times New Roman" w:cs="Times New Roman"/>
          <w:sz w:val="24"/>
        </w:rPr>
        <w:t>Zhang et al.</w:t>
      </w:r>
      <w:r>
        <w:rPr>
          <w:rFonts w:ascii="Times New Roman" w:hAnsi="Times New Roman" w:cs="Times New Roman"/>
          <w:sz w:val="24"/>
        </w:rPr>
        <w:t>,</w:t>
      </w:r>
      <w:r w:rsidRPr="001E516A">
        <w:rPr>
          <w:rFonts w:ascii="Times New Roman" w:hAnsi="Times New Roman" w:cs="Times New Roman"/>
          <w:sz w:val="24"/>
        </w:rPr>
        <w:t xml:space="preserve"> Endocytic sequestration of the B cell antigen receptor and toll-like receptor 9 in anergic cells</w:t>
      </w:r>
      <w:r>
        <w:rPr>
          <w:rFonts w:ascii="Times New Roman" w:hAnsi="Times New Roman" w:cs="Times New Roman"/>
          <w:sz w:val="24"/>
        </w:rPr>
        <w:t>,</w:t>
      </w:r>
      <w:r w:rsidRPr="001E516A">
        <w:rPr>
          <w:rFonts w:ascii="Times New Roman" w:hAnsi="Times New Roman" w:cs="Times New Roman"/>
          <w:sz w:val="24"/>
        </w:rPr>
        <w:t xml:space="preserve"> Proc</w:t>
      </w:r>
      <w:r>
        <w:rPr>
          <w:rFonts w:ascii="Times New Roman" w:hAnsi="Times New Roman" w:cs="Times New Roman"/>
          <w:sz w:val="24"/>
        </w:rPr>
        <w:t>.</w:t>
      </w:r>
      <w:r w:rsidRPr="001E516A">
        <w:rPr>
          <w:rFonts w:ascii="Times New Roman" w:hAnsi="Times New Roman" w:cs="Times New Roman"/>
          <w:sz w:val="24"/>
        </w:rPr>
        <w:t xml:space="preserve"> Natl</w:t>
      </w:r>
      <w:r>
        <w:rPr>
          <w:rFonts w:ascii="Times New Roman" w:hAnsi="Times New Roman" w:cs="Times New Roman"/>
          <w:sz w:val="24"/>
        </w:rPr>
        <w:t>.</w:t>
      </w:r>
      <w:r w:rsidRPr="001E516A">
        <w:rPr>
          <w:rFonts w:ascii="Times New Roman" w:hAnsi="Times New Roman" w:cs="Times New Roman"/>
          <w:sz w:val="24"/>
        </w:rPr>
        <w:t xml:space="preserve"> Acad</w:t>
      </w:r>
      <w:r>
        <w:rPr>
          <w:rFonts w:ascii="Times New Roman" w:hAnsi="Times New Roman" w:cs="Times New Roman"/>
          <w:sz w:val="24"/>
        </w:rPr>
        <w:t>.</w:t>
      </w:r>
      <w:r w:rsidRPr="001E516A">
        <w:rPr>
          <w:rFonts w:ascii="Times New Roman" w:hAnsi="Times New Roman" w:cs="Times New Roman"/>
          <w:sz w:val="24"/>
        </w:rPr>
        <w:t xml:space="preserve"> Sci</w:t>
      </w:r>
      <w:r>
        <w:rPr>
          <w:rFonts w:ascii="Times New Roman" w:hAnsi="Times New Roman" w:cs="Times New Roman"/>
          <w:sz w:val="24"/>
        </w:rPr>
        <w:t>.</w:t>
      </w:r>
      <w:r w:rsidRPr="001E516A">
        <w:rPr>
          <w:rFonts w:ascii="Times New Roman" w:hAnsi="Times New Roman" w:cs="Times New Roman"/>
          <w:sz w:val="24"/>
        </w:rPr>
        <w:t xml:space="preserve"> U</w:t>
      </w:r>
      <w:r>
        <w:rPr>
          <w:rFonts w:ascii="Times New Roman" w:hAnsi="Times New Roman" w:cs="Times New Roman"/>
          <w:sz w:val="24"/>
        </w:rPr>
        <w:t>.</w:t>
      </w:r>
      <w:r w:rsidRPr="001E516A">
        <w:rPr>
          <w:rFonts w:ascii="Times New Roman" w:hAnsi="Times New Roman" w:cs="Times New Roman"/>
          <w:sz w:val="24"/>
        </w:rPr>
        <w:t xml:space="preserve"> S</w:t>
      </w:r>
      <w:r>
        <w:rPr>
          <w:rFonts w:ascii="Times New Roman" w:hAnsi="Times New Roman" w:cs="Times New Roman"/>
          <w:sz w:val="24"/>
        </w:rPr>
        <w:t>.</w:t>
      </w:r>
      <w:r w:rsidRPr="001E516A">
        <w:rPr>
          <w:rFonts w:ascii="Times New Roman" w:hAnsi="Times New Roman" w:cs="Times New Roman"/>
          <w:sz w:val="24"/>
        </w:rPr>
        <w:t xml:space="preserve"> A</w:t>
      </w:r>
      <w:r>
        <w:rPr>
          <w:rFonts w:ascii="Times New Roman" w:hAnsi="Times New Roman" w:cs="Times New Roman"/>
          <w:sz w:val="24"/>
        </w:rPr>
        <w:t>.</w:t>
      </w:r>
      <w:r w:rsidRPr="001E516A">
        <w:rPr>
          <w:rFonts w:ascii="Times New Roman" w:hAnsi="Times New Roman" w:cs="Times New Roman"/>
          <w:sz w:val="24"/>
        </w:rPr>
        <w:t xml:space="preserve"> 106</w:t>
      </w:r>
      <w:r>
        <w:rPr>
          <w:rFonts w:ascii="Times New Roman" w:hAnsi="Times New Roman" w:cs="Times New Roman"/>
          <w:sz w:val="24"/>
        </w:rPr>
        <w:t xml:space="preserve"> </w:t>
      </w:r>
      <w:r w:rsidRPr="001E516A">
        <w:rPr>
          <w:rFonts w:ascii="Times New Roman" w:hAnsi="Times New Roman" w:cs="Times New Roman"/>
          <w:sz w:val="24"/>
        </w:rPr>
        <w:t>(2009</w:t>
      </w:r>
      <w:r>
        <w:rPr>
          <w:rFonts w:ascii="Times New Roman" w:hAnsi="Times New Roman" w:cs="Times New Roman"/>
          <w:sz w:val="24"/>
        </w:rPr>
        <w:t xml:space="preserve">) </w:t>
      </w:r>
      <w:r w:rsidRPr="001E516A">
        <w:rPr>
          <w:rFonts w:ascii="Times New Roman" w:hAnsi="Times New Roman" w:cs="Times New Roman"/>
          <w:sz w:val="24"/>
        </w:rPr>
        <w:t>6262-7.</w:t>
      </w:r>
    </w:p>
    <w:p w14:paraId="07A535B9"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[6]</w:t>
      </w:r>
      <w:r w:rsidRPr="001E516A">
        <w:rPr>
          <w:rFonts w:ascii="Times New Roman" w:hAnsi="Times New Roman" w:cs="Times New Roman"/>
          <w:sz w:val="24"/>
        </w:rPr>
        <w:t xml:space="preserve"> </w:t>
      </w:r>
      <w:r>
        <w:rPr>
          <w:rFonts w:ascii="Times New Roman" w:hAnsi="Times New Roman" w:cs="Times New Roman"/>
          <w:sz w:val="24"/>
        </w:rPr>
        <w:t xml:space="preserve">S.B. </w:t>
      </w:r>
      <w:r w:rsidRPr="001E516A">
        <w:rPr>
          <w:rFonts w:ascii="Times New Roman" w:hAnsi="Times New Roman" w:cs="Times New Roman"/>
          <w:sz w:val="24"/>
        </w:rPr>
        <w:t xml:space="preserve">Cashman, </w:t>
      </w:r>
      <w:r>
        <w:rPr>
          <w:rFonts w:ascii="Times New Roman" w:hAnsi="Times New Roman" w:cs="Times New Roman"/>
          <w:sz w:val="24"/>
        </w:rPr>
        <w:t xml:space="preserve">J.G. </w:t>
      </w:r>
      <w:r w:rsidRPr="001E516A">
        <w:rPr>
          <w:rFonts w:ascii="Times New Roman" w:hAnsi="Times New Roman" w:cs="Times New Roman"/>
          <w:sz w:val="24"/>
        </w:rPr>
        <w:t>Morgan</w:t>
      </w:r>
      <w:r>
        <w:rPr>
          <w:rFonts w:ascii="Times New Roman" w:hAnsi="Times New Roman" w:cs="Times New Roman"/>
          <w:sz w:val="24"/>
        </w:rPr>
        <w:t>,</w:t>
      </w:r>
      <w:r w:rsidRPr="001E516A">
        <w:rPr>
          <w:rFonts w:ascii="Times New Roman" w:hAnsi="Times New Roman" w:cs="Times New Roman"/>
          <w:sz w:val="24"/>
        </w:rPr>
        <w:t xml:space="preserve"> Transcriptional analysis of Toll-like receptors expression in M cells</w:t>
      </w:r>
      <w:r>
        <w:rPr>
          <w:rFonts w:ascii="Times New Roman" w:hAnsi="Times New Roman" w:cs="Times New Roman"/>
          <w:sz w:val="24"/>
        </w:rPr>
        <w:t>,</w:t>
      </w:r>
      <w:r w:rsidRPr="001E516A">
        <w:rPr>
          <w:rFonts w:ascii="Times New Roman" w:hAnsi="Times New Roman" w:cs="Times New Roman"/>
          <w:sz w:val="24"/>
        </w:rPr>
        <w:t xml:space="preserve"> Mol</w:t>
      </w:r>
      <w:r>
        <w:rPr>
          <w:rFonts w:ascii="Times New Roman" w:hAnsi="Times New Roman" w:cs="Times New Roman"/>
          <w:sz w:val="24"/>
        </w:rPr>
        <w:t>.</w:t>
      </w:r>
      <w:r w:rsidRPr="001E516A">
        <w:rPr>
          <w:rFonts w:ascii="Times New Roman" w:hAnsi="Times New Roman" w:cs="Times New Roman"/>
          <w:sz w:val="24"/>
        </w:rPr>
        <w:t xml:space="preserve"> Immunol. 47</w:t>
      </w:r>
      <w:r>
        <w:rPr>
          <w:rFonts w:ascii="Times New Roman" w:hAnsi="Times New Roman" w:cs="Times New Roman"/>
          <w:sz w:val="24"/>
        </w:rPr>
        <w:t xml:space="preserve"> </w:t>
      </w:r>
      <w:r w:rsidRPr="001E516A">
        <w:rPr>
          <w:rFonts w:ascii="Times New Roman" w:hAnsi="Times New Roman" w:cs="Times New Roman"/>
          <w:sz w:val="24"/>
        </w:rPr>
        <w:t>(2009) 365-72.</w:t>
      </w:r>
    </w:p>
    <w:p w14:paraId="680AC150"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[7]</w:t>
      </w:r>
      <w:r w:rsidRPr="001E516A">
        <w:rPr>
          <w:rFonts w:ascii="Times New Roman" w:hAnsi="Times New Roman" w:cs="Times New Roman"/>
          <w:sz w:val="24"/>
        </w:rPr>
        <w:t xml:space="preserve"> </w:t>
      </w:r>
      <w:r>
        <w:rPr>
          <w:rFonts w:ascii="Times New Roman" w:hAnsi="Times New Roman" w:cs="Times New Roman"/>
          <w:sz w:val="24"/>
        </w:rPr>
        <w:t xml:space="preserve">K.J. </w:t>
      </w:r>
      <w:r w:rsidRPr="001E516A">
        <w:rPr>
          <w:rFonts w:ascii="Times New Roman" w:hAnsi="Times New Roman" w:cs="Times New Roman"/>
          <w:sz w:val="24"/>
        </w:rPr>
        <w:t xml:space="preserve">Ishii, </w:t>
      </w:r>
      <w:r>
        <w:rPr>
          <w:rFonts w:ascii="Times New Roman" w:hAnsi="Times New Roman" w:cs="Times New Roman"/>
          <w:sz w:val="24"/>
        </w:rPr>
        <w:t xml:space="preserve">S. </w:t>
      </w:r>
      <w:r w:rsidRPr="001E516A">
        <w:rPr>
          <w:rFonts w:ascii="Times New Roman" w:hAnsi="Times New Roman" w:cs="Times New Roman"/>
          <w:sz w:val="24"/>
        </w:rPr>
        <w:t>Akira S</w:t>
      </w:r>
      <w:r>
        <w:rPr>
          <w:rFonts w:ascii="Times New Roman" w:hAnsi="Times New Roman" w:cs="Times New Roman"/>
          <w:sz w:val="24"/>
        </w:rPr>
        <w:t>,</w:t>
      </w:r>
      <w:r w:rsidRPr="001E516A">
        <w:rPr>
          <w:rFonts w:ascii="Times New Roman" w:hAnsi="Times New Roman" w:cs="Times New Roman"/>
          <w:sz w:val="24"/>
        </w:rPr>
        <w:t xml:space="preserve"> Innate immune recognition of, and regulation by, DNA</w:t>
      </w:r>
      <w:r>
        <w:rPr>
          <w:rFonts w:ascii="Times New Roman" w:hAnsi="Times New Roman" w:cs="Times New Roman"/>
          <w:sz w:val="24"/>
        </w:rPr>
        <w:t>,</w:t>
      </w:r>
      <w:r w:rsidRPr="001E516A">
        <w:rPr>
          <w:rFonts w:ascii="Times New Roman" w:hAnsi="Times New Roman" w:cs="Times New Roman"/>
          <w:sz w:val="24"/>
        </w:rPr>
        <w:t xml:space="preserve"> Trends</w:t>
      </w:r>
      <w:r>
        <w:rPr>
          <w:rFonts w:ascii="Times New Roman" w:hAnsi="Times New Roman" w:cs="Times New Roman"/>
          <w:sz w:val="24"/>
        </w:rPr>
        <w:t>.</w:t>
      </w:r>
      <w:r w:rsidRPr="001E516A">
        <w:rPr>
          <w:rFonts w:ascii="Times New Roman" w:hAnsi="Times New Roman" w:cs="Times New Roman"/>
          <w:sz w:val="24"/>
        </w:rPr>
        <w:t xml:space="preserve"> Immunol. 27</w:t>
      </w:r>
      <w:r>
        <w:rPr>
          <w:rFonts w:ascii="Times New Roman" w:hAnsi="Times New Roman" w:cs="Times New Roman"/>
          <w:sz w:val="24"/>
        </w:rPr>
        <w:t xml:space="preserve"> </w:t>
      </w:r>
      <w:r w:rsidRPr="001E516A">
        <w:rPr>
          <w:rFonts w:ascii="Times New Roman" w:hAnsi="Times New Roman" w:cs="Times New Roman"/>
          <w:sz w:val="24"/>
        </w:rPr>
        <w:t>(2006) 525-32.</w:t>
      </w:r>
    </w:p>
    <w:p w14:paraId="7FA7025C"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[8]</w:t>
      </w:r>
      <w:r w:rsidRPr="001E516A">
        <w:rPr>
          <w:rFonts w:ascii="Times New Roman" w:hAnsi="Times New Roman" w:cs="Times New Roman"/>
          <w:sz w:val="24"/>
        </w:rPr>
        <w:t xml:space="preserve"> </w:t>
      </w:r>
      <w:r>
        <w:rPr>
          <w:rFonts w:ascii="Times New Roman" w:hAnsi="Times New Roman" w:cs="Times New Roman"/>
          <w:sz w:val="24"/>
        </w:rPr>
        <w:t xml:space="preserve">S. </w:t>
      </w:r>
      <w:r w:rsidRPr="001E516A">
        <w:rPr>
          <w:rFonts w:ascii="Times New Roman" w:hAnsi="Times New Roman" w:cs="Times New Roman"/>
          <w:sz w:val="24"/>
        </w:rPr>
        <w:t xml:space="preserve">Bauer, </w:t>
      </w:r>
      <w:r>
        <w:rPr>
          <w:rFonts w:ascii="Times New Roman" w:hAnsi="Times New Roman" w:cs="Times New Roman"/>
          <w:sz w:val="24"/>
        </w:rPr>
        <w:t xml:space="preserve">C.J. </w:t>
      </w:r>
      <w:proofErr w:type="spellStart"/>
      <w:r w:rsidRPr="001E516A">
        <w:rPr>
          <w:rFonts w:ascii="Times New Roman" w:hAnsi="Times New Roman" w:cs="Times New Roman"/>
          <w:sz w:val="24"/>
        </w:rPr>
        <w:t>Kirschning</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H. </w:t>
      </w:r>
      <w:proofErr w:type="spellStart"/>
      <w:r w:rsidRPr="001E516A">
        <w:rPr>
          <w:rFonts w:ascii="Times New Roman" w:hAnsi="Times New Roman" w:cs="Times New Roman"/>
          <w:sz w:val="24"/>
        </w:rPr>
        <w:t>Häcker</w:t>
      </w:r>
      <w:proofErr w:type="spellEnd"/>
      <w:r w:rsidRPr="001E516A">
        <w:rPr>
          <w:rFonts w:ascii="Times New Roman" w:hAnsi="Times New Roman" w:cs="Times New Roman"/>
          <w:sz w:val="24"/>
        </w:rPr>
        <w:t xml:space="preserve"> et al.</w:t>
      </w:r>
      <w:r>
        <w:rPr>
          <w:rFonts w:ascii="Times New Roman" w:hAnsi="Times New Roman" w:cs="Times New Roman"/>
          <w:sz w:val="24"/>
        </w:rPr>
        <w:t>,</w:t>
      </w:r>
      <w:r w:rsidRPr="001E516A">
        <w:rPr>
          <w:rFonts w:ascii="Times New Roman" w:hAnsi="Times New Roman" w:cs="Times New Roman"/>
          <w:sz w:val="24"/>
        </w:rPr>
        <w:t xml:space="preserve"> Human TLR9 confers responsiveness to bacterial DNA via species-specific CpG motif recognition</w:t>
      </w:r>
      <w:r>
        <w:rPr>
          <w:rFonts w:ascii="Times New Roman" w:hAnsi="Times New Roman" w:cs="Times New Roman"/>
          <w:sz w:val="24"/>
        </w:rPr>
        <w:t>,</w:t>
      </w:r>
      <w:r w:rsidRPr="001E516A">
        <w:rPr>
          <w:rFonts w:ascii="Times New Roman" w:hAnsi="Times New Roman" w:cs="Times New Roman"/>
          <w:sz w:val="24"/>
        </w:rPr>
        <w:t xml:space="preserve"> Proc</w:t>
      </w:r>
      <w:r>
        <w:rPr>
          <w:rFonts w:ascii="Times New Roman" w:hAnsi="Times New Roman" w:cs="Times New Roman"/>
          <w:sz w:val="24"/>
        </w:rPr>
        <w:t>.</w:t>
      </w:r>
      <w:r w:rsidRPr="001E516A">
        <w:rPr>
          <w:rFonts w:ascii="Times New Roman" w:hAnsi="Times New Roman" w:cs="Times New Roman"/>
          <w:sz w:val="24"/>
        </w:rPr>
        <w:t xml:space="preserve"> Natl</w:t>
      </w:r>
      <w:r>
        <w:rPr>
          <w:rFonts w:ascii="Times New Roman" w:hAnsi="Times New Roman" w:cs="Times New Roman"/>
          <w:sz w:val="24"/>
        </w:rPr>
        <w:t>.</w:t>
      </w:r>
      <w:r w:rsidRPr="001E516A">
        <w:rPr>
          <w:rFonts w:ascii="Times New Roman" w:hAnsi="Times New Roman" w:cs="Times New Roman"/>
          <w:sz w:val="24"/>
        </w:rPr>
        <w:t xml:space="preserve"> Acad</w:t>
      </w:r>
      <w:r>
        <w:rPr>
          <w:rFonts w:ascii="Times New Roman" w:hAnsi="Times New Roman" w:cs="Times New Roman"/>
          <w:sz w:val="24"/>
        </w:rPr>
        <w:t>.</w:t>
      </w:r>
      <w:r w:rsidRPr="001E516A">
        <w:rPr>
          <w:rFonts w:ascii="Times New Roman" w:hAnsi="Times New Roman" w:cs="Times New Roman"/>
          <w:sz w:val="24"/>
        </w:rPr>
        <w:t xml:space="preserve"> Sci</w:t>
      </w:r>
      <w:r>
        <w:rPr>
          <w:rFonts w:ascii="Times New Roman" w:hAnsi="Times New Roman" w:cs="Times New Roman"/>
          <w:sz w:val="24"/>
        </w:rPr>
        <w:t>.</w:t>
      </w:r>
      <w:r w:rsidRPr="001E516A">
        <w:rPr>
          <w:rFonts w:ascii="Times New Roman" w:hAnsi="Times New Roman" w:cs="Times New Roman"/>
          <w:sz w:val="24"/>
        </w:rPr>
        <w:t xml:space="preserve"> U</w:t>
      </w:r>
      <w:r>
        <w:rPr>
          <w:rFonts w:ascii="Times New Roman" w:hAnsi="Times New Roman" w:cs="Times New Roman"/>
          <w:sz w:val="24"/>
        </w:rPr>
        <w:t>.</w:t>
      </w:r>
      <w:r w:rsidRPr="001E516A">
        <w:rPr>
          <w:rFonts w:ascii="Times New Roman" w:hAnsi="Times New Roman" w:cs="Times New Roman"/>
          <w:sz w:val="24"/>
        </w:rPr>
        <w:t xml:space="preserve"> S</w:t>
      </w:r>
      <w:r>
        <w:rPr>
          <w:rFonts w:ascii="Times New Roman" w:hAnsi="Times New Roman" w:cs="Times New Roman"/>
          <w:sz w:val="24"/>
        </w:rPr>
        <w:t>.</w:t>
      </w:r>
      <w:r w:rsidRPr="001E516A">
        <w:rPr>
          <w:rFonts w:ascii="Times New Roman" w:hAnsi="Times New Roman" w:cs="Times New Roman"/>
          <w:sz w:val="24"/>
        </w:rPr>
        <w:t xml:space="preserve"> A. 98</w:t>
      </w:r>
      <w:r>
        <w:rPr>
          <w:rFonts w:ascii="Times New Roman" w:hAnsi="Times New Roman" w:cs="Times New Roman"/>
          <w:sz w:val="24"/>
        </w:rPr>
        <w:t xml:space="preserve"> </w:t>
      </w:r>
      <w:r w:rsidRPr="001E516A">
        <w:rPr>
          <w:rFonts w:ascii="Times New Roman" w:hAnsi="Times New Roman" w:cs="Times New Roman"/>
          <w:sz w:val="24"/>
        </w:rPr>
        <w:t>(2001) 9237-42.</w:t>
      </w:r>
    </w:p>
    <w:p w14:paraId="45127DA1"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[9]</w:t>
      </w:r>
      <w:r w:rsidRPr="001E516A">
        <w:rPr>
          <w:rFonts w:ascii="Times New Roman" w:hAnsi="Times New Roman" w:cs="Times New Roman"/>
          <w:sz w:val="24"/>
        </w:rPr>
        <w:t xml:space="preserve"> </w:t>
      </w:r>
      <w:r>
        <w:rPr>
          <w:rFonts w:ascii="Times New Roman" w:hAnsi="Times New Roman" w:cs="Times New Roman"/>
          <w:sz w:val="24"/>
        </w:rPr>
        <w:t xml:space="preserve">A.M. </w:t>
      </w:r>
      <w:r w:rsidRPr="001E516A">
        <w:rPr>
          <w:rFonts w:ascii="Times New Roman" w:hAnsi="Times New Roman" w:cs="Times New Roman"/>
          <w:sz w:val="24"/>
        </w:rPr>
        <w:t>Krieg</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A.K. </w:t>
      </w:r>
      <w:r w:rsidRPr="001E516A">
        <w:rPr>
          <w:rFonts w:ascii="Times New Roman" w:hAnsi="Times New Roman" w:cs="Times New Roman"/>
          <w:sz w:val="24"/>
        </w:rPr>
        <w:t xml:space="preserve">Yi, </w:t>
      </w:r>
      <w:r>
        <w:rPr>
          <w:rFonts w:ascii="Times New Roman" w:hAnsi="Times New Roman" w:cs="Times New Roman"/>
          <w:sz w:val="24"/>
        </w:rPr>
        <w:t xml:space="preserve">S. </w:t>
      </w:r>
      <w:r w:rsidRPr="001E516A">
        <w:rPr>
          <w:rFonts w:ascii="Times New Roman" w:hAnsi="Times New Roman" w:cs="Times New Roman"/>
          <w:sz w:val="24"/>
        </w:rPr>
        <w:t>Matson et al.</w:t>
      </w:r>
      <w:r>
        <w:rPr>
          <w:rFonts w:ascii="Times New Roman" w:hAnsi="Times New Roman" w:cs="Times New Roman"/>
          <w:sz w:val="24"/>
        </w:rPr>
        <w:t>,</w:t>
      </w:r>
      <w:r w:rsidRPr="001E516A">
        <w:rPr>
          <w:rFonts w:ascii="Times New Roman" w:hAnsi="Times New Roman" w:cs="Times New Roman"/>
          <w:sz w:val="24"/>
        </w:rPr>
        <w:t xml:space="preserve"> CpG motifs in bacterial DNA trigger direct B-cell activation</w:t>
      </w:r>
      <w:r>
        <w:rPr>
          <w:rFonts w:ascii="Times New Roman" w:hAnsi="Times New Roman" w:cs="Times New Roman"/>
          <w:sz w:val="24"/>
        </w:rPr>
        <w:t>,</w:t>
      </w:r>
      <w:r w:rsidRPr="001E516A">
        <w:rPr>
          <w:rFonts w:ascii="Times New Roman" w:hAnsi="Times New Roman" w:cs="Times New Roman"/>
          <w:sz w:val="24"/>
        </w:rPr>
        <w:t xml:space="preserve"> Nature 374</w:t>
      </w:r>
      <w:r>
        <w:rPr>
          <w:rFonts w:ascii="Times New Roman" w:hAnsi="Times New Roman" w:cs="Times New Roman"/>
          <w:sz w:val="24"/>
        </w:rPr>
        <w:t xml:space="preserve"> </w:t>
      </w:r>
      <w:r w:rsidRPr="001E516A">
        <w:rPr>
          <w:rFonts w:ascii="Times New Roman" w:hAnsi="Times New Roman" w:cs="Times New Roman"/>
          <w:sz w:val="24"/>
        </w:rPr>
        <w:t>(1995) 546-549.</w:t>
      </w:r>
    </w:p>
    <w:p w14:paraId="716A6D37"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[10]</w:t>
      </w:r>
      <w:r w:rsidRPr="001E516A">
        <w:rPr>
          <w:rFonts w:ascii="Times New Roman" w:hAnsi="Times New Roman" w:cs="Times New Roman"/>
          <w:sz w:val="24"/>
        </w:rPr>
        <w:t xml:space="preserve"> </w:t>
      </w:r>
      <w:r>
        <w:rPr>
          <w:rFonts w:ascii="Times New Roman" w:hAnsi="Times New Roman" w:cs="Times New Roman"/>
          <w:sz w:val="24"/>
        </w:rPr>
        <w:t xml:space="preserve">A.M. </w:t>
      </w:r>
      <w:r w:rsidRPr="001E516A">
        <w:rPr>
          <w:rFonts w:ascii="Times New Roman" w:hAnsi="Times New Roman" w:cs="Times New Roman"/>
          <w:sz w:val="24"/>
        </w:rPr>
        <w:t xml:space="preserve">Krieg, </w:t>
      </w:r>
      <w:proofErr w:type="spellStart"/>
      <w:r w:rsidRPr="001E516A">
        <w:rPr>
          <w:rFonts w:ascii="Times New Roman" w:hAnsi="Times New Roman" w:cs="Times New Roman"/>
          <w:sz w:val="24"/>
        </w:rPr>
        <w:t>Antiinfective</w:t>
      </w:r>
      <w:proofErr w:type="spellEnd"/>
      <w:r w:rsidRPr="001E516A">
        <w:rPr>
          <w:rFonts w:ascii="Times New Roman" w:hAnsi="Times New Roman" w:cs="Times New Roman"/>
          <w:sz w:val="24"/>
        </w:rPr>
        <w:t xml:space="preserve"> applications of toll-like receptor 9 agonists</w:t>
      </w:r>
      <w:r>
        <w:rPr>
          <w:rFonts w:ascii="Times New Roman" w:hAnsi="Times New Roman" w:cs="Times New Roman"/>
          <w:sz w:val="24"/>
        </w:rPr>
        <w:t>,</w:t>
      </w:r>
      <w:r w:rsidRPr="001E516A">
        <w:rPr>
          <w:rFonts w:ascii="Times New Roman" w:hAnsi="Times New Roman" w:cs="Times New Roman"/>
          <w:sz w:val="24"/>
        </w:rPr>
        <w:t xml:space="preserve"> Proc</w:t>
      </w:r>
      <w:r>
        <w:rPr>
          <w:rFonts w:ascii="Times New Roman" w:hAnsi="Times New Roman" w:cs="Times New Roman"/>
          <w:sz w:val="24"/>
        </w:rPr>
        <w:t>.</w:t>
      </w:r>
      <w:r w:rsidRPr="001E516A">
        <w:rPr>
          <w:rFonts w:ascii="Times New Roman" w:hAnsi="Times New Roman" w:cs="Times New Roman"/>
          <w:sz w:val="24"/>
        </w:rPr>
        <w:t xml:space="preserve"> Am</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Thorac</w:t>
      </w:r>
      <w:proofErr w:type="spellEnd"/>
      <w:r>
        <w:rPr>
          <w:rFonts w:ascii="Times New Roman" w:hAnsi="Times New Roman" w:cs="Times New Roman"/>
          <w:sz w:val="24"/>
        </w:rPr>
        <w:t>.</w:t>
      </w:r>
      <w:r w:rsidRPr="001E516A">
        <w:rPr>
          <w:rFonts w:ascii="Times New Roman" w:hAnsi="Times New Roman" w:cs="Times New Roman"/>
          <w:sz w:val="24"/>
        </w:rPr>
        <w:t xml:space="preserve"> Soc. 4</w:t>
      </w:r>
      <w:r>
        <w:rPr>
          <w:rFonts w:ascii="Times New Roman" w:hAnsi="Times New Roman" w:cs="Times New Roman"/>
          <w:sz w:val="24"/>
        </w:rPr>
        <w:t xml:space="preserve"> </w:t>
      </w:r>
      <w:r w:rsidRPr="001E516A">
        <w:rPr>
          <w:rFonts w:ascii="Times New Roman" w:hAnsi="Times New Roman" w:cs="Times New Roman"/>
          <w:sz w:val="24"/>
        </w:rPr>
        <w:t>(2007) 289-94</w:t>
      </w:r>
    </w:p>
    <w:p w14:paraId="1AECCE1E"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[11]</w:t>
      </w:r>
      <w:r w:rsidRPr="001E516A">
        <w:rPr>
          <w:rFonts w:ascii="Times New Roman" w:hAnsi="Times New Roman" w:cs="Times New Roman"/>
          <w:sz w:val="24"/>
        </w:rPr>
        <w:t xml:space="preserve"> </w:t>
      </w:r>
      <w:r>
        <w:rPr>
          <w:rFonts w:ascii="Times New Roman" w:hAnsi="Times New Roman" w:cs="Times New Roman"/>
          <w:sz w:val="24"/>
        </w:rPr>
        <w:t xml:space="preserve">C.A. </w:t>
      </w:r>
      <w:r w:rsidRPr="001E516A">
        <w:rPr>
          <w:rFonts w:ascii="Times New Roman" w:hAnsi="Times New Roman" w:cs="Times New Roman"/>
          <w:sz w:val="24"/>
        </w:rPr>
        <w:t>Lee</w:t>
      </w:r>
      <w:r>
        <w:rPr>
          <w:rFonts w:ascii="Times New Roman" w:hAnsi="Times New Roman" w:cs="Times New Roman"/>
          <w:sz w:val="24"/>
        </w:rPr>
        <w:t>,</w:t>
      </w:r>
      <w:r w:rsidRPr="001E516A">
        <w:rPr>
          <w:rFonts w:ascii="Times New Roman" w:hAnsi="Times New Roman" w:cs="Times New Roman"/>
          <w:sz w:val="24"/>
        </w:rPr>
        <w:t xml:space="preserve"> Pathogenicity islands and the evolution of bacterial pathogens</w:t>
      </w:r>
      <w:r>
        <w:rPr>
          <w:rFonts w:ascii="Times New Roman" w:hAnsi="Times New Roman" w:cs="Times New Roman"/>
          <w:sz w:val="24"/>
        </w:rPr>
        <w:t>,</w:t>
      </w:r>
      <w:r w:rsidRPr="001E516A">
        <w:rPr>
          <w:rFonts w:ascii="Times New Roman" w:hAnsi="Times New Roman" w:cs="Times New Roman"/>
          <w:sz w:val="24"/>
        </w:rPr>
        <w:t xml:space="preserve"> Infect</w:t>
      </w:r>
      <w:r>
        <w:rPr>
          <w:rFonts w:ascii="Times New Roman" w:hAnsi="Times New Roman" w:cs="Times New Roman"/>
          <w:sz w:val="24"/>
        </w:rPr>
        <w:t>.</w:t>
      </w:r>
      <w:r w:rsidRPr="001E516A">
        <w:rPr>
          <w:rFonts w:ascii="Times New Roman" w:hAnsi="Times New Roman" w:cs="Times New Roman"/>
          <w:sz w:val="24"/>
        </w:rPr>
        <w:t xml:space="preserve"> Agents</w:t>
      </w:r>
      <w:r>
        <w:rPr>
          <w:rFonts w:ascii="Times New Roman" w:hAnsi="Times New Roman" w:cs="Times New Roman"/>
          <w:sz w:val="24"/>
        </w:rPr>
        <w:t>.</w:t>
      </w:r>
      <w:r w:rsidRPr="001E516A">
        <w:rPr>
          <w:rFonts w:ascii="Times New Roman" w:hAnsi="Times New Roman" w:cs="Times New Roman"/>
          <w:sz w:val="24"/>
        </w:rPr>
        <w:t xml:space="preserve"> Dis. 5</w:t>
      </w:r>
      <w:r>
        <w:rPr>
          <w:rFonts w:ascii="Times New Roman" w:hAnsi="Times New Roman" w:cs="Times New Roman"/>
          <w:sz w:val="24"/>
        </w:rPr>
        <w:t xml:space="preserve"> </w:t>
      </w:r>
      <w:r w:rsidRPr="001E516A">
        <w:rPr>
          <w:rFonts w:ascii="Times New Roman" w:hAnsi="Times New Roman" w:cs="Times New Roman"/>
          <w:sz w:val="24"/>
        </w:rPr>
        <w:t>(1996) 1-7.</w:t>
      </w:r>
    </w:p>
    <w:p w14:paraId="09AC278C" w14:textId="7DD14E79" w:rsidR="005B67AC" w:rsidRPr="00C20EB0" w:rsidRDefault="005B67AC" w:rsidP="005B67AC">
      <w:pPr>
        <w:rPr>
          <w:rFonts w:ascii="Times New Roman" w:hAnsi="Times New Roman" w:cs="Times New Roman"/>
          <w:sz w:val="24"/>
          <w:szCs w:val="24"/>
        </w:rPr>
      </w:pPr>
      <w:r w:rsidRPr="006A0B59">
        <w:rPr>
          <w:rFonts w:ascii="Times New Roman" w:hAnsi="Times New Roman" w:cs="Times New Roman"/>
          <w:sz w:val="24"/>
        </w:rPr>
        <w:t xml:space="preserve">[12] A.T. </w:t>
      </w:r>
      <w:proofErr w:type="spellStart"/>
      <w:r w:rsidRPr="006A0B59">
        <w:rPr>
          <w:rFonts w:ascii="Times New Roman" w:hAnsi="Times New Roman" w:cs="Times New Roman"/>
          <w:sz w:val="24"/>
        </w:rPr>
        <w:t>Maurelli</w:t>
      </w:r>
      <w:proofErr w:type="spellEnd"/>
      <w:r w:rsidRPr="006A0B59">
        <w:rPr>
          <w:rFonts w:ascii="Times New Roman" w:hAnsi="Times New Roman" w:cs="Times New Roman"/>
          <w:sz w:val="24"/>
        </w:rPr>
        <w:t>, R.E. Fernández, C.A. Bloch et al.,</w:t>
      </w:r>
      <w:r w:rsidR="00C20EB0" w:rsidRPr="006A0B59">
        <w:rPr>
          <w:rFonts w:ascii="Arial" w:hAnsi="Arial" w:cs="Arial"/>
          <w:sz w:val="28"/>
          <w:szCs w:val="28"/>
          <w:lang w:val="en"/>
        </w:rPr>
        <w:t xml:space="preserve"> </w:t>
      </w:r>
      <w:r w:rsidR="00C20EB0" w:rsidRPr="006A0B59">
        <w:rPr>
          <w:rFonts w:ascii="Times New Roman" w:hAnsi="Times New Roman" w:cs="Times New Roman"/>
          <w:sz w:val="24"/>
          <w:szCs w:val="24"/>
          <w:lang w:val="en"/>
        </w:rPr>
        <w:t xml:space="preserve">"Black holes" and bacterial pathogenicity: a large genomic deletion that enhances the virulence of </w:t>
      </w:r>
      <w:r w:rsidR="00C20EB0" w:rsidRPr="006A0B59">
        <w:rPr>
          <w:rFonts w:ascii="Times New Roman" w:hAnsi="Times New Roman" w:cs="Times New Roman"/>
          <w:i/>
          <w:iCs/>
          <w:sz w:val="24"/>
          <w:szCs w:val="24"/>
          <w:lang w:val="en"/>
        </w:rPr>
        <w:t>Shigella spp</w:t>
      </w:r>
      <w:r w:rsidR="00C20EB0" w:rsidRPr="006A0B59">
        <w:rPr>
          <w:rFonts w:ascii="Times New Roman" w:hAnsi="Times New Roman" w:cs="Times New Roman"/>
          <w:sz w:val="24"/>
          <w:szCs w:val="24"/>
          <w:lang w:val="en"/>
        </w:rPr>
        <w:t xml:space="preserve">. and </w:t>
      </w:r>
      <w:proofErr w:type="spellStart"/>
      <w:r w:rsidR="00C20EB0" w:rsidRPr="006A0B59">
        <w:rPr>
          <w:rFonts w:ascii="Times New Roman" w:hAnsi="Times New Roman" w:cs="Times New Roman"/>
          <w:sz w:val="24"/>
          <w:szCs w:val="24"/>
          <w:lang w:val="en"/>
        </w:rPr>
        <w:t>enteroinvasive</w:t>
      </w:r>
      <w:proofErr w:type="spellEnd"/>
      <w:r w:rsidR="00C20EB0" w:rsidRPr="006A0B59">
        <w:rPr>
          <w:rFonts w:ascii="Times New Roman" w:hAnsi="Times New Roman" w:cs="Times New Roman"/>
          <w:sz w:val="24"/>
          <w:szCs w:val="24"/>
          <w:lang w:val="en"/>
        </w:rPr>
        <w:t xml:space="preserve"> </w:t>
      </w:r>
      <w:r w:rsidR="00C20EB0" w:rsidRPr="006A0B59">
        <w:rPr>
          <w:rFonts w:ascii="Times New Roman" w:hAnsi="Times New Roman" w:cs="Times New Roman"/>
          <w:i/>
          <w:iCs/>
          <w:sz w:val="24"/>
          <w:szCs w:val="24"/>
          <w:lang w:val="en"/>
        </w:rPr>
        <w:t>Escherichia coli</w:t>
      </w:r>
      <w:r w:rsidR="00C20EB0" w:rsidRPr="006A0B59">
        <w:rPr>
          <w:rFonts w:ascii="Times New Roman" w:hAnsi="Times New Roman" w:cs="Times New Roman"/>
          <w:sz w:val="24"/>
          <w:szCs w:val="24"/>
          <w:lang w:val="en"/>
        </w:rPr>
        <w:t>.</w:t>
      </w:r>
      <w:r w:rsidRPr="006A0B59">
        <w:rPr>
          <w:rFonts w:ascii="Times New Roman" w:hAnsi="Times New Roman" w:cs="Times New Roman"/>
          <w:sz w:val="24"/>
          <w:szCs w:val="24"/>
        </w:rPr>
        <w:t xml:space="preserve"> Proc. Natl. Acad. Sci. U. S. A. 95 (1998) 3943-8.</w:t>
      </w:r>
    </w:p>
    <w:p w14:paraId="2C75E6C0"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[13]</w:t>
      </w:r>
      <w:r w:rsidRPr="001E516A">
        <w:rPr>
          <w:rFonts w:ascii="Times New Roman" w:hAnsi="Times New Roman" w:cs="Times New Roman"/>
          <w:sz w:val="24"/>
        </w:rPr>
        <w:t xml:space="preserve"> </w:t>
      </w:r>
      <w:r>
        <w:rPr>
          <w:rFonts w:ascii="Times New Roman" w:hAnsi="Times New Roman" w:cs="Times New Roman"/>
          <w:sz w:val="24"/>
        </w:rPr>
        <w:t xml:space="preserve">A.T. </w:t>
      </w:r>
      <w:r w:rsidRPr="001E516A">
        <w:rPr>
          <w:rFonts w:ascii="Times New Roman" w:hAnsi="Times New Roman" w:cs="Times New Roman"/>
          <w:sz w:val="24"/>
        </w:rPr>
        <w:t>Gewirtz</w:t>
      </w:r>
      <w:r>
        <w:rPr>
          <w:rFonts w:ascii="Times New Roman" w:hAnsi="Times New Roman" w:cs="Times New Roman"/>
          <w:sz w:val="24"/>
        </w:rPr>
        <w:t>,</w:t>
      </w:r>
      <w:r w:rsidRPr="001E516A">
        <w:rPr>
          <w:rFonts w:ascii="Times New Roman" w:hAnsi="Times New Roman" w:cs="Times New Roman"/>
          <w:sz w:val="24"/>
        </w:rPr>
        <w:t xml:space="preserve"> Intestinal epithelial toll-like receptors: to protect. And </w:t>
      </w:r>
      <w:proofErr w:type="gramStart"/>
      <w:r w:rsidRPr="001E516A">
        <w:rPr>
          <w:rFonts w:ascii="Times New Roman" w:hAnsi="Times New Roman" w:cs="Times New Roman"/>
          <w:sz w:val="24"/>
        </w:rPr>
        <w:t>serve?</w:t>
      </w:r>
      <w:r>
        <w:rPr>
          <w:rFonts w:ascii="Times New Roman" w:hAnsi="Times New Roman" w:cs="Times New Roman"/>
          <w:sz w:val="24"/>
        </w:rPr>
        <w:t>,</w:t>
      </w:r>
      <w:proofErr w:type="gramEnd"/>
      <w:r w:rsidRPr="001E516A">
        <w:rPr>
          <w:rFonts w:ascii="Times New Roman" w:hAnsi="Times New Roman" w:cs="Times New Roman"/>
          <w:sz w:val="24"/>
        </w:rPr>
        <w:t xml:space="preserve"> </w:t>
      </w:r>
      <w:proofErr w:type="spellStart"/>
      <w:r w:rsidRPr="001E516A">
        <w:rPr>
          <w:rFonts w:ascii="Times New Roman" w:hAnsi="Times New Roman" w:cs="Times New Roman"/>
          <w:sz w:val="24"/>
        </w:rPr>
        <w:t>Curr</w:t>
      </w:r>
      <w:proofErr w:type="spellEnd"/>
      <w:r>
        <w:rPr>
          <w:rFonts w:ascii="Times New Roman" w:hAnsi="Times New Roman" w:cs="Times New Roman"/>
          <w:sz w:val="24"/>
        </w:rPr>
        <w:t>.</w:t>
      </w:r>
      <w:r w:rsidRPr="001E516A">
        <w:rPr>
          <w:rFonts w:ascii="Times New Roman" w:hAnsi="Times New Roman" w:cs="Times New Roman"/>
          <w:sz w:val="24"/>
        </w:rPr>
        <w:t xml:space="preserve"> Pharm</w:t>
      </w:r>
      <w:r>
        <w:rPr>
          <w:rFonts w:ascii="Times New Roman" w:hAnsi="Times New Roman" w:cs="Times New Roman"/>
          <w:sz w:val="24"/>
        </w:rPr>
        <w:t>.</w:t>
      </w:r>
      <w:r w:rsidRPr="001E516A">
        <w:rPr>
          <w:rFonts w:ascii="Times New Roman" w:hAnsi="Times New Roman" w:cs="Times New Roman"/>
          <w:sz w:val="24"/>
        </w:rPr>
        <w:t xml:space="preserve"> Des. 9</w:t>
      </w:r>
      <w:r>
        <w:rPr>
          <w:rFonts w:ascii="Times New Roman" w:hAnsi="Times New Roman" w:cs="Times New Roman"/>
          <w:sz w:val="24"/>
        </w:rPr>
        <w:t xml:space="preserve"> </w:t>
      </w:r>
      <w:r w:rsidRPr="001E516A">
        <w:rPr>
          <w:rFonts w:ascii="Times New Roman" w:hAnsi="Times New Roman" w:cs="Times New Roman"/>
          <w:sz w:val="24"/>
        </w:rPr>
        <w:t>(2003) 1-5.</w:t>
      </w:r>
    </w:p>
    <w:p w14:paraId="422212C4" w14:textId="77777777" w:rsidR="005B67AC" w:rsidRDefault="005B67AC" w:rsidP="005B67AC">
      <w:pPr>
        <w:rPr>
          <w:rFonts w:ascii="Times New Roman" w:hAnsi="Times New Roman" w:cs="Times New Roman"/>
          <w:sz w:val="24"/>
        </w:rPr>
      </w:pPr>
      <w:r>
        <w:rPr>
          <w:rFonts w:ascii="Times New Roman" w:hAnsi="Times New Roman" w:cs="Times New Roman"/>
          <w:sz w:val="24"/>
        </w:rPr>
        <w:t xml:space="preserve">[14] J. </w:t>
      </w:r>
      <w:r w:rsidRPr="00A13A3A">
        <w:rPr>
          <w:rFonts w:ascii="Times New Roman" w:hAnsi="Times New Roman" w:cs="Times New Roman"/>
          <w:sz w:val="24"/>
        </w:rPr>
        <w:t xml:space="preserve">Dyer, </w:t>
      </w:r>
      <w:r>
        <w:rPr>
          <w:rFonts w:ascii="Times New Roman" w:hAnsi="Times New Roman" w:cs="Times New Roman"/>
          <w:sz w:val="24"/>
        </w:rPr>
        <w:t xml:space="preserve">I.S. </w:t>
      </w:r>
      <w:r w:rsidRPr="00A13A3A">
        <w:rPr>
          <w:rFonts w:ascii="Times New Roman" w:hAnsi="Times New Roman" w:cs="Times New Roman"/>
          <w:sz w:val="24"/>
        </w:rPr>
        <w:t xml:space="preserve">Wood, </w:t>
      </w:r>
      <w:r>
        <w:rPr>
          <w:rFonts w:ascii="Times New Roman" w:hAnsi="Times New Roman" w:cs="Times New Roman"/>
          <w:sz w:val="24"/>
        </w:rPr>
        <w:t xml:space="preserve">A. </w:t>
      </w:r>
      <w:proofErr w:type="spellStart"/>
      <w:r w:rsidRPr="00A13A3A">
        <w:rPr>
          <w:rFonts w:ascii="Times New Roman" w:hAnsi="Times New Roman" w:cs="Times New Roman"/>
          <w:sz w:val="24"/>
        </w:rPr>
        <w:t>Palejwala</w:t>
      </w:r>
      <w:proofErr w:type="spellEnd"/>
      <w:r>
        <w:rPr>
          <w:rFonts w:ascii="Times New Roman" w:hAnsi="Times New Roman" w:cs="Times New Roman"/>
          <w:sz w:val="24"/>
        </w:rPr>
        <w:t xml:space="preserve"> et al</w:t>
      </w:r>
      <w:r w:rsidRPr="00A13A3A">
        <w:rPr>
          <w:rFonts w:ascii="Times New Roman" w:hAnsi="Times New Roman" w:cs="Times New Roman"/>
          <w:sz w:val="24"/>
        </w:rPr>
        <w:t>,</w:t>
      </w:r>
      <w:r>
        <w:rPr>
          <w:rFonts w:ascii="Times New Roman" w:hAnsi="Times New Roman" w:cs="Times New Roman"/>
          <w:sz w:val="24"/>
        </w:rPr>
        <w:t xml:space="preserve"> </w:t>
      </w:r>
      <w:r w:rsidRPr="00A13A3A">
        <w:rPr>
          <w:rFonts w:ascii="Times New Roman" w:hAnsi="Times New Roman" w:cs="Times New Roman"/>
          <w:sz w:val="24"/>
        </w:rPr>
        <w:t>Expression of monosaccharide transporters in intestine of diabetic humans</w:t>
      </w:r>
      <w:r>
        <w:rPr>
          <w:rFonts w:ascii="Times New Roman" w:hAnsi="Times New Roman" w:cs="Times New Roman"/>
          <w:sz w:val="24"/>
        </w:rPr>
        <w:t xml:space="preserve">, </w:t>
      </w:r>
      <w:r w:rsidRPr="00A13A3A">
        <w:rPr>
          <w:rFonts w:ascii="Times New Roman" w:hAnsi="Times New Roman" w:cs="Times New Roman"/>
          <w:sz w:val="24"/>
        </w:rPr>
        <w:t>Am</w:t>
      </w:r>
      <w:r>
        <w:rPr>
          <w:rFonts w:ascii="Times New Roman" w:hAnsi="Times New Roman" w:cs="Times New Roman"/>
          <w:sz w:val="24"/>
        </w:rPr>
        <w:t>.</w:t>
      </w:r>
      <w:r w:rsidRPr="00A13A3A">
        <w:rPr>
          <w:rFonts w:ascii="Times New Roman" w:hAnsi="Times New Roman" w:cs="Times New Roman"/>
          <w:sz w:val="24"/>
        </w:rPr>
        <w:t xml:space="preserve"> J</w:t>
      </w:r>
      <w:r>
        <w:rPr>
          <w:rFonts w:ascii="Times New Roman" w:hAnsi="Times New Roman" w:cs="Times New Roman"/>
          <w:sz w:val="24"/>
        </w:rPr>
        <w:t>.</w:t>
      </w:r>
      <w:r w:rsidRPr="00A13A3A">
        <w:rPr>
          <w:rFonts w:ascii="Times New Roman" w:hAnsi="Times New Roman" w:cs="Times New Roman"/>
          <w:sz w:val="24"/>
        </w:rPr>
        <w:t xml:space="preserve"> Physiol</w:t>
      </w:r>
      <w:r>
        <w:rPr>
          <w:rFonts w:ascii="Times New Roman" w:hAnsi="Times New Roman" w:cs="Times New Roman"/>
          <w:sz w:val="24"/>
        </w:rPr>
        <w:t>.</w:t>
      </w:r>
      <w:r w:rsidRPr="00A13A3A">
        <w:rPr>
          <w:rFonts w:ascii="Times New Roman" w:hAnsi="Times New Roman" w:cs="Times New Roman"/>
          <w:sz w:val="24"/>
        </w:rPr>
        <w:t xml:space="preserve"> </w:t>
      </w:r>
      <w:proofErr w:type="spellStart"/>
      <w:r w:rsidRPr="00A13A3A">
        <w:rPr>
          <w:rFonts w:ascii="Times New Roman" w:hAnsi="Times New Roman" w:cs="Times New Roman"/>
          <w:sz w:val="24"/>
        </w:rPr>
        <w:t>Gastrointest</w:t>
      </w:r>
      <w:proofErr w:type="spellEnd"/>
      <w:r>
        <w:rPr>
          <w:rFonts w:ascii="Times New Roman" w:hAnsi="Times New Roman" w:cs="Times New Roman"/>
          <w:sz w:val="24"/>
        </w:rPr>
        <w:t>.</w:t>
      </w:r>
      <w:r w:rsidRPr="00A13A3A">
        <w:rPr>
          <w:rFonts w:ascii="Times New Roman" w:hAnsi="Times New Roman" w:cs="Times New Roman"/>
          <w:sz w:val="24"/>
        </w:rPr>
        <w:t xml:space="preserve"> Liver Physiol. </w:t>
      </w:r>
      <w:r>
        <w:rPr>
          <w:rFonts w:ascii="Times New Roman" w:hAnsi="Times New Roman" w:cs="Times New Roman"/>
          <w:sz w:val="24"/>
        </w:rPr>
        <w:t>282 (</w:t>
      </w:r>
      <w:r w:rsidRPr="00A13A3A">
        <w:rPr>
          <w:rFonts w:ascii="Times New Roman" w:hAnsi="Times New Roman" w:cs="Times New Roman"/>
          <w:sz w:val="24"/>
        </w:rPr>
        <w:t>2002</w:t>
      </w:r>
      <w:r>
        <w:rPr>
          <w:rFonts w:ascii="Times New Roman" w:hAnsi="Times New Roman" w:cs="Times New Roman"/>
          <w:sz w:val="24"/>
        </w:rPr>
        <w:t xml:space="preserve">) </w:t>
      </w:r>
      <w:r w:rsidRPr="00A13A3A">
        <w:rPr>
          <w:rFonts w:ascii="Times New Roman" w:hAnsi="Times New Roman" w:cs="Times New Roman"/>
          <w:sz w:val="24"/>
        </w:rPr>
        <w:t>G241-8.</w:t>
      </w:r>
    </w:p>
    <w:p w14:paraId="2BF000DE" w14:textId="77777777" w:rsidR="005B67AC" w:rsidRPr="001E516A" w:rsidRDefault="005B67AC" w:rsidP="005B67AC">
      <w:pPr>
        <w:rPr>
          <w:rFonts w:ascii="Times New Roman" w:hAnsi="Times New Roman" w:cs="Times New Roman"/>
          <w:sz w:val="24"/>
        </w:rPr>
      </w:pPr>
      <w:r>
        <w:rPr>
          <w:rFonts w:ascii="Times New Roman" w:hAnsi="Times New Roman" w:cs="Times New Roman"/>
          <w:sz w:val="24"/>
        </w:rPr>
        <w:t xml:space="preserve">[15] A.W. </w:t>
      </w:r>
      <w:r w:rsidRPr="001E516A">
        <w:rPr>
          <w:rFonts w:ascii="Times New Roman" w:hAnsi="Times New Roman" w:cs="Times New Roman"/>
          <w:sz w:val="24"/>
        </w:rPr>
        <w:t xml:space="preserve">Moran, </w:t>
      </w:r>
      <w:r>
        <w:rPr>
          <w:rFonts w:ascii="Times New Roman" w:hAnsi="Times New Roman" w:cs="Times New Roman"/>
          <w:sz w:val="24"/>
        </w:rPr>
        <w:t xml:space="preserve">M.A. </w:t>
      </w:r>
      <w:r w:rsidRPr="001E516A">
        <w:rPr>
          <w:rFonts w:ascii="Times New Roman" w:hAnsi="Times New Roman" w:cs="Times New Roman"/>
          <w:sz w:val="24"/>
        </w:rPr>
        <w:t xml:space="preserve">Al-Rammahi, </w:t>
      </w:r>
      <w:r>
        <w:rPr>
          <w:rFonts w:ascii="Times New Roman" w:hAnsi="Times New Roman" w:cs="Times New Roman"/>
          <w:sz w:val="24"/>
        </w:rPr>
        <w:t xml:space="preserve">D.J. </w:t>
      </w:r>
      <w:proofErr w:type="spellStart"/>
      <w:r w:rsidRPr="001E516A">
        <w:rPr>
          <w:rFonts w:ascii="Times New Roman" w:hAnsi="Times New Roman" w:cs="Times New Roman"/>
          <w:sz w:val="24"/>
        </w:rPr>
        <w:t>Batchelor</w:t>
      </w:r>
      <w:proofErr w:type="spellEnd"/>
      <w:r w:rsidRPr="001E516A">
        <w:rPr>
          <w:rFonts w:ascii="Times New Roman" w:hAnsi="Times New Roman" w:cs="Times New Roman"/>
          <w:sz w:val="24"/>
        </w:rPr>
        <w:t xml:space="preserve"> et al.</w:t>
      </w:r>
      <w:r>
        <w:rPr>
          <w:rFonts w:ascii="Times New Roman" w:hAnsi="Times New Roman" w:cs="Times New Roman"/>
          <w:sz w:val="24"/>
        </w:rPr>
        <w:t>,</w:t>
      </w:r>
      <w:r w:rsidRPr="001E516A">
        <w:rPr>
          <w:rFonts w:ascii="Times New Roman" w:hAnsi="Times New Roman" w:cs="Times New Roman"/>
          <w:sz w:val="24"/>
        </w:rPr>
        <w:t xml:space="preserve"> Glucagon-Like Peptide-2 and the Enteric Nervous System Are Components of Cell-Cell Communication Pathway Regulating Intestinal Na+/Glucose Co-transport</w:t>
      </w:r>
      <w:r>
        <w:rPr>
          <w:rFonts w:ascii="Times New Roman" w:hAnsi="Times New Roman" w:cs="Times New Roman"/>
          <w:sz w:val="24"/>
        </w:rPr>
        <w:t>,</w:t>
      </w:r>
      <w:r w:rsidRPr="001E516A">
        <w:rPr>
          <w:rFonts w:ascii="Times New Roman" w:hAnsi="Times New Roman" w:cs="Times New Roman"/>
          <w:sz w:val="24"/>
        </w:rPr>
        <w:t xml:space="preserve"> Front</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Nutr</w:t>
      </w:r>
      <w:proofErr w:type="spellEnd"/>
      <w:r w:rsidRPr="001E516A">
        <w:rPr>
          <w:rFonts w:ascii="Times New Roman" w:hAnsi="Times New Roman" w:cs="Times New Roman"/>
          <w:sz w:val="24"/>
        </w:rPr>
        <w:t>. 5</w:t>
      </w:r>
      <w:r>
        <w:rPr>
          <w:rFonts w:ascii="Times New Roman" w:hAnsi="Times New Roman" w:cs="Times New Roman"/>
          <w:sz w:val="24"/>
        </w:rPr>
        <w:t xml:space="preserve"> </w:t>
      </w:r>
      <w:r w:rsidRPr="001E516A">
        <w:rPr>
          <w:rFonts w:ascii="Times New Roman" w:hAnsi="Times New Roman" w:cs="Times New Roman"/>
          <w:sz w:val="24"/>
        </w:rPr>
        <w:t xml:space="preserve">(2018) </w:t>
      </w:r>
      <w:r w:rsidRPr="009B6130">
        <w:rPr>
          <w:rFonts w:ascii="Times New Roman" w:hAnsi="Times New Roman" w:cs="Times New Roman"/>
          <w:sz w:val="24"/>
        </w:rPr>
        <w:t>101.</w:t>
      </w:r>
    </w:p>
    <w:p w14:paraId="3E83BE93" w14:textId="77777777" w:rsidR="005B67AC" w:rsidRPr="001E516A" w:rsidRDefault="005B67AC" w:rsidP="005B67AC">
      <w:pPr>
        <w:rPr>
          <w:rFonts w:ascii="Times New Roman" w:hAnsi="Times New Roman" w:cs="Times New Roman"/>
          <w:sz w:val="24"/>
        </w:rPr>
      </w:pPr>
      <w:r w:rsidRPr="009C5D77">
        <w:rPr>
          <w:rFonts w:ascii="Times New Roman" w:hAnsi="Times New Roman" w:cs="Times New Roman"/>
          <w:sz w:val="24"/>
        </w:rPr>
        <w:t xml:space="preserve">[16] K. Daly, M. Al-Rammahi, A. Moran et al., Sensing of amino acids by the gut-expressed taste receptor T1R1-T1R3 stimulates CCK secretion. Am. J. Physiol. </w:t>
      </w:r>
      <w:proofErr w:type="spellStart"/>
      <w:r w:rsidRPr="009C5D77">
        <w:rPr>
          <w:rFonts w:ascii="Times New Roman" w:hAnsi="Times New Roman" w:cs="Times New Roman"/>
          <w:sz w:val="24"/>
        </w:rPr>
        <w:t>Gastrointest</w:t>
      </w:r>
      <w:proofErr w:type="spellEnd"/>
      <w:r w:rsidRPr="009C5D77">
        <w:rPr>
          <w:rFonts w:ascii="Times New Roman" w:hAnsi="Times New Roman" w:cs="Times New Roman"/>
          <w:sz w:val="24"/>
        </w:rPr>
        <w:t>. Liver Physiol. 304 (2013) G271-82.</w:t>
      </w:r>
      <w:r w:rsidRPr="001E516A">
        <w:rPr>
          <w:rFonts w:ascii="Times New Roman" w:hAnsi="Times New Roman" w:cs="Times New Roman"/>
          <w:sz w:val="24"/>
        </w:rPr>
        <w:t xml:space="preserve"> </w:t>
      </w:r>
    </w:p>
    <w:p w14:paraId="451B7D4B" w14:textId="04D5F0BE" w:rsidR="005B67AC" w:rsidRPr="001E516A" w:rsidRDefault="004B0239" w:rsidP="005B67AC">
      <w:pPr>
        <w:rPr>
          <w:rFonts w:ascii="Times New Roman" w:hAnsi="Times New Roman" w:cs="Times New Roman"/>
          <w:sz w:val="24"/>
        </w:rPr>
      </w:pPr>
      <w:r>
        <w:rPr>
          <w:rFonts w:ascii="Times New Roman" w:hAnsi="Times New Roman" w:cs="Times New Roman"/>
          <w:sz w:val="24"/>
        </w:rPr>
        <w:t xml:space="preserve"> </w:t>
      </w:r>
      <w:r w:rsidR="005B67AC">
        <w:rPr>
          <w:rFonts w:ascii="Times New Roman" w:hAnsi="Times New Roman" w:cs="Times New Roman"/>
          <w:sz w:val="24"/>
        </w:rPr>
        <w:t>[1</w:t>
      </w:r>
      <w:r>
        <w:rPr>
          <w:rFonts w:ascii="Times New Roman" w:hAnsi="Times New Roman" w:cs="Times New Roman"/>
          <w:sz w:val="24"/>
        </w:rPr>
        <w:t>7</w:t>
      </w:r>
      <w:r w:rsidR="005B67AC">
        <w:rPr>
          <w:rFonts w:ascii="Times New Roman" w:hAnsi="Times New Roman" w:cs="Times New Roman"/>
          <w:sz w:val="24"/>
        </w:rPr>
        <w:t>]</w:t>
      </w:r>
      <w:r w:rsidR="005B67AC" w:rsidRPr="001E516A">
        <w:rPr>
          <w:rFonts w:ascii="Times New Roman" w:hAnsi="Times New Roman" w:cs="Times New Roman"/>
          <w:sz w:val="24"/>
        </w:rPr>
        <w:t xml:space="preserve"> </w:t>
      </w:r>
      <w:r w:rsidR="005B67AC">
        <w:rPr>
          <w:rFonts w:ascii="Times New Roman" w:hAnsi="Times New Roman" w:cs="Times New Roman"/>
          <w:sz w:val="24"/>
        </w:rPr>
        <w:t xml:space="preserve">E. </w:t>
      </w:r>
      <w:proofErr w:type="spellStart"/>
      <w:r w:rsidR="005B67AC" w:rsidRPr="001E516A">
        <w:rPr>
          <w:rFonts w:ascii="Times New Roman" w:hAnsi="Times New Roman" w:cs="Times New Roman"/>
          <w:sz w:val="24"/>
        </w:rPr>
        <w:t>Spreckley</w:t>
      </w:r>
      <w:proofErr w:type="spellEnd"/>
      <w:r w:rsidR="005B67AC" w:rsidRPr="001E516A">
        <w:rPr>
          <w:rFonts w:ascii="Times New Roman" w:hAnsi="Times New Roman" w:cs="Times New Roman"/>
          <w:sz w:val="24"/>
        </w:rPr>
        <w:t xml:space="preserve">, </w:t>
      </w:r>
      <w:r w:rsidR="005B67AC">
        <w:rPr>
          <w:rFonts w:ascii="Times New Roman" w:hAnsi="Times New Roman" w:cs="Times New Roman"/>
          <w:sz w:val="24"/>
        </w:rPr>
        <w:t xml:space="preserve">K.G. </w:t>
      </w:r>
      <w:r w:rsidR="005B67AC" w:rsidRPr="001E516A">
        <w:rPr>
          <w:rFonts w:ascii="Times New Roman" w:hAnsi="Times New Roman" w:cs="Times New Roman"/>
          <w:sz w:val="24"/>
        </w:rPr>
        <w:t>Murphy</w:t>
      </w:r>
      <w:r w:rsidR="005B67AC">
        <w:rPr>
          <w:rFonts w:ascii="Times New Roman" w:hAnsi="Times New Roman" w:cs="Times New Roman"/>
          <w:sz w:val="24"/>
        </w:rPr>
        <w:t>,</w:t>
      </w:r>
      <w:r w:rsidR="005B67AC" w:rsidRPr="001E516A">
        <w:rPr>
          <w:rFonts w:ascii="Times New Roman" w:hAnsi="Times New Roman" w:cs="Times New Roman"/>
          <w:sz w:val="24"/>
        </w:rPr>
        <w:t xml:space="preserve"> The L-Cell in Nutritional Sensing and the Regulation of Appetite</w:t>
      </w:r>
      <w:r w:rsidR="005B67AC">
        <w:rPr>
          <w:rFonts w:ascii="Times New Roman" w:hAnsi="Times New Roman" w:cs="Times New Roman"/>
          <w:sz w:val="24"/>
        </w:rPr>
        <w:t>,</w:t>
      </w:r>
      <w:r w:rsidR="005B67AC" w:rsidRPr="001E516A">
        <w:rPr>
          <w:rFonts w:ascii="Times New Roman" w:hAnsi="Times New Roman" w:cs="Times New Roman"/>
          <w:sz w:val="24"/>
        </w:rPr>
        <w:t xml:space="preserve"> Front</w:t>
      </w:r>
      <w:r w:rsidR="005B67AC">
        <w:rPr>
          <w:rFonts w:ascii="Times New Roman" w:hAnsi="Times New Roman" w:cs="Times New Roman"/>
          <w:sz w:val="24"/>
        </w:rPr>
        <w:t>.</w:t>
      </w:r>
      <w:r w:rsidR="005B67AC" w:rsidRPr="001E516A">
        <w:rPr>
          <w:rFonts w:ascii="Times New Roman" w:hAnsi="Times New Roman" w:cs="Times New Roman"/>
          <w:sz w:val="24"/>
        </w:rPr>
        <w:t xml:space="preserve"> </w:t>
      </w:r>
      <w:proofErr w:type="spellStart"/>
      <w:r w:rsidR="005B67AC" w:rsidRPr="001E516A">
        <w:rPr>
          <w:rFonts w:ascii="Times New Roman" w:hAnsi="Times New Roman" w:cs="Times New Roman"/>
          <w:sz w:val="24"/>
        </w:rPr>
        <w:t>Nutr</w:t>
      </w:r>
      <w:proofErr w:type="spellEnd"/>
      <w:r w:rsidR="005B67AC" w:rsidRPr="001E516A">
        <w:rPr>
          <w:rFonts w:ascii="Times New Roman" w:hAnsi="Times New Roman" w:cs="Times New Roman"/>
          <w:sz w:val="24"/>
        </w:rPr>
        <w:t>.</w:t>
      </w:r>
      <w:r w:rsidR="005B67AC">
        <w:rPr>
          <w:rFonts w:ascii="Times New Roman" w:hAnsi="Times New Roman" w:cs="Times New Roman"/>
          <w:sz w:val="24"/>
        </w:rPr>
        <w:t xml:space="preserve"> </w:t>
      </w:r>
      <w:r w:rsidR="005B67AC" w:rsidRPr="001E516A">
        <w:rPr>
          <w:rFonts w:ascii="Times New Roman" w:hAnsi="Times New Roman" w:cs="Times New Roman"/>
          <w:sz w:val="24"/>
        </w:rPr>
        <w:t>2</w:t>
      </w:r>
      <w:r w:rsidR="005B67AC">
        <w:rPr>
          <w:rFonts w:ascii="Times New Roman" w:hAnsi="Times New Roman" w:cs="Times New Roman"/>
          <w:sz w:val="24"/>
        </w:rPr>
        <w:t xml:space="preserve"> </w:t>
      </w:r>
      <w:r w:rsidR="005B67AC" w:rsidRPr="001E516A">
        <w:rPr>
          <w:rFonts w:ascii="Times New Roman" w:hAnsi="Times New Roman" w:cs="Times New Roman"/>
          <w:sz w:val="24"/>
        </w:rPr>
        <w:t>(2015) 23.</w:t>
      </w:r>
    </w:p>
    <w:p w14:paraId="4AA274B2" w14:textId="5214B3F3" w:rsidR="005B67AC" w:rsidRPr="001E516A" w:rsidRDefault="005B67AC" w:rsidP="005B67AC">
      <w:r>
        <w:rPr>
          <w:rFonts w:ascii="Times New Roman" w:hAnsi="Times New Roman" w:cs="Times New Roman"/>
          <w:sz w:val="24"/>
        </w:rPr>
        <w:lastRenderedPageBreak/>
        <w:t>[</w:t>
      </w:r>
      <w:r w:rsidR="004B0239">
        <w:rPr>
          <w:rFonts w:ascii="Times New Roman" w:hAnsi="Times New Roman" w:cs="Times New Roman"/>
          <w:sz w:val="24"/>
        </w:rPr>
        <w:t>18</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R.E. </w:t>
      </w:r>
      <w:r w:rsidRPr="001E516A">
        <w:rPr>
          <w:rFonts w:ascii="Times New Roman" w:hAnsi="Times New Roman" w:cs="Times New Roman"/>
          <w:sz w:val="24"/>
        </w:rPr>
        <w:t xml:space="preserve">Steinert, </w:t>
      </w:r>
      <w:r>
        <w:rPr>
          <w:rFonts w:ascii="Times New Roman" w:hAnsi="Times New Roman" w:cs="Times New Roman"/>
          <w:sz w:val="24"/>
        </w:rPr>
        <w:t xml:space="preserve">A.C. </w:t>
      </w:r>
      <w:proofErr w:type="spellStart"/>
      <w:r w:rsidRPr="001E516A">
        <w:rPr>
          <w:rFonts w:ascii="Times New Roman" w:hAnsi="Times New Roman" w:cs="Times New Roman"/>
          <w:sz w:val="24"/>
        </w:rPr>
        <w:t>Gerspach</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H. </w:t>
      </w:r>
      <w:r w:rsidRPr="001E516A">
        <w:rPr>
          <w:rFonts w:ascii="Times New Roman" w:hAnsi="Times New Roman" w:cs="Times New Roman"/>
          <w:sz w:val="24"/>
        </w:rPr>
        <w:t>Gutmann et al.</w:t>
      </w:r>
      <w:r>
        <w:rPr>
          <w:rFonts w:ascii="Times New Roman" w:hAnsi="Times New Roman" w:cs="Times New Roman"/>
          <w:sz w:val="24"/>
        </w:rPr>
        <w:t>,</w:t>
      </w:r>
      <w:r w:rsidRPr="001E516A">
        <w:rPr>
          <w:rFonts w:ascii="Times New Roman" w:hAnsi="Times New Roman" w:cs="Times New Roman"/>
          <w:sz w:val="24"/>
        </w:rPr>
        <w:t xml:space="preserve"> The Functional Involvement of Gut-Expressed Sweet Taste Receptors in Glucose-Stimulated Secretion of </w:t>
      </w:r>
      <w:proofErr w:type="spellStart"/>
      <w:r w:rsidRPr="001E516A">
        <w:rPr>
          <w:rFonts w:ascii="Times New Roman" w:hAnsi="Times New Roman" w:cs="Times New Roman"/>
          <w:sz w:val="24"/>
        </w:rPr>
        <w:t>Glucogon</w:t>
      </w:r>
      <w:proofErr w:type="spellEnd"/>
      <w:r w:rsidRPr="001E516A">
        <w:rPr>
          <w:rFonts w:ascii="Times New Roman" w:hAnsi="Times New Roman" w:cs="Times New Roman"/>
          <w:sz w:val="24"/>
        </w:rPr>
        <w:t>-Like Peptide-1 (GLP-1) and Peptide YY (PYY)</w:t>
      </w:r>
      <w:r>
        <w:rPr>
          <w:rFonts w:ascii="Times New Roman" w:hAnsi="Times New Roman" w:cs="Times New Roman"/>
          <w:sz w:val="24"/>
        </w:rPr>
        <w:t xml:space="preserve">, </w:t>
      </w:r>
      <w:r w:rsidRPr="001E516A">
        <w:rPr>
          <w:rFonts w:ascii="Times New Roman" w:hAnsi="Times New Roman" w:cs="Times New Roman"/>
          <w:sz w:val="24"/>
        </w:rPr>
        <w:t>Clin</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Nutr</w:t>
      </w:r>
      <w:proofErr w:type="spellEnd"/>
      <w:r w:rsidRPr="001E516A">
        <w:rPr>
          <w:rFonts w:ascii="Times New Roman" w:hAnsi="Times New Roman" w:cs="Times New Roman"/>
          <w:sz w:val="24"/>
        </w:rPr>
        <w:t>. 30</w:t>
      </w:r>
      <w:r>
        <w:rPr>
          <w:rFonts w:ascii="Times New Roman" w:hAnsi="Times New Roman" w:cs="Times New Roman"/>
          <w:sz w:val="24"/>
        </w:rPr>
        <w:t xml:space="preserve"> </w:t>
      </w:r>
      <w:r w:rsidRPr="001E516A">
        <w:rPr>
          <w:rFonts w:ascii="Times New Roman" w:hAnsi="Times New Roman" w:cs="Times New Roman"/>
          <w:sz w:val="24"/>
        </w:rPr>
        <w:t>(2011) 524-532.</w:t>
      </w:r>
      <w:r w:rsidRPr="001E516A">
        <w:rPr>
          <w:sz w:val="24"/>
        </w:rPr>
        <w:t xml:space="preserve"> </w:t>
      </w:r>
    </w:p>
    <w:p w14:paraId="5563B152" w14:textId="15647078" w:rsidR="005B67AC" w:rsidRPr="001E516A" w:rsidRDefault="005B67AC" w:rsidP="005B67AC">
      <w:pPr>
        <w:rPr>
          <w:rFonts w:ascii="Times New Roman" w:hAnsi="Times New Roman" w:cs="Times New Roman"/>
          <w:sz w:val="24"/>
        </w:rPr>
      </w:pPr>
      <w:r>
        <w:rPr>
          <w:rFonts w:ascii="Times New Roman" w:hAnsi="Times New Roman" w:cs="Times New Roman"/>
          <w:sz w:val="24"/>
        </w:rPr>
        <w:t>[</w:t>
      </w:r>
      <w:r w:rsidR="004B0239">
        <w:rPr>
          <w:rFonts w:ascii="Times New Roman" w:hAnsi="Times New Roman" w:cs="Times New Roman"/>
          <w:sz w:val="24"/>
        </w:rPr>
        <w:t>19</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G.J. </w:t>
      </w:r>
      <w:r w:rsidRPr="001E516A">
        <w:rPr>
          <w:rFonts w:ascii="Times New Roman" w:hAnsi="Times New Roman" w:cs="Times New Roman"/>
          <w:sz w:val="24"/>
        </w:rPr>
        <w:t>Dockray</w:t>
      </w:r>
      <w:r>
        <w:rPr>
          <w:rFonts w:ascii="Times New Roman" w:hAnsi="Times New Roman" w:cs="Times New Roman"/>
          <w:sz w:val="24"/>
        </w:rPr>
        <w:t>,</w:t>
      </w:r>
      <w:r w:rsidRPr="001E516A">
        <w:rPr>
          <w:rFonts w:ascii="Times New Roman" w:hAnsi="Times New Roman" w:cs="Times New Roman"/>
          <w:sz w:val="24"/>
        </w:rPr>
        <w:t xml:space="preserve"> Cholecystokinin</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Curr</w:t>
      </w:r>
      <w:proofErr w:type="spellEnd"/>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Opin</w:t>
      </w:r>
      <w:proofErr w:type="spellEnd"/>
      <w:r>
        <w:rPr>
          <w:rFonts w:ascii="Times New Roman" w:hAnsi="Times New Roman" w:cs="Times New Roman"/>
          <w:sz w:val="24"/>
        </w:rPr>
        <w:t>.</w:t>
      </w:r>
      <w:r w:rsidRPr="001E516A">
        <w:rPr>
          <w:rFonts w:ascii="Times New Roman" w:hAnsi="Times New Roman" w:cs="Times New Roman"/>
          <w:sz w:val="24"/>
        </w:rPr>
        <w:t xml:space="preserve"> Endocrinol</w:t>
      </w:r>
      <w:r>
        <w:rPr>
          <w:rFonts w:ascii="Times New Roman" w:hAnsi="Times New Roman" w:cs="Times New Roman"/>
          <w:sz w:val="24"/>
        </w:rPr>
        <w:t>.</w:t>
      </w:r>
      <w:r w:rsidRPr="001E516A">
        <w:rPr>
          <w:rFonts w:ascii="Times New Roman" w:hAnsi="Times New Roman" w:cs="Times New Roman"/>
          <w:sz w:val="24"/>
        </w:rPr>
        <w:t xml:space="preserve"> Diabetes</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Pr="001E516A">
        <w:rPr>
          <w:rFonts w:ascii="Times New Roman" w:hAnsi="Times New Roman" w:cs="Times New Roman"/>
          <w:sz w:val="24"/>
        </w:rPr>
        <w:t>Obes</w:t>
      </w:r>
      <w:proofErr w:type="spellEnd"/>
      <w:r>
        <w:rPr>
          <w:rFonts w:ascii="Times New Roman" w:hAnsi="Times New Roman" w:cs="Times New Roman"/>
          <w:sz w:val="24"/>
        </w:rPr>
        <w:t>.</w:t>
      </w:r>
      <w:r w:rsidRPr="001E516A">
        <w:rPr>
          <w:rFonts w:ascii="Times New Roman" w:hAnsi="Times New Roman" w:cs="Times New Roman"/>
          <w:sz w:val="24"/>
        </w:rPr>
        <w:t xml:space="preserve"> 19</w:t>
      </w:r>
      <w:r>
        <w:rPr>
          <w:rFonts w:ascii="Times New Roman" w:hAnsi="Times New Roman" w:cs="Times New Roman"/>
          <w:sz w:val="24"/>
        </w:rPr>
        <w:t xml:space="preserve"> </w:t>
      </w:r>
      <w:r w:rsidRPr="001E516A">
        <w:rPr>
          <w:rFonts w:ascii="Times New Roman" w:hAnsi="Times New Roman" w:cs="Times New Roman"/>
          <w:sz w:val="24"/>
        </w:rPr>
        <w:t>(2012)</w:t>
      </w:r>
      <w:r>
        <w:rPr>
          <w:rFonts w:ascii="Times New Roman" w:hAnsi="Times New Roman" w:cs="Times New Roman"/>
          <w:sz w:val="24"/>
        </w:rPr>
        <w:t xml:space="preserve"> </w:t>
      </w:r>
      <w:r w:rsidRPr="001E516A">
        <w:rPr>
          <w:rFonts w:ascii="Times New Roman" w:hAnsi="Times New Roman" w:cs="Times New Roman"/>
          <w:sz w:val="24"/>
        </w:rPr>
        <w:t>8-12.</w:t>
      </w:r>
    </w:p>
    <w:p w14:paraId="643D4D35" w14:textId="20F492B4" w:rsidR="005B67AC" w:rsidRPr="001E516A" w:rsidRDefault="004B0239" w:rsidP="005B67AC">
      <w:pPr>
        <w:rPr>
          <w:rFonts w:ascii="Times New Roman" w:hAnsi="Times New Roman" w:cs="Times New Roman"/>
          <w:sz w:val="24"/>
        </w:rPr>
      </w:pPr>
      <w:r>
        <w:rPr>
          <w:rFonts w:ascii="Times New Roman" w:hAnsi="Times New Roman" w:cs="Times New Roman"/>
          <w:sz w:val="24"/>
        </w:rPr>
        <w:t xml:space="preserve"> </w:t>
      </w:r>
      <w:r w:rsidR="005B67AC">
        <w:rPr>
          <w:rFonts w:ascii="Times New Roman" w:hAnsi="Times New Roman" w:cs="Times New Roman"/>
          <w:sz w:val="24"/>
        </w:rPr>
        <w:t>[2</w:t>
      </w:r>
      <w:r>
        <w:rPr>
          <w:rFonts w:ascii="Times New Roman" w:hAnsi="Times New Roman" w:cs="Times New Roman"/>
          <w:sz w:val="24"/>
        </w:rPr>
        <w:t>0</w:t>
      </w:r>
      <w:r w:rsidR="005B67AC">
        <w:rPr>
          <w:rFonts w:ascii="Times New Roman" w:hAnsi="Times New Roman" w:cs="Times New Roman"/>
          <w:sz w:val="24"/>
        </w:rPr>
        <w:t>]</w:t>
      </w:r>
      <w:r w:rsidR="005B67AC" w:rsidRPr="001E516A">
        <w:rPr>
          <w:rFonts w:ascii="Times New Roman" w:hAnsi="Times New Roman" w:cs="Times New Roman"/>
          <w:sz w:val="24"/>
        </w:rPr>
        <w:t xml:space="preserve"> </w:t>
      </w:r>
      <w:r w:rsidR="005B67AC">
        <w:rPr>
          <w:rFonts w:ascii="Times New Roman" w:hAnsi="Times New Roman" w:cs="Times New Roman"/>
          <w:sz w:val="24"/>
        </w:rPr>
        <w:t xml:space="preserve">T.H. </w:t>
      </w:r>
      <w:r w:rsidR="005B67AC" w:rsidRPr="001E516A">
        <w:rPr>
          <w:rFonts w:ascii="Times New Roman" w:hAnsi="Times New Roman" w:cs="Times New Roman"/>
          <w:sz w:val="24"/>
        </w:rPr>
        <w:t>Moran</w:t>
      </w:r>
      <w:r w:rsidR="005B67AC">
        <w:rPr>
          <w:rFonts w:ascii="Times New Roman" w:hAnsi="Times New Roman" w:cs="Times New Roman"/>
          <w:sz w:val="24"/>
        </w:rPr>
        <w:t>,</w:t>
      </w:r>
      <w:r w:rsidR="005B67AC" w:rsidRPr="001E516A">
        <w:rPr>
          <w:rFonts w:ascii="Times New Roman" w:hAnsi="Times New Roman" w:cs="Times New Roman"/>
          <w:sz w:val="24"/>
        </w:rPr>
        <w:t xml:space="preserve"> Gut peptides in the control of food intake. Int</w:t>
      </w:r>
      <w:r w:rsidR="005B67AC">
        <w:rPr>
          <w:rFonts w:ascii="Times New Roman" w:hAnsi="Times New Roman" w:cs="Times New Roman"/>
          <w:sz w:val="24"/>
        </w:rPr>
        <w:t>.</w:t>
      </w:r>
      <w:r w:rsidR="005B67AC" w:rsidRPr="001E516A">
        <w:rPr>
          <w:rFonts w:ascii="Times New Roman" w:hAnsi="Times New Roman" w:cs="Times New Roman"/>
          <w:sz w:val="24"/>
        </w:rPr>
        <w:t xml:space="preserve"> J</w:t>
      </w:r>
      <w:r w:rsidR="005B67AC">
        <w:rPr>
          <w:rFonts w:ascii="Times New Roman" w:hAnsi="Times New Roman" w:cs="Times New Roman"/>
          <w:sz w:val="24"/>
        </w:rPr>
        <w:t>.</w:t>
      </w:r>
      <w:r w:rsidR="005B67AC" w:rsidRPr="001E516A">
        <w:rPr>
          <w:rFonts w:ascii="Times New Roman" w:hAnsi="Times New Roman" w:cs="Times New Roman"/>
          <w:sz w:val="24"/>
        </w:rPr>
        <w:t xml:space="preserve"> </w:t>
      </w:r>
      <w:proofErr w:type="spellStart"/>
      <w:r w:rsidR="005B67AC" w:rsidRPr="001E516A">
        <w:rPr>
          <w:rFonts w:ascii="Times New Roman" w:hAnsi="Times New Roman" w:cs="Times New Roman"/>
          <w:sz w:val="24"/>
        </w:rPr>
        <w:t>Obes</w:t>
      </w:r>
      <w:proofErr w:type="spellEnd"/>
      <w:r w:rsidR="005B67AC">
        <w:rPr>
          <w:rFonts w:ascii="Times New Roman" w:hAnsi="Times New Roman" w:cs="Times New Roman"/>
          <w:sz w:val="24"/>
        </w:rPr>
        <w:t>.</w:t>
      </w:r>
      <w:r w:rsidR="005B67AC" w:rsidRPr="001E516A">
        <w:rPr>
          <w:rFonts w:ascii="Times New Roman" w:hAnsi="Times New Roman" w:cs="Times New Roman"/>
          <w:sz w:val="24"/>
        </w:rPr>
        <w:t xml:space="preserve"> (</w:t>
      </w:r>
      <w:proofErr w:type="spellStart"/>
      <w:r w:rsidR="005B67AC" w:rsidRPr="001E516A">
        <w:rPr>
          <w:rFonts w:ascii="Times New Roman" w:hAnsi="Times New Roman" w:cs="Times New Roman"/>
          <w:sz w:val="24"/>
        </w:rPr>
        <w:t>Lond</w:t>
      </w:r>
      <w:proofErr w:type="spellEnd"/>
      <w:r w:rsidR="005B67AC" w:rsidRPr="001E516A">
        <w:rPr>
          <w:rFonts w:ascii="Times New Roman" w:hAnsi="Times New Roman" w:cs="Times New Roman"/>
          <w:sz w:val="24"/>
        </w:rPr>
        <w:t>) 33</w:t>
      </w:r>
      <w:r w:rsidR="005B67AC">
        <w:rPr>
          <w:rFonts w:ascii="Times New Roman" w:hAnsi="Times New Roman" w:cs="Times New Roman"/>
          <w:sz w:val="24"/>
        </w:rPr>
        <w:t xml:space="preserve"> </w:t>
      </w:r>
      <w:r w:rsidR="005B67AC" w:rsidRPr="001E516A">
        <w:rPr>
          <w:rFonts w:ascii="Times New Roman" w:hAnsi="Times New Roman" w:cs="Times New Roman"/>
          <w:sz w:val="24"/>
        </w:rPr>
        <w:t>(2009)</w:t>
      </w:r>
      <w:r w:rsidR="005B67AC">
        <w:rPr>
          <w:rFonts w:ascii="Times New Roman" w:hAnsi="Times New Roman" w:cs="Times New Roman"/>
          <w:sz w:val="24"/>
        </w:rPr>
        <w:t xml:space="preserve"> </w:t>
      </w:r>
      <w:r w:rsidR="005B67AC" w:rsidRPr="001E516A">
        <w:rPr>
          <w:rFonts w:ascii="Times New Roman" w:hAnsi="Times New Roman" w:cs="Times New Roman"/>
          <w:sz w:val="24"/>
        </w:rPr>
        <w:t>S7-S10.</w:t>
      </w:r>
    </w:p>
    <w:p w14:paraId="1EC7DA93" w14:textId="094316A2" w:rsidR="005B67AC" w:rsidRPr="001E516A" w:rsidRDefault="005B67AC" w:rsidP="005B67AC">
      <w:pPr>
        <w:rPr>
          <w:rFonts w:ascii="Times New Roman" w:hAnsi="Times New Roman" w:cs="Times New Roman"/>
          <w:sz w:val="24"/>
        </w:rPr>
      </w:pPr>
      <w:r>
        <w:rPr>
          <w:rFonts w:ascii="Times New Roman" w:hAnsi="Times New Roman" w:cs="Times New Roman"/>
          <w:sz w:val="24"/>
        </w:rPr>
        <w:t>[2</w:t>
      </w:r>
      <w:r w:rsidR="004B0239">
        <w:rPr>
          <w:rFonts w:ascii="Times New Roman" w:hAnsi="Times New Roman" w:cs="Times New Roman"/>
          <w:sz w:val="24"/>
        </w:rPr>
        <w:t>1</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C. </w:t>
      </w:r>
      <w:proofErr w:type="spellStart"/>
      <w:r w:rsidRPr="001E516A">
        <w:rPr>
          <w:rFonts w:ascii="Times New Roman" w:hAnsi="Times New Roman" w:cs="Times New Roman"/>
          <w:sz w:val="24"/>
        </w:rPr>
        <w:t>Terciolo</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M. </w:t>
      </w:r>
      <w:proofErr w:type="spellStart"/>
      <w:r w:rsidRPr="001E516A">
        <w:rPr>
          <w:rFonts w:ascii="Times New Roman" w:hAnsi="Times New Roman" w:cs="Times New Roman"/>
          <w:sz w:val="24"/>
        </w:rPr>
        <w:t>Maresca</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D. </w:t>
      </w:r>
      <w:proofErr w:type="spellStart"/>
      <w:r w:rsidRPr="001E516A">
        <w:rPr>
          <w:rFonts w:ascii="Times New Roman" w:hAnsi="Times New Roman" w:cs="Times New Roman"/>
          <w:sz w:val="24"/>
        </w:rPr>
        <w:t>Pinton</w:t>
      </w:r>
      <w:proofErr w:type="spellEnd"/>
      <w:r w:rsidRPr="001E516A">
        <w:rPr>
          <w:rFonts w:ascii="Times New Roman" w:hAnsi="Times New Roman" w:cs="Times New Roman"/>
          <w:sz w:val="24"/>
        </w:rPr>
        <w:t xml:space="preserve"> et al.</w:t>
      </w:r>
      <w:r>
        <w:rPr>
          <w:rFonts w:ascii="Times New Roman" w:hAnsi="Times New Roman" w:cs="Times New Roman"/>
          <w:sz w:val="24"/>
        </w:rPr>
        <w:t>,</w:t>
      </w:r>
      <w:r w:rsidRPr="001E516A">
        <w:rPr>
          <w:rFonts w:ascii="Times New Roman" w:hAnsi="Times New Roman" w:cs="Times New Roman"/>
          <w:sz w:val="24"/>
        </w:rPr>
        <w:t xml:space="preserve"> Role of satiety hormones in anorexia induction Trichothecene mycotoxin, Food Chem. </w:t>
      </w:r>
      <w:proofErr w:type="spellStart"/>
      <w:r w:rsidRPr="001E516A">
        <w:rPr>
          <w:rFonts w:ascii="Times New Roman" w:hAnsi="Times New Roman" w:cs="Times New Roman"/>
          <w:sz w:val="24"/>
        </w:rPr>
        <w:t>Toxicol</w:t>
      </w:r>
      <w:proofErr w:type="spellEnd"/>
      <w:r w:rsidRPr="001E516A">
        <w:rPr>
          <w:rFonts w:ascii="Times New Roman" w:hAnsi="Times New Roman" w:cs="Times New Roman"/>
          <w:sz w:val="24"/>
        </w:rPr>
        <w:t>. 121</w:t>
      </w:r>
      <w:r>
        <w:rPr>
          <w:rFonts w:ascii="Times New Roman" w:hAnsi="Times New Roman" w:cs="Times New Roman"/>
          <w:sz w:val="24"/>
        </w:rPr>
        <w:t xml:space="preserve"> </w:t>
      </w:r>
      <w:r w:rsidRPr="001E516A">
        <w:rPr>
          <w:rFonts w:ascii="Times New Roman" w:hAnsi="Times New Roman" w:cs="Times New Roman"/>
          <w:sz w:val="24"/>
        </w:rPr>
        <w:t xml:space="preserve">(2018) 701-714.  </w:t>
      </w:r>
    </w:p>
    <w:p w14:paraId="7418F797" w14:textId="111BBDA9" w:rsidR="005B67AC" w:rsidRPr="001E516A" w:rsidRDefault="005B67AC" w:rsidP="005B67AC">
      <w:pPr>
        <w:rPr>
          <w:rFonts w:ascii="Times New Roman" w:hAnsi="Times New Roman" w:cs="Times New Roman"/>
          <w:sz w:val="24"/>
        </w:rPr>
      </w:pPr>
      <w:r>
        <w:rPr>
          <w:rFonts w:ascii="Times New Roman" w:hAnsi="Times New Roman" w:cs="Times New Roman"/>
          <w:sz w:val="24"/>
        </w:rPr>
        <w:t>[2</w:t>
      </w:r>
      <w:r w:rsidR="004B0239">
        <w:rPr>
          <w:rFonts w:ascii="Times New Roman" w:hAnsi="Times New Roman" w:cs="Times New Roman"/>
          <w:sz w:val="24"/>
        </w:rPr>
        <w:t>2</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B.S. </w:t>
      </w:r>
      <w:r w:rsidRPr="001E516A">
        <w:rPr>
          <w:rFonts w:ascii="Times New Roman" w:hAnsi="Times New Roman" w:cs="Times New Roman"/>
          <w:sz w:val="24"/>
        </w:rPr>
        <w:t xml:space="preserve">Franklin, </w:t>
      </w:r>
      <w:r>
        <w:rPr>
          <w:rFonts w:ascii="Times New Roman" w:hAnsi="Times New Roman" w:cs="Times New Roman"/>
          <w:sz w:val="24"/>
        </w:rPr>
        <w:t xml:space="preserve">S.T. </w:t>
      </w:r>
      <w:r w:rsidRPr="001E516A">
        <w:rPr>
          <w:rFonts w:ascii="Times New Roman" w:hAnsi="Times New Roman" w:cs="Times New Roman"/>
          <w:sz w:val="24"/>
        </w:rPr>
        <w:t xml:space="preserve">Ishizaka, </w:t>
      </w:r>
      <w:r>
        <w:rPr>
          <w:rFonts w:ascii="Times New Roman" w:hAnsi="Times New Roman" w:cs="Times New Roman"/>
          <w:sz w:val="24"/>
        </w:rPr>
        <w:t xml:space="preserve">M. </w:t>
      </w:r>
      <w:proofErr w:type="spellStart"/>
      <w:r w:rsidRPr="001E516A">
        <w:rPr>
          <w:rFonts w:ascii="Times New Roman" w:hAnsi="Times New Roman" w:cs="Times New Roman"/>
          <w:sz w:val="24"/>
        </w:rPr>
        <w:t>Lamphier</w:t>
      </w:r>
      <w:proofErr w:type="spellEnd"/>
      <w:r w:rsidRPr="001E516A">
        <w:rPr>
          <w:rFonts w:ascii="Times New Roman" w:hAnsi="Times New Roman" w:cs="Times New Roman"/>
          <w:sz w:val="24"/>
        </w:rPr>
        <w:t xml:space="preserve"> et al.</w:t>
      </w:r>
      <w:r>
        <w:rPr>
          <w:rFonts w:ascii="Times New Roman" w:hAnsi="Times New Roman" w:cs="Times New Roman"/>
          <w:sz w:val="24"/>
        </w:rPr>
        <w:t>,</w:t>
      </w:r>
      <w:r w:rsidRPr="001E516A">
        <w:rPr>
          <w:rFonts w:ascii="Times New Roman" w:hAnsi="Times New Roman" w:cs="Times New Roman"/>
          <w:sz w:val="24"/>
        </w:rPr>
        <w:t xml:space="preserve"> </w:t>
      </w:r>
      <w:proofErr w:type="spellStart"/>
      <w:r w:rsidR="0064625D" w:rsidRPr="001E516A">
        <w:rPr>
          <w:rFonts w:ascii="Times New Roman" w:hAnsi="Times New Roman" w:cs="Times New Roman"/>
          <w:sz w:val="24"/>
        </w:rPr>
        <w:t>Therapeutical</w:t>
      </w:r>
      <w:proofErr w:type="spellEnd"/>
      <w:r w:rsidRPr="001E516A">
        <w:rPr>
          <w:rFonts w:ascii="Times New Roman" w:hAnsi="Times New Roman" w:cs="Times New Roman"/>
          <w:sz w:val="24"/>
        </w:rPr>
        <w:t xml:space="preserve"> targeting of nucleic acid-sensing Toll-like receptors prevents experimental cerebral malaria. Proc</w:t>
      </w:r>
      <w:r>
        <w:rPr>
          <w:rFonts w:ascii="Times New Roman" w:hAnsi="Times New Roman" w:cs="Times New Roman"/>
          <w:sz w:val="24"/>
        </w:rPr>
        <w:t>.</w:t>
      </w:r>
      <w:r w:rsidRPr="001E516A">
        <w:rPr>
          <w:rFonts w:ascii="Times New Roman" w:hAnsi="Times New Roman" w:cs="Times New Roman"/>
          <w:sz w:val="24"/>
        </w:rPr>
        <w:t xml:space="preserve"> Natl</w:t>
      </w:r>
      <w:r>
        <w:rPr>
          <w:rFonts w:ascii="Times New Roman" w:hAnsi="Times New Roman" w:cs="Times New Roman"/>
          <w:sz w:val="24"/>
        </w:rPr>
        <w:t>.</w:t>
      </w:r>
      <w:r w:rsidRPr="001E516A">
        <w:rPr>
          <w:rFonts w:ascii="Times New Roman" w:hAnsi="Times New Roman" w:cs="Times New Roman"/>
          <w:sz w:val="24"/>
        </w:rPr>
        <w:t xml:space="preserve"> Acad</w:t>
      </w:r>
      <w:r>
        <w:rPr>
          <w:rFonts w:ascii="Times New Roman" w:hAnsi="Times New Roman" w:cs="Times New Roman"/>
          <w:sz w:val="24"/>
        </w:rPr>
        <w:t>.</w:t>
      </w:r>
      <w:r w:rsidRPr="001E516A">
        <w:rPr>
          <w:rFonts w:ascii="Times New Roman" w:hAnsi="Times New Roman" w:cs="Times New Roman"/>
          <w:sz w:val="24"/>
        </w:rPr>
        <w:t xml:space="preserve"> Sci</w:t>
      </w:r>
      <w:r>
        <w:rPr>
          <w:rFonts w:ascii="Times New Roman" w:hAnsi="Times New Roman" w:cs="Times New Roman"/>
          <w:sz w:val="24"/>
        </w:rPr>
        <w:t>.</w:t>
      </w:r>
      <w:r w:rsidRPr="001E516A">
        <w:rPr>
          <w:rFonts w:ascii="Times New Roman" w:hAnsi="Times New Roman" w:cs="Times New Roman"/>
          <w:sz w:val="24"/>
        </w:rPr>
        <w:t xml:space="preserve"> U</w:t>
      </w:r>
      <w:r>
        <w:rPr>
          <w:rFonts w:ascii="Times New Roman" w:hAnsi="Times New Roman" w:cs="Times New Roman"/>
          <w:sz w:val="24"/>
        </w:rPr>
        <w:t>.</w:t>
      </w:r>
      <w:r w:rsidRPr="001E516A">
        <w:rPr>
          <w:rFonts w:ascii="Times New Roman" w:hAnsi="Times New Roman" w:cs="Times New Roman"/>
          <w:sz w:val="24"/>
        </w:rPr>
        <w:t xml:space="preserve"> S</w:t>
      </w:r>
      <w:r>
        <w:rPr>
          <w:rFonts w:ascii="Times New Roman" w:hAnsi="Times New Roman" w:cs="Times New Roman"/>
          <w:sz w:val="24"/>
        </w:rPr>
        <w:t>.</w:t>
      </w:r>
      <w:r w:rsidRPr="001E516A">
        <w:rPr>
          <w:rFonts w:ascii="Times New Roman" w:hAnsi="Times New Roman" w:cs="Times New Roman"/>
          <w:sz w:val="24"/>
        </w:rPr>
        <w:t xml:space="preserve"> A</w:t>
      </w:r>
      <w:r>
        <w:rPr>
          <w:rFonts w:ascii="Times New Roman" w:hAnsi="Times New Roman" w:cs="Times New Roman"/>
          <w:sz w:val="24"/>
        </w:rPr>
        <w:t xml:space="preserve">. </w:t>
      </w:r>
      <w:r w:rsidRPr="001E516A">
        <w:rPr>
          <w:rFonts w:ascii="Times New Roman" w:hAnsi="Times New Roman" w:cs="Times New Roman"/>
          <w:sz w:val="24"/>
        </w:rPr>
        <w:t>108</w:t>
      </w:r>
      <w:r>
        <w:rPr>
          <w:rFonts w:ascii="Times New Roman" w:hAnsi="Times New Roman" w:cs="Times New Roman"/>
          <w:sz w:val="24"/>
        </w:rPr>
        <w:t xml:space="preserve"> </w:t>
      </w:r>
      <w:r w:rsidRPr="001E516A">
        <w:rPr>
          <w:rFonts w:ascii="Times New Roman" w:hAnsi="Times New Roman" w:cs="Times New Roman"/>
          <w:sz w:val="24"/>
        </w:rPr>
        <w:t xml:space="preserve">(2011) 3689-94. </w:t>
      </w:r>
    </w:p>
    <w:p w14:paraId="7CDF52EA" w14:textId="75D8EF16" w:rsidR="005B67AC" w:rsidRPr="001E516A" w:rsidRDefault="005B67AC" w:rsidP="005B67AC">
      <w:pPr>
        <w:rPr>
          <w:rFonts w:ascii="Times New Roman" w:hAnsi="Times New Roman" w:cs="Times New Roman"/>
          <w:sz w:val="24"/>
        </w:rPr>
      </w:pPr>
      <w:r>
        <w:rPr>
          <w:rFonts w:ascii="Times New Roman" w:hAnsi="Times New Roman" w:cs="Times New Roman"/>
          <w:sz w:val="24"/>
        </w:rPr>
        <w:t>[2</w:t>
      </w:r>
      <w:r w:rsidR="004B0239">
        <w:rPr>
          <w:rFonts w:ascii="Times New Roman" w:hAnsi="Times New Roman" w:cs="Times New Roman"/>
          <w:sz w:val="24"/>
        </w:rPr>
        <w:t>3</w:t>
      </w:r>
      <w:r>
        <w:rPr>
          <w:rFonts w:ascii="Times New Roman" w:hAnsi="Times New Roman" w:cs="Times New Roman"/>
          <w:sz w:val="24"/>
        </w:rPr>
        <w:t>]</w:t>
      </w:r>
      <w:r w:rsidRPr="001E516A">
        <w:rPr>
          <w:rFonts w:ascii="Times New Roman" w:hAnsi="Times New Roman" w:cs="Times New Roman"/>
          <w:sz w:val="24"/>
        </w:rPr>
        <w:t xml:space="preserve"> </w:t>
      </w:r>
      <w:r>
        <w:rPr>
          <w:rFonts w:ascii="Times New Roman" w:hAnsi="Times New Roman" w:cs="Times New Roman"/>
          <w:sz w:val="24"/>
        </w:rPr>
        <w:t xml:space="preserve">M. </w:t>
      </w:r>
      <w:proofErr w:type="spellStart"/>
      <w:r w:rsidRPr="001E516A">
        <w:rPr>
          <w:rFonts w:ascii="Times New Roman" w:hAnsi="Times New Roman" w:cs="Times New Roman"/>
          <w:sz w:val="24"/>
        </w:rPr>
        <w:t>Torigoe</w:t>
      </w:r>
      <w:proofErr w:type="spellEnd"/>
      <w:r w:rsidRPr="001E516A">
        <w:rPr>
          <w:rFonts w:ascii="Times New Roman" w:hAnsi="Times New Roman" w:cs="Times New Roman"/>
          <w:sz w:val="24"/>
        </w:rPr>
        <w:t xml:space="preserve">, </w:t>
      </w:r>
      <w:r>
        <w:rPr>
          <w:rFonts w:ascii="Times New Roman" w:hAnsi="Times New Roman" w:cs="Times New Roman"/>
          <w:sz w:val="24"/>
        </w:rPr>
        <w:t xml:space="preserve">K. </w:t>
      </w:r>
      <w:r w:rsidRPr="001E516A">
        <w:rPr>
          <w:rFonts w:ascii="Times New Roman" w:hAnsi="Times New Roman" w:cs="Times New Roman"/>
          <w:sz w:val="24"/>
        </w:rPr>
        <w:t xml:space="preserve">Sakata, </w:t>
      </w:r>
      <w:r>
        <w:rPr>
          <w:rFonts w:ascii="Times New Roman" w:hAnsi="Times New Roman" w:cs="Times New Roman"/>
          <w:sz w:val="24"/>
        </w:rPr>
        <w:t xml:space="preserve">A. </w:t>
      </w:r>
      <w:r w:rsidRPr="001E516A">
        <w:rPr>
          <w:rFonts w:ascii="Times New Roman" w:hAnsi="Times New Roman" w:cs="Times New Roman"/>
          <w:sz w:val="24"/>
        </w:rPr>
        <w:t>Ishii et al.</w:t>
      </w:r>
      <w:r>
        <w:rPr>
          <w:rFonts w:ascii="Times New Roman" w:hAnsi="Times New Roman" w:cs="Times New Roman"/>
          <w:sz w:val="24"/>
        </w:rPr>
        <w:t>,</w:t>
      </w:r>
      <w:r w:rsidRPr="001E516A">
        <w:rPr>
          <w:rFonts w:ascii="Times New Roman" w:hAnsi="Times New Roman" w:cs="Times New Roman"/>
          <w:sz w:val="24"/>
        </w:rPr>
        <w:t xml:space="preserve"> Hydroxychloroquine efficiently suppresses inflammatory responses of human class-switched memory B cells via Toll-like receptor 9 inhibition</w:t>
      </w:r>
      <w:r>
        <w:rPr>
          <w:rFonts w:ascii="Times New Roman" w:hAnsi="Times New Roman" w:cs="Times New Roman"/>
          <w:sz w:val="24"/>
        </w:rPr>
        <w:t>,</w:t>
      </w:r>
      <w:r w:rsidRPr="001E516A">
        <w:rPr>
          <w:rFonts w:ascii="Times New Roman" w:hAnsi="Times New Roman" w:cs="Times New Roman"/>
          <w:sz w:val="24"/>
        </w:rPr>
        <w:t xml:space="preserve"> Clin</w:t>
      </w:r>
      <w:r>
        <w:rPr>
          <w:rFonts w:ascii="Times New Roman" w:hAnsi="Times New Roman" w:cs="Times New Roman"/>
          <w:sz w:val="24"/>
        </w:rPr>
        <w:t>.</w:t>
      </w:r>
      <w:r w:rsidRPr="001E516A">
        <w:rPr>
          <w:rFonts w:ascii="Times New Roman" w:hAnsi="Times New Roman" w:cs="Times New Roman"/>
          <w:sz w:val="24"/>
        </w:rPr>
        <w:t xml:space="preserve"> Immunol. 195</w:t>
      </w:r>
      <w:r>
        <w:rPr>
          <w:rFonts w:ascii="Times New Roman" w:hAnsi="Times New Roman" w:cs="Times New Roman"/>
          <w:sz w:val="24"/>
        </w:rPr>
        <w:t xml:space="preserve"> </w:t>
      </w:r>
      <w:r w:rsidRPr="001E516A">
        <w:rPr>
          <w:rFonts w:ascii="Times New Roman" w:hAnsi="Times New Roman" w:cs="Times New Roman"/>
          <w:sz w:val="24"/>
        </w:rPr>
        <w:t>(2018)</w:t>
      </w:r>
      <w:r>
        <w:rPr>
          <w:rFonts w:ascii="Times New Roman" w:hAnsi="Times New Roman" w:cs="Times New Roman"/>
          <w:sz w:val="24"/>
        </w:rPr>
        <w:t xml:space="preserve"> </w:t>
      </w:r>
      <w:r w:rsidRPr="001E516A">
        <w:rPr>
          <w:rFonts w:ascii="Times New Roman" w:hAnsi="Times New Roman" w:cs="Times New Roman"/>
          <w:sz w:val="24"/>
        </w:rPr>
        <w:t xml:space="preserve">1-7. </w:t>
      </w:r>
      <w:bookmarkEnd w:id="0"/>
    </w:p>
    <w:p w14:paraId="1E7CCCFA" w14:textId="77777777" w:rsidR="005B67AC" w:rsidRDefault="005B67AC" w:rsidP="005B67AC">
      <w:pPr>
        <w:spacing w:line="360" w:lineRule="auto"/>
        <w:rPr>
          <w:rFonts w:ascii="Times New Roman" w:hAnsi="Times New Roman" w:cs="Times New Roman"/>
          <w:sz w:val="24"/>
          <w:szCs w:val="24"/>
        </w:rPr>
      </w:pPr>
    </w:p>
    <w:p w14:paraId="34D050F0" w14:textId="255AD784" w:rsidR="005B67AC" w:rsidRPr="00427F0D" w:rsidRDefault="005B67AC" w:rsidP="005B67AC">
      <w:pPr>
        <w:spacing w:after="0" w:line="360" w:lineRule="auto"/>
        <w:rPr>
          <w:rFonts w:ascii="Times New Roman" w:hAnsi="Times New Roman" w:cs="Times New Roman"/>
          <w:b/>
          <w:sz w:val="24"/>
          <w:szCs w:val="24"/>
        </w:rPr>
      </w:pPr>
      <w:r w:rsidRPr="00427F0D">
        <w:rPr>
          <w:rFonts w:ascii="Times New Roman" w:hAnsi="Times New Roman" w:cs="Times New Roman"/>
          <w:b/>
          <w:sz w:val="24"/>
          <w:szCs w:val="24"/>
        </w:rPr>
        <w:t xml:space="preserve">Figure </w:t>
      </w:r>
      <w:r w:rsidR="009338B8">
        <w:rPr>
          <w:rFonts w:ascii="Times New Roman" w:hAnsi="Times New Roman" w:cs="Times New Roman"/>
          <w:b/>
          <w:sz w:val="24"/>
          <w:szCs w:val="24"/>
        </w:rPr>
        <w:t>and table l</w:t>
      </w:r>
      <w:r w:rsidRPr="00427F0D">
        <w:rPr>
          <w:rFonts w:ascii="Times New Roman" w:hAnsi="Times New Roman" w:cs="Times New Roman"/>
          <w:b/>
          <w:sz w:val="24"/>
          <w:szCs w:val="24"/>
        </w:rPr>
        <w:t>egends</w:t>
      </w:r>
    </w:p>
    <w:p w14:paraId="36BDD0EB" w14:textId="1BDEC814" w:rsidR="005B67AC" w:rsidRPr="005334BA" w:rsidRDefault="005B67AC" w:rsidP="005B67AC">
      <w:pPr>
        <w:spacing w:line="360" w:lineRule="auto"/>
        <w:rPr>
          <w:rFonts w:ascii="Times New Roman" w:hAnsi="Times New Roman" w:cs="Times New Roman"/>
          <w:sz w:val="24"/>
          <w:szCs w:val="24"/>
        </w:rPr>
      </w:pPr>
      <w:r w:rsidRPr="005334BA">
        <w:rPr>
          <w:rFonts w:ascii="Times New Roman" w:hAnsi="Times New Roman" w:cs="Times New Roman"/>
          <w:sz w:val="24"/>
          <w:szCs w:val="24"/>
        </w:rPr>
        <w:t xml:space="preserve">Figure 1: </w:t>
      </w:r>
      <w:r w:rsidR="00120DBA">
        <w:rPr>
          <w:rFonts w:ascii="Times New Roman" w:hAnsi="Times New Roman" w:cs="Times New Roman"/>
          <w:sz w:val="24"/>
          <w:szCs w:val="24"/>
        </w:rPr>
        <w:t xml:space="preserve">Immunohistochemical </w:t>
      </w:r>
      <w:r w:rsidR="004C0CAD">
        <w:rPr>
          <w:rFonts w:ascii="Times New Roman" w:hAnsi="Times New Roman" w:cs="Times New Roman"/>
          <w:sz w:val="24"/>
          <w:szCs w:val="24"/>
        </w:rPr>
        <w:t>co-</w:t>
      </w:r>
      <w:r w:rsidR="00120DBA">
        <w:rPr>
          <w:rFonts w:ascii="Times New Roman" w:hAnsi="Times New Roman" w:cs="Times New Roman"/>
          <w:sz w:val="24"/>
          <w:szCs w:val="24"/>
        </w:rPr>
        <w:t xml:space="preserve">localization of </w:t>
      </w:r>
      <w:r w:rsidRPr="005334BA">
        <w:rPr>
          <w:rFonts w:ascii="Times New Roman" w:hAnsi="Times New Roman" w:cs="Times New Roman"/>
          <w:sz w:val="24"/>
          <w:szCs w:val="24"/>
        </w:rPr>
        <w:t>TLR9</w:t>
      </w:r>
      <w:r w:rsidR="00892BD8">
        <w:rPr>
          <w:rFonts w:ascii="Times New Roman" w:hAnsi="Times New Roman" w:cs="Times New Roman"/>
          <w:sz w:val="24"/>
          <w:szCs w:val="24"/>
        </w:rPr>
        <w:t xml:space="preserve"> in </w:t>
      </w:r>
      <w:r w:rsidR="00120DBA">
        <w:rPr>
          <w:rFonts w:ascii="Times New Roman" w:hAnsi="Times New Roman" w:cs="Times New Roman"/>
          <w:sz w:val="24"/>
          <w:szCs w:val="24"/>
        </w:rPr>
        <w:t xml:space="preserve">porcine </w:t>
      </w:r>
      <w:r w:rsidRPr="005334BA">
        <w:rPr>
          <w:rFonts w:ascii="Times New Roman" w:hAnsi="Times New Roman" w:cs="Times New Roman"/>
          <w:sz w:val="24"/>
          <w:szCs w:val="24"/>
        </w:rPr>
        <w:t>enteroendocrine cells</w:t>
      </w:r>
      <w:r w:rsidR="00892BD8">
        <w:rPr>
          <w:rFonts w:ascii="Times New Roman" w:hAnsi="Times New Roman" w:cs="Times New Roman"/>
          <w:sz w:val="24"/>
          <w:szCs w:val="24"/>
        </w:rPr>
        <w:t xml:space="preserve"> </w:t>
      </w:r>
      <w:r w:rsidR="004C0CAD">
        <w:rPr>
          <w:rFonts w:ascii="Times New Roman" w:hAnsi="Times New Roman" w:cs="Times New Roman"/>
          <w:sz w:val="24"/>
          <w:szCs w:val="24"/>
        </w:rPr>
        <w:t xml:space="preserve">with </w:t>
      </w:r>
      <w:r w:rsidR="006B5FC7">
        <w:rPr>
          <w:rFonts w:ascii="Times New Roman" w:hAnsi="Times New Roman" w:cs="Times New Roman"/>
          <w:sz w:val="24"/>
          <w:szCs w:val="24"/>
        </w:rPr>
        <w:t>CCK</w:t>
      </w:r>
      <w:r w:rsidR="006A0B59">
        <w:rPr>
          <w:rFonts w:ascii="Times New Roman" w:hAnsi="Times New Roman" w:cs="Times New Roman"/>
          <w:sz w:val="24"/>
          <w:szCs w:val="24"/>
        </w:rPr>
        <w:t>.</w:t>
      </w:r>
      <w:r w:rsidR="006B5FC7">
        <w:rPr>
          <w:rFonts w:ascii="Times New Roman" w:hAnsi="Times New Roman" w:cs="Times New Roman"/>
          <w:sz w:val="24"/>
          <w:szCs w:val="24"/>
        </w:rPr>
        <w:t xml:space="preserve"> </w:t>
      </w:r>
      <w:r w:rsidRPr="005334BA">
        <w:rPr>
          <w:rFonts w:ascii="Times New Roman" w:hAnsi="Times New Roman" w:cs="Times New Roman"/>
          <w:sz w:val="24"/>
          <w:szCs w:val="24"/>
        </w:rPr>
        <w:t xml:space="preserve">Sections of </w:t>
      </w:r>
      <w:r w:rsidRPr="00614EA9">
        <w:rPr>
          <w:rFonts w:ascii="Times New Roman" w:hAnsi="Times New Roman" w:cs="Times New Roman"/>
          <w:sz w:val="24"/>
          <w:szCs w:val="24"/>
        </w:rPr>
        <w:t>porcine</w:t>
      </w:r>
      <w:r>
        <w:rPr>
          <w:rFonts w:ascii="Times New Roman" w:hAnsi="Times New Roman" w:cs="Times New Roman"/>
          <w:sz w:val="24"/>
          <w:szCs w:val="24"/>
        </w:rPr>
        <w:t xml:space="preserve"> </w:t>
      </w:r>
      <w:r w:rsidRPr="005334BA">
        <w:rPr>
          <w:rFonts w:ascii="Times New Roman" w:hAnsi="Times New Roman" w:cs="Times New Roman"/>
          <w:sz w:val="24"/>
          <w:szCs w:val="24"/>
        </w:rPr>
        <w:t>duodenal tissue probed with</w:t>
      </w:r>
      <w:r w:rsidR="00892BD8">
        <w:rPr>
          <w:rFonts w:ascii="Times New Roman" w:hAnsi="Times New Roman" w:cs="Times New Roman"/>
          <w:sz w:val="24"/>
          <w:szCs w:val="24"/>
        </w:rPr>
        <w:t>:</w:t>
      </w:r>
      <w:r w:rsidRPr="005334BA">
        <w:rPr>
          <w:rFonts w:ascii="Times New Roman" w:hAnsi="Times New Roman" w:cs="Times New Roman"/>
          <w:sz w:val="24"/>
          <w:szCs w:val="24"/>
        </w:rPr>
        <w:t xml:space="preserve"> </w:t>
      </w:r>
      <w:r w:rsidR="006B5FC7">
        <w:rPr>
          <w:rFonts w:ascii="Times New Roman" w:hAnsi="Times New Roman" w:cs="Times New Roman"/>
          <w:sz w:val="24"/>
          <w:szCs w:val="24"/>
        </w:rPr>
        <w:t xml:space="preserve">(A) </w:t>
      </w:r>
      <w:r w:rsidRPr="005334BA">
        <w:rPr>
          <w:rFonts w:ascii="Times New Roman" w:hAnsi="Times New Roman" w:cs="Times New Roman"/>
          <w:sz w:val="24"/>
          <w:szCs w:val="24"/>
        </w:rPr>
        <w:t xml:space="preserve">antibodies to TLR9 (green) and </w:t>
      </w:r>
      <w:r w:rsidR="00892BD8">
        <w:rPr>
          <w:rFonts w:ascii="Times New Roman" w:hAnsi="Times New Roman" w:cs="Times New Roman"/>
          <w:sz w:val="24"/>
          <w:szCs w:val="24"/>
        </w:rPr>
        <w:t xml:space="preserve">enteroendocrine marker </w:t>
      </w:r>
      <w:r w:rsidRPr="005334BA">
        <w:rPr>
          <w:rFonts w:ascii="Times New Roman" w:hAnsi="Times New Roman" w:cs="Times New Roman"/>
          <w:sz w:val="24"/>
          <w:szCs w:val="24"/>
        </w:rPr>
        <w:t>chromogranin A (</w:t>
      </w:r>
      <w:proofErr w:type="spellStart"/>
      <w:r w:rsidRPr="005334BA">
        <w:rPr>
          <w:rFonts w:ascii="Times New Roman" w:hAnsi="Times New Roman" w:cs="Times New Roman"/>
          <w:sz w:val="24"/>
          <w:szCs w:val="24"/>
        </w:rPr>
        <w:t>Ch</w:t>
      </w:r>
      <w:r>
        <w:rPr>
          <w:rFonts w:ascii="Times New Roman" w:hAnsi="Times New Roman" w:cs="Times New Roman"/>
          <w:sz w:val="24"/>
          <w:szCs w:val="24"/>
        </w:rPr>
        <w:t>A</w:t>
      </w:r>
      <w:proofErr w:type="spellEnd"/>
      <w:r w:rsidRPr="005334BA">
        <w:rPr>
          <w:rFonts w:ascii="Times New Roman" w:hAnsi="Times New Roman" w:cs="Times New Roman"/>
          <w:sz w:val="24"/>
          <w:szCs w:val="24"/>
        </w:rPr>
        <w:t>, red)</w:t>
      </w:r>
      <w:r w:rsidR="00892BD8">
        <w:rPr>
          <w:rFonts w:ascii="Times New Roman" w:hAnsi="Times New Roman" w:cs="Times New Roman"/>
          <w:sz w:val="24"/>
          <w:szCs w:val="24"/>
        </w:rPr>
        <w:t>,</w:t>
      </w:r>
      <w:r w:rsidR="006B5FC7">
        <w:rPr>
          <w:rFonts w:ascii="Times New Roman" w:hAnsi="Times New Roman" w:cs="Times New Roman"/>
          <w:sz w:val="24"/>
          <w:szCs w:val="24"/>
        </w:rPr>
        <w:t xml:space="preserve"> and (B)</w:t>
      </w:r>
      <w:r w:rsidRPr="005334BA">
        <w:rPr>
          <w:rFonts w:ascii="Times New Roman" w:hAnsi="Times New Roman" w:cs="Times New Roman"/>
          <w:sz w:val="24"/>
          <w:szCs w:val="24"/>
        </w:rPr>
        <w:t xml:space="preserve"> </w:t>
      </w:r>
      <w:r w:rsidR="006B5FC7" w:rsidRPr="005334BA">
        <w:rPr>
          <w:rFonts w:ascii="Times New Roman" w:hAnsi="Times New Roman" w:cs="Times New Roman"/>
          <w:sz w:val="24"/>
          <w:szCs w:val="24"/>
        </w:rPr>
        <w:t xml:space="preserve">antibodies to TLR9 (green) and CCK (red). </w:t>
      </w:r>
      <w:r w:rsidR="006B5FC7">
        <w:rPr>
          <w:rFonts w:ascii="Times New Roman" w:hAnsi="Times New Roman" w:cs="Times New Roman"/>
          <w:sz w:val="24"/>
          <w:szCs w:val="24"/>
        </w:rPr>
        <w:t xml:space="preserve">(A) </w:t>
      </w:r>
      <w:r w:rsidRPr="005334BA">
        <w:rPr>
          <w:rFonts w:ascii="Times New Roman" w:hAnsi="Times New Roman" w:cs="Times New Roman"/>
          <w:sz w:val="24"/>
          <w:szCs w:val="24"/>
        </w:rPr>
        <w:t xml:space="preserve">The merged images </w:t>
      </w:r>
      <w:r w:rsidR="00892BD8">
        <w:rPr>
          <w:rFonts w:ascii="Times New Roman" w:hAnsi="Times New Roman" w:cs="Times New Roman"/>
          <w:sz w:val="24"/>
        </w:rPr>
        <w:t xml:space="preserve">(yellow) indicates expression of </w:t>
      </w:r>
      <w:r w:rsidRPr="005334BA">
        <w:rPr>
          <w:rFonts w:ascii="Times New Roman" w:hAnsi="Times New Roman" w:cs="Times New Roman"/>
          <w:sz w:val="24"/>
          <w:szCs w:val="24"/>
        </w:rPr>
        <w:t xml:space="preserve">TLR9 </w:t>
      </w:r>
      <w:r w:rsidR="00892BD8">
        <w:rPr>
          <w:rFonts w:ascii="Times New Roman" w:hAnsi="Times New Roman" w:cs="Times New Roman"/>
          <w:sz w:val="24"/>
          <w:szCs w:val="24"/>
        </w:rPr>
        <w:t xml:space="preserve">in </w:t>
      </w:r>
      <w:proofErr w:type="spellStart"/>
      <w:r w:rsidRPr="005334BA">
        <w:rPr>
          <w:rFonts w:ascii="Times New Roman" w:hAnsi="Times New Roman" w:cs="Times New Roman"/>
          <w:sz w:val="24"/>
          <w:szCs w:val="24"/>
        </w:rPr>
        <w:t>ChA</w:t>
      </w:r>
      <w:proofErr w:type="spellEnd"/>
      <w:r w:rsidRPr="005334BA">
        <w:rPr>
          <w:rFonts w:ascii="Times New Roman" w:hAnsi="Times New Roman" w:cs="Times New Roman"/>
          <w:sz w:val="24"/>
          <w:szCs w:val="24"/>
        </w:rPr>
        <w:t xml:space="preserve"> </w:t>
      </w:r>
      <w:r w:rsidR="00892BD8">
        <w:rPr>
          <w:rFonts w:ascii="Times New Roman" w:hAnsi="Times New Roman" w:cs="Times New Roman"/>
          <w:sz w:val="24"/>
          <w:szCs w:val="24"/>
        </w:rPr>
        <w:t xml:space="preserve">containing cells. </w:t>
      </w:r>
      <w:r>
        <w:rPr>
          <w:rFonts w:ascii="Times New Roman" w:hAnsi="Times New Roman" w:cs="Times New Roman"/>
          <w:sz w:val="24"/>
          <w:szCs w:val="24"/>
        </w:rPr>
        <w:t xml:space="preserve">(B) </w:t>
      </w:r>
      <w:r w:rsidRPr="005334BA">
        <w:rPr>
          <w:rFonts w:ascii="Times New Roman" w:hAnsi="Times New Roman" w:cs="Times New Roman"/>
          <w:sz w:val="24"/>
          <w:szCs w:val="24"/>
        </w:rPr>
        <w:t>Merged images of TLR9 and CCK (yellow), demonstrat</w:t>
      </w:r>
      <w:r w:rsidR="006B5FC7">
        <w:rPr>
          <w:rFonts w:ascii="Times New Roman" w:hAnsi="Times New Roman" w:cs="Times New Roman"/>
          <w:sz w:val="24"/>
          <w:szCs w:val="24"/>
        </w:rPr>
        <w:t>e</w:t>
      </w:r>
      <w:r w:rsidR="00892BD8">
        <w:rPr>
          <w:rFonts w:ascii="Times New Roman" w:hAnsi="Times New Roman" w:cs="Times New Roman"/>
          <w:sz w:val="24"/>
          <w:szCs w:val="24"/>
        </w:rPr>
        <w:t>s</w:t>
      </w:r>
      <w:r w:rsidRPr="005334BA">
        <w:rPr>
          <w:rFonts w:ascii="Times New Roman" w:hAnsi="Times New Roman" w:cs="Times New Roman"/>
          <w:sz w:val="24"/>
          <w:szCs w:val="24"/>
        </w:rPr>
        <w:t xml:space="preserve"> co-expression. Images are 200 and 1000X magnified. Nuclei are stained with DAPI</w:t>
      </w:r>
      <w:r w:rsidR="001F2889">
        <w:rPr>
          <w:rFonts w:ascii="Times New Roman" w:hAnsi="Times New Roman" w:cs="Times New Roman"/>
          <w:sz w:val="24"/>
          <w:szCs w:val="24"/>
        </w:rPr>
        <w:t xml:space="preserve"> (</w:t>
      </w:r>
      <w:r w:rsidRPr="005334BA">
        <w:rPr>
          <w:rFonts w:ascii="Times New Roman" w:hAnsi="Times New Roman" w:cs="Times New Roman"/>
          <w:sz w:val="24"/>
          <w:szCs w:val="24"/>
        </w:rPr>
        <w:t>blue).</w:t>
      </w:r>
    </w:p>
    <w:p w14:paraId="2B049705" w14:textId="6328FECD" w:rsidR="005B67AC" w:rsidRPr="005334BA" w:rsidRDefault="005B67AC" w:rsidP="005B67AC">
      <w:pPr>
        <w:spacing w:line="360" w:lineRule="auto"/>
        <w:rPr>
          <w:rFonts w:ascii="Times New Roman" w:hAnsi="Times New Roman" w:cs="Times New Roman"/>
          <w:sz w:val="24"/>
          <w:szCs w:val="24"/>
        </w:rPr>
      </w:pPr>
      <w:r w:rsidRPr="005334BA">
        <w:rPr>
          <w:rFonts w:ascii="Times New Roman" w:hAnsi="Times New Roman" w:cs="Times New Roman"/>
          <w:sz w:val="24"/>
          <w:szCs w:val="24"/>
        </w:rPr>
        <w:t xml:space="preserve">Figure </w:t>
      </w:r>
      <w:r>
        <w:rPr>
          <w:rFonts w:ascii="Times New Roman" w:hAnsi="Times New Roman" w:cs="Times New Roman"/>
          <w:sz w:val="24"/>
          <w:szCs w:val="24"/>
        </w:rPr>
        <w:t>2</w:t>
      </w:r>
      <w:r w:rsidRPr="005334BA">
        <w:rPr>
          <w:rFonts w:ascii="Times New Roman" w:hAnsi="Times New Roman" w:cs="Times New Roman"/>
          <w:sz w:val="24"/>
          <w:szCs w:val="24"/>
        </w:rPr>
        <w:t xml:space="preserve">. </w:t>
      </w:r>
      <w:r w:rsidR="00120DBA">
        <w:rPr>
          <w:rFonts w:ascii="Times New Roman" w:hAnsi="Times New Roman" w:cs="Times New Roman"/>
          <w:sz w:val="24"/>
          <w:szCs w:val="24"/>
        </w:rPr>
        <w:t>Immunohistochemical localization of TLR9 and CCK in human and mo</w:t>
      </w:r>
      <w:r w:rsidR="001727C5">
        <w:rPr>
          <w:rFonts w:ascii="Times New Roman" w:hAnsi="Times New Roman" w:cs="Times New Roman"/>
          <w:sz w:val="24"/>
          <w:szCs w:val="24"/>
        </w:rPr>
        <w:t xml:space="preserve">use duodena. </w:t>
      </w:r>
      <w:r w:rsidRPr="005334BA">
        <w:rPr>
          <w:rFonts w:ascii="Times New Roman" w:hAnsi="Times New Roman" w:cs="Times New Roman"/>
          <w:sz w:val="24"/>
          <w:szCs w:val="24"/>
        </w:rPr>
        <w:t>Sections of human (top panels) and mouse (bottom panels) duodenal tissue</w:t>
      </w:r>
      <w:r>
        <w:rPr>
          <w:rFonts w:ascii="Times New Roman" w:hAnsi="Times New Roman" w:cs="Times New Roman"/>
          <w:sz w:val="24"/>
          <w:szCs w:val="24"/>
        </w:rPr>
        <w:t>s</w:t>
      </w:r>
      <w:r w:rsidRPr="005334BA">
        <w:rPr>
          <w:rFonts w:ascii="Times New Roman" w:hAnsi="Times New Roman" w:cs="Times New Roman"/>
          <w:sz w:val="24"/>
          <w:szCs w:val="24"/>
        </w:rPr>
        <w:t xml:space="preserve"> probed with antibodies to TLR9 (red) and CCK (green). </w:t>
      </w:r>
      <w:r w:rsidR="001727C5">
        <w:rPr>
          <w:rFonts w:ascii="Times New Roman" w:hAnsi="Times New Roman" w:cs="Times New Roman"/>
          <w:sz w:val="24"/>
          <w:szCs w:val="24"/>
        </w:rPr>
        <w:t>In top and lower panels, t</w:t>
      </w:r>
      <w:r w:rsidRPr="005334BA">
        <w:rPr>
          <w:rFonts w:ascii="Times New Roman" w:hAnsi="Times New Roman" w:cs="Times New Roman"/>
          <w:sz w:val="24"/>
          <w:szCs w:val="24"/>
        </w:rPr>
        <w:t>he overlay of images of TLR9 and CCK</w:t>
      </w:r>
      <w:r w:rsidR="00892BD8">
        <w:rPr>
          <w:rFonts w:ascii="Times New Roman" w:hAnsi="Times New Roman" w:cs="Times New Roman"/>
          <w:sz w:val="24"/>
          <w:szCs w:val="24"/>
        </w:rPr>
        <w:t xml:space="preserve"> (yellow) </w:t>
      </w:r>
      <w:r w:rsidRPr="005334BA">
        <w:rPr>
          <w:rFonts w:ascii="Times New Roman" w:hAnsi="Times New Roman" w:cs="Times New Roman"/>
          <w:sz w:val="24"/>
          <w:szCs w:val="24"/>
        </w:rPr>
        <w:t>shows co-expression</w:t>
      </w:r>
      <w:r w:rsidR="00BF55E9">
        <w:rPr>
          <w:rFonts w:ascii="Times New Roman" w:hAnsi="Times New Roman" w:cs="Times New Roman"/>
          <w:sz w:val="24"/>
          <w:szCs w:val="24"/>
        </w:rPr>
        <w:t xml:space="preserve"> in the same cell</w:t>
      </w:r>
      <w:r w:rsidRPr="005334BA">
        <w:rPr>
          <w:rFonts w:ascii="Times New Roman" w:hAnsi="Times New Roman" w:cs="Times New Roman"/>
          <w:sz w:val="24"/>
          <w:szCs w:val="24"/>
        </w:rPr>
        <w:t xml:space="preserve">. Images are 200 magnified. </w:t>
      </w:r>
    </w:p>
    <w:p w14:paraId="6A2277E0" w14:textId="0149B411" w:rsidR="005B67AC" w:rsidRPr="005334BA" w:rsidRDefault="005B67AC" w:rsidP="005B67AC">
      <w:pPr>
        <w:spacing w:line="360" w:lineRule="auto"/>
        <w:rPr>
          <w:rFonts w:ascii="Times New Roman" w:hAnsi="Times New Roman" w:cs="Times New Roman"/>
          <w:sz w:val="24"/>
          <w:szCs w:val="24"/>
          <w:lang w:val="en-GB"/>
        </w:rPr>
      </w:pPr>
      <w:r w:rsidRPr="005334BA">
        <w:rPr>
          <w:rFonts w:ascii="Times New Roman" w:hAnsi="Times New Roman" w:cs="Times New Roman"/>
          <w:sz w:val="24"/>
          <w:szCs w:val="24"/>
        </w:rPr>
        <w:t xml:space="preserve">Figure </w:t>
      </w:r>
      <w:r>
        <w:rPr>
          <w:rFonts w:ascii="Times New Roman" w:hAnsi="Times New Roman" w:cs="Times New Roman"/>
          <w:sz w:val="24"/>
          <w:szCs w:val="24"/>
        </w:rPr>
        <w:t>3</w:t>
      </w:r>
      <w:r w:rsidRPr="005334BA">
        <w:rPr>
          <w:rFonts w:ascii="Times New Roman" w:hAnsi="Times New Roman" w:cs="Times New Roman"/>
          <w:sz w:val="24"/>
          <w:szCs w:val="24"/>
        </w:rPr>
        <w:t xml:space="preserve">: </w:t>
      </w:r>
      <w:r w:rsidRPr="005334BA">
        <w:rPr>
          <w:rFonts w:ascii="Times New Roman" w:hAnsi="Times New Roman" w:cs="Times New Roman"/>
          <w:sz w:val="24"/>
          <w:szCs w:val="24"/>
          <w:lang w:val="en-GB"/>
        </w:rPr>
        <w:t>Release of CCK by STC-1 cells in response to 5</w:t>
      </w:r>
      <w:r w:rsidRPr="005334BA">
        <w:rPr>
          <w:rFonts w:ascii="Times New Roman" w:hAnsi="Times New Roman" w:cs="Times New Roman"/>
          <w:sz w:val="24"/>
          <w:szCs w:val="24"/>
          <w:lang w:val="el-GR"/>
        </w:rPr>
        <w:t>μ</w:t>
      </w:r>
      <w:r w:rsidRPr="005334BA">
        <w:rPr>
          <w:rFonts w:ascii="Times New Roman" w:hAnsi="Times New Roman" w:cs="Times New Roman"/>
          <w:sz w:val="24"/>
          <w:szCs w:val="24"/>
          <w:lang w:val="en-GB"/>
        </w:rPr>
        <w:t>M CpG ODN1668 (a specific ligand for mouse TLR9) in the presence or absence of</w:t>
      </w:r>
      <w:r w:rsidR="002C67E3">
        <w:rPr>
          <w:rFonts w:ascii="Times New Roman" w:hAnsi="Times New Roman" w:cs="Times New Roman"/>
          <w:sz w:val="24"/>
          <w:szCs w:val="24"/>
          <w:lang w:val="en-GB"/>
        </w:rPr>
        <w:t xml:space="preserve"> </w:t>
      </w:r>
      <w:r w:rsidRPr="005334BA">
        <w:rPr>
          <w:rFonts w:ascii="Times New Roman" w:hAnsi="Times New Roman" w:cs="Times New Roman"/>
          <w:sz w:val="24"/>
          <w:szCs w:val="24"/>
          <w:lang w:val="en-GB"/>
        </w:rPr>
        <w:t>3μM hydroxychloroquine or 0.1</w:t>
      </w:r>
      <w:r w:rsidRPr="005334BA">
        <w:rPr>
          <w:rFonts w:ascii="Times New Roman" w:hAnsi="Times New Roman" w:cs="Times New Roman"/>
          <w:sz w:val="24"/>
          <w:szCs w:val="24"/>
          <w:lang w:val="el-GR"/>
        </w:rPr>
        <w:t>μ</w:t>
      </w:r>
      <w:r w:rsidRPr="005334BA">
        <w:rPr>
          <w:rFonts w:ascii="Times New Roman" w:hAnsi="Times New Roman" w:cs="Times New Roman"/>
          <w:sz w:val="24"/>
          <w:szCs w:val="24"/>
          <w:lang w:val="en-GB"/>
        </w:rPr>
        <w:t>M E6446 (specific inhibitors of TLR9)</w:t>
      </w:r>
      <w:r w:rsidR="001727C5">
        <w:rPr>
          <w:rFonts w:ascii="Times New Roman" w:hAnsi="Times New Roman" w:cs="Times New Roman"/>
          <w:sz w:val="24"/>
          <w:szCs w:val="24"/>
          <w:lang w:val="en-GB"/>
        </w:rPr>
        <w:t>. Results</w:t>
      </w:r>
      <w:r w:rsidRPr="005334BA">
        <w:rPr>
          <w:rFonts w:ascii="Times New Roman" w:hAnsi="Times New Roman" w:cs="Times New Roman"/>
          <w:sz w:val="24"/>
          <w:szCs w:val="24"/>
          <w:lang w:val="en-GB"/>
        </w:rPr>
        <w:t xml:space="preserve"> show 65-70% reduction in CpG ODN1668-induced CCK release</w:t>
      </w:r>
      <w:r w:rsidR="001727C5">
        <w:rPr>
          <w:rFonts w:ascii="Times New Roman" w:hAnsi="Times New Roman" w:cs="Times New Roman"/>
          <w:sz w:val="24"/>
          <w:szCs w:val="24"/>
          <w:lang w:val="en-GB"/>
        </w:rPr>
        <w:t xml:space="preserve"> in the presence of TLR9 inhibitors. </w:t>
      </w:r>
      <w:r w:rsidRPr="005334BA">
        <w:rPr>
          <w:rFonts w:ascii="Times New Roman" w:hAnsi="Times New Roman" w:cs="Times New Roman"/>
          <w:sz w:val="24"/>
          <w:szCs w:val="24"/>
          <w:lang w:val="en-GB"/>
        </w:rPr>
        <w:t xml:space="preserve"> Data are shown as % of control (±SEM). </w:t>
      </w:r>
      <w:r w:rsidRPr="00DF19CE">
        <w:rPr>
          <w:rFonts w:ascii="Times New Roman" w:hAnsi="Times New Roman" w:cs="Times New Roman"/>
          <w:sz w:val="24"/>
          <w:szCs w:val="24"/>
          <w:lang w:val="en-GB"/>
        </w:rPr>
        <w:t xml:space="preserve">A one-way ANOVA </w:t>
      </w:r>
      <w:r w:rsidR="001F2889">
        <w:rPr>
          <w:rFonts w:ascii="Times New Roman" w:hAnsi="Times New Roman" w:cs="Times New Roman"/>
          <w:sz w:val="24"/>
          <w:szCs w:val="24"/>
          <w:lang w:val="en-GB"/>
        </w:rPr>
        <w:t>with</w:t>
      </w:r>
      <w:bookmarkStart w:id="1" w:name="_GoBack"/>
      <w:bookmarkEnd w:id="1"/>
      <w:r w:rsidRPr="00DF19CE">
        <w:rPr>
          <w:rFonts w:ascii="Times New Roman" w:hAnsi="Times New Roman" w:cs="Times New Roman"/>
          <w:sz w:val="24"/>
          <w:szCs w:val="24"/>
          <w:lang w:val="en-GB"/>
        </w:rPr>
        <w:t>Tukey’s multiple comparison post-test was used to determine statistical significance where **p&lt;0.01.</w:t>
      </w:r>
      <w:r w:rsidRPr="005334BA">
        <w:rPr>
          <w:rFonts w:ascii="Times New Roman" w:hAnsi="Times New Roman" w:cs="Times New Roman"/>
          <w:sz w:val="24"/>
          <w:szCs w:val="24"/>
          <w:lang w:val="en-GB"/>
        </w:rPr>
        <w:t xml:space="preserve"> </w:t>
      </w:r>
    </w:p>
    <w:p w14:paraId="475DBD24" w14:textId="066CE428" w:rsidR="005B67AC" w:rsidRDefault="005B67AC" w:rsidP="005B67AC">
      <w:pPr>
        <w:spacing w:line="360" w:lineRule="auto"/>
        <w:rPr>
          <w:rFonts w:ascii="Times New Roman" w:hAnsi="Times New Roman" w:cs="Times New Roman"/>
          <w:sz w:val="24"/>
          <w:szCs w:val="24"/>
          <w:lang w:val="en-GB"/>
        </w:rPr>
      </w:pPr>
      <w:r w:rsidRPr="005334BA">
        <w:rPr>
          <w:rFonts w:ascii="Times New Roman" w:hAnsi="Times New Roman" w:cs="Times New Roman"/>
          <w:sz w:val="24"/>
          <w:szCs w:val="24"/>
        </w:rPr>
        <w:lastRenderedPageBreak/>
        <w:t xml:space="preserve">Figure </w:t>
      </w:r>
      <w:r>
        <w:rPr>
          <w:rFonts w:ascii="Times New Roman" w:hAnsi="Times New Roman" w:cs="Times New Roman"/>
          <w:sz w:val="24"/>
          <w:szCs w:val="24"/>
        </w:rPr>
        <w:t>4</w:t>
      </w:r>
      <w:r w:rsidRPr="005334BA">
        <w:rPr>
          <w:rFonts w:ascii="Times New Roman" w:hAnsi="Times New Roman" w:cs="Times New Roman"/>
          <w:sz w:val="24"/>
          <w:szCs w:val="24"/>
        </w:rPr>
        <w:t xml:space="preserve">: </w:t>
      </w:r>
      <w:r w:rsidRPr="005334BA">
        <w:rPr>
          <w:rFonts w:ascii="Times New Roman" w:hAnsi="Times New Roman" w:cs="Times New Roman"/>
          <w:bCs/>
          <w:sz w:val="24"/>
          <w:szCs w:val="24"/>
          <w:lang w:val="en-GB"/>
        </w:rPr>
        <w:t>CCK secretion by STC-1 cells in response to bacterial exposure.</w:t>
      </w:r>
      <w:r w:rsidRPr="005334BA">
        <w:rPr>
          <w:rFonts w:ascii="Times New Roman" w:hAnsi="Times New Roman" w:cs="Times New Roman"/>
          <w:sz w:val="24"/>
          <w:szCs w:val="24"/>
          <w:lang w:val="en-GB"/>
        </w:rPr>
        <w:t xml:space="preserve"> STC-1 cells were exposed to the </w:t>
      </w:r>
      <w:r w:rsidR="004138C9" w:rsidRPr="005334BA">
        <w:rPr>
          <w:rFonts w:ascii="Times New Roman" w:hAnsi="Times New Roman" w:cs="Times New Roman"/>
          <w:sz w:val="24"/>
          <w:szCs w:val="24"/>
          <w:lang w:val="en"/>
        </w:rPr>
        <w:t xml:space="preserve">heat inactivated pathogenic </w:t>
      </w:r>
      <w:r w:rsidR="004138C9" w:rsidRPr="005334BA">
        <w:rPr>
          <w:rFonts w:ascii="Times New Roman" w:hAnsi="Times New Roman" w:cs="Times New Roman"/>
          <w:i/>
          <w:iCs/>
          <w:sz w:val="24"/>
          <w:szCs w:val="24"/>
          <w:lang w:val="en"/>
        </w:rPr>
        <w:t>Escherichia coli</w:t>
      </w:r>
      <w:r w:rsidR="004138C9" w:rsidRPr="005334BA">
        <w:rPr>
          <w:rFonts w:ascii="Times New Roman" w:hAnsi="Times New Roman" w:cs="Times New Roman"/>
          <w:sz w:val="24"/>
          <w:szCs w:val="24"/>
          <w:lang w:val="en"/>
        </w:rPr>
        <w:t xml:space="preserve"> O55/H7, </w:t>
      </w:r>
      <w:r w:rsidR="004138C9" w:rsidRPr="005334BA">
        <w:rPr>
          <w:rFonts w:ascii="Times New Roman" w:hAnsi="Times New Roman" w:cs="Times New Roman"/>
          <w:i/>
          <w:iCs/>
          <w:sz w:val="24"/>
          <w:szCs w:val="24"/>
          <w:lang w:val="en"/>
        </w:rPr>
        <w:t xml:space="preserve">Shigella </w:t>
      </w:r>
      <w:proofErr w:type="spellStart"/>
      <w:r w:rsidR="004138C9" w:rsidRPr="005334BA">
        <w:rPr>
          <w:rFonts w:ascii="Times New Roman" w:hAnsi="Times New Roman" w:cs="Times New Roman"/>
          <w:i/>
          <w:iCs/>
          <w:sz w:val="24"/>
          <w:szCs w:val="24"/>
          <w:lang w:val="en"/>
        </w:rPr>
        <w:t>flexneri</w:t>
      </w:r>
      <w:proofErr w:type="spellEnd"/>
      <w:r w:rsidR="004138C9" w:rsidRPr="005334BA">
        <w:rPr>
          <w:rFonts w:ascii="Times New Roman" w:hAnsi="Times New Roman" w:cs="Times New Roman"/>
          <w:sz w:val="24"/>
          <w:szCs w:val="24"/>
          <w:lang w:val="en"/>
        </w:rPr>
        <w:t xml:space="preserve"> 2457T, </w:t>
      </w:r>
      <w:r w:rsidR="004138C9" w:rsidRPr="005334BA">
        <w:rPr>
          <w:rFonts w:ascii="Times New Roman" w:hAnsi="Times New Roman" w:cs="Times New Roman"/>
          <w:i/>
          <w:iCs/>
          <w:sz w:val="24"/>
          <w:szCs w:val="24"/>
          <w:lang w:val="en"/>
        </w:rPr>
        <w:t>Salmonella typhimurium</w:t>
      </w:r>
      <w:r w:rsidR="004138C9" w:rsidRPr="005334BA">
        <w:rPr>
          <w:rFonts w:ascii="Times New Roman" w:hAnsi="Times New Roman" w:cs="Times New Roman"/>
          <w:sz w:val="24"/>
          <w:szCs w:val="24"/>
          <w:lang w:val="en"/>
        </w:rPr>
        <w:t xml:space="preserve"> ST4/74, and non-pathogenic </w:t>
      </w:r>
      <w:r w:rsidR="004138C9" w:rsidRPr="005334BA">
        <w:rPr>
          <w:rFonts w:ascii="Times New Roman" w:hAnsi="Times New Roman" w:cs="Times New Roman"/>
          <w:i/>
          <w:iCs/>
          <w:sz w:val="24"/>
          <w:szCs w:val="24"/>
          <w:lang w:val="en"/>
        </w:rPr>
        <w:t xml:space="preserve">Lactobacillus </w:t>
      </w:r>
      <w:proofErr w:type="spellStart"/>
      <w:r w:rsidR="004138C9" w:rsidRPr="005334BA">
        <w:rPr>
          <w:rFonts w:ascii="Times New Roman" w:hAnsi="Times New Roman" w:cs="Times New Roman"/>
          <w:i/>
          <w:iCs/>
          <w:sz w:val="24"/>
          <w:szCs w:val="24"/>
          <w:lang w:val="en"/>
        </w:rPr>
        <w:t>amylovorus</w:t>
      </w:r>
      <w:proofErr w:type="spellEnd"/>
      <w:r w:rsidR="004138C9" w:rsidRPr="005334BA">
        <w:rPr>
          <w:rFonts w:ascii="Times New Roman" w:hAnsi="Times New Roman" w:cs="Times New Roman"/>
          <w:sz w:val="24"/>
          <w:szCs w:val="24"/>
          <w:lang w:val="en"/>
        </w:rPr>
        <w:t xml:space="preserve"> GRL</w:t>
      </w:r>
      <w:r w:rsidR="004138C9">
        <w:rPr>
          <w:rFonts w:ascii="Times New Roman" w:hAnsi="Times New Roman" w:cs="Times New Roman"/>
          <w:sz w:val="24"/>
          <w:szCs w:val="24"/>
          <w:lang w:val="en"/>
        </w:rPr>
        <w:t xml:space="preserve"> 1</w:t>
      </w:r>
      <w:r w:rsidR="004138C9" w:rsidRPr="005334BA">
        <w:rPr>
          <w:rFonts w:ascii="Times New Roman" w:hAnsi="Times New Roman" w:cs="Times New Roman"/>
          <w:sz w:val="24"/>
          <w:szCs w:val="24"/>
          <w:lang w:val="en"/>
        </w:rPr>
        <w:t>112</w:t>
      </w:r>
      <w:r w:rsidR="004138C9">
        <w:rPr>
          <w:rFonts w:ascii="Times New Roman" w:hAnsi="Times New Roman" w:cs="Times New Roman"/>
          <w:sz w:val="24"/>
          <w:szCs w:val="24"/>
          <w:lang w:val="en"/>
        </w:rPr>
        <w:t xml:space="preserve"> </w:t>
      </w:r>
      <w:r w:rsidRPr="005334BA">
        <w:rPr>
          <w:rFonts w:ascii="Times New Roman" w:hAnsi="Times New Roman" w:cs="Times New Roman"/>
          <w:sz w:val="24"/>
          <w:szCs w:val="24"/>
          <w:lang w:val="en-GB"/>
        </w:rPr>
        <w:t>(10</w:t>
      </w:r>
      <w:r w:rsidRPr="005334BA">
        <w:rPr>
          <w:rFonts w:ascii="Times New Roman" w:hAnsi="Times New Roman" w:cs="Times New Roman"/>
          <w:sz w:val="24"/>
          <w:szCs w:val="24"/>
          <w:vertAlign w:val="superscript"/>
          <w:lang w:val="en-GB"/>
        </w:rPr>
        <w:t xml:space="preserve">8 </w:t>
      </w:r>
      <w:r w:rsidRPr="005334BA">
        <w:rPr>
          <w:rFonts w:ascii="Times New Roman" w:hAnsi="Times New Roman" w:cs="Times New Roman"/>
          <w:sz w:val="24"/>
          <w:szCs w:val="24"/>
          <w:lang w:val="en-GB"/>
        </w:rPr>
        <w:t>cells/ml) for 4 hours</w:t>
      </w:r>
      <w:r w:rsidRPr="00DF19CE">
        <w:rPr>
          <w:rFonts w:ascii="Times New Roman" w:hAnsi="Times New Roman" w:cs="Times New Roman"/>
          <w:sz w:val="24"/>
          <w:szCs w:val="24"/>
          <w:lang w:val="en-GB"/>
        </w:rPr>
        <w:t>. Supernatants were collected and amount of CCK secreted was measured using a commercial enzyme immunoassay kit. Results are shown as % of control (±SEM).</w:t>
      </w:r>
    </w:p>
    <w:p w14:paraId="696950CB" w14:textId="05DBC354" w:rsidR="005B67AC" w:rsidRPr="006A0B59" w:rsidRDefault="009338B8" w:rsidP="005B67AC">
      <w:pPr>
        <w:spacing w:line="360" w:lineRule="auto"/>
        <w:rPr>
          <w:rFonts w:ascii="Times New Roman" w:hAnsi="Times New Roman" w:cs="Times New Roman"/>
          <w:sz w:val="24"/>
          <w:szCs w:val="24"/>
        </w:rPr>
      </w:pPr>
      <w:r w:rsidRPr="005334BA">
        <w:rPr>
          <w:rFonts w:ascii="Times New Roman" w:hAnsi="Times New Roman" w:cs="Times New Roman"/>
          <w:sz w:val="24"/>
          <w:szCs w:val="24"/>
          <w:lang w:val="en-GB"/>
        </w:rPr>
        <w:t>Table 1: Genome size, and numbers/frequency of RR/CG/YY stimulatory CpG hexamers in the genomic DNA of pathogenic and non-pathogenic bacteria used in this study.</w:t>
      </w:r>
    </w:p>
    <w:tbl>
      <w:tblPr>
        <w:tblStyle w:val="PlainTable2"/>
        <w:tblW w:w="9071" w:type="dxa"/>
        <w:tblLook w:val="0420" w:firstRow="1" w:lastRow="0" w:firstColumn="0" w:lastColumn="0" w:noHBand="0" w:noVBand="1"/>
      </w:tblPr>
      <w:tblGrid>
        <w:gridCol w:w="3969"/>
        <w:gridCol w:w="1701"/>
        <w:gridCol w:w="1984"/>
        <w:gridCol w:w="1417"/>
      </w:tblGrid>
      <w:tr w:rsidR="005B67AC" w:rsidRPr="005334BA" w14:paraId="2DBEA60F" w14:textId="77777777" w:rsidTr="00FC6602">
        <w:trPr>
          <w:cnfStyle w:val="100000000000" w:firstRow="1" w:lastRow="0" w:firstColumn="0" w:lastColumn="0" w:oddVBand="0" w:evenVBand="0" w:oddHBand="0" w:evenHBand="0" w:firstRowFirstColumn="0" w:firstRowLastColumn="0" w:lastRowFirstColumn="0" w:lastRowLastColumn="0"/>
          <w:trHeight w:val="584"/>
        </w:trPr>
        <w:tc>
          <w:tcPr>
            <w:tcW w:w="3969" w:type="dxa"/>
            <w:vAlign w:val="center"/>
            <w:hideMark/>
          </w:tcPr>
          <w:p w14:paraId="084D7163" w14:textId="77777777" w:rsidR="005B67AC" w:rsidRPr="005334BA" w:rsidRDefault="005B67AC" w:rsidP="00FC6602">
            <w:pPr>
              <w:rPr>
                <w:rFonts w:ascii="Times New Roman" w:eastAsia="Times New Roman" w:hAnsi="Times New Roman" w:cs="Times New Roman"/>
                <w:sz w:val="24"/>
                <w:szCs w:val="24"/>
              </w:rPr>
            </w:pPr>
            <w:r w:rsidRPr="005334BA">
              <w:rPr>
                <w:rFonts w:ascii="Times New Roman" w:eastAsia="Times New Roman" w:hAnsi="Times New Roman" w:cs="Times New Roman"/>
                <w:sz w:val="24"/>
                <w:szCs w:val="24"/>
              </w:rPr>
              <w:t>Bacterium</w:t>
            </w:r>
          </w:p>
        </w:tc>
        <w:tc>
          <w:tcPr>
            <w:tcW w:w="1701" w:type="dxa"/>
            <w:vAlign w:val="center"/>
            <w:hideMark/>
          </w:tcPr>
          <w:p w14:paraId="1E039D30"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kern w:val="24"/>
                <w:sz w:val="24"/>
                <w:szCs w:val="24"/>
                <w:lang w:val="en-GB"/>
              </w:rPr>
              <w:t>Genome size (bp)</w:t>
            </w:r>
          </w:p>
        </w:tc>
        <w:tc>
          <w:tcPr>
            <w:tcW w:w="1984" w:type="dxa"/>
            <w:vAlign w:val="center"/>
            <w:hideMark/>
          </w:tcPr>
          <w:p w14:paraId="0BB1F316"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kern w:val="24"/>
                <w:sz w:val="24"/>
                <w:szCs w:val="24"/>
                <w:lang w:val="en-GB"/>
              </w:rPr>
              <w:t>No. of RR/CG/YY motifs</w:t>
            </w:r>
          </w:p>
        </w:tc>
        <w:tc>
          <w:tcPr>
            <w:tcW w:w="1417" w:type="dxa"/>
            <w:shd w:val="clear" w:color="auto" w:fill="auto"/>
            <w:vAlign w:val="center"/>
            <w:hideMark/>
          </w:tcPr>
          <w:p w14:paraId="44C752C2" w14:textId="77777777" w:rsidR="005B67AC" w:rsidRPr="005334BA" w:rsidRDefault="005B67AC" w:rsidP="00FC6602">
            <w:pPr>
              <w:jc w:val="center"/>
              <w:rPr>
                <w:rFonts w:ascii="Times New Roman" w:eastAsia="Times New Roman" w:hAnsi="Times New Roman" w:cs="Times New Roman"/>
                <w:sz w:val="24"/>
                <w:szCs w:val="24"/>
                <w:highlight w:val="black"/>
              </w:rPr>
            </w:pPr>
            <w:r w:rsidRPr="005334BA">
              <w:rPr>
                <w:rFonts w:ascii="Times New Roman" w:eastAsia="Times New Roman" w:hAnsi="Times New Roman" w:cs="Times New Roman"/>
                <w:kern w:val="24"/>
                <w:sz w:val="24"/>
                <w:szCs w:val="24"/>
                <w:lang w:val="en-GB"/>
              </w:rPr>
              <w:t>Frequency</w:t>
            </w:r>
          </w:p>
        </w:tc>
      </w:tr>
      <w:tr w:rsidR="005B67AC" w:rsidRPr="005334BA" w14:paraId="622D8372" w14:textId="77777777" w:rsidTr="00FC6602">
        <w:trPr>
          <w:cnfStyle w:val="000000100000" w:firstRow="0" w:lastRow="0" w:firstColumn="0" w:lastColumn="0" w:oddVBand="0" w:evenVBand="0" w:oddHBand="1" w:evenHBand="0" w:firstRowFirstColumn="0" w:firstRowLastColumn="0" w:lastRowFirstColumn="0" w:lastRowLastColumn="0"/>
          <w:trHeight w:val="584"/>
        </w:trPr>
        <w:tc>
          <w:tcPr>
            <w:tcW w:w="3969" w:type="dxa"/>
            <w:vAlign w:val="center"/>
            <w:hideMark/>
          </w:tcPr>
          <w:p w14:paraId="05F54F2A" w14:textId="77777777" w:rsidR="005B67AC" w:rsidRPr="005334BA" w:rsidRDefault="005B67AC" w:rsidP="00FC6602">
            <w:pPr>
              <w:rPr>
                <w:rFonts w:ascii="Times New Roman" w:eastAsia="Times New Roman" w:hAnsi="Times New Roman" w:cs="Times New Roman"/>
                <w:sz w:val="24"/>
                <w:szCs w:val="24"/>
              </w:rPr>
            </w:pPr>
            <w:r w:rsidRPr="005334BA">
              <w:rPr>
                <w:rFonts w:ascii="Times New Roman" w:eastAsia="Times New Roman" w:hAnsi="Times New Roman" w:cs="Times New Roman"/>
                <w:i/>
                <w:iCs/>
                <w:color w:val="000000" w:themeColor="dark1"/>
                <w:kern w:val="24"/>
                <w:sz w:val="24"/>
                <w:szCs w:val="24"/>
                <w:lang w:val="en-GB"/>
              </w:rPr>
              <w:t xml:space="preserve">Lactobacillus </w:t>
            </w:r>
            <w:proofErr w:type="spellStart"/>
            <w:r w:rsidRPr="005334BA">
              <w:rPr>
                <w:rFonts w:ascii="Times New Roman" w:eastAsia="Times New Roman" w:hAnsi="Times New Roman" w:cs="Times New Roman"/>
                <w:i/>
                <w:iCs/>
                <w:color w:val="000000" w:themeColor="dark1"/>
                <w:kern w:val="24"/>
                <w:sz w:val="24"/>
                <w:szCs w:val="24"/>
                <w:lang w:val="en-GB"/>
              </w:rPr>
              <w:t>amylovorus</w:t>
            </w:r>
            <w:proofErr w:type="spellEnd"/>
            <w:r w:rsidRPr="005334BA">
              <w:rPr>
                <w:rFonts w:ascii="Times New Roman" w:eastAsia="Times New Roman" w:hAnsi="Times New Roman" w:cs="Times New Roman"/>
                <w:i/>
                <w:iCs/>
                <w:color w:val="000000" w:themeColor="dark1"/>
                <w:kern w:val="24"/>
                <w:sz w:val="24"/>
                <w:szCs w:val="24"/>
                <w:lang w:val="en-GB"/>
              </w:rPr>
              <w:t xml:space="preserve"> </w:t>
            </w:r>
            <w:r w:rsidRPr="005334BA">
              <w:rPr>
                <w:rFonts w:ascii="Times New Roman" w:eastAsia="Times New Roman" w:hAnsi="Times New Roman" w:cs="Times New Roman"/>
                <w:color w:val="000000" w:themeColor="dark1"/>
                <w:kern w:val="24"/>
                <w:sz w:val="24"/>
                <w:szCs w:val="24"/>
                <w:lang w:val="en-GB"/>
              </w:rPr>
              <w:t>GRL1112</w:t>
            </w:r>
          </w:p>
        </w:tc>
        <w:tc>
          <w:tcPr>
            <w:tcW w:w="1701" w:type="dxa"/>
            <w:vAlign w:val="center"/>
            <w:hideMark/>
          </w:tcPr>
          <w:p w14:paraId="2EEABD33"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2,067,702</w:t>
            </w:r>
          </w:p>
        </w:tc>
        <w:tc>
          <w:tcPr>
            <w:tcW w:w="1984" w:type="dxa"/>
            <w:vAlign w:val="center"/>
            <w:hideMark/>
          </w:tcPr>
          <w:p w14:paraId="7E69172E"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10,302</w:t>
            </w:r>
          </w:p>
        </w:tc>
        <w:tc>
          <w:tcPr>
            <w:tcW w:w="1417" w:type="dxa"/>
            <w:vAlign w:val="center"/>
            <w:hideMark/>
          </w:tcPr>
          <w:p w14:paraId="20AB2EC2"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5 x 10</w:t>
            </w:r>
            <w:r w:rsidRPr="005334BA">
              <w:rPr>
                <w:rFonts w:ascii="Times New Roman" w:eastAsia="Times New Roman" w:hAnsi="Times New Roman" w:cs="Times New Roman"/>
                <w:color w:val="000000" w:themeColor="dark1"/>
                <w:kern w:val="24"/>
                <w:position w:val="11"/>
                <w:sz w:val="24"/>
                <w:szCs w:val="24"/>
                <w:vertAlign w:val="superscript"/>
                <w:lang w:val="en-GB"/>
              </w:rPr>
              <w:t>-3</w:t>
            </w:r>
          </w:p>
        </w:tc>
      </w:tr>
      <w:tr w:rsidR="005B67AC" w:rsidRPr="005334BA" w14:paraId="2449088B" w14:textId="77777777" w:rsidTr="00FC6602">
        <w:trPr>
          <w:trHeight w:val="584"/>
        </w:trPr>
        <w:tc>
          <w:tcPr>
            <w:tcW w:w="3969" w:type="dxa"/>
            <w:vAlign w:val="center"/>
            <w:hideMark/>
          </w:tcPr>
          <w:p w14:paraId="07188462" w14:textId="77777777" w:rsidR="005B67AC" w:rsidRPr="005334BA" w:rsidRDefault="005B67AC" w:rsidP="00FC6602">
            <w:pPr>
              <w:rPr>
                <w:rFonts w:ascii="Times New Roman" w:eastAsia="Times New Roman" w:hAnsi="Times New Roman" w:cs="Times New Roman"/>
                <w:sz w:val="24"/>
                <w:szCs w:val="24"/>
              </w:rPr>
            </w:pPr>
            <w:r w:rsidRPr="005334BA">
              <w:rPr>
                <w:rFonts w:ascii="Times New Roman" w:eastAsia="Times New Roman" w:hAnsi="Times New Roman" w:cs="Times New Roman"/>
                <w:i/>
                <w:iCs/>
                <w:color w:val="000000" w:themeColor="dark1"/>
                <w:kern w:val="24"/>
                <w:sz w:val="24"/>
                <w:szCs w:val="24"/>
                <w:lang w:val="en-GB"/>
              </w:rPr>
              <w:t xml:space="preserve">Escherichia coli </w:t>
            </w:r>
            <w:r w:rsidRPr="005334BA">
              <w:rPr>
                <w:rFonts w:ascii="Times New Roman" w:eastAsia="Times New Roman" w:hAnsi="Times New Roman" w:cs="Times New Roman"/>
                <w:color w:val="000000" w:themeColor="dark1"/>
                <w:kern w:val="24"/>
                <w:sz w:val="24"/>
                <w:szCs w:val="24"/>
                <w:lang w:val="en-GB"/>
              </w:rPr>
              <w:t>O55/H7</w:t>
            </w:r>
          </w:p>
        </w:tc>
        <w:tc>
          <w:tcPr>
            <w:tcW w:w="1701" w:type="dxa"/>
            <w:vAlign w:val="center"/>
            <w:hideMark/>
          </w:tcPr>
          <w:p w14:paraId="529B6084"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5,386,352</w:t>
            </w:r>
          </w:p>
        </w:tc>
        <w:tc>
          <w:tcPr>
            <w:tcW w:w="1984" w:type="dxa"/>
            <w:vAlign w:val="center"/>
            <w:hideMark/>
          </w:tcPr>
          <w:p w14:paraId="2DD29BA5"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62,524</w:t>
            </w:r>
          </w:p>
        </w:tc>
        <w:tc>
          <w:tcPr>
            <w:tcW w:w="1417" w:type="dxa"/>
            <w:vAlign w:val="center"/>
            <w:hideMark/>
          </w:tcPr>
          <w:p w14:paraId="03A9CDCE"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12 x 10</w:t>
            </w:r>
            <w:r w:rsidRPr="005334BA">
              <w:rPr>
                <w:rFonts w:ascii="Times New Roman" w:eastAsia="Times New Roman" w:hAnsi="Times New Roman" w:cs="Times New Roman"/>
                <w:color w:val="000000" w:themeColor="dark1"/>
                <w:kern w:val="24"/>
                <w:position w:val="11"/>
                <w:sz w:val="24"/>
                <w:szCs w:val="24"/>
                <w:vertAlign w:val="superscript"/>
                <w:lang w:val="en-GB"/>
              </w:rPr>
              <w:t>-3</w:t>
            </w:r>
          </w:p>
        </w:tc>
      </w:tr>
      <w:tr w:rsidR="005B67AC" w:rsidRPr="005334BA" w14:paraId="22E28288" w14:textId="77777777" w:rsidTr="00FC6602">
        <w:trPr>
          <w:cnfStyle w:val="000000100000" w:firstRow="0" w:lastRow="0" w:firstColumn="0" w:lastColumn="0" w:oddVBand="0" w:evenVBand="0" w:oddHBand="1" w:evenHBand="0" w:firstRowFirstColumn="0" w:firstRowLastColumn="0" w:lastRowFirstColumn="0" w:lastRowLastColumn="0"/>
          <w:trHeight w:val="584"/>
        </w:trPr>
        <w:tc>
          <w:tcPr>
            <w:tcW w:w="3969" w:type="dxa"/>
            <w:vAlign w:val="center"/>
            <w:hideMark/>
          </w:tcPr>
          <w:p w14:paraId="20D97286" w14:textId="77777777" w:rsidR="005B67AC" w:rsidRPr="005334BA" w:rsidRDefault="005B67AC" w:rsidP="00FC6602">
            <w:pPr>
              <w:rPr>
                <w:rFonts w:ascii="Times New Roman" w:eastAsia="Times New Roman" w:hAnsi="Times New Roman" w:cs="Times New Roman"/>
                <w:sz w:val="24"/>
                <w:szCs w:val="24"/>
              </w:rPr>
            </w:pPr>
            <w:r w:rsidRPr="005334BA">
              <w:rPr>
                <w:rFonts w:ascii="Times New Roman" w:eastAsia="Times New Roman" w:hAnsi="Times New Roman" w:cs="Times New Roman"/>
                <w:i/>
                <w:iCs/>
                <w:color w:val="000000" w:themeColor="dark1"/>
                <w:kern w:val="24"/>
                <w:sz w:val="24"/>
                <w:szCs w:val="24"/>
                <w:lang w:val="en-GB"/>
              </w:rPr>
              <w:t xml:space="preserve">Shigella </w:t>
            </w:r>
            <w:proofErr w:type="spellStart"/>
            <w:r w:rsidRPr="005334BA">
              <w:rPr>
                <w:rFonts w:ascii="Times New Roman" w:eastAsia="Times New Roman" w:hAnsi="Times New Roman" w:cs="Times New Roman"/>
                <w:i/>
                <w:iCs/>
                <w:color w:val="000000" w:themeColor="dark1"/>
                <w:kern w:val="24"/>
                <w:sz w:val="24"/>
                <w:szCs w:val="24"/>
                <w:lang w:val="en-GB"/>
              </w:rPr>
              <w:t>flexneri</w:t>
            </w:r>
            <w:proofErr w:type="spellEnd"/>
            <w:r w:rsidRPr="005334BA">
              <w:rPr>
                <w:rFonts w:ascii="Times New Roman" w:eastAsia="Times New Roman" w:hAnsi="Times New Roman" w:cs="Times New Roman"/>
                <w:i/>
                <w:iCs/>
                <w:color w:val="000000" w:themeColor="dark1"/>
                <w:kern w:val="24"/>
                <w:sz w:val="24"/>
                <w:szCs w:val="24"/>
                <w:lang w:val="en-GB"/>
              </w:rPr>
              <w:t xml:space="preserve"> </w:t>
            </w:r>
            <w:r w:rsidRPr="005334BA">
              <w:rPr>
                <w:rFonts w:ascii="Times New Roman" w:eastAsia="Times New Roman" w:hAnsi="Times New Roman" w:cs="Times New Roman"/>
                <w:color w:val="000000" w:themeColor="dark1"/>
                <w:kern w:val="24"/>
                <w:sz w:val="24"/>
                <w:szCs w:val="24"/>
                <w:lang w:val="en-GB"/>
              </w:rPr>
              <w:t>2457T</w:t>
            </w:r>
          </w:p>
        </w:tc>
        <w:tc>
          <w:tcPr>
            <w:tcW w:w="1701" w:type="dxa"/>
            <w:vAlign w:val="center"/>
            <w:hideMark/>
          </w:tcPr>
          <w:p w14:paraId="510B30BB"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4,599,354</w:t>
            </w:r>
          </w:p>
        </w:tc>
        <w:tc>
          <w:tcPr>
            <w:tcW w:w="1984" w:type="dxa"/>
            <w:vAlign w:val="center"/>
            <w:hideMark/>
          </w:tcPr>
          <w:p w14:paraId="35595CA9"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54,668</w:t>
            </w:r>
          </w:p>
        </w:tc>
        <w:tc>
          <w:tcPr>
            <w:tcW w:w="1417" w:type="dxa"/>
            <w:vAlign w:val="center"/>
            <w:hideMark/>
          </w:tcPr>
          <w:p w14:paraId="40449A5C"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12 x 10</w:t>
            </w:r>
            <w:r w:rsidRPr="005334BA">
              <w:rPr>
                <w:rFonts w:ascii="Times New Roman" w:eastAsia="Times New Roman" w:hAnsi="Times New Roman" w:cs="Times New Roman"/>
                <w:color w:val="000000" w:themeColor="dark1"/>
                <w:kern w:val="24"/>
                <w:position w:val="11"/>
                <w:sz w:val="24"/>
                <w:szCs w:val="24"/>
                <w:vertAlign w:val="superscript"/>
                <w:lang w:val="en-GB"/>
              </w:rPr>
              <w:t>-3</w:t>
            </w:r>
          </w:p>
        </w:tc>
      </w:tr>
      <w:tr w:rsidR="005B67AC" w:rsidRPr="005334BA" w14:paraId="516FC13D" w14:textId="77777777" w:rsidTr="00FC6602">
        <w:trPr>
          <w:trHeight w:val="584"/>
        </w:trPr>
        <w:tc>
          <w:tcPr>
            <w:tcW w:w="3969" w:type="dxa"/>
            <w:vAlign w:val="center"/>
            <w:hideMark/>
          </w:tcPr>
          <w:p w14:paraId="66B65D57" w14:textId="77777777" w:rsidR="005B67AC" w:rsidRPr="005334BA" w:rsidRDefault="005B67AC" w:rsidP="00FC6602">
            <w:pPr>
              <w:rPr>
                <w:rFonts w:ascii="Times New Roman" w:eastAsia="Times New Roman" w:hAnsi="Times New Roman" w:cs="Times New Roman"/>
                <w:sz w:val="24"/>
                <w:szCs w:val="24"/>
              </w:rPr>
            </w:pPr>
            <w:r w:rsidRPr="005334BA">
              <w:rPr>
                <w:rFonts w:ascii="Times New Roman" w:eastAsia="Times New Roman" w:hAnsi="Times New Roman" w:cs="Times New Roman"/>
                <w:i/>
                <w:iCs/>
                <w:color w:val="000000" w:themeColor="dark1"/>
                <w:kern w:val="24"/>
                <w:sz w:val="24"/>
                <w:szCs w:val="24"/>
                <w:lang w:val="en-GB"/>
              </w:rPr>
              <w:t xml:space="preserve">Salmonella typhimurium </w:t>
            </w:r>
            <w:r w:rsidRPr="005334BA">
              <w:rPr>
                <w:rFonts w:ascii="Times New Roman" w:eastAsia="Times New Roman" w:hAnsi="Times New Roman" w:cs="Times New Roman"/>
                <w:color w:val="000000" w:themeColor="dark1"/>
                <w:kern w:val="24"/>
                <w:sz w:val="24"/>
                <w:szCs w:val="24"/>
                <w:lang w:val="en-GB"/>
              </w:rPr>
              <w:t>ST4/74</w:t>
            </w:r>
          </w:p>
        </w:tc>
        <w:tc>
          <w:tcPr>
            <w:tcW w:w="1701" w:type="dxa"/>
            <w:vAlign w:val="center"/>
            <w:hideMark/>
          </w:tcPr>
          <w:p w14:paraId="7D27CCCF"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4,878,013</w:t>
            </w:r>
          </w:p>
        </w:tc>
        <w:tc>
          <w:tcPr>
            <w:tcW w:w="1984" w:type="dxa"/>
            <w:vAlign w:val="center"/>
            <w:hideMark/>
          </w:tcPr>
          <w:p w14:paraId="7AE92B37"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72,404</w:t>
            </w:r>
          </w:p>
        </w:tc>
        <w:tc>
          <w:tcPr>
            <w:tcW w:w="1417" w:type="dxa"/>
            <w:vAlign w:val="center"/>
            <w:hideMark/>
          </w:tcPr>
          <w:p w14:paraId="5E2BCD4C" w14:textId="77777777" w:rsidR="005B67AC" w:rsidRPr="005334BA" w:rsidRDefault="005B67AC" w:rsidP="00FC6602">
            <w:pPr>
              <w:jc w:val="center"/>
              <w:rPr>
                <w:rFonts w:ascii="Times New Roman" w:eastAsia="Times New Roman" w:hAnsi="Times New Roman" w:cs="Times New Roman"/>
                <w:sz w:val="24"/>
                <w:szCs w:val="24"/>
              </w:rPr>
            </w:pPr>
            <w:r w:rsidRPr="005334BA">
              <w:rPr>
                <w:rFonts w:ascii="Times New Roman" w:eastAsia="Times New Roman" w:hAnsi="Times New Roman" w:cs="Times New Roman"/>
                <w:color w:val="000000" w:themeColor="dark1"/>
                <w:kern w:val="24"/>
                <w:sz w:val="24"/>
                <w:szCs w:val="24"/>
                <w:lang w:val="en-GB"/>
              </w:rPr>
              <w:t>15 x 10</w:t>
            </w:r>
            <w:r w:rsidRPr="005334BA">
              <w:rPr>
                <w:rFonts w:ascii="Times New Roman" w:eastAsia="Times New Roman" w:hAnsi="Times New Roman" w:cs="Times New Roman"/>
                <w:color w:val="000000" w:themeColor="dark1"/>
                <w:kern w:val="24"/>
                <w:position w:val="11"/>
                <w:sz w:val="24"/>
                <w:szCs w:val="24"/>
                <w:vertAlign w:val="superscript"/>
                <w:lang w:val="en-GB"/>
              </w:rPr>
              <w:t>-3</w:t>
            </w:r>
          </w:p>
        </w:tc>
      </w:tr>
    </w:tbl>
    <w:p w14:paraId="2DC0ECA2" w14:textId="2E6113D1" w:rsidR="001727C5" w:rsidRPr="009338B8" w:rsidRDefault="001727C5" w:rsidP="00C31D63">
      <w:pPr>
        <w:spacing w:line="360" w:lineRule="auto"/>
        <w:rPr>
          <w:rFonts w:ascii="Times New Roman" w:hAnsi="Times New Roman" w:cs="Times New Roman"/>
          <w:b/>
          <w:bCs/>
          <w:sz w:val="24"/>
          <w:szCs w:val="24"/>
        </w:rPr>
      </w:pPr>
    </w:p>
    <w:sectPr w:rsidR="001727C5" w:rsidRPr="009338B8" w:rsidSect="007E4110">
      <w:footerReference w:type="default" r:id="rId9"/>
      <w:pgSz w:w="11906" w:h="16838"/>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122497" w14:textId="77777777" w:rsidR="00FC6602" w:rsidRDefault="00FC6602" w:rsidP="007E4110">
      <w:pPr>
        <w:spacing w:after="0" w:line="240" w:lineRule="auto"/>
      </w:pPr>
      <w:r>
        <w:separator/>
      </w:r>
    </w:p>
  </w:endnote>
  <w:endnote w:type="continuationSeparator" w:id="0">
    <w:p w14:paraId="354D1EA0" w14:textId="77777777" w:rsidR="00FC6602" w:rsidRDefault="00FC6602" w:rsidP="007E4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79121"/>
      <w:docPartObj>
        <w:docPartGallery w:val="Page Numbers (Bottom of Page)"/>
        <w:docPartUnique/>
      </w:docPartObj>
    </w:sdtPr>
    <w:sdtEndPr>
      <w:rPr>
        <w:noProof/>
      </w:rPr>
    </w:sdtEndPr>
    <w:sdtContent>
      <w:p w14:paraId="1A40A2C6" w14:textId="77777777" w:rsidR="00FC6602" w:rsidRDefault="00FC66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B1525B" w14:textId="77777777" w:rsidR="00FC6602" w:rsidRDefault="00FC66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672920" w14:textId="77777777" w:rsidR="00FC6602" w:rsidRDefault="00FC6602" w:rsidP="007E4110">
      <w:pPr>
        <w:spacing w:after="0" w:line="240" w:lineRule="auto"/>
      </w:pPr>
      <w:r>
        <w:separator/>
      </w:r>
    </w:p>
  </w:footnote>
  <w:footnote w:type="continuationSeparator" w:id="0">
    <w:p w14:paraId="04AC5E0F" w14:textId="77777777" w:rsidR="00FC6602" w:rsidRDefault="00FC6602" w:rsidP="007E4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467"/>
    <w:multiLevelType w:val="multilevel"/>
    <w:tmpl w:val="65FAB78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7F7464"/>
    <w:multiLevelType w:val="multilevel"/>
    <w:tmpl w:val="EBFA72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C02C09"/>
    <w:multiLevelType w:val="hybridMultilevel"/>
    <w:tmpl w:val="3D0C71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84378C"/>
    <w:multiLevelType w:val="multilevel"/>
    <w:tmpl w:val="568830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D85F77"/>
    <w:multiLevelType w:val="multilevel"/>
    <w:tmpl w:val="68E80A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DAA3F4F"/>
    <w:multiLevelType w:val="multilevel"/>
    <w:tmpl w:val="EC3094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DF90D17"/>
    <w:multiLevelType w:val="multilevel"/>
    <w:tmpl w:val="BA3AD19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3B9241E"/>
    <w:multiLevelType w:val="multilevel"/>
    <w:tmpl w:val="960E1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BF278E"/>
    <w:multiLevelType w:val="multilevel"/>
    <w:tmpl w:val="34E0E5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D392B69"/>
    <w:multiLevelType w:val="multilevel"/>
    <w:tmpl w:val="49A00E7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B187B"/>
    <w:multiLevelType w:val="multilevel"/>
    <w:tmpl w:val="A216D1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B50387"/>
    <w:multiLevelType w:val="hybridMultilevel"/>
    <w:tmpl w:val="0E68F866"/>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EF2631"/>
    <w:multiLevelType w:val="hybridMultilevel"/>
    <w:tmpl w:val="816EF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F8A37F1"/>
    <w:multiLevelType w:val="multilevel"/>
    <w:tmpl w:val="9B382FBE"/>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5BF3892"/>
    <w:multiLevelType w:val="hybridMultilevel"/>
    <w:tmpl w:val="F1F85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673B8"/>
    <w:multiLevelType w:val="hybridMultilevel"/>
    <w:tmpl w:val="B20E57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0765853"/>
    <w:multiLevelType w:val="multilevel"/>
    <w:tmpl w:val="AABA11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DE87E85"/>
    <w:multiLevelType w:val="multilevel"/>
    <w:tmpl w:val="346C65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8"/>
  </w:num>
  <w:num w:numId="4">
    <w:abstractNumId w:val="5"/>
  </w:num>
  <w:num w:numId="5">
    <w:abstractNumId w:val="1"/>
  </w:num>
  <w:num w:numId="6">
    <w:abstractNumId w:val="17"/>
  </w:num>
  <w:num w:numId="7">
    <w:abstractNumId w:val="10"/>
  </w:num>
  <w:num w:numId="8">
    <w:abstractNumId w:val="3"/>
  </w:num>
  <w:num w:numId="9">
    <w:abstractNumId w:val="0"/>
  </w:num>
  <w:num w:numId="10">
    <w:abstractNumId w:val="2"/>
  </w:num>
  <w:num w:numId="11">
    <w:abstractNumId w:val="16"/>
  </w:num>
  <w:num w:numId="12">
    <w:abstractNumId w:val="9"/>
  </w:num>
  <w:num w:numId="13">
    <w:abstractNumId w:val="6"/>
  </w:num>
  <w:num w:numId="14">
    <w:abstractNumId w:val="14"/>
  </w:num>
  <w:num w:numId="15">
    <w:abstractNumId w:val="13"/>
  </w:num>
  <w:num w:numId="16">
    <w:abstractNumId w:val="11"/>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1E7"/>
    <w:rsid w:val="00021E6B"/>
    <w:rsid w:val="00026CC4"/>
    <w:rsid w:val="00030F68"/>
    <w:rsid w:val="000335F8"/>
    <w:rsid w:val="00067B5B"/>
    <w:rsid w:val="00077C6B"/>
    <w:rsid w:val="00077EE2"/>
    <w:rsid w:val="000834AB"/>
    <w:rsid w:val="000A676D"/>
    <w:rsid w:val="000B2944"/>
    <w:rsid w:val="000B6193"/>
    <w:rsid w:val="000C374E"/>
    <w:rsid w:val="000C660B"/>
    <w:rsid w:val="000E2468"/>
    <w:rsid w:val="000E553F"/>
    <w:rsid w:val="001001E4"/>
    <w:rsid w:val="00114049"/>
    <w:rsid w:val="001169FB"/>
    <w:rsid w:val="00120DBA"/>
    <w:rsid w:val="00122DA7"/>
    <w:rsid w:val="00137CD0"/>
    <w:rsid w:val="00154D45"/>
    <w:rsid w:val="001727C5"/>
    <w:rsid w:val="00180B61"/>
    <w:rsid w:val="001814F9"/>
    <w:rsid w:val="00183A74"/>
    <w:rsid w:val="001B229B"/>
    <w:rsid w:val="001B2657"/>
    <w:rsid w:val="001B62EE"/>
    <w:rsid w:val="001C7284"/>
    <w:rsid w:val="001D3696"/>
    <w:rsid w:val="001D6E3D"/>
    <w:rsid w:val="001E4AF0"/>
    <w:rsid w:val="001F2889"/>
    <w:rsid w:val="001F3219"/>
    <w:rsid w:val="001F435A"/>
    <w:rsid w:val="00207DD4"/>
    <w:rsid w:val="00216591"/>
    <w:rsid w:val="002213C4"/>
    <w:rsid w:val="00221A6E"/>
    <w:rsid w:val="00242276"/>
    <w:rsid w:val="00242FAD"/>
    <w:rsid w:val="00250D8D"/>
    <w:rsid w:val="00256D52"/>
    <w:rsid w:val="00257ADB"/>
    <w:rsid w:val="0027679E"/>
    <w:rsid w:val="00283590"/>
    <w:rsid w:val="00291A94"/>
    <w:rsid w:val="002A45BB"/>
    <w:rsid w:val="002A5376"/>
    <w:rsid w:val="002B119A"/>
    <w:rsid w:val="002B2704"/>
    <w:rsid w:val="002C67E3"/>
    <w:rsid w:val="002E1902"/>
    <w:rsid w:val="002F0C57"/>
    <w:rsid w:val="002F2EF0"/>
    <w:rsid w:val="00300210"/>
    <w:rsid w:val="00323457"/>
    <w:rsid w:val="00331A32"/>
    <w:rsid w:val="00340792"/>
    <w:rsid w:val="00353E3D"/>
    <w:rsid w:val="00354DD8"/>
    <w:rsid w:val="003676CE"/>
    <w:rsid w:val="003711C3"/>
    <w:rsid w:val="00373FE6"/>
    <w:rsid w:val="00384733"/>
    <w:rsid w:val="00396DE0"/>
    <w:rsid w:val="003B3FB1"/>
    <w:rsid w:val="003D138A"/>
    <w:rsid w:val="003E3E97"/>
    <w:rsid w:val="003F235F"/>
    <w:rsid w:val="00404ED9"/>
    <w:rsid w:val="00411643"/>
    <w:rsid w:val="004138C9"/>
    <w:rsid w:val="00423A23"/>
    <w:rsid w:val="00427F0D"/>
    <w:rsid w:val="00434E27"/>
    <w:rsid w:val="00451303"/>
    <w:rsid w:val="0045546A"/>
    <w:rsid w:val="00461F97"/>
    <w:rsid w:val="00483C5E"/>
    <w:rsid w:val="00492B67"/>
    <w:rsid w:val="004A1B15"/>
    <w:rsid w:val="004B0239"/>
    <w:rsid w:val="004B28B2"/>
    <w:rsid w:val="004B2EF1"/>
    <w:rsid w:val="004C09E7"/>
    <w:rsid w:val="004C0CAD"/>
    <w:rsid w:val="004C1426"/>
    <w:rsid w:val="004C191E"/>
    <w:rsid w:val="004D58FE"/>
    <w:rsid w:val="004E5046"/>
    <w:rsid w:val="004F76C7"/>
    <w:rsid w:val="00510404"/>
    <w:rsid w:val="0051260B"/>
    <w:rsid w:val="00516E0A"/>
    <w:rsid w:val="005327FF"/>
    <w:rsid w:val="005334BA"/>
    <w:rsid w:val="00542C58"/>
    <w:rsid w:val="00553A3A"/>
    <w:rsid w:val="005817D0"/>
    <w:rsid w:val="005A1AAE"/>
    <w:rsid w:val="005B67AC"/>
    <w:rsid w:val="005D4792"/>
    <w:rsid w:val="005F2661"/>
    <w:rsid w:val="006013E7"/>
    <w:rsid w:val="006105FB"/>
    <w:rsid w:val="00611E8E"/>
    <w:rsid w:val="00614EA9"/>
    <w:rsid w:val="006265F0"/>
    <w:rsid w:val="00627FE8"/>
    <w:rsid w:val="00632535"/>
    <w:rsid w:val="006460B2"/>
    <w:rsid w:val="0064625D"/>
    <w:rsid w:val="00660954"/>
    <w:rsid w:val="00663530"/>
    <w:rsid w:val="00665573"/>
    <w:rsid w:val="0067411E"/>
    <w:rsid w:val="00675D51"/>
    <w:rsid w:val="006876A8"/>
    <w:rsid w:val="006A0B59"/>
    <w:rsid w:val="006B0092"/>
    <w:rsid w:val="006B5FC7"/>
    <w:rsid w:val="006C7A5B"/>
    <w:rsid w:val="006E0129"/>
    <w:rsid w:val="006E01E7"/>
    <w:rsid w:val="006E0BF0"/>
    <w:rsid w:val="006E3228"/>
    <w:rsid w:val="00702EF5"/>
    <w:rsid w:val="00706EC6"/>
    <w:rsid w:val="007155B3"/>
    <w:rsid w:val="00733774"/>
    <w:rsid w:val="007834EB"/>
    <w:rsid w:val="007903A5"/>
    <w:rsid w:val="00790B15"/>
    <w:rsid w:val="00793B47"/>
    <w:rsid w:val="00794773"/>
    <w:rsid w:val="007A7C04"/>
    <w:rsid w:val="007B13D2"/>
    <w:rsid w:val="007C2820"/>
    <w:rsid w:val="007C582F"/>
    <w:rsid w:val="007D625A"/>
    <w:rsid w:val="007E4110"/>
    <w:rsid w:val="00806B67"/>
    <w:rsid w:val="00813363"/>
    <w:rsid w:val="00815C0A"/>
    <w:rsid w:val="00837131"/>
    <w:rsid w:val="00840081"/>
    <w:rsid w:val="00842AF2"/>
    <w:rsid w:val="00875882"/>
    <w:rsid w:val="008803C0"/>
    <w:rsid w:val="0088616D"/>
    <w:rsid w:val="00887F1D"/>
    <w:rsid w:val="00892BD8"/>
    <w:rsid w:val="00893627"/>
    <w:rsid w:val="008979BB"/>
    <w:rsid w:val="008C51B0"/>
    <w:rsid w:val="008D12AE"/>
    <w:rsid w:val="008E3C48"/>
    <w:rsid w:val="008E5816"/>
    <w:rsid w:val="009003ED"/>
    <w:rsid w:val="00903B11"/>
    <w:rsid w:val="00907C5C"/>
    <w:rsid w:val="00910A7B"/>
    <w:rsid w:val="00925C8D"/>
    <w:rsid w:val="00926D25"/>
    <w:rsid w:val="009338B8"/>
    <w:rsid w:val="0094249B"/>
    <w:rsid w:val="00952276"/>
    <w:rsid w:val="009608AC"/>
    <w:rsid w:val="00983D5E"/>
    <w:rsid w:val="00990222"/>
    <w:rsid w:val="009B56FA"/>
    <w:rsid w:val="009B6130"/>
    <w:rsid w:val="009E4B52"/>
    <w:rsid w:val="009F020A"/>
    <w:rsid w:val="009F3EC0"/>
    <w:rsid w:val="00A00A5D"/>
    <w:rsid w:val="00A13783"/>
    <w:rsid w:val="00A353A6"/>
    <w:rsid w:val="00A402A9"/>
    <w:rsid w:val="00A44E17"/>
    <w:rsid w:val="00A47A24"/>
    <w:rsid w:val="00A52932"/>
    <w:rsid w:val="00A7311D"/>
    <w:rsid w:val="00A76BF4"/>
    <w:rsid w:val="00A869A5"/>
    <w:rsid w:val="00AB1A21"/>
    <w:rsid w:val="00AB3624"/>
    <w:rsid w:val="00AB5E2A"/>
    <w:rsid w:val="00AE275B"/>
    <w:rsid w:val="00AE3644"/>
    <w:rsid w:val="00AE63C1"/>
    <w:rsid w:val="00AF66A3"/>
    <w:rsid w:val="00B01106"/>
    <w:rsid w:val="00B13338"/>
    <w:rsid w:val="00B25FD4"/>
    <w:rsid w:val="00B41A20"/>
    <w:rsid w:val="00B5478C"/>
    <w:rsid w:val="00B63AEA"/>
    <w:rsid w:val="00B65D22"/>
    <w:rsid w:val="00B721B2"/>
    <w:rsid w:val="00B8277D"/>
    <w:rsid w:val="00B85D6C"/>
    <w:rsid w:val="00B90745"/>
    <w:rsid w:val="00B91015"/>
    <w:rsid w:val="00B97016"/>
    <w:rsid w:val="00BA0A3F"/>
    <w:rsid w:val="00BA4A00"/>
    <w:rsid w:val="00BA5532"/>
    <w:rsid w:val="00BB03EF"/>
    <w:rsid w:val="00BC4DE3"/>
    <w:rsid w:val="00BC5309"/>
    <w:rsid w:val="00BC770C"/>
    <w:rsid w:val="00BD4694"/>
    <w:rsid w:val="00BD6899"/>
    <w:rsid w:val="00BE0D15"/>
    <w:rsid w:val="00BE3D39"/>
    <w:rsid w:val="00BF55E9"/>
    <w:rsid w:val="00C04DE1"/>
    <w:rsid w:val="00C10C04"/>
    <w:rsid w:val="00C20EB0"/>
    <w:rsid w:val="00C25697"/>
    <w:rsid w:val="00C30608"/>
    <w:rsid w:val="00C31D63"/>
    <w:rsid w:val="00C40FE5"/>
    <w:rsid w:val="00C43EB2"/>
    <w:rsid w:val="00C567DC"/>
    <w:rsid w:val="00C65E3E"/>
    <w:rsid w:val="00C94411"/>
    <w:rsid w:val="00CA5EB3"/>
    <w:rsid w:val="00CB52DC"/>
    <w:rsid w:val="00CD70D6"/>
    <w:rsid w:val="00CF1DB6"/>
    <w:rsid w:val="00D04B14"/>
    <w:rsid w:val="00D06E5A"/>
    <w:rsid w:val="00D12174"/>
    <w:rsid w:val="00D34E38"/>
    <w:rsid w:val="00D351DE"/>
    <w:rsid w:val="00D36DFF"/>
    <w:rsid w:val="00D375AF"/>
    <w:rsid w:val="00D37EF2"/>
    <w:rsid w:val="00D4390C"/>
    <w:rsid w:val="00D463AD"/>
    <w:rsid w:val="00D643C2"/>
    <w:rsid w:val="00D75E5F"/>
    <w:rsid w:val="00D75F5F"/>
    <w:rsid w:val="00D77F20"/>
    <w:rsid w:val="00DA6A4A"/>
    <w:rsid w:val="00DB49AA"/>
    <w:rsid w:val="00DC5C16"/>
    <w:rsid w:val="00DD4813"/>
    <w:rsid w:val="00DE719A"/>
    <w:rsid w:val="00DF19CE"/>
    <w:rsid w:val="00DF1F70"/>
    <w:rsid w:val="00E30759"/>
    <w:rsid w:val="00E40884"/>
    <w:rsid w:val="00E55789"/>
    <w:rsid w:val="00E61F69"/>
    <w:rsid w:val="00E71878"/>
    <w:rsid w:val="00E720F1"/>
    <w:rsid w:val="00E87A49"/>
    <w:rsid w:val="00E912FB"/>
    <w:rsid w:val="00EC48F5"/>
    <w:rsid w:val="00ED6C7C"/>
    <w:rsid w:val="00ED7E36"/>
    <w:rsid w:val="00F11B65"/>
    <w:rsid w:val="00F12F92"/>
    <w:rsid w:val="00F35130"/>
    <w:rsid w:val="00F37CDE"/>
    <w:rsid w:val="00F43823"/>
    <w:rsid w:val="00F43A8C"/>
    <w:rsid w:val="00F43DC9"/>
    <w:rsid w:val="00F4613C"/>
    <w:rsid w:val="00F66B2C"/>
    <w:rsid w:val="00FA28DA"/>
    <w:rsid w:val="00FA42A0"/>
    <w:rsid w:val="00FA756B"/>
    <w:rsid w:val="00FA7E6A"/>
    <w:rsid w:val="00FC6602"/>
    <w:rsid w:val="00FE1F8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AEA39"/>
  <w15:chartTrackingRefBased/>
  <w15:docId w15:val="{E126330B-345E-427C-BEDF-A0742A331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semiHidden/>
    <w:unhideWhenUsed/>
    <w:rsid w:val="007E4110"/>
  </w:style>
  <w:style w:type="paragraph" w:styleId="Header">
    <w:name w:val="header"/>
    <w:basedOn w:val="Normal"/>
    <w:link w:val="HeaderChar"/>
    <w:uiPriority w:val="99"/>
    <w:unhideWhenUsed/>
    <w:rsid w:val="007E4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110"/>
  </w:style>
  <w:style w:type="paragraph" w:styleId="Footer">
    <w:name w:val="footer"/>
    <w:basedOn w:val="Normal"/>
    <w:link w:val="FooterChar"/>
    <w:uiPriority w:val="99"/>
    <w:unhideWhenUsed/>
    <w:rsid w:val="007E4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110"/>
  </w:style>
  <w:style w:type="character" w:styleId="Hyperlink">
    <w:name w:val="Hyperlink"/>
    <w:basedOn w:val="DefaultParagraphFont"/>
    <w:uiPriority w:val="99"/>
    <w:unhideWhenUsed/>
    <w:rsid w:val="007E4110"/>
    <w:rPr>
      <w:color w:val="0563C1" w:themeColor="hyperlink"/>
      <w:u w:val="single"/>
    </w:rPr>
  </w:style>
  <w:style w:type="character" w:styleId="UnresolvedMention">
    <w:name w:val="Unresolved Mention"/>
    <w:basedOn w:val="DefaultParagraphFont"/>
    <w:uiPriority w:val="99"/>
    <w:semiHidden/>
    <w:unhideWhenUsed/>
    <w:rsid w:val="007E4110"/>
    <w:rPr>
      <w:color w:val="605E5C"/>
      <w:shd w:val="clear" w:color="auto" w:fill="E1DFDD"/>
    </w:rPr>
  </w:style>
  <w:style w:type="paragraph" w:styleId="NormalWeb">
    <w:name w:val="Normal (Web)"/>
    <w:basedOn w:val="Normal"/>
    <w:uiPriority w:val="99"/>
    <w:semiHidden/>
    <w:unhideWhenUsed/>
    <w:rsid w:val="00F66B2C"/>
    <w:rPr>
      <w:rFonts w:ascii="Times New Roman" w:hAnsi="Times New Roman" w:cs="Times New Roman"/>
      <w:sz w:val="24"/>
      <w:szCs w:val="24"/>
    </w:rPr>
  </w:style>
  <w:style w:type="character" w:customStyle="1" w:styleId="small-caps">
    <w:name w:val="small-caps"/>
    <w:basedOn w:val="DefaultParagraphFont"/>
    <w:rsid w:val="00A47A24"/>
  </w:style>
  <w:style w:type="paragraph" w:styleId="BalloonText">
    <w:name w:val="Balloon Text"/>
    <w:basedOn w:val="Normal"/>
    <w:link w:val="BalloonTextChar"/>
    <w:uiPriority w:val="99"/>
    <w:semiHidden/>
    <w:unhideWhenUsed/>
    <w:rsid w:val="00B907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745"/>
    <w:rPr>
      <w:rFonts w:ascii="Segoe UI" w:hAnsi="Segoe UI" w:cs="Segoe UI"/>
      <w:sz w:val="18"/>
      <w:szCs w:val="18"/>
    </w:rPr>
  </w:style>
  <w:style w:type="table" w:styleId="PlainTable2">
    <w:name w:val="Plain Table 2"/>
    <w:basedOn w:val="TableNormal"/>
    <w:uiPriority w:val="42"/>
    <w:rsid w:val="001E4A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e24kjd">
    <w:name w:val="e24kjd"/>
    <w:basedOn w:val="DefaultParagraphFont"/>
    <w:rsid w:val="00A353A6"/>
  </w:style>
  <w:style w:type="character" w:customStyle="1" w:styleId="apple-style-span">
    <w:name w:val="apple-style-span"/>
    <w:basedOn w:val="DefaultParagraphFont"/>
    <w:rsid w:val="000E2468"/>
  </w:style>
  <w:style w:type="paragraph" w:styleId="ListParagraph">
    <w:name w:val="List Paragraph"/>
    <w:basedOn w:val="Normal"/>
    <w:uiPriority w:val="34"/>
    <w:qFormat/>
    <w:rsid w:val="006B00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877587">
      <w:bodyDiv w:val="1"/>
      <w:marLeft w:val="0"/>
      <w:marRight w:val="0"/>
      <w:marTop w:val="0"/>
      <w:marBottom w:val="0"/>
      <w:divBdr>
        <w:top w:val="none" w:sz="0" w:space="0" w:color="auto"/>
        <w:left w:val="none" w:sz="0" w:space="0" w:color="auto"/>
        <w:bottom w:val="none" w:sz="0" w:space="0" w:color="auto"/>
        <w:right w:val="none" w:sz="0" w:space="0" w:color="auto"/>
      </w:divBdr>
    </w:div>
    <w:div w:id="791897618">
      <w:bodyDiv w:val="1"/>
      <w:marLeft w:val="0"/>
      <w:marRight w:val="0"/>
      <w:marTop w:val="0"/>
      <w:marBottom w:val="0"/>
      <w:divBdr>
        <w:top w:val="none" w:sz="0" w:space="0" w:color="auto"/>
        <w:left w:val="none" w:sz="0" w:space="0" w:color="auto"/>
        <w:bottom w:val="none" w:sz="0" w:space="0" w:color="auto"/>
        <w:right w:val="none" w:sz="0" w:space="0" w:color="auto"/>
      </w:divBdr>
    </w:div>
    <w:div w:id="975910457">
      <w:bodyDiv w:val="1"/>
      <w:marLeft w:val="0"/>
      <w:marRight w:val="0"/>
      <w:marTop w:val="0"/>
      <w:marBottom w:val="0"/>
      <w:divBdr>
        <w:top w:val="none" w:sz="0" w:space="0" w:color="auto"/>
        <w:left w:val="none" w:sz="0" w:space="0" w:color="auto"/>
        <w:bottom w:val="none" w:sz="0" w:space="0" w:color="auto"/>
        <w:right w:val="none" w:sz="0" w:space="0" w:color="auto"/>
      </w:divBdr>
    </w:div>
    <w:div w:id="1049037850">
      <w:bodyDiv w:val="1"/>
      <w:marLeft w:val="0"/>
      <w:marRight w:val="0"/>
      <w:marTop w:val="0"/>
      <w:marBottom w:val="0"/>
      <w:divBdr>
        <w:top w:val="none" w:sz="0" w:space="0" w:color="auto"/>
        <w:left w:val="none" w:sz="0" w:space="0" w:color="auto"/>
        <w:bottom w:val="none" w:sz="0" w:space="0" w:color="auto"/>
        <w:right w:val="none" w:sz="0" w:space="0" w:color="auto"/>
      </w:divBdr>
    </w:div>
    <w:div w:id="1237285332">
      <w:bodyDiv w:val="1"/>
      <w:marLeft w:val="0"/>
      <w:marRight w:val="0"/>
      <w:marTop w:val="0"/>
      <w:marBottom w:val="0"/>
      <w:divBdr>
        <w:top w:val="none" w:sz="0" w:space="0" w:color="auto"/>
        <w:left w:val="none" w:sz="0" w:space="0" w:color="auto"/>
        <w:bottom w:val="none" w:sz="0" w:space="0" w:color="auto"/>
        <w:right w:val="none" w:sz="0" w:space="0" w:color="auto"/>
      </w:divBdr>
    </w:div>
    <w:div w:id="1280066497">
      <w:bodyDiv w:val="1"/>
      <w:marLeft w:val="0"/>
      <w:marRight w:val="0"/>
      <w:marTop w:val="0"/>
      <w:marBottom w:val="0"/>
      <w:divBdr>
        <w:top w:val="none" w:sz="0" w:space="0" w:color="auto"/>
        <w:left w:val="none" w:sz="0" w:space="0" w:color="auto"/>
        <w:bottom w:val="none" w:sz="0" w:space="0" w:color="auto"/>
        <w:right w:val="none" w:sz="0" w:space="0" w:color="auto"/>
      </w:divBdr>
    </w:div>
    <w:div w:id="1533566110">
      <w:bodyDiv w:val="1"/>
      <w:marLeft w:val="0"/>
      <w:marRight w:val="0"/>
      <w:marTop w:val="0"/>
      <w:marBottom w:val="0"/>
      <w:divBdr>
        <w:top w:val="none" w:sz="0" w:space="0" w:color="auto"/>
        <w:left w:val="none" w:sz="0" w:space="0" w:color="auto"/>
        <w:bottom w:val="none" w:sz="0" w:space="0" w:color="auto"/>
        <w:right w:val="none" w:sz="0" w:space="0" w:color="auto"/>
      </w:divBdr>
    </w:div>
    <w:div w:id="182743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sb@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7FC45-4769-414C-A10A-5C8B1280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585</TotalTime>
  <Pages>11</Pages>
  <Words>3334</Words>
  <Characters>19006</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Andrew [moranaw]</dc:creator>
  <cp:keywords/>
  <dc:description/>
  <cp:lastModifiedBy>Shirazi-Beechey, Soraya</cp:lastModifiedBy>
  <cp:revision>33</cp:revision>
  <cp:lastPrinted>2020-02-10T13:09:00Z</cp:lastPrinted>
  <dcterms:created xsi:type="dcterms:W3CDTF">2020-02-07T11:35:00Z</dcterms:created>
  <dcterms:modified xsi:type="dcterms:W3CDTF">2020-02-10T15:59:00Z</dcterms:modified>
</cp:coreProperties>
</file>