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C20CC" w14:textId="1F1150EE" w:rsidR="005D1A9A" w:rsidRDefault="005D1A9A" w:rsidP="005D1A9A">
      <w:pPr>
        <w:pStyle w:val="Title"/>
        <w:jc w:val="center"/>
      </w:pPr>
      <w:bookmarkStart w:id="0" w:name="_Toc522140024"/>
      <w:r w:rsidRPr="00D74CA2">
        <w:t>Real-time quantification of damage</w:t>
      </w:r>
      <w:r w:rsidR="00DE0857">
        <w:t xml:space="preserve"> in </w:t>
      </w:r>
      <w:r w:rsidR="00545585">
        <w:t>structural materials</w:t>
      </w:r>
      <w:r w:rsidR="009224A8" w:rsidRPr="00D74CA2">
        <w:t xml:space="preserve"> </w:t>
      </w:r>
      <w:r w:rsidR="00DE0857">
        <w:t>during mechanical testing</w:t>
      </w:r>
      <w:bookmarkEnd w:id="0"/>
    </w:p>
    <w:p w14:paraId="6FC31C0E" w14:textId="77777777" w:rsidR="005D1A9A" w:rsidRDefault="005D1A9A" w:rsidP="005D1A9A">
      <w:pPr>
        <w:ind w:firstLine="567"/>
        <w:jc w:val="center"/>
      </w:pPr>
    </w:p>
    <w:p w14:paraId="2B183F4C" w14:textId="2E141B3A" w:rsidR="005D1A9A" w:rsidRPr="00D82740" w:rsidRDefault="005D1A9A" w:rsidP="005D1A9A">
      <w:pPr>
        <w:ind w:firstLine="567"/>
        <w:jc w:val="center"/>
      </w:pPr>
      <w:r w:rsidRPr="00D82740">
        <w:t>W. J. R. Christian</w:t>
      </w:r>
      <w:r w:rsidRPr="00D82740">
        <w:rPr>
          <w:vertAlign w:val="superscript"/>
        </w:rPr>
        <w:t>1*</w:t>
      </w:r>
      <w:r w:rsidRPr="00D82740">
        <w:t>, K. Dvurecenska</w:t>
      </w:r>
      <w:r w:rsidRPr="00D82740">
        <w:rPr>
          <w:vertAlign w:val="superscript"/>
        </w:rPr>
        <w:t>1</w:t>
      </w:r>
      <w:r w:rsidRPr="00D82740">
        <w:t>, K. Amjad</w:t>
      </w:r>
      <w:r w:rsidRPr="00D82740">
        <w:rPr>
          <w:vertAlign w:val="superscript"/>
        </w:rPr>
        <w:t>1</w:t>
      </w:r>
      <w:r w:rsidRPr="00D82740">
        <w:t xml:space="preserve">, </w:t>
      </w:r>
      <w:r w:rsidR="00232BFD">
        <w:t>J. Pierce</w:t>
      </w:r>
      <w:r w:rsidR="00232BFD" w:rsidRPr="0036068D">
        <w:rPr>
          <w:vertAlign w:val="superscript"/>
        </w:rPr>
        <w:t>2</w:t>
      </w:r>
      <w:r w:rsidR="00232BFD">
        <w:t xml:space="preserve">, </w:t>
      </w:r>
      <w:r w:rsidRPr="00D82740">
        <w:t>C. Przybyla</w:t>
      </w:r>
      <w:r w:rsidR="00232BFD">
        <w:rPr>
          <w:vertAlign w:val="superscript"/>
        </w:rPr>
        <w:t>3</w:t>
      </w:r>
      <w:r w:rsidRPr="00D82740">
        <w:t xml:space="preserve"> &amp; E. A. Patterson</w:t>
      </w:r>
      <w:r w:rsidRPr="00D82740">
        <w:rPr>
          <w:vertAlign w:val="superscript"/>
        </w:rPr>
        <w:t>1</w:t>
      </w:r>
    </w:p>
    <w:p w14:paraId="5C4103F9" w14:textId="09E51D10" w:rsidR="005D1A9A" w:rsidRDefault="005D1A9A" w:rsidP="005D1A9A">
      <w:pPr>
        <w:ind w:firstLine="567"/>
        <w:jc w:val="center"/>
      </w:pPr>
      <w:r w:rsidRPr="00D82740">
        <w:t>1. School of Engineering, University of Liverpool, Liverpool, UK</w:t>
      </w:r>
    </w:p>
    <w:p w14:paraId="3598A3CA" w14:textId="04B24AB7" w:rsidR="00232BFD" w:rsidRPr="00D82740" w:rsidRDefault="00232BFD" w:rsidP="005D1A9A">
      <w:pPr>
        <w:ind w:firstLine="567"/>
        <w:jc w:val="center"/>
      </w:pPr>
      <w:r>
        <w:t>2. University of Dayton Research Institute, Dayton, Ohio, USA</w:t>
      </w:r>
    </w:p>
    <w:p w14:paraId="45425E98" w14:textId="077F896A" w:rsidR="005D1A9A" w:rsidRPr="00D82740" w:rsidRDefault="00232BFD" w:rsidP="005D1A9A">
      <w:pPr>
        <w:ind w:firstLine="567"/>
        <w:jc w:val="center"/>
      </w:pPr>
      <w:r>
        <w:t>3</w:t>
      </w:r>
      <w:r w:rsidR="005D1A9A" w:rsidRPr="00D82740">
        <w:t>. Air Force Research Laboratory, Ohio, USA</w:t>
      </w:r>
    </w:p>
    <w:p w14:paraId="1E33BFB8" w14:textId="77777777" w:rsidR="005D1A9A" w:rsidRPr="00D82740" w:rsidRDefault="005D1A9A" w:rsidP="005D1A9A">
      <w:pPr>
        <w:ind w:firstLine="567"/>
        <w:jc w:val="center"/>
      </w:pPr>
      <w:r w:rsidRPr="00D82740">
        <w:t>*Email: W.J.R.Christian@liverpool.ac.uk</w:t>
      </w:r>
    </w:p>
    <w:p w14:paraId="424EA8CC" w14:textId="77777777" w:rsidR="005D1A9A" w:rsidRDefault="005D1A9A" w:rsidP="005D1A9A">
      <w:pPr>
        <w:pStyle w:val="Heading1"/>
      </w:pPr>
      <w:r>
        <w:t>Abstract</w:t>
      </w:r>
    </w:p>
    <w:p w14:paraId="5EAE615D" w14:textId="49529877" w:rsidR="005D1A9A" w:rsidRDefault="005D1A9A" w:rsidP="005D1A9A">
      <w:pPr>
        <w:ind w:firstLine="567"/>
      </w:pPr>
      <w:r>
        <w:t xml:space="preserve">A novel methodology is introduced for quantifying the severity of damage created during testing in </w:t>
      </w:r>
      <w:r w:rsidR="00CD159A">
        <w:t>composite components</w:t>
      </w:r>
      <w:r>
        <w:t>. The method utilises digital image correlation combined with image processing techniques to monitor the rate at which the strain field changes during mechanical tests. The methodology is demonstrated using two distinct experimental datasets, a ceramic matrix composite specimen loaded in tension at high temperature and nine polymer matrix composite specimens containing fibre-waviness defects loaded in bending. The changes in the strain</w:t>
      </w:r>
      <w:r w:rsidR="008577A8">
        <w:t xml:space="preserve"> </w:t>
      </w:r>
      <w:r>
        <w:t xml:space="preserve">field due to damage creation are shown to be a more effective indicator that the specimen has reached its proportional limit than using load-extension diagrams. The technique also introduces a new approach to using experimental data for creating maps </w:t>
      </w:r>
      <w:r w:rsidR="006557F1">
        <w:t xml:space="preserve">indicating </w:t>
      </w:r>
      <w:r>
        <w:t xml:space="preserve">the spatio-temporal distribution of damage in a </w:t>
      </w:r>
      <w:r w:rsidR="00CD159A">
        <w:t>component</w:t>
      </w:r>
      <w:r>
        <w:t xml:space="preserve">. These maps indicate where damage occurs in a </w:t>
      </w:r>
      <w:r w:rsidR="00CD159A">
        <w:t>component</w:t>
      </w:r>
      <w:r>
        <w:t xml:space="preserve">, </w:t>
      </w:r>
      <w:r w:rsidR="00422A2F">
        <w:t>and provides information about</w:t>
      </w:r>
      <w:r w:rsidR="006557F1">
        <w:t xml:space="preserve"> </w:t>
      </w:r>
      <w:r>
        <w:t xml:space="preserve">its morphology and </w:t>
      </w:r>
      <w:r w:rsidR="006557F1">
        <w:t xml:space="preserve">its </w:t>
      </w:r>
      <w:r>
        <w:t xml:space="preserve">time of occurrence. This presentation format </w:t>
      </w:r>
      <w:r w:rsidR="00E82D2B">
        <w:t>is</w:t>
      </w:r>
      <w:r>
        <w:t xml:space="preserve"> both easier and faster to interpret than the raw data which, for some tests, can consist of tens of thousands of images. This methodology has the potential to reduce the time taken to interpret large material test datasets whilst increasing the amount of knowledge that can be extracted from each test. </w:t>
      </w:r>
    </w:p>
    <w:p w14:paraId="62DA2305" w14:textId="77777777" w:rsidR="005D1A9A" w:rsidRDefault="005D1A9A" w:rsidP="005D1A9A">
      <w:pPr>
        <w:pStyle w:val="Heading1"/>
      </w:pPr>
      <w:r>
        <w:t>Keywords</w:t>
      </w:r>
    </w:p>
    <w:p w14:paraId="27A330B7" w14:textId="72B49183" w:rsidR="009038D1" w:rsidRDefault="005D1A9A" w:rsidP="009038D1">
      <w:r>
        <w:t xml:space="preserve">Damage assessment, Orthogonal decomposition, Real-time monitoring, </w:t>
      </w:r>
      <w:r w:rsidR="00A63CAC">
        <w:t xml:space="preserve">Composite materials, </w:t>
      </w:r>
      <w:r>
        <w:t xml:space="preserve">Digital image correlation </w:t>
      </w:r>
      <w:r w:rsidR="009038D1">
        <w:br w:type="page"/>
      </w:r>
    </w:p>
    <w:p w14:paraId="3D86A510" w14:textId="77777777" w:rsidR="005D1A9A" w:rsidRDefault="005D1A9A" w:rsidP="005D1A9A">
      <w:pPr>
        <w:pStyle w:val="Heading1"/>
      </w:pPr>
      <w:bookmarkStart w:id="1" w:name="_Toc522140025"/>
      <w:r>
        <w:lastRenderedPageBreak/>
        <w:t>1. Introduction</w:t>
      </w:r>
      <w:bookmarkEnd w:id="1"/>
    </w:p>
    <w:p w14:paraId="71771992" w14:textId="13A08044" w:rsidR="005D1A9A" w:rsidRDefault="005D1A9A" w:rsidP="005D1A9A">
      <w:pPr>
        <w:ind w:firstLine="567"/>
      </w:pPr>
      <w:r>
        <w:t xml:space="preserve">Composite materials have complicated heterogeneous microstructures that typically contain many microscale defects, this results in complicated damage mechanics that are difficult to predict. Whilst some knowledge can be gained from studying </w:t>
      </w:r>
      <w:r w:rsidR="009536DD">
        <w:t xml:space="preserve">components </w:t>
      </w:r>
      <w:r>
        <w:t xml:space="preserve">after failure, the inherent complexity of composites makes it difficult to determine the mechanisms involved in transition </w:t>
      </w:r>
      <w:r w:rsidR="00E82D2B">
        <w:t xml:space="preserve">from </w:t>
      </w:r>
      <w:r>
        <w:t>the manufactured state to a failed state. To study this process, typically specimens are monitored whilst they are loaded to failure. The challenge then becomes how to maximise the information recorded for each specimen whilst ensuring that the data can still be interpreted. Several techniques for capturing data during mechanical testing are available within two broad categories</w:t>
      </w:r>
      <w:r w:rsidR="00EF5127">
        <w:t xml:space="preserve">; </w:t>
      </w:r>
      <w:r>
        <w:t xml:space="preserve">contact methods, such as </w:t>
      </w:r>
      <w:r w:rsidR="00DE0857">
        <w:t xml:space="preserve">strain gauges or </w:t>
      </w:r>
      <w:r>
        <w:t>monitor</w:t>
      </w:r>
      <w:r w:rsidR="00DE0857">
        <w:t>ing</w:t>
      </w:r>
      <w:r>
        <w:t xml:space="preserve"> failure based on the propagation </w:t>
      </w:r>
      <w:r w:rsidR="0036068D">
        <w:t xml:space="preserve">of </w:t>
      </w:r>
      <w:r>
        <w:t>sound waves</w:t>
      </w:r>
      <w:r w:rsidR="00EF5127">
        <w:t xml:space="preserve">; </w:t>
      </w:r>
      <w:r>
        <w:t xml:space="preserve">and non-contact </w:t>
      </w:r>
      <w:r w:rsidR="0077727C">
        <w:t>methods, which</w:t>
      </w:r>
      <w:r>
        <w:t xml:space="preserve"> </w:t>
      </w:r>
      <w:r w:rsidR="00DE0857">
        <w:t xml:space="preserve">typically </w:t>
      </w:r>
      <w:r>
        <w:t xml:space="preserve">utilise </w:t>
      </w:r>
      <w:r w:rsidR="0077727C">
        <w:t xml:space="preserve">visible </w:t>
      </w:r>
      <w:r w:rsidR="00EF5127">
        <w:t>light-</w:t>
      </w:r>
      <w:r w:rsidR="0077727C">
        <w:t xml:space="preserve">based </w:t>
      </w:r>
      <w:r>
        <w:t xml:space="preserve">measurements or computed tomography. </w:t>
      </w:r>
      <w:r w:rsidR="00185C6D">
        <w:t>Strain gauges provide pointwise measurements and thus to monitor an area and locate damage would require many gauges</w:t>
      </w:r>
      <w:r w:rsidR="00537B6C">
        <w:t>,</w:t>
      </w:r>
      <w:r w:rsidR="00185C6D">
        <w:t xml:space="preserve"> </w:t>
      </w:r>
      <w:r w:rsidR="00537B6C">
        <w:t>which would lead to</w:t>
      </w:r>
      <w:r w:rsidR="00185C6D">
        <w:t xml:space="preserve"> excessive wiring and instrumentation. Therefore</w:t>
      </w:r>
      <w:r w:rsidR="00422A2F">
        <w:t>,</w:t>
      </w:r>
      <w:r w:rsidR="00185C6D">
        <w:t xml:space="preserve"> a</w:t>
      </w:r>
      <w:r>
        <w:t xml:space="preserve">coustic emission is </w:t>
      </w:r>
      <w:r w:rsidR="002517D6">
        <w:t>a</w:t>
      </w:r>
      <w:r>
        <w:t xml:space="preserve"> common</w:t>
      </w:r>
      <w:r w:rsidR="002517D6">
        <w:t>ly used</w:t>
      </w:r>
      <w:r>
        <w:t xml:space="preserve"> contact method </w:t>
      </w:r>
      <w:r w:rsidR="002A6BE8">
        <w:t>for</w:t>
      </w:r>
      <w:r>
        <w:t xml:space="preserve"> detect</w:t>
      </w:r>
      <w:r w:rsidR="002A6BE8">
        <w:t>ing</w:t>
      </w:r>
      <w:r>
        <w:t xml:space="preserve"> the onset of damage </w:t>
      </w:r>
      <w:r w:rsidR="007B2FFA" w:rsidRPr="007B2FFA">
        <w:rPr>
          <w:rFonts w:ascii="Calibri" w:hAnsi="Calibri" w:cs="Calibri"/>
        </w:rPr>
        <w:t>[1]</w:t>
      </w:r>
      <w:r>
        <w:t xml:space="preserve"> and can also be used to triangulate where damage is occurring in specimens </w:t>
      </w:r>
      <w:r w:rsidR="007B2FFA" w:rsidRPr="007B2FFA">
        <w:rPr>
          <w:rFonts w:ascii="Calibri" w:hAnsi="Calibri" w:cs="Calibri"/>
        </w:rPr>
        <w:t>[2]</w:t>
      </w:r>
      <w:r>
        <w:t>. Another approach is monitoring the propagation of Lamb wa</w:t>
      </w:r>
      <w:r w:rsidR="007B2FFA">
        <w:t xml:space="preserve">ves from transducers to sensors </w:t>
      </w:r>
      <w:r w:rsidR="007B2FFA" w:rsidRPr="007B2FFA">
        <w:rPr>
          <w:rFonts w:ascii="Calibri" w:hAnsi="Calibri" w:cs="Calibri"/>
        </w:rPr>
        <w:t>[3]</w:t>
      </w:r>
      <w:r>
        <w:t xml:space="preserve">. The propagation of sound is affected by the presence of damage and thus the damage can be detected and approximately located. A drawback of these techniques is that they require sensors to be in contact with the specimen. This imposes limitations on the size of specimens as well as the conditions in which they are tested. Non-contact methods such as computed tomography are capable of determining the morphology of damage as it forms in specimens </w:t>
      </w:r>
      <w:r w:rsidR="007B2FFA" w:rsidRPr="007B2FFA">
        <w:rPr>
          <w:rFonts w:ascii="Calibri" w:hAnsi="Calibri" w:cs="Calibri"/>
        </w:rPr>
        <w:t>[4, 5]</w:t>
      </w:r>
      <w:r>
        <w:t xml:space="preserve"> but these techniques require expensive infrastructure restricting the number of specimens and the rate of testing. </w:t>
      </w:r>
    </w:p>
    <w:p w14:paraId="011CF02D" w14:textId="3980EA62" w:rsidR="005D1A9A" w:rsidRDefault="0077727C" w:rsidP="005D1A9A">
      <w:pPr>
        <w:ind w:firstLine="567"/>
      </w:pPr>
      <w:r>
        <w:t>M</w:t>
      </w:r>
      <w:r w:rsidR="005D1A9A">
        <w:t xml:space="preserve">ethods </w:t>
      </w:r>
      <w:r>
        <w:t xml:space="preserve">based on visible light </w:t>
      </w:r>
      <w:r w:rsidR="005D1A9A">
        <w:t xml:space="preserve">use equipment that is less expensive and thus more readily available. For translucent specimens, such as glass-fibre reinforced polymers, subsurface cracks can be automatically identified during mechanical tests by monitoring white light passing through the specimen </w:t>
      </w:r>
      <w:r w:rsidR="007B2FFA" w:rsidRPr="007B2FFA">
        <w:rPr>
          <w:rFonts w:ascii="Calibri" w:hAnsi="Calibri" w:cs="Calibri"/>
        </w:rPr>
        <w:t>[6, 7]</w:t>
      </w:r>
      <w:r w:rsidR="005D1A9A">
        <w:t>. This allows images of damage morphology to be created during tests but cannot be applied to opaque materials. Full-field optical measurements, such as digital image correlation (DIC), can be used to monitor the strain field on the surface of any structural material</w:t>
      </w:r>
      <w:r w:rsidR="003A214A">
        <w:t>, but without</w:t>
      </w:r>
      <w:r w:rsidR="00880720">
        <w:t xml:space="preserve"> the requirement for excessive wiring and instrumentation that is inherent with the use of strain gauges. </w:t>
      </w:r>
      <w:r w:rsidR="005D1A9A">
        <w:t xml:space="preserve">The strain fields obtained are </w:t>
      </w:r>
      <w:r w:rsidR="002A6BE8">
        <w:t xml:space="preserve">often </w:t>
      </w:r>
      <w:r w:rsidR="005D1A9A">
        <w:t xml:space="preserve">used to monitor for strain hot-spots that indicate locations where damage is being created </w:t>
      </w:r>
      <w:r w:rsidR="007B2FFA" w:rsidRPr="007B2FFA">
        <w:rPr>
          <w:rFonts w:ascii="Calibri" w:hAnsi="Calibri" w:cs="Calibri"/>
        </w:rPr>
        <w:t>[8, 9]</w:t>
      </w:r>
      <w:r w:rsidR="005D1A9A">
        <w:t xml:space="preserve">. </w:t>
      </w:r>
      <w:r w:rsidR="00537B6C">
        <w:t>However, t</w:t>
      </w:r>
      <w:r w:rsidR="002A6BE8">
        <w:t>his does</w:t>
      </w:r>
      <w:r w:rsidR="00422A2F">
        <w:t xml:space="preserve"> </w:t>
      </w:r>
      <w:r w:rsidR="002A6BE8">
        <w:t>n</w:t>
      </w:r>
      <w:r w:rsidR="00422A2F">
        <w:t>o</w:t>
      </w:r>
      <w:r w:rsidR="002A6BE8">
        <w:t xml:space="preserve">t make full use of the quantitative data that can be </w:t>
      </w:r>
      <w:r w:rsidR="00D1103A">
        <w:t>obtained from</w:t>
      </w:r>
      <w:r w:rsidR="002A6BE8">
        <w:t xml:space="preserve"> full-field techniques</w:t>
      </w:r>
      <w:r w:rsidR="005D1A9A" w:rsidRPr="000B2149">
        <w:t>.</w:t>
      </w:r>
      <w:r w:rsidR="005D1A9A">
        <w:t xml:space="preserve"> Statistical approaches, which indicate the severity of damage, </w:t>
      </w:r>
      <w:r w:rsidR="005D1A9A">
        <w:lastRenderedPageBreak/>
        <w:t xml:space="preserve">have been applied to data from Doppler vibrometry </w:t>
      </w:r>
      <w:r w:rsidR="007B2FFA" w:rsidRPr="007B2FFA">
        <w:rPr>
          <w:rFonts w:ascii="Calibri" w:hAnsi="Calibri" w:cs="Calibri"/>
        </w:rPr>
        <w:t>[10]</w:t>
      </w:r>
      <w:r w:rsidR="005D1A9A">
        <w:t xml:space="preserve"> and thermoelastic stress analysis </w:t>
      </w:r>
      <w:r w:rsidR="007B2FFA" w:rsidRPr="007B2FFA">
        <w:rPr>
          <w:rFonts w:ascii="Calibri" w:hAnsi="Calibri" w:cs="Calibri"/>
        </w:rPr>
        <w:t>[11]</w:t>
      </w:r>
      <w:r w:rsidR="005D1A9A">
        <w:t>, but these techniques require cyclical loads in order to perform measurements.</w:t>
      </w:r>
    </w:p>
    <w:p w14:paraId="4E36A4D2" w14:textId="6F88CC99" w:rsidR="005D1A9A" w:rsidRPr="000B2149" w:rsidRDefault="005D1A9A" w:rsidP="005D1A9A">
      <w:pPr>
        <w:ind w:firstLine="567"/>
      </w:pPr>
      <w:r>
        <w:t>A further issue with all monitoring techniques is that as the complexity of the damage progression increases the number of images or samples required to resolve it increases. For example, to monitor rapid damage events such as impact, high-speed imaging must be used, resulting in thousands of strain</w:t>
      </w:r>
      <w:r w:rsidR="008577A8">
        <w:t xml:space="preserve"> </w:t>
      </w:r>
      <w:r>
        <w:t xml:space="preserve">fields showing specimen behaviour </w:t>
      </w:r>
      <w:r w:rsidR="007B2FFA" w:rsidRPr="007B2FFA">
        <w:rPr>
          <w:rFonts w:ascii="Calibri" w:hAnsi="Calibri" w:cs="Calibri"/>
        </w:rPr>
        <w:t>[12]</w:t>
      </w:r>
      <w:r>
        <w:t>. This greatly increases the amount of time required to analyse experimental data. One approach to this problem is to reduce the amount of time spent interpreting each image. Clustering is an approach that has been used to automate the identification of slip systems in large strain</w:t>
      </w:r>
      <w:r w:rsidR="008577A8">
        <w:t xml:space="preserve"> </w:t>
      </w:r>
      <w:r>
        <w:t xml:space="preserve">fields on the surface of metals </w:t>
      </w:r>
      <w:r w:rsidR="007B2FFA" w:rsidRPr="007B2FFA">
        <w:rPr>
          <w:rFonts w:ascii="Calibri" w:hAnsi="Calibri" w:cs="Calibri"/>
        </w:rPr>
        <w:t>[13]</w:t>
      </w:r>
      <w:r>
        <w:t>; whilst the virtual field</w:t>
      </w:r>
      <w:r w:rsidR="00E82D2B">
        <w:t>s</w:t>
      </w:r>
      <w:r>
        <w:t xml:space="preserve"> method can be used to </w:t>
      </w:r>
      <w:r w:rsidR="002A6BE8">
        <w:t xml:space="preserve">identify reductions in stiffness in specimens based on strain fields, resulting in </w:t>
      </w:r>
      <w:r>
        <w:t xml:space="preserve">images that indicate the presence and approximate location of damage </w:t>
      </w:r>
      <w:r w:rsidR="007B2FFA" w:rsidRPr="007B2FFA">
        <w:rPr>
          <w:rFonts w:ascii="Calibri" w:hAnsi="Calibri" w:cs="Calibri"/>
        </w:rPr>
        <w:t>[14]</w:t>
      </w:r>
      <w:r>
        <w:t xml:space="preserve">. These techniques make it easier for engineers to interpret large datasets but do not eliminate the need to </w:t>
      </w:r>
      <w:r w:rsidR="008577A8">
        <w:t xml:space="preserve">analyse each captured strain </w:t>
      </w:r>
      <w:r w:rsidR="00E62836">
        <w:t>field</w:t>
      </w:r>
      <w:r>
        <w:t xml:space="preserve">. Another approach is to monitor the strain or displacement as </w:t>
      </w:r>
      <w:r w:rsidR="00E62836">
        <w:t xml:space="preserve">a </w:t>
      </w:r>
      <w:r>
        <w:t xml:space="preserve">function of time at particular locations on the surface of a specimen using DIC </w:t>
      </w:r>
      <w:r w:rsidR="007B2FFA" w:rsidRPr="007B2FFA">
        <w:rPr>
          <w:rFonts w:ascii="Calibri" w:hAnsi="Calibri" w:cs="Calibri"/>
        </w:rPr>
        <w:t>[12]</w:t>
      </w:r>
      <w:r>
        <w:t xml:space="preserve">, but this discards </w:t>
      </w:r>
      <w:r w:rsidR="006557F1">
        <w:t>much</w:t>
      </w:r>
      <w:r>
        <w:t xml:space="preserve"> of the full-field data. Orthogonal decomposition is a technique that has been used to reduce full-field data down to a small number of coefficients that succinctly describe surface deformation </w:t>
      </w:r>
      <w:r w:rsidR="007B2FFA" w:rsidRPr="007B2FFA">
        <w:rPr>
          <w:rFonts w:ascii="Calibri" w:hAnsi="Calibri" w:cs="Calibri"/>
        </w:rPr>
        <w:t>[15]</w:t>
      </w:r>
      <w:r>
        <w:t xml:space="preserve">. This has been used to compare measurements from dynamic experiments with predictions from finite element models such that the differences between the two datasets can be displayed as line traces </w:t>
      </w:r>
      <w:r w:rsidR="007B2FFA" w:rsidRPr="007B2FFA">
        <w:rPr>
          <w:rFonts w:ascii="Calibri" w:hAnsi="Calibri" w:cs="Calibri"/>
        </w:rPr>
        <w:t>[16]</w:t>
      </w:r>
      <w:r>
        <w:t xml:space="preserve">; and recently, has been used to compare </w:t>
      </w:r>
      <w:r w:rsidR="006557F1">
        <w:t xml:space="preserve">damaged </w:t>
      </w:r>
      <w:r>
        <w:t xml:space="preserve">specimens </w:t>
      </w:r>
      <w:r w:rsidR="006557F1">
        <w:t xml:space="preserve">with virgin specimens </w:t>
      </w:r>
      <w:r>
        <w:t xml:space="preserve">for quantitative damage assessments </w:t>
      </w:r>
      <w:r w:rsidR="007B2FFA" w:rsidRPr="007B2FFA">
        <w:rPr>
          <w:rFonts w:ascii="Calibri" w:hAnsi="Calibri" w:cs="Calibri"/>
        </w:rPr>
        <w:t>[17]</w:t>
      </w:r>
      <w:r>
        <w:t xml:space="preserve">. The decomposition-based damage assessment </w:t>
      </w:r>
      <w:r w:rsidR="00EF5127" w:rsidRPr="000B2149">
        <w:t>compare</w:t>
      </w:r>
      <w:r w:rsidR="00EF5127">
        <w:t>d</w:t>
      </w:r>
      <w:r w:rsidR="00EF5127" w:rsidRPr="000B2149">
        <w:t xml:space="preserve"> </w:t>
      </w:r>
      <w:r w:rsidRPr="000B2149">
        <w:t>the strain field on the surface of a damaged specimen with the strain field of an undamaged specimen, resulting in a defect severity metric that was found to correlate with the residual strength of the damaged specimen. However, this technique can</w:t>
      </w:r>
      <w:r>
        <w:t>no</w:t>
      </w:r>
      <w:r w:rsidRPr="000B2149">
        <w:t xml:space="preserve">t be used for monitoring the progressive creation of damage in a specimen as it requires a reference strain field </w:t>
      </w:r>
      <w:r w:rsidR="00EC7900" w:rsidRPr="00EC7900">
        <w:t>captured at the same load as the damaged strain field in order to make comparisons</w:t>
      </w:r>
      <w:r w:rsidRPr="000B2149">
        <w:t xml:space="preserve">. In this </w:t>
      </w:r>
      <w:r>
        <w:t>study</w:t>
      </w:r>
      <w:r w:rsidRPr="000B2149">
        <w:t xml:space="preserve">, the rate of change </w:t>
      </w:r>
      <w:r>
        <w:t>of</w:t>
      </w:r>
      <w:r w:rsidRPr="000B2149">
        <w:t xml:space="preserve"> the strain field is monitored instead. This removes the need for a reference strain field whilst still allowing damage to be quantified. Th</w:t>
      </w:r>
      <w:r>
        <w:t xml:space="preserve">e </w:t>
      </w:r>
      <w:r w:rsidRPr="000B2149">
        <w:t xml:space="preserve">technique is applied to </w:t>
      </w:r>
      <w:r w:rsidR="00EF5127">
        <w:t xml:space="preserve">two exemplars: </w:t>
      </w:r>
      <w:r>
        <w:t xml:space="preserve">a ceramic matrix composite (CMC) specimen loaded in tension at high temperature and </w:t>
      </w:r>
      <w:r w:rsidR="00E82D2B">
        <w:t xml:space="preserve">nine </w:t>
      </w:r>
      <w:r>
        <w:t>polymer matrix composite (PMC) specimens load</w:t>
      </w:r>
      <w:r w:rsidR="000D0A55">
        <w:t xml:space="preserve">ed </w:t>
      </w:r>
      <w:r>
        <w:t xml:space="preserve">in bending.  </w:t>
      </w:r>
    </w:p>
    <w:p w14:paraId="215DE828" w14:textId="77777777" w:rsidR="005D1A9A" w:rsidRPr="000B2149" w:rsidRDefault="005D1A9A" w:rsidP="005D1A9A">
      <w:pPr>
        <w:pStyle w:val="Heading1"/>
      </w:pPr>
      <w:bookmarkStart w:id="2" w:name="_Toc522140026"/>
      <w:r>
        <w:t xml:space="preserve">2. </w:t>
      </w:r>
      <w:bookmarkStart w:id="3" w:name="_Hlk25080571"/>
      <w:r w:rsidRPr="000B2149">
        <w:t>Strain</w:t>
      </w:r>
      <w:r>
        <w:t>-</w:t>
      </w:r>
      <w:r w:rsidRPr="000B2149">
        <w:t>Based Damage Monitoring</w:t>
      </w:r>
      <w:bookmarkEnd w:id="2"/>
      <w:bookmarkEnd w:id="3"/>
    </w:p>
    <w:p w14:paraId="5638910B" w14:textId="446C0AFB" w:rsidR="005D1A9A" w:rsidRDefault="005D1A9A" w:rsidP="005D1A9A">
      <w:pPr>
        <w:ind w:firstLine="567"/>
      </w:pPr>
      <w:r>
        <w:t xml:space="preserve">In a material test, as the load is increased, damage is initiated in the material; when this damage forms, </w:t>
      </w:r>
      <w:r w:rsidR="00E82D2B">
        <w:t>it acts as a stress concentration</w:t>
      </w:r>
      <w:r>
        <w:t xml:space="preserve"> resulting in a measurable change to the strain field. If a DIC system is used to measure the surface </w:t>
      </w:r>
      <w:r w:rsidR="00A3721D">
        <w:t xml:space="preserve">first principal </w:t>
      </w:r>
      <w:r>
        <w:t xml:space="preserve">strain field during the material test, then changes </w:t>
      </w:r>
      <w:r>
        <w:lastRenderedPageBreak/>
        <w:t>due to damage initiation and the time at which these changes occurred can be determined. Initially during a test, the measured strain field only changes due to elastic deformation and measurement noise; however, when damage is created, the strain field changes significantly and permanently. It is these significant changes that can be used to detect when damage occurs, where it occurs and its severity.</w:t>
      </w:r>
      <w:r w:rsidR="007B2FFA">
        <w:t xml:space="preserve"> </w:t>
      </w:r>
      <w:r w:rsidRPr="000B2149">
        <w:t>The measured s</w:t>
      </w:r>
      <w:r w:rsidR="00BF3717">
        <w:t>train fields typically contain</w:t>
      </w:r>
      <w:r w:rsidRPr="000B2149">
        <w:t xml:space="preserve"> large amounts of redundant data. This means that each strain field </w:t>
      </w:r>
      <w:r>
        <w:t>i</w:t>
      </w:r>
      <w:r w:rsidRPr="000B2149">
        <w:t xml:space="preserve">s described by a greater amount of data than was needed for analysis. This excess data </w:t>
      </w:r>
      <w:r w:rsidR="00EF5127" w:rsidRPr="000B2149">
        <w:t>increase</w:t>
      </w:r>
      <w:r w:rsidR="00EF5127">
        <w:t>s</w:t>
      </w:r>
      <w:r w:rsidR="00EF5127" w:rsidRPr="000B2149">
        <w:t xml:space="preserve"> </w:t>
      </w:r>
      <w:r w:rsidRPr="000B2149">
        <w:t xml:space="preserve">the amount of memory required to store the measurements, as well as the computation time </w:t>
      </w:r>
      <w:r>
        <w:t xml:space="preserve">required </w:t>
      </w:r>
      <w:r w:rsidRPr="000B2149">
        <w:t>when process</w:t>
      </w:r>
      <w:r>
        <w:t xml:space="preserve">ing it. In this work, orthogonal decomposition </w:t>
      </w:r>
      <w:r w:rsidR="007B2FFA" w:rsidRPr="007B2FFA">
        <w:rPr>
          <w:rFonts w:ascii="Calibri" w:hAnsi="Calibri" w:cs="Calibri"/>
        </w:rPr>
        <w:t>[15]</w:t>
      </w:r>
      <w:r>
        <w:t xml:space="preserve"> was used to reduce these data, such that each strain field was represented by a relatively small number of coefficients collated into a feature vector. </w:t>
      </w:r>
      <w:r w:rsidR="009A5620">
        <w:t>This was achieved by projecting each strain field onto a set of discrete Chebyshev polynomials</w:t>
      </w:r>
      <w:r w:rsidR="00C41D9E">
        <w:t xml:space="preserve"> </w:t>
      </w:r>
      <w:r w:rsidR="00C41D9E" w:rsidRPr="00C41D9E">
        <w:rPr>
          <w:rFonts w:ascii="Calibri" w:hAnsi="Calibri" w:cs="Calibri"/>
        </w:rPr>
        <w:t>[18]</w:t>
      </w:r>
      <w:r w:rsidR="009A5620">
        <w:t xml:space="preserve">. </w:t>
      </w:r>
      <w:r>
        <w:t xml:space="preserve">The feature vectors could be reconstructed back into a strain field </w:t>
      </w:r>
      <w:r w:rsidR="00EC7900">
        <w:t>to ensure that they are a reasonable representation of the original data</w:t>
      </w:r>
      <w:r>
        <w:t xml:space="preserve">. </w:t>
      </w:r>
      <w:r w:rsidR="00202D6C">
        <w:t xml:space="preserve">In theory a </w:t>
      </w:r>
      <w:r>
        <w:t>perfect reconstruction is obtained if the number of coefficients is equal to the number of pixels in the original strain field, however as the strain fields are typically smooth with few discontinuities an accurate reconstruction can be obtained with just a small number of coefficients. Hence, when the representation error is equal to the measurement uncertainty of the DIC system, the key information about the strain field is captured whilst the redundant information</w:t>
      </w:r>
      <w:r w:rsidR="00EC7900">
        <w:t xml:space="preserve"> </w:t>
      </w:r>
      <w:r>
        <w:t xml:space="preserve">is rejected. </w:t>
      </w:r>
      <w:r w:rsidR="00EC7900">
        <w:t>T</w:t>
      </w:r>
      <w:r>
        <w:t xml:space="preserve">he number of coefficients used </w:t>
      </w:r>
      <w:r w:rsidR="00EC7900">
        <w:t xml:space="preserve">for each dataset </w:t>
      </w:r>
      <w:r>
        <w:t xml:space="preserve">is </w:t>
      </w:r>
      <w:r w:rsidR="00C3767A">
        <w:t>dependent on the complexity of the patterns in the strain fields.</w:t>
      </w:r>
    </w:p>
    <w:p w14:paraId="532140FD" w14:textId="08487C47" w:rsidR="005D1A9A" w:rsidRDefault="005D1A9A" w:rsidP="005D1A9A">
      <w:pPr>
        <w:ind w:firstLine="567"/>
      </w:pPr>
      <w:r>
        <w:tab/>
        <w:t>Once decomposed, the dissimilarity between two strain fields was quantified by considering the feature vectors for each strain field as defining locations in multi</w:t>
      </w:r>
      <w:r w:rsidR="00EF5127">
        <w:t>-</w:t>
      </w:r>
      <w:r>
        <w:t xml:space="preserve">dimensional space. The distance between these locations were then calculated using the Euclidean distance. This provides a scalar value that represents the dissimilarity between the strain fields. The rate of change of the strain field was calculated by dividing the Euclidean distance by the time difference between the instant of capture of the two strain fields: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gridCol w:w="709"/>
      </w:tblGrid>
      <w:tr w:rsidR="005D1A9A" w14:paraId="546C9253" w14:textId="77777777" w:rsidTr="00BC249E">
        <w:tc>
          <w:tcPr>
            <w:tcW w:w="8217" w:type="dxa"/>
            <w:vAlign w:val="center"/>
          </w:tcPr>
          <w:p w14:paraId="3DC71CA0" w14:textId="607A7E2B" w:rsidR="005D1A9A" w:rsidRPr="00A17B25" w:rsidRDefault="005D1A9A" w:rsidP="00565F55">
            <w:pPr>
              <w:spacing w:after="120"/>
              <w:ind w:firstLine="567"/>
              <w:rPr>
                <w:i/>
                <w:sz w:val="20"/>
                <w:szCs w:val="20"/>
              </w:rPr>
            </w:pPr>
            <m:oMathPara>
              <m:oMathParaPr>
                <m:jc m:val="left"/>
              </m:oMathParaPr>
              <m:oMath>
                <m:r>
                  <w:rPr>
                    <w:rFonts w:ascii="Cambria Math" w:hAnsi="Cambria Math"/>
                    <w:sz w:val="20"/>
                  </w:rPr>
                  <m:t>Rate of Change=</m:t>
                </m:r>
                <m:acc>
                  <m:accPr>
                    <m:chr m:val="̇"/>
                    <m:ctrlPr>
                      <w:rPr>
                        <w:rFonts w:ascii="Cambria Math" w:hAnsi="Cambria Math"/>
                        <w:i/>
                        <w:iCs/>
                        <w:sz w:val="20"/>
                      </w:rPr>
                    </m:ctrlPr>
                  </m:accPr>
                  <m:e>
                    <m:r>
                      <w:rPr>
                        <w:rFonts w:ascii="Cambria Math" w:hAnsi="Cambria Math"/>
                        <w:sz w:val="20"/>
                      </w:rPr>
                      <m:t>s</m:t>
                    </m:r>
                  </m:e>
                </m:acc>
                <m:r>
                  <w:rPr>
                    <w:rFonts w:ascii="Cambria Math" w:hAnsi="Cambria Math"/>
                    <w:sz w:val="20"/>
                  </w:rPr>
                  <m:t>(t)= </m:t>
                </m:r>
                <m:f>
                  <m:fPr>
                    <m:ctrlPr>
                      <w:rPr>
                        <w:rFonts w:ascii="Cambria Math" w:hAnsi="Cambria Math"/>
                        <w:i/>
                        <w:iCs/>
                        <w:sz w:val="20"/>
                      </w:rPr>
                    </m:ctrlPr>
                  </m:fPr>
                  <m:num>
                    <m:d>
                      <m:dPr>
                        <m:begChr m:val="‖"/>
                        <m:endChr m:val="‖"/>
                        <m:ctrlPr>
                          <w:rPr>
                            <w:rFonts w:ascii="Cambria Math" w:hAnsi="Cambria Math"/>
                            <w:i/>
                            <w:iCs/>
                            <w:sz w:val="20"/>
                          </w:rPr>
                        </m:ctrlPr>
                      </m:dPr>
                      <m:e>
                        <m:r>
                          <m:rPr>
                            <m:sty m:val="bi"/>
                          </m:rPr>
                          <w:rPr>
                            <w:rFonts w:ascii="Cambria Math" w:hAnsi="Cambria Math"/>
                            <w:sz w:val="20"/>
                          </w:rPr>
                          <m:t>f</m:t>
                        </m:r>
                        <m:r>
                          <w:rPr>
                            <w:rFonts w:ascii="Cambria Math" w:hAnsi="Cambria Math"/>
                            <w:sz w:val="20"/>
                          </w:rPr>
                          <m:t>(t)-</m:t>
                        </m:r>
                        <m:r>
                          <m:rPr>
                            <m:sty m:val="bi"/>
                          </m:rPr>
                          <w:rPr>
                            <w:rFonts w:ascii="Cambria Math" w:hAnsi="Cambria Math"/>
                            <w:sz w:val="20"/>
                          </w:rPr>
                          <m:t>f</m:t>
                        </m:r>
                        <m:r>
                          <w:rPr>
                            <w:rFonts w:ascii="Cambria Math" w:hAnsi="Cambria Math"/>
                            <w:sz w:val="20"/>
                          </w:rPr>
                          <m:t>(t-h)</m:t>
                        </m:r>
                      </m:e>
                    </m:d>
                  </m:num>
                  <m:den>
                    <m:r>
                      <w:rPr>
                        <w:rFonts w:ascii="Cambria Math" w:hAnsi="Cambria Math"/>
                        <w:sz w:val="20"/>
                      </w:rPr>
                      <m:t>h</m:t>
                    </m:r>
                  </m:den>
                </m:f>
              </m:oMath>
            </m:oMathPara>
          </w:p>
        </w:tc>
        <w:tc>
          <w:tcPr>
            <w:tcW w:w="709" w:type="dxa"/>
            <w:vAlign w:val="center"/>
          </w:tcPr>
          <w:p w14:paraId="1AA2037D" w14:textId="77777777" w:rsidR="005D1A9A" w:rsidRPr="00C964A5" w:rsidRDefault="005D1A9A" w:rsidP="00BC249E">
            <w:pPr>
              <w:rPr>
                <w:sz w:val="20"/>
                <w:szCs w:val="20"/>
              </w:rPr>
            </w:pPr>
            <w:r>
              <w:rPr>
                <w:sz w:val="20"/>
                <w:szCs w:val="20"/>
              </w:rPr>
              <w:t>(1</w:t>
            </w:r>
            <w:r w:rsidRPr="00C964A5">
              <w:rPr>
                <w:sz w:val="20"/>
                <w:szCs w:val="20"/>
              </w:rPr>
              <w:t>)</w:t>
            </w:r>
          </w:p>
        </w:tc>
      </w:tr>
    </w:tbl>
    <w:p w14:paraId="643651AB" w14:textId="28E040A5" w:rsidR="005D1A9A" w:rsidRDefault="005D1A9A" w:rsidP="005D1A9A">
      <w:r>
        <w:t xml:space="preserve">where </w:t>
      </w:r>
      <m:oMath>
        <m:r>
          <m:rPr>
            <m:sty m:val="bi"/>
          </m:rPr>
          <w:rPr>
            <w:rFonts w:ascii="Cambria Math" w:hAnsi="Cambria Math"/>
          </w:rPr>
          <m:t>f</m:t>
        </m:r>
        <m:r>
          <w:rPr>
            <w:rFonts w:ascii="Cambria Math" w:hAnsi="Cambria Math"/>
          </w:rPr>
          <m:t>(t)</m:t>
        </m:r>
      </m:oMath>
      <w:r w:rsidRPr="00DA6E5E">
        <w:t>,</w:t>
      </w:r>
      <w:r>
        <w:t xml:space="preserve"> is the feature vector for the strain field captured at time </w:t>
      </w:r>
      <m:oMath>
        <m:r>
          <w:rPr>
            <w:rFonts w:ascii="Cambria Math" w:hAnsi="Cambria Math"/>
          </w:rPr>
          <m:t>t</m:t>
        </m:r>
      </m:oMath>
      <w:r>
        <w:t xml:space="preserve"> and </w:t>
      </w:r>
      <m:oMath>
        <m:d>
          <m:dPr>
            <m:begChr m:val="‖"/>
            <m:endChr m:val="‖"/>
            <m:ctrlPr>
              <w:rPr>
                <w:rFonts w:ascii="Cambria Math" w:hAnsi="Cambria Math"/>
                <w:i/>
              </w:rPr>
            </m:ctrlPr>
          </m:dPr>
          <m:e>
            <m:r>
              <w:rPr>
                <w:rFonts w:ascii="Cambria Math" w:hAnsi="Cambria Math"/>
              </w:rPr>
              <m:t>∙</m:t>
            </m:r>
          </m:e>
        </m:d>
      </m:oMath>
      <w:r>
        <w:t xml:space="preserve">, is the vector norm. The time difference </w:t>
      </w:r>
      <m:oMath>
        <m:r>
          <w:rPr>
            <w:rFonts w:ascii="Cambria Math" w:hAnsi="Cambria Math"/>
          </w:rPr>
          <m:t>h</m:t>
        </m:r>
      </m:oMath>
      <w:r>
        <w:t>, controls the time range over which the rate of change is calculated, with higher values resulting in less noise.</w:t>
      </w:r>
      <w:r w:rsidR="003C44E0">
        <w:t xml:space="preserve"> </w:t>
      </w:r>
      <w:r w:rsidR="00135E73">
        <w:t xml:space="preserve">This parameter should be greater than the time period between </w:t>
      </w:r>
      <w:r w:rsidR="00935D05">
        <w:t>camera frames</w:t>
      </w:r>
      <w:r w:rsidR="00135E73">
        <w:t xml:space="preserve">. </w:t>
      </w:r>
      <w:r w:rsidR="003C44E0">
        <w:t xml:space="preserve">Equation </w:t>
      </w:r>
      <w:r w:rsidR="00743AE3">
        <w:t>(</w:t>
      </w:r>
      <w:r w:rsidR="003C44E0">
        <w:t>1</w:t>
      </w:r>
      <w:r w:rsidR="00743AE3">
        <w:t>)</w:t>
      </w:r>
      <w:r w:rsidR="003C44E0">
        <w:t xml:space="preserve"> is evaluated </w:t>
      </w:r>
      <w:r w:rsidR="008577A8">
        <w:t xml:space="preserve">as each strain </w:t>
      </w:r>
      <w:r w:rsidR="00863D71">
        <w:t>field is captured</w:t>
      </w:r>
      <w:r w:rsidR="003C44E0">
        <w:t>, this means that if an instantaneous event occurs that causes the strain field to permanently change then the rate of change is increased for multiple s</w:t>
      </w:r>
      <w:r w:rsidR="00863D71">
        <w:t>amples</w:t>
      </w:r>
      <w:r w:rsidR="003C44E0">
        <w:t>. This behaviou</w:t>
      </w:r>
      <w:r w:rsidR="00863D71">
        <w:t>r</w:t>
      </w:r>
      <w:r w:rsidR="003C44E0">
        <w:t xml:space="preserve"> </w:t>
      </w:r>
      <w:r w:rsidR="00863D71">
        <w:t>wa</w:t>
      </w:r>
      <w:r w:rsidR="003C44E0">
        <w:t xml:space="preserve">s used to identify when </w:t>
      </w:r>
      <w:r w:rsidR="00863D71">
        <w:t>damage events occur and is described later in this section.</w:t>
      </w:r>
    </w:p>
    <w:p w14:paraId="12E7ECF5" w14:textId="3B08C39D" w:rsidR="005D1A9A" w:rsidRDefault="005D1A9A" w:rsidP="005D1A9A">
      <w:pPr>
        <w:ind w:firstLine="567"/>
      </w:pPr>
      <w:r>
        <w:lastRenderedPageBreak/>
        <w:t xml:space="preserve">Changes in the measured strain field also occur due to elastic deformation of the specimen and measurement noise. These changes can be considered as a baseline because they are reasonably constant during the test, if the rate of change is significantly above this baseline then the strain field is being permanently changed due to damage. The baseline can be estimated using one of two different methods. Firstly, if displacement control is used in the test and the relationship between applied displacement and gross strain is linear, then the baseline will be constant. This is because the rate of elastic deformation will be constant. This behaviour is typical of most structural materials loaded in tension. In this situation the baseline can be determined by calculating the mean of the rate of change,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rsidR="00863D71">
        <w:t xml:space="preserve"> </w:t>
      </w:r>
      <w:r>
        <w:t xml:space="preserve">during the initial stages of the experiment, before damage is created in the specimen. </w:t>
      </w:r>
      <w:r w:rsidR="00517ECE">
        <w:t>When deformations are large the relationship between applied displacement and gross strain is often non-linear</w:t>
      </w:r>
      <w:r>
        <w:t xml:space="preserve"> </w:t>
      </w:r>
      <w:r w:rsidR="00C41D9E" w:rsidRPr="00C41D9E">
        <w:rPr>
          <w:rFonts w:ascii="Calibri" w:hAnsi="Calibri" w:cs="Calibri"/>
        </w:rPr>
        <w:t>[19]</w:t>
      </w:r>
      <w:r>
        <w:t xml:space="preserve"> and thus the baseline </w:t>
      </w:r>
      <w:r w:rsidR="00EF5127">
        <w:t xml:space="preserve">value of the </w:t>
      </w:r>
      <w:r>
        <w:t xml:space="preserve">rate of change </w:t>
      </w:r>
      <w:r w:rsidR="00EF5127">
        <w:t>will</w:t>
      </w:r>
      <w:r>
        <w:t xml:space="preserve"> change with time. In this situation a second method of estimating the baseline can be used. This method exploits the behaviour of composites, in which damage events are typically discrete and thus the rate of change,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t xml:space="preserve"> increases </w:t>
      </w:r>
      <w:r w:rsidR="008A1FD0">
        <w:t xml:space="preserve">only momentarily </w:t>
      </w:r>
      <w:r>
        <w:t xml:space="preserve">during the event before returning back to the baseline. This means the baseline can be estimated by calculating the moving median of the rate of change,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t>. The moving median is used instead of the moving mean as it is robust to outliers in the rate of change</w:t>
      </w:r>
      <w:r w:rsidR="00863D71">
        <w:t xml:space="preserve"> data</w:t>
      </w:r>
      <w:r>
        <w:t xml:space="preserve"> </w:t>
      </w:r>
      <w:r w:rsidR="00C41D9E" w:rsidRPr="00C41D9E">
        <w:rPr>
          <w:rFonts w:ascii="Calibri" w:hAnsi="Calibri" w:cs="Calibri"/>
        </w:rPr>
        <w:t>[20]</w:t>
      </w:r>
      <w:r>
        <w:t xml:space="preserve">, such as when damage events occur. The period of time over which the median is calculated must be greater than the time difference </w:t>
      </w:r>
      <m:oMath>
        <m:r>
          <w:rPr>
            <w:rFonts w:ascii="Cambria Math" w:hAnsi="Cambria Math"/>
          </w:rPr>
          <m:t>h</m:t>
        </m:r>
      </m:oMath>
      <w:r>
        <w:t xml:space="preserve">, used to calculate the rate of change. This is because the width of the peaks in the rate of change </w:t>
      </w:r>
      <w:r w:rsidR="00517ECE">
        <w:t xml:space="preserve">data </w:t>
      </w:r>
      <w:r>
        <w:t xml:space="preserve">due to damage events will be equal to </w:t>
      </w:r>
      <m:oMath>
        <m:r>
          <w:rPr>
            <w:rFonts w:ascii="Cambria Math" w:hAnsi="Cambria Math"/>
          </w:rPr>
          <m:t>h</m:t>
        </m:r>
      </m:oMath>
      <w:r>
        <w:t xml:space="preserve">. A value of </w:t>
      </w:r>
      <m:oMath>
        <m:r>
          <w:rPr>
            <w:rFonts w:ascii="Cambria Math" w:hAnsi="Cambria Math"/>
          </w:rPr>
          <m:t>3</m:t>
        </m:r>
        <m:r>
          <w:rPr>
            <w:rFonts w:ascii="Cambria Math" w:hAnsi="Cambria Math"/>
          </w:rPr>
          <m:t>h</m:t>
        </m:r>
      </m:oMath>
      <w:r>
        <w:t xml:space="preserve">, has been found to result in a good estimate of the baseline value of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rsidR="009224A8">
        <w:t xml:space="preserve">, </w:t>
      </w:r>
      <w:r w:rsidR="003278C8">
        <w:t xml:space="preserve">this is </w:t>
      </w:r>
      <w:r w:rsidR="009224A8">
        <w:t>based on observations of the fit between the baseline and the rate of change data</w:t>
      </w:r>
      <w:r>
        <w:t xml:space="preserve">. Once the baseline value is estimated, it can be subtracted from the rate of change </w:t>
      </w:r>
      <w:r w:rsidR="00517ECE">
        <w:t xml:space="preserve">data </w:t>
      </w:r>
      <w:r>
        <w:t>resulting in a</w:t>
      </w:r>
      <w:r w:rsidR="00D6263E">
        <w:t>n</w:t>
      </w:r>
      <w:r>
        <w:t xml:space="preserve"> </w:t>
      </w:r>
      <w:r w:rsidR="00D6263E">
        <w:t xml:space="preserve">indication </w:t>
      </w:r>
      <w:r>
        <w:t>of the rate of damage</w:t>
      </w:r>
      <w:r w:rsidR="00295086">
        <w:t xml:space="preserve"> creation</w:t>
      </w:r>
      <w:r>
        <w:t>, in terms of how the strain field changes,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gridCol w:w="709"/>
      </w:tblGrid>
      <w:tr w:rsidR="005D1A9A" w14:paraId="4DBFFEA0" w14:textId="77777777" w:rsidTr="00BC249E">
        <w:tc>
          <w:tcPr>
            <w:tcW w:w="8217" w:type="dxa"/>
            <w:vAlign w:val="center"/>
          </w:tcPr>
          <w:p w14:paraId="667A32B1" w14:textId="52CD00CF" w:rsidR="005D1A9A" w:rsidRPr="00A17B25" w:rsidRDefault="005D1A9A" w:rsidP="00BC249E">
            <w:pPr>
              <w:spacing w:after="120"/>
              <w:ind w:firstLine="567"/>
              <w:rPr>
                <w:i/>
                <w:sz w:val="20"/>
                <w:szCs w:val="20"/>
              </w:rPr>
            </w:pPr>
            <m:oMathPara>
              <m:oMathParaPr>
                <m:jc m:val="left"/>
              </m:oMathParaPr>
              <m:oMath>
                <m:r>
                  <w:rPr>
                    <w:rFonts w:ascii="Cambria Math" w:hAnsi="Cambria Math"/>
                    <w:sz w:val="20"/>
                  </w:rPr>
                  <m:t xml:space="preserve">Indicated Damage Rate= </m:t>
                </m:r>
                <m:sSub>
                  <m:sSubPr>
                    <m:ctrlPr>
                      <w:rPr>
                        <w:rFonts w:ascii="Cambria Math" w:hAnsi="Cambria Math"/>
                        <w:i/>
                        <w:iCs/>
                        <w:sz w:val="20"/>
                      </w:rPr>
                    </m:ctrlPr>
                  </m:sSubPr>
                  <m:e>
                    <m:acc>
                      <m:accPr>
                        <m:chr m:val="̇"/>
                        <m:ctrlPr>
                          <w:rPr>
                            <w:rFonts w:ascii="Cambria Math" w:hAnsi="Cambria Math"/>
                            <w:i/>
                            <w:iCs/>
                            <w:sz w:val="20"/>
                          </w:rPr>
                        </m:ctrlPr>
                      </m:accPr>
                      <m:e>
                        <m:r>
                          <w:rPr>
                            <w:rFonts w:ascii="Cambria Math" w:hAnsi="Cambria Math"/>
                            <w:sz w:val="20"/>
                          </w:rPr>
                          <m:t>s</m:t>
                        </m:r>
                      </m:e>
                    </m:acc>
                  </m:e>
                  <m:sub>
                    <m:r>
                      <w:rPr>
                        <w:rFonts w:ascii="Cambria Math" w:hAnsi="Cambria Math"/>
                        <w:sz w:val="20"/>
                      </w:rPr>
                      <m:t>d</m:t>
                    </m:r>
                  </m:sub>
                </m:sSub>
                <m:r>
                  <w:rPr>
                    <w:rFonts w:ascii="Cambria Math" w:hAnsi="Cambria Math"/>
                    <w:sz w:val="20"/>
                  </w:rPr>
                  <m:t>=</m:t>
                </m:r>
                <m:acc>
                  <m:accPr>
                    <m:chr m:val="̇"/>
                    <m:ctrlPr>
                      <w:rPr>
                        <w:rFonts w:ascii="Cambria Math" w:hAnsi="Cambria Math"/>
                        <w:i/>
                        <w:iCs/>
                        <w:sz w:val="20"/>
                      </w:rPr>
                    </m:ctrlPr>
                  </m:accPr>
                  <m:e>
                    <m:r>
                      <w:rPr>
                        <w:rFonts w:ascii="Cambria Math" w:hAnsi="Cambria Math"/>
                        <w:sz w:val="20"/>
                      </w:rPr>
                      <m:t>s</m:t>
                    </m:r>
                  </m:e>
                </m:acc>
                <m:r>
                  <w:rPr>
                    <w:rFonts w:ascii="Cambria Math" w:hAnsi="Cambria Math"/>
                    <w:sz w:val="20"/>
                  </w:rPr>
                  <m:t xml:space="preserve">- </m:t>
                </m:r>
                <m:sSub>
                  <m:sSubPr>
                    <m:ctrlPr>
                      <w:rPr>
                        <w:rFonts w:ascii="Cambria Math" w:hAnsi="Cambria Math"/>
                        <w:i/>
                        <w:iCs/>
                        <w:sz w:val="20"/>
                      </w:rPr>
                    </m:ctrlPr>
                  </m:sSubPr>
                  <m:e>
                    <m:acc>
                      <m:accPr>
                        <m:chr m:val="̇"/>
                        <m:ctrlPr>
                          <w:rPr>
                            <w:rFonts w:ascii="Cambria Math" w:hAnsi="Cambria Math"/>
                            <w:i/>
                            <w:iCs/>
                            <w:sz w:val="20"/>
                          </w:rPr>
                        </m:ctrlPr>
                      </m:accPr>
                      <m:e>
                        <m:r>
                          <w:rPr>
                            <w:rFonts w:ascii="Cambria Math" w:hAnsi="Cambria Math"/>
                            <w:sz w:val="20"/>
                          </w:rPr>
                          <m:t>s</m:t>
                        </m:r>
                      </m:e>
                    </m:acc>
                  </m:e>
                  <m:sub>
                    <m:r>
                      <w:rPr>
                        <w:rFonts w:ascii="Cambria Math" w:hAnsi="Cambria Math"/>
                        <w:sz w:val="20"/>
                      </w:rPr>
                      <m:t>b</m:t>
                    </m:r>
                  </m:sub>
                </m:sSub>
                <m:r>
                  <m:rPr>
                    <m:sty m:val="p"/>
                  </m:rPr>
                  <w:rPr>
                    <w:rFonts w:ascii="Cambria Math" w:hAnsi="Cambria Math"/>
                    <w:sz w:val="20"/>
                  </w:rPr>
                  <m:t xml:space="preserve"> </m:t>
                </m:r>
              </m:oMath>
            </m:oMathPara>
          </w:p>
        </w:tc>
        <w:tc>
          <w:tcPr>
            <w:tcW w:w="709" w:type="dxa"/>
            <w:vAlign w:val="center"/>
          </w:tcPr>
          <w:p w14:paraId="78F79946" w14:textId="77777777" w:rsidR="005D1A9A" w:rsidRPr="00C964A5" w:rsidRDefault="005D1A9A" w:rsidP="00BC249E">
            <w:pPr>
              <w:rPr>
                <w:sz w:val="20"/>
                <w:szCs w:val="20"/>
              </w:rPr>
            </w:pPr>
            <w:r>
              <w:rPr>
                <w:sz w:val="20"/>
                <w:szCs w:val="20"/>
              </w:rPr>
              <w:t>(2</w:t>
            </w:r>
            <w:r w:rsidRPr="00C964A5">
              <w:rPr>
                <w:sz w:val="20"/>
                <w:szCs w:val="20"/>
              </w:rPr>
              <w:t>)</w:t>
            </w:r>
          </w:p>
        </w:tc>
      </w:tr>
    </w:tbl>
    <w:p w14:paraId="5998250D" w14:textId="2E065590" w:rsidR="005D1A9A" w:rsidRDefault="005D1A9A" w:rsidP="005D1A9A">
      <w:r>
        <w:t xml:space="preserve">where </w:t>
      </w:r>
      <m:oMath>
        <m:sSub>
          <m:sSubPr>
            <m:ctrlPr>
              <w:rPr>
                <w:rFonts w:ascii="Cambria Math" w:hAnsi="Cambria Math"/>
                <w:i/>
                <w:iCs/>
                <w:sz w:val="20"/>
              </w:rPr>
            </m:ctrlPr>
          </m:sSubPr>
          <m:e>
            <m:acc>
              <m:accPr>
                <m:chr m:val="̇"/>
                <m:ctrlPr>
                  <w:rPr>
                    <w:rFonts w:ascii="Cambria Math" w:hAnsi="Cambria Math"/>
                    <w:i/>
                    <w:iCs/>
                    <w:sz w:val="20"/>
                  </w:rPr>
                </m:ctrlPr>
              </m:accPr>
              <m:e>
                <m:r>
                  <w:rPr>
                    <w:rFonts w:ascii="Cambria Math" w:hAnsi="Cambria Math"/>
                    <w:sz w:val="20"/>
                  </w:rPr>
                  <m:t>s</m:t>
                </m:r>
              </m:e>
            </m:acc>
          </m:e>
          <m:sub>
            <m:r>
              <w:rPr>
                <w:rFonts w:ascii="Cambria Math" w:hAnsi="Cambria Math"/>
                <w:sz w:val="20"/>
              </w:rPr>
              <m:t>b</m:t>
            </m:r>
          </m:sub>
        </m:sSub>
      </m:oMath>
      <w:r>
        <w:rPr>
          <w:iCs/>
          <w:sz w:val="20"/>
        </w:rPr>
        <w:t xml:space="preserve"> </w:t>
      </w:r>
      <w:r w:rsidRPr="00A56065">
        <w:t>is the baseline rate of change</w:t>
      </w:r>
      <w:r w:rsidR="00406D82" w:rsidRPr="00C41D9E">
        <w:t xml:space="preserve">. </w:t>
      </w:r>
      <w:r w:rsidRPr="00C41D9E">
        <w:t xml:space="preserve">The </w:t>
      </w:r>
      <w:r>
        <w:t xml:space="preserve">amount by which damage had changed the strain field, hereafter termed </w:t>
      </w:r>
      <w:r w:rsidR="00D6263E">
        <w:rPr>
          <w:i/>
        </w:rPr>
        <w:t>Indicated Damage Severity</w:t>
      </w:r>
      <w:r>
        <w:t>, was calculated by integrating equation (2) with respect to time using the trapezium rule,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gridCol w:w="709"/>
      </w:tblGrid>
      <w:tr w:rsidR="005D1A9A" w14:paraId="4D22136F" w14:textId="77777777" w:rsidTr="00BC249E">
        <w:tc>
          <w:tcPr>
            <w:tcW w:w="8217" w:type="dxa"/>
            <w:vAlign w:val="center"/>
          </w:tcPr>
          <w:p w14:paraId="3CD25743" w14:textId="62B8C5F5" w:rsidR="005D1A9A" w:rsidRPr="00A17B25" w:rsidRDefault="005D1A9A" w:rsidP="00BC249E">
            <w:pPr>
              <w:spacing w:after="120"/>
              <w:ind w:firstLine="567"/>
              <w:rPr>
                <w:i/>
                <w:sz w:val="20"/>
                <w:szCs w:val="20"/>
              </w:rPr>
            </w:pPr>
            <m:oMathPara>
              <m:oMathParaPr>
                <m:jc m:val="left"/>
              </m:oMathParaPr>
              <m:oMath>
                <m:r>
                  <w:rPr>
                    <w:rFonts w:ascii="Cambria Math" w:hAnsi="Cambria Math"/>
                    <w:sz w:val="20"/>
                  </w:rPr>
                  <m:t xml:space="preserve">Indicated Damage Severity= </m:t>
                </m:r>
                <m:sSub>
                  <m:sSubPr>
                    <m:ctrlPr>
                      <w:rPr>
                        <w:rFonts w:ascii="Cambria Math" w:hAnsi="Cambria Math"/>
                        <w:i/>
                        <w:sz w:val="20"/>
                      </w:rPr>
                    </m:ctrlPr>
                  </m:sSubPr>
                  <m:e>
                    <m:r>
                      <w:rPr>
                        <w:rFonts w:ascii="Cambria Math" w:hAnsi="Cambria Math"/>
                        <w:sz w:val="20"/>
                      </w:rPr>
                      <m:t>s</m:t>
                    </m:r>
                  </m:e>
                  <m:sub>
                    <m:r>
                      <w:rPr>
                        <w:rFonts w:ascii="Cambria Math" w:hAnsi="Cambria Math"/>
                        <w:sz w:val="20"/>
                      </w:rPr>
                      <m:t>d</m:t>
                    </m:r>
                  </m:sub>
                </m:sSub>
                <m:r>
                  <w:rPr>
                    <w:rFonts w:ascii="Cambria Math" w:hAnsi="Cambria Math"/>
                    <w:sz w:val="20"/>
                  </w:rPr>
                  <m:t>=</m:t>
                </m:r>
                <m:nary>
                  <m:naryPr>
                    <m:limLoc m:val="subSup"/>
                    <m:ctrlPr>
                      <w:rPr>
                        <w:rFonts w:ascii="Cambria Math" w:hAnsi="Cambria Math"/>
                        <w:i/>
                        <w:sz w:val="20"/>
                      </w:rPr>
                    </m:ctrlPr>
                  </m:naryPr>
                  <m:sub>
                    <m:r>
                      <w:rPr>
                        <w:rFonts w:ascii="Cambria Math" w:hAnsi="Cambria Math"/>
                        <w:sz w:val="20"/>
                      </w:rPr>
                      <m:t>0</m:t>
                    </m:r>
                  </m:sub>
                  <m:sup>
                    <m:r>
                      <w:rPr>
                        <w:rFonts w:ascii="Cambria Math" w:hAnsi="Cambria Math"/>
                        <w:sz w:val="20"/>
                      </w:rPr>
                      <m:t>t</m:t>
                    </m:r>
                  </m:sup>
                  <m:e>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s</m:t>
                            </m:r>
                          </m:e>
                        </m:acc>
                      </m:e>
                      <m:sub>
                        <m:r>
                          <w:rPr>
                            <w:rFonts w:ascii="Cambria Math" w:hAnsi="Cambria Math"/>
                            <w:sz w:val="20"/>
                          </w:rPr>
                          <m:t>d</m:t>
                        </m:r>
                      </m:sub>
                    </m:sSub>
                    <m:r>
                      <w:rPr>
                        <w:rFonts w:ascii="Cambria Math" w:hAnsi="Cambria Math"/>
                        <w:sz w:val="20"/>
                      </w:rPr>
                      <m:t>∙dt</m:t>
                    </m:r>
                  </m:e>
                </m:nary>
                <m:r>
                  <m:rPr>
                    <m:sty m:val="p"/>
                  </m:rPr>
                  <w:rPr>
                    <w:rFonts w:ascii="Cambria Math" w:hAnsi="Cambria Math"/>
                    <w:sz w:val="16"/>
                  </w:rPr>
                  <m:t xml:space="preserve"> </m:t>
                </m:r>
              </m:oMath>
            </m:oMathPara>
          </w:p>
        </w:tc>
        <w:tc>
          <w:tcPr>
            <w:tcW w:w="709" w:type="dxa"/>
            <w:vAlign w:val="center"/>
          </w:tcPr>
          <w:p w14:paraId="6C6A82A0" w14:textId="77777777" w:rsidR="005D1A9A" w:rsidRPr="00C964A5" w:rsidRDefault="005D1A9A" w:rsidP="00BC249E">
            <w:pPr>
              <w:rPr>
                <w:sz w:val="20"/>
                <w:szCs w:val="20"/>
              </w:rPr>
            </w:pPr>
            <w:r w:rsidRPr="00C964A5">
              <w:rPr>
                <w:sz w:val="20"/>
                <w:szCs w:val="20"/>
              </w:rPr>
              <w:t>(</w:t>
            </w:r>
            <w:r>
              <w:rPr>
                <w:sz w:val="20"/>
                <w:szCs w:val="20"/>
              </w:rPr>
              <w:t>3</w:t>
            </w:r>
            <w:r w:rsidRPr="00C964A5">
              <w:rPr>
                <w:sz w:val="20"/>
                <w:szCs w:val="20"/>
              </w:rPr>
              <w:t>)</w:t>
            </w:r>
          </w:p>
        </w:tc>
      </w:tr>
    </w:tbl>
    <w:p w14:paraId="2F5064F6" w14:textId="33FEA30A" w:rsidR="005D1A9A" w:rsidRDefault="00484262" w:rsidP="005D1A9A">
      <w:bookmarkStart w:id="4" w:name="_Toc522140027"/>
      <w:r>
        <w:t xml:space="preserve">This quantity </w:t>
      </w:r>
      <w:r w:rsidR="00382157">
        <w:t xml:space="preserve">has the units of strain and provides an estimate of </w:t>
      </w:r>
      <w:r w:rsidR="00202D6C">
        <w:t>the accumulated change in the</w:t>
      </w:r>
      <w:r w:rsidR="00382157">
        <w:t xml:space="preserve"> strain field </w:t>
      </w:r>
      <w:r w:rsidR="00202D6C">
        <w:t xml:space="preserve">since the start of the test due to </w:t>
      </w:r>
      <w:r w:rsidR="00382157">
        <w:t xml:space="preserve">the initiation and propagation of damage. </w:t>
      </w:r>
      <w:r w:rsidR="00EF5127">
        <w:t xml:space="preserve">These fundamental steps in evaluating </w:t>
      </w:r>
      <w:r w:rsidR="00860F1C">
        <w:t xml:space="preserve">the severity of damage are shown in the flowchart in </w:t>
      </w:r>
      <w:r w:rsidR="00960B2C" w:rsidRPr="008F7717">
        <w:t xml:space="preserve">Figure </w:t>
      </w:r>
      <w:r w:rsidR="00960B2C">
        <w:rPr>
          <w:noProof/>
        </w:rPr>
        <w:t>1</w:t>
      </w:r>
      <w:r w:rsidR="00860F1C">
        <w:t xml:space="preserve">. </w:t>
      </w:r>
      <w:r w:rsidR="005D1A9A">
        <w:t xml:space="preserve">Damage events, e.g. matrix cracking or delamination propagation, were identified </w:t>
      </w:r>
      <w:r w:rsidR="00D66308">
        <w:t>by looking for peaks in the</w:t>
      </w:r>
      <w:r w:rsidR="008A1FD0">
        <w:t xml:space="preserve"> </w:t>
      </w:r>
      <w:r w:rsidR="007B77E9">
        <w:t xml:space="preserve">indicated </w:t>
      </w:r>
      <w:r w:rsidR="007B77E9">
        <w:lastRenderedPageBreak/>
        <w:t xml:space="preserve">damage </w:t>
      </w:r>
      <w:r w:rsidR="008A1FD0">
        <w:t>rate</w:t>
      </w:r>
      <w:r w:rsidR="005D1A9A">
        <w:t xml:space="preserve"> from equation (2). </w:t>
      </w:r>
      <w:r w:rsidR="00D66308">
        <w:t>However, i</w:t>
      </w:r>
      <w:r w:rsidR="005D1A9A">
        <w:t xml:space="preserve">t can be difficult to automatically identify significant events when the data contains substantial amounts of measurement noise. This is because noise causes the rate of change,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rsidR="005D1A9A">
        <w:t xml:space="preserve"> to occasionally peak, but these peaks only occur for a single measurement; whereas, when damage forms, the strain field at that location is permanently changed. As the rate of change was calculated over a time difference </w:t>
      </w:r>
      <m:oMath>
        <m:r>
          <w:rPr>
            <w:rFonts w:ascii="Cambria Math" w:hAnsi="Cambria Math"/>
          </w:rPr>
          <m:t>h</m:t>
        </m:r>
      </m:oMath>
      <w:r w:rsidR="005D1A9A">
        <w:t xml:space="preserve">, </w:t>
      </w:r>
      <w:r w:rsidR="00B61CE4">
        <w:t xml:space="preserve">significant </w:t>
      </w:r>
      <w:r w:rsidR="005D1A9A">
        <w:t>damage event</w:t>
      </w:r>
      <w:r w:rsidR="00B61CE4">
        <w:t>s</w:t>
      </w:r>
      <w:r w:rsidR="005D1A9A">
        <w:t xml:space="preserve"> cause the </w:t>
      </w:r>
      <w:r w:rsidR="00257F76">
        <w:t>indicated damage rate</w:t>
      </w:r>
      <w:r w:rsidR="005D1A9A">
        <w:t xml:space="preserve"> to peak for a time period equal to </w:t>
      </w:r>
      <m:oMath>
        <m:r>
          <w:rPr>
            <w:rFonts w:ascii="Cambria Math" w:hAnsi="Cambria Math"/>
          </w:rPr>
          <m:t>h</m:t>
        </m:r>
      </m:oMath>
      <w:r w:rsidR="005D1A9A">
        <w:t xml:space="preserve">. </w:t>
      </w:r>
      <w:r w:rsidR="00257F76">
        <w:t xml:space="preserve">This is because </w:t>
      </w:r>
      <m:oMath>
        <m:r>
          <w:rPr>
            <w:rFonts w:ascii="Cambria Math" w:hAnsi="Cambria Math"/>
          </w:rPr>
          <m:t>h</m:t>
        </m:r>
      </m:oMath>
      <w:r w:rsidR="00257F76">
        <w:t xml:space="preserve"> is an integer multiple of </w:t>
      </w:r>
      <w:r w:rsidR="00D66308">
        <w:t xml:space="preserve">the </w:t>
      </w:r>
      <w:r w:rsidR="00257F76">
        <w:t xml:space="preserve">time period between </w:t>
      </w:r>
      <w:r w:rsidR="00860F1C">
        <w:t xml:space="preserve">the acquisition of </w:t>
      </w:r>
      <w:r w:rsidR="00257F76">
        <w:t xml:space="preserve">DIC </w:t>
      </w:r>
      <w:r w:rsidR="00860F1C">
        <w:t xml:space="preserve">images </w:t>
      </w:r>
      <w:r w:rsidR="00257F76">
        <w:t>and thus an instantaneous change to the strain</w:t>
      </w:r>
      <w:r w:rsidR="008577A8">
        <w:t xml:space="preserve"> </w:t>
      </w:r>
      <w:r w:rsidR="00257F76">
        <w:t xml:space="preserve">field affects multiple </w:t>
      </w:r>
      <w:r w:rsidR="00537B6C">
        <w:t xml:space="preserve">rate of change </w:t>
      </w:r>
      <w:r w:rsidR="00257F76">
        <w:t xml:space="preserve">samples. </w:t>
      </w:r>
      <w:r w:rsidR="005D1A9A">
        <w:t>Events that caused significant changes to the strain field were detected by looking for these sustained peaks</w:t>
      </w:r>
      <w:r w:rsidR="00537B6C">
        <w:t xml:space="preserve">. </w:t>
      </w:r>
      <w:r w:rsidR="002B7EEB">
        <w:t xml:space="preserve">A </w:t>
      </w:r>
      <w:r w:rsidR="005D1A9A">
        <w:t xml:space="preserve">threshold </w:t>
      </w:r>
      <w:r w:rsidR="002B7EEB">
        <w:t xml:space="preserve">for identifying </w:t>
      </w:r>
      <w:r w:rsidR="005D1A9A">
        <w:t>peak</w:t>
      </w:r>
      <w:r w:rsidR="002B7EEB">
        <w:t>s</w:t>
      </w:r>
      <w:r w:rsidR="005D1A9A">
        <w:t xml:space="preserve"> was set to the 95</w:t>
      </w:r>
      <w:r w:rsidR="005D1A9A" w:rsidRPr="0012488F">
        <w:rPr>
          <w:vertAlign w:val="superscript"/>
        </w:rPr>
        <w:t>th</w:t>
      </w:r>
      <w:r w:rsidR="005D1A9A">
        <w:t xml:space="preserve"> percentile of the </w:t>
      </w:r>
      <w:r w:rsidR="00257F76">
        <w:t>indicated damage rate</w:t>
      </w:r>
      <w:r w:rsidR="005D1A9A">
        <w:t xml:space="preserve"> </w:t>
      </w:r>
      <w:r w:rsidR="00257F76">
        <w:t xml:space="preserve">during </w:t>
      </w:r>
      <w:r w:rsidR="00255979">
        <w:t>a time period in which damage events were</w:t>
      </w:r>
      <w:r w:rsidR="00860F1C">
        <w:t xml:space="preserve"> not </w:t>
      </w:r>
      <w:r w:rsidR="00255979">
        <w:t>expected</w:t>
      </w:r>
      <w:r w:rsidR="00257F76">
        <w:t xml:space="preserve"> </w:t>
      </w:r>
      <w:r w:rsidR="00255979">
        <w:t>to occur</w:t>
      </w:r>
      <w:r w:rsidR="005D1A9A">
        <w:t>. This can either be determined from similar tests where damage events do not occur or can be measured in the early stages of a test, before damage</w:t>
      </w:r>
      <w:r w:rsidR="00295086">
        <w:t xml:space="preserve"> is initiated</w:t>
      </w:r>
      <w:r w:rsidR="005D1A9A">
        <w:t xml:space="preserve">. </w:t>
      </w:r>
    </w:p>
    <w:p w14:paraId="7A185839" w14:textId="06F417D9" w:rsidR="005D1A9A" w:rsidRDefault="005D1A9A">
      <w:pPr>
        <w:ind w:firstLine="567"/>
      </w:pPr>
      <w:r>
        <w:tab/>
      </w:r>
      <w:r w:rsidR="00D66308">
        <w:t xml:space="preserve">Maps </w:t>
      </w:r>
      <w:r>
        <w:t xml:space="preserve">showing the location </w:t>
      </w:r>
      <w:r w:rsidR="00D66308">
        <w:t xml:space="preserve">and time </w:t>
      </w:r>
      <w:r>
        <w:t>of damage events</w:t>
      </w:r>
      <w:r w:rsidR="00D66308">
        <w:t>, referred to as damage-time maps,</w:t>
      </w:r>
      <w:r>
        <w:t xml:space="preserve"> were created using pairs of feature vectors from just before and just after damage events were detected. </w:t>
      </w:r>
      <w:r w:rsidR="001824D1">
        <w:t xml:space="preserve">These maps were created using an iterative algorithm. </w:t>
      </w:r>
      <w:r w:rsidR="00BC249E">
        <w:t>At the start of a</w:t>
      </w:r>
      <w:r w:rsidR="00664030">
        <w:t xml:space="preserve"> </w:t>
      </w:r>
      <w:r w:rsidR="00BC249E">
        <w:t xml:space="preserve">test </w:t>
      </w:r>
      <w:r w:rsidR="003B3F11">
        <w:t xml:space="preserve">the specimen can </w:t>
      </w:r>
      <w:r w:rsidR="00664030">
        <w:t xml:space="preserve">normally </w:t>
      </w:r>
      <w:r w:rsidR="003B3F11">
        <w:t xml:space="preserve">be assumed undamaged, therefore, a blank damage-time map was initially defined in </w:t>
      </w:r>
      <w:r w:rsidR="00860F1C">
        <w:t xml:space="preserve">the </w:t>
      </w:r>
      <w:r w:rsidR="003B3F11">
        <w:t xml:space="preserve">computer memory. This </w:t>
      </w:r>
      <w:r w:rsidR="00860F1C">
        <w:t xml:space="preserve">initial </w:t>
      </w:r>
      <w:r w:rsidR="003B3F11">
        <w:t>damage-time map was then updated using each strain</w:t>
      </w:r>
      <w:r w:rsidR="008577A8">
        <w:t xml:space="preserve"> </w:t>
      </w:r>
      <w:r w:rsidR="003B3F11">
        <w:t xml:space="preserve">field in </w:t>
      </w:r>
      <w:r w:rsidR="00860F1C">
        <w:t>the time sequence</w:t>
      </w:r>
      <w:r w:rsidR="003B3F11">
        <w:t xml:space="preserve">. The </w:t>
      </w:r>
      <w:r w:rsidR="006C6B0F">
        <w:t>updat</w:t>
      </w:r>
      <w:r w:rsidR="00CE13C0">
        <w:t>ing</w:t>
      </w:r>
      <w:r w:rsidR="006C6B0F">
        <w:t xml:space="preserve"> </w:t>
      </w:r>
      <w:r w:rsidR="003B3F11">
        <w:t xml:space="preserve">algorithm is shown </w:t>
      </w:r>
      <w:r w:rsidR="006C6B0F">
        <w:t xml:space="preserve">as a flow diagram </w:t>
      </w:r>
      <w:r w:rsidR="003B3F11" w:rsidRPr="00C13EC8">
        <w:t xml:space="preserve">in </w:t>
      </w:r>
      <w:r w:rsidR="00960B2C" w:rsidRPr="008F7717">
        <w:t xml:space="preserve">Figure </w:t>
      </w:r>
      <w:r w:rsidR="00960B2C">
        <w:rPr>
          <w:noProof/>
        </w:rPr>
        <w:t>1</w:t>
      </w:r>
      <w:r w:rsidR="00C13EC8" w:rsidRPr="00C13EC8">
        <w:t xml:space="preserve"> </w:t>
      </w:r>
      <w:r w:rsidR="003B3F11" w:rsidRPr="00C13EC8">
        <w:t>a</w:t>
      </w:r>
      <w:r w:rsidR="003B3F11">
        <w:t xml:space="preserve">nd described </w:t>
      </w:r>
      <w:r w:rsidR="00CE13C0">
        <w:t xml:space="preserve">in detail </w:t>
      </w:r>
      <w:r w:rsidR="003B3F11">
        <w:t xml:space="preserve">here. </w:t>
      </w:r>
      <w:r w:rsidR="006C6B0F">
        <w:t xml:space="preserve">The </w:t>
      </w:r>
      <w:r w:rsidR="008577A8">
        <w:t xml:space="preserve">strain </w:t>
      </w:r>
      <w:r w:rsidR="006C6B0F">
        <w:t xml:space="preserve">field that </w:t>
      </w:r>
      <w:r w:rsidR="00CE13C0">
        <w:t>wa</w:t>
      </w:r>
      <w:r w:rsidR="006C6B0F">
        <w:t xml:space="preserve">s being processed during each iteration </w:t>
      </w:r>
      <w:r w:rsidR="00CE13C0">
        <w:t>wa</w:t>
      </w:r>
      <w:r w:rsidR="006C6B0F">
        <w:t>s first decomposed into a</w:t>
      </w:r>
      <w:r w:rsidR="00613E00">
        <w:t xml:space="preserve"> feature vector, </w:t>
      </w:r>
      <m:oMath>
        <m:r>
          <m:rPr>
            <m:sty m:val="bi"/>
          </m:rP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oMath>
      <w:r w:rsidR="00613E00">
        <w:t xml:space="preserve">, where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613E00">
        <w:t xml:space="preserve">, </w:t>
      </w:r>
      <w:r w:rsidR="008577A8">
        <w:t xml:space="preserve">is the time at which the strain </w:t>
      </w:r>
      <w:r w:rsidR="00613E00">
        <w:t xml:space="preserve">field was captured. </w:t>
      </w:r>
      <w:r w:rsidR="00793BFE">
        <w:t>The difference between this feature vector and a feature vector</w:t>
      </w:r>
      <w:r w:rsidR="006C6B0F">
        <w:t xml:space="preserve"> at an earlier time</w:t>
      </w:r>
      <w:r w:rsidR="00793BFE">
        <w:t xml:space="preserve">, </w:t>
      </w:r>
      <m:oMath>
        <m:r>
          <m:rPr>
            <m:sty m:val="bi"/>
          </m:rPr>
          <w:rPr>
            <w:rFonts w:ascii="Cambria Math" w:hAnsi="Cambria Math"/>
          </w:rPr>
          <m:t>f</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-h)</m:t>
        </m:r>
      </m:oMath>
      <w:r w:rsidR="00793BFE">
        <w:t xml:space="preserve">, </w:t>
      </w:r>
      <w:r w:rsidR="00CE13C0">
        <w:t>wa</w:t>
      </w:r>
      <w:r w:rsidR="00793BFE">
        <w:t xml:space="preserve">s then calculated. </w:t>
      </w:r>
      <w:r w:rsidR="006C6B0F">
        <w:t>This result</w:t>
      </w:r>
      <w:r w:rsidR="00CE13C0">
        <w:t>ed</w:t>
      </w:r>
      <w:r w:rsidR="006C6B0F">
        <w:t xml:space="preserve"> in a strain-difference feature vector that represent</w:t>
      </w:r>
      <w:r w:rsidR="00664030">
        <w:t>ed</w:t>
      </w:r>
      <w:r w:rsidR="006C6B0F">
        <w:t xml:space="preserve"> the </w:t>
      </w:r>
      <w:r w:rsidR="00295086">
        <w:t xml:space="preserve">recent </w:t>
      </w:r>
      <w:r w:rsidR="00664030">
        <w:t xml:space="preserve">changes in the strain </w:t>
      </w:r>
      <w:r w:rsidR="006C6B0F">
        <w:t xml:space="preserve">field. </w:t>
      </w:r>
      <w:r w:rsidR="00793BFE">
        <w:t>The indi</w:t>
      </w:r>
      <w:r w:rsidR="00CE13C0">
        <w:t>cated damage rate wa</w:t>
      </w:r>
      <w:r w:rsidR="00793BFE">
        <w:t xml:space="preserve">s calculated </w:t>
      </w:r>
      <w:r w:rsidR="006C6B0F">
        <w:t xml:space="preserve">from the strain-difference feature vector using equations (1) and (2) </w:t>
      </w:r>
      <w:r w:rsidR="00793BFE">
        <w:t xml:space="preserve">and checked to see if a damage event </w:t>
      </w:r>
      <w:r w:rsidR="00CE13C0">
        <w:t>wa</w:t>
      </w:r>
      <w:r w:rsidR="00793BFE">
        <w:t xml:space="preserve">s occurring. If a damage event </w:t>
      </w:r>
      <w:r w:rsidR="00CE13C0">
        <w:t>wa</w:t>
      </w:r>
      <w:r w:rsidR="00793BFE">
        <w:t xml:space="preserve">s occurring then the strain-difference feature vector </w:t>
      </w:r>
      <w:r w:rsidR="00CE13C0">
        <w:t>wa</w:t>
      </w:r>
      <w:r w:rsidR="00793BFE">
        <w:t xml:space="preserve">s reconstructed </w:t>
      </w:r>
      <w:r w:rsidR="00565F55">
        <w:t>to yield</w:t>
      </w:r>
      <w:r w:rsidR="00793BFE">
        <w:t xml:space="preserve"> a strain-difference </w:t>
      </w:r>
      <w:r w:rsidR="00664030">
        <w:t>field</w:t>
      </w:r>
      <w:r w:rsidR="00565F55">
        <w:t>, showing</w:t>
      </w:r>
      <w:r w:rsidR="00793BFE">
        <w:t xml:space="preserve"> </w:t>
      </w:r>
      <w:r w:rsidR="006C6B0F">
        <w:t xml:space="preserve">the </w:t>
      </w:r>
      <w:r w:rsidR="00793BFE">
        <w:t xml:space="preserve">locations where strain </w:t>
      </w:r>
      <w:r w:rsidR="006C6B0F">
        <w:t>had</w:t>
      </w:r>
      <w:r w:rsidR="00793BFE">
        <w:t xml:space="preserve"> changed</w:t>
      </w:r>
      <w:r w:rsidR="006C6B0F">
        <w:t xml:space="preserve"> and the magnitude of th</w:t>
      </w:r>
      <w:r w:rsidR="00CE13C0">
        <w:t>e</w:t>
      </w:r>
      <w:r w:rsidR="006C6B0F">
        <w:t xml:space="preserve"> changes</w:t>
      </w:r>
      <w:r w:rsidR="00793BFE" w:rsidRPr="00C41D9E">
        <w:t xml:space="preserve">. </w:t>
      </w:r>
      <w:r w:rsidR="00CE13C0" w:rsidRPr="00C41D9E">
        <w:t>In</w:t>
      </w:r>
      <w:r w:rsidR="00CE13C0">
        <w:t xml:space="preserve"> this </w:t>
      </w:r>
      <w:r w:rsidR="00664030">
        <w:t>field,</w:t>
      </w:r>
      <w:r w:rsidR="00CE13C0">
        <w:t xml:space="preserve"> </w:t>
      </w:r>
      <w:r w:rsidR="00565F55">
        <w:t>d</w:t>
      </w:r>
      <w:r>
        <w:t xml:space="preserve">amaged regions </w:t>
      </w:r>
      <w:r w:rsidR="00565F55">
        <w:t xml:space="preserve">had </w:t>
      </w:r>
      <w:r>
        <w:t xml:space="preserve">higher strains </w:t>
      </w:r>
      <w:r w:rsidR="00565F55">
        <w:t>than</w:t>
      </w:r>
      <w:r>
        <w:t xml:space="preserve"> undamaged</w:t>
      </w:r>
      <w:r w:rsidR="00565F55">
        <w:t xml:space="preserve"> regions because the damage acts as a stress concentration</w:t>
      </w:r>
      <w:r>
        <w:t xml:space="preserve">. These </w:t>
      </w:r>
      <w:r w:rsidR="00664030">
        <w:t xml:space="preserve">high strain </w:t>
      </w:r>
      <w:r w:rsidR="00565F55">
        <w:t xml:space="preserve">regions </w:t>
      </w:r>
      <w:r>
        <w:t xml:space="preserve">were identified by thresholding the strain-difference </w:t>
      </w:r>
      <w:r w:rsidR="001824D1">
        <w:t>field</w:t>
      </w:r>
      <w:r w:rsidRPr="00C13EC8">
        <w:t xml:space="preserve">. The threshold was </w:t>
      </w:r>
      <w:r w:rsidR="00626CB6" w:rsidRPr="008A1FD0">
        <w:t xml:space="preserve">determined by </w:t>
      </w:r>
      <w:r w:rsidR="00626CB6" w:rsidRPr="00D66308">
        <w:t>calculating the 99.9</w:t>
      </w:r>
      <w:r w:rsidR="00626CB6" w:rsidRPr="008D401B">
        <w:rPr>
          <w:vertAlign w:val="superscript"/>
        </w:rPr>
        <w:t>th</w:t>
      </w:r>
      <w:r w:rsidR="00626CB6" w:rsidRPr="00C13EC8">
        <w:t xml:space="preserve"> percentile of the strain-difference </w:t>
      </w:r>
      <w:r w:rsidR="00CE13C0" w:rsidRPr="00C13EC8">
        <w:t>field</w:t>
      </w:r>
      <w:r w:rsidR="00CE13C0" w:rsidRPr="00F24EA0">
        <w:t xml:space="preserve"> represented by</w:t>
      </w:r>
      <w:r w:rsidR="00A63EE7">
        <w:t xml:space="preserve"> the feature vector</w:t>
      </w:r>
      <w:r w:rsidR="00CE13C0">
        <w:t xml:space="preserve">, </w:t>
      </w:r>
      <m:oMath>
        <m:r>
          <m:rPr>
            <m:sty m:val="bi"/>
          </m:rPr>
          <w:rPr>
            <w:rFonts w:ascii="Cambria Math" w:hAnsi="Cambria Math"/>
          </w:rPr>
          <m:t>f</m:t>
        </m:r>
        <m:d>
          <m:dPr>
            <m:ctrlPr>
              <w:rPr>
                <w:rFonts w:ascii="Cambria Math" w:hAnsi="Cambria Math"/>
                <w:i/>
              </w:rPr>
            </m:ctrlPr>
          </m:dPr>
          <m:e>
            <m:r>
              <w:rPr>
                <w:rFonts w:ascii="Cambria Math" w:hAnsi="Cambria Math"/>
              </w:rPr>
              <m:t>h</m:t>
            </m:r>
          </m:e>
        </m:d>
        <m:r>
          <w:rPr>
            <w:rFonts w:ascii="Cambria Math" w:hAnsi="Cambria Math"/>
          </w:rPr>
          <m:t>-</m:t>
        </m:r>
        <m:r>
          <m:rPr>
            <m:sty m:val="bi"/>
          </m:rPr>
          <w:rPr>
            <w:rFonts w:ascii="Cambria Math" w:hAnsi="Cambria Math"/>
          </w:rPr>
          <m:t>f</m:t>
        </m:r>
        <m:r>
          <w:rPr>
            <w:rFonts w:ascii="Cambria Math" w:hAnsi="Cambria Math"/>
          </w:rPr>
          <m:t>(0)</m:t>
        </m:r>
      </m:oMath>
      <w:r w:rsidR="00664030">
        <w:t>. T</w:t>
      </w:r>
      <w:r w:rsidR="00CE13C0">
        <w:t>he changes in this field</w:t>
      </w:r>
      <w:r w:rsidR="00626CB6">
        <w:t xml:space="preserve"> </w:t>
      </w:r>
      <w:r w:rsidR="00664030">
        <w:t xml:space="preserve">occurred at the start of the test and thus </w:t>
      </w:r>
      <w:r w:rsidR="00CE13C0">
        <w:t xml:space="preserve">were </w:t>
      </w:r>
      <w:r w:rsidR="00626CB6">
        <w:t>only caused by measurement noise and elastic deformation</w:t>
      </w:r>
      <w:r>
        <w:t xml:space="preserve">. </w:t>
      </w:r>
      <w:r w:rsidR="00626CB6">
        <w:t>After thresholding</w:t>
      </w:r>
      <w:r w:rsidR="00664030">
        <w:t>,</w:t>
      </w:r>
      <w:r w:rsidR="00626CB6">
        <w:t xml:space="preserve"> </w:t>
      </w:r>
      <w:r w:rsidR="006B011B">
        <w:t xml:space="preserve">the </w:t>
      </w:r>
      <w:r w:rsidR="00626CB6">
        <w:t>strain-difference field indicated regions that were high strain and regions that were low strain. The pixels in the</w:t>
      </w:r>
      <w:r>
        <w:t xml:space="preserve"> damage-time map that </w:t>
      </w:r>
      <w:r w:rsidR="00626CB6">
        <w:t>corresponded to the high strain regions in the strain-</w:t>
      </w:r>
      <w:r w:rsidR="00626CB6">
        <w:lastRenderedPageBreak/>
        <w:t xml:space="preserve">difference </w:t>
      </w:r>
      <w:r w:rsidR="00664030">
        <w:t>field</w:t>
      </w:r>
      <w:r w:rsidR="00626CB6">
        <w:t xml:space="preserve"> were </w:t>
      </w:r>
      <w:r w:rsidR="00860F1C">
        <w:t>given a value corresponding</w:t>
      </w:r>
      <w:r w:rsidR="00626CB6">
        <w:t xml:space="preserve"> to </w:t>
      </w:r>
      <w:r w:rsidR="00664030">
        <w:t xml:space="preserve">the </w:t>
      </w:r>
      <w:r w:rsidR="007F2DF5">
        <w:t>capture</w:t>
      </w:r>
      <w:r w:rsidR="00664030">
        <w:t xml:space="preserve"> time</w:t>
      </w:r>
      <w:r w:rsidR="007F2DF5">
        <w:t xml:space="preserve"> for</w:t>
      </w:r>
      <w:r w:rsidR="008577A8">
        <w:t xml:space="preserve"> the currently processed strain </w:t>
      </w:r>
      <w:r w:rsidR="007F2DF5">
        <w:t>field</w:t>
      </w:r>
      <w:r w:rsidR="00626CB6">
        <w:t xml:space="preserv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t xml:space="preserve">. </w:t>
      </w:r>
      <w:r w:rsidR="00A63EE7">
        <w:t xml:space="preserve">If any of these pixels had already been </w:t>
      </w:r>
      <w:r w:rsidR="00860F1C">
        <w:t xml:space="preserve">assigned a value </w:t>
      </w:r>
      <w:r w:rsidR="00A63EE7">
        <w:t xml:space="preserve">in a previous iteration then the time value in those pixels was unchanged. At the end of the iteration the damage-time map can be displayed to show the locations where damage </w:t>
      </w:r>
      <w:r w:rsidR="007F2DF5">
        <w:t>wa</w:t>
      </w:r>
      <w:r w:rsidR="00A63EE7">
        <w:t>s likely to have occurred</w:t>
      </w:r>
      <w:r w:rsidR="003E6DA5">
        <w:t xml:space="preserve"> up until the time, </w:t>
      </w: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3E6DA5">
        <w:t>. The algorithm was then repeated with each strain field un</w:t>
      </w:r>
      <w:r w:rsidR="008577A8">
        <w:t xml:space="preserve">til all strain </w:t>
      </w:r>
      <w:r w:rsidR="003E6DA5">
        <w:t xml:space="preserve">fields had been processed. </w:t>
      </w:r>
      <w:r>
        <w:t>After all of the strain fields were processed, the finished damage-time map showed the locations and times at which damage first occurred in the specimen</w:t>
      </w:r>
      <w:r w:rsidRPr="00C41D9E">
        <w:t>.</w:t>
      </w:r>
      <w:r>
        <w:t xml:space="preserve">  </w:t>
      </w:r>
    </w:p>
    <w:p w14:paraId="0ED48884" w14:textId="7F6BF06D" w:rsidR="00313BA1" w:rsidRDefault="00313BA1">
      <w:pPr>
        <w:ind w:firstLine="567"/>
      </w:pPr>
      <w:r>
        <w:t>The algorithm described in this section was applied to data captured from two distinct tests, a SiC</w:t>
      </w:r>
      <w:r w:rsidRPr="008E37C0">
        <w:rPr>
          <w:vertAlign w:val="subscript"/>
        </w:rPr>
        <w:t>f</w:t>
      </w:r>
      <w:r>
        <w:t>/SiC dogbone specimen undergoing tensile loading, referred to as the CMC specimen, and multiple four-point bend experiments on specimens of polymer matrix composite with defects, referred to as the PMC specimens. These experiments are described in the next section.</w:t>
      </w:r>
    </w:p>
    <w:p w14:paraId="12FD804A" w14:textId="5610131F" w:rsidR="005D1A9A" w:rsidRDefault="005D1A9A" w:rsidP="005D1A9A">
      <w:pPr>
        <w:pStyle w:val="Heading1"/>
      </w:pPr>
      <w:r>
        <w:t>3. Experimental Method</w:t>
      </w:r>
      <w:bookmarkEnd w:id="4"/>
    </w:p>
    <w:p w14:paraId="41BA5EFC" w14:textId="48E22A05" w:rsidR="009F5F1B" w:rsidRPr="0059626E" w:rsidRDefault="009F5F1B" w:rsidP="00135E73">
      <w:pPr>
        <w:pStyle w:val="Heading2"/>
      </w:pPr>
      <w:r>
        <w:t>3.1. Ceramic Matrix Composite Experiment</w:t>
      </w:r>
    </w:p>
    <w:p w14:paraId="0DBCE0A5" w14:textId="0785E226" w:rsidR="005D1A9A" w:rsidRDefault="00202D6C" w:rsidP="001F3DC7">
      <w:pPr>
        <w:ind w:firstLine="567"/>
      </w:pPr>
      <w:r>
        <w:t xml:space="preserve">A </w:t>
      </w:r>
      <w:r w:rsidR="005D1A9A">
        <w:t>single CMC specimen was quasi-statically loaded to failure in tension at high temperature. The specimen was made of HiPerComp</w:t>
      </w:r>
      <w:r w:rsidR="005D1A9A">
        <w:rPr>
          <w:rFonts w:cstheme="minorHAnsi"/>
        </w:rPr>
        <w:t>™</w:t>
      </w:r>
      <w:r w:rsidR="005D1A9A">
        <w:t xml:space="preserve"> (GE Aviation, USA), consisting of unidirectional plies with a [90/0]</w:t>
      </w:r>
      <w:r w:rsidR="005D1A9A" w:rsidRPr="00F87E2C">
        <w:rPr>
          <w:vertAlign w:val="subscript"/>
        </w:rPr>
        <w:t>2s</w:t>
      </w:r>
      <w:r w:rsidR="005D1A9A">
        <w:t xml:space="preserve"> layup, with the 0° plies orientated along the longitudinal direction of the specimen. The gauge section was 60mm long with a cross-section measuring 8mm by 2.2mm</w:t>
      </w:r>
      <w:r w:rsidR="0040175D">
        <w:t>. A</w:t>
      </w:r>
      <w:r w:rsidR="005D1A9A">
        <w:t xml:space="preserve"> speckle pattern </w:t>
      </w:r>
      <w:r w:rsidR="0040175D">
        <w:t xml:space="preserve">was </w:t>
      </w:r>
      <w:r w:rsidR="005D1A9A">
        <w:t xml:space="preserve">applied </w:t>
      </w:r>
      <w:r w:rsidR="0040175D">
        <w:t xml:space="preserve">by first spraying the specimen </w:t>
      </w:r>
      <w:r w:rsidR="0040175D" w:rsidRPr="0040175D">
        <w:t>black (HIE-Coat 840-C</w:t>
      </w:r>
      <w:r w:rsidR="0040175D">
        <w:t>, Aremco, USA</w:t>
      </w:r>
      <w:r w:rsidR="0040175D" w:rsidRPr="0040175D">
        <w:t>)</w:t>
      </w:r>
      <w:r w:rsidR="0040175D">
        <w:t xml:space="preserve"> before using an air gun to apply a diluted alumina paste (</w:t>
      </w:r>
      <w:r w:rsidR="0040175D" w:rsidRPr="0040175D">
        <w:t>Ceramabond 569</w:t>
      </w:r>
      <w:r w:rsidR="0040175D">
        <w:t>, Aremco, USA) to form the pattern</w:t>
      </w:r>
      <w:r w:rsidR="005D1A9A">
        <w:t>. Prior to loading, the specimen was heated to a temperature of 1100</w:t>
      </w:r>
      <w:r w:rsidR="005D1A9A">
        <w:rPr>
          <w:rFonts w:cstheme="minorHAnsi"/>
        </w:rPr>
        <w:t>°</w:t>
      </w:r>
      <w:r w:rsidR="005D1A9A">
        <w:t xml:space="preserve">C by a 1kW </w:t>
      </w:r>
      <w:r w:rsidR="00860F1C">
        <w:t>continuous-</w:t>
      </w:r>
      <w:r w:rsidR="005D1A9A">
        <w:t>wave laser</w:t>
      </w:r>
      <w:r w:rsidR="000C10B4">
        <w:t xml:space="preserve">, without </w:t>
      </w:r>
      <w:r>
        <w:t>using</w:t>
      </w:r>
      <w:r w:rsidR="000C10B4">
        <w:t xml:space="preserve"> a chamber</w:t>
      </w:r>
      <w:r w:rsidR="005D1A9A">
        <w:t xml:space="preserve">. Once at the </w:t>
      </w:r>
      <w:r>
        <w:t xml:space="preserve">required </w:t>
      </w:r>
      <w:r w:rsidR="005D1A9A">
        <w:t>temperature, the specimen was loaded at a rate of 1.5mm/min</w:t>
      </w:r>
      <w:r w:rsidR="007F29E6">
        <w:t xml:space="preserve">. </w:t>
      </w:r>
      <w:r w:rsidR="005D1A9A">
        <w:t xml:space="preserve">A Vic3D stereographic DIC system (Correlated Solutions, USA) was used to capture images of the specimen during loading. The experiment was conducted by the Air Force Research Laboratory (AFRL) at Wright-Patterson Air Force Base in Ohio, but the images were processed using Istra4D (Dantec Dynamics, </w:t>
      </w:r>
      <w:r w:rsidR="009F5AD8">
        <w:t>Germany</w:t>
      </w:r>
      <w:r w:rsidR="005D1A9A">
        <w:t xml:space="preserve">) at the University of Liverpool. </w:t>
      </w:r>
      <w:r w:rsidR="009F5AD8">
        <w:t xml:space="preserve">The parameters used to perform the DIC analysis are listed in </w:t>
      </w:r>
      <w:r w:rsidR="00960B2C">
        <w:t xml:space="preserve">Table </w:t>
      </w:r>
      <w:r w:rsidR="00960B2C">
        <w:rPr>
          <w:noProof/>
        </w:rPr>
        <w:t>1</w:t>
      </w:r>
      <w:r w:rsidR="009F5AD8">
        <w:t xml:space="preserve">. </w:t>
      </w:r>
      <w:r w:rsidR="005D1A9A">
        <w:t xml:space="preserve">These parameters were chosen to maximise the spatial resolution of the </w:t>
      </w:r>
      <w:r w:rsidR="009F5AD8">
        <w:t xml:space="preserve">first principal </w:t>
      </w:r>
      <w:r w:rsidR="005D1A9A">
        <w:t xml:space="preserve">strain data such that crack formation could be observed and measured. </w:t>
      </w:r>
    </w:p>
    <w:p w14:paraId="2202DB0E" w14:textId="1E729C09" w:rsidR="005D1A9A" w:rsidRDefault="005D1A9A" w:rsidP="005D1A9A">
      <w:pPr>
        <w:ind w:firstLine="567"/>
      </w:pPr>
      <w:r>
        <w:t xml:space="preserve">Since the gauge region of the specimen had a high aspect ratio, the strain field was split into six separate regions measuring 7.0mm by 9.5mm, which are shown in </w:t>
      </w:r>
      <w:r w:rsidR="00960B2C">
        <w:t xml:space="preserve">Figure </w:t>
      </w:r>
      <w:r w:rsidR="00960B2C">
        <w:rPr>
          <w:noProof/>
        </w:rPr>
        <w:t>2</w:t>
      </w:r>
      <w:r>
        <w:rPr>
          <w:noProof/>
        </w:rPr>
        <w:t xml:space="preserve">. Each region was orthogonally decomposed into feature vectors containing 235 coefficients, resulting in a relative representation error of 7%. </w:t>
      </w:r>
      <w:r w:rsidR="00202D6C">
        <w:rPr>
          <w:noProof/>
        </w:rPr>
        <w:t>This number of coefficients was arbitraily chosen as the measurement uncertainty of the experiment conducted at AFRL was unknown</w:t>
      </w:r>
      <w:r w:rsidR="00364DDC">
        <w:rPr>
          <w:noProof/>
        </w:rPr>
        <w:t>.</w:t>
      </w:r>
      <w:r w:rsidR="00202D6C">
        <w:rPr>
          <w:noProof/>
        </w:rPr>
        <w:t xml:space="preserve"> </w:t>
      </w:r>
      <w:r w:rsidR="000D0A55">
        <w:rPr>
          <w:noProof/>
        </w:rPr>
        <w:t>The relative repres</w:t>
      </w:r>
      <w:r w:rsidR="00513815">
        <w:rPr>
          <w:noProof/>
        </w:rPr>
        <w:t>e</w:t>
      </w:r>
      <w:r w:rsidR="000D0A55">
        <w:rPr>
          <w:noProof/>
        </w:rPr>
        <w:t xml:space="preserve">ntation error </w:t>
      </w:r>
      <w:r w:rsidR="00537B6C">
        <w:rPr>
          <w:noProof/>
        </w:rPr>
        <w:t xml:space="preserve">was </w:t>
      </w:r>
      <w:r w:rsidR="00537B6C">
        <w:rPr>
          <w:noProof/>
        </w:rPr>
        <w:lastRenderedPageBreak/>
        <w:t xml:space="preserve">obtained by </w:t>
      </w:r>
      <w:r w:rsidR="00364DDC">
        <w:rPr>
          <w:noProof/>
        </w:rPr>
        <w:t xml:space="preserve">first </w:t>
      </w:r>
      <w:r w:rsidR="00537B6C">
        <w:rPr>
          <w:noProof/>
        </w:rPr>
        <w:t xml:space="preserve">calculating </w:t>
      </w:r>
      <w:r w:rsidR="000D0A55">
        <w:rPr>
          <w:noProof/>
        </w:rPr>
        <w:t>the root mean square of the difference between the original and reconstructed strain</w:t>
      </w:r>
      <w:r w:rsidR="00513815">
        <w:rPr>
          <w:noProof/>
        </w:rPr>
        <w:t xml:space="preserve"> </w:t>
      </w:r>
      <w:r w:rsidR="000D0A55">
        <w:rPr>
          <w:noProof/>
        </w:rPr>
        <w:t>field</w:t>
      </w:r>
      <w:r w:rsidR="00AE2FC5">
        <w:rPr>
          <w:noProof/>
        </w:rPr>
        <w:t xml:space="preserve">, </w:t>
      </w:r>
      <w:r w:rsidR="00364DDC">
        <w:rPr>
          <w:noProof/>
        </w:rPr>
        <w:t>this quantity is the</w:t>
      </w:r>
      <w:r w:rsidR="00AE2FC5">
        <w:rPr>
          <w:noProof/>
        </w:rPr>
        <w:t xml:space="preserve"> representation error,</w:t>
      </w:r>
      <w:r w:rsidR="000D0A55">
        <w:rPr>
          <w:noProof/>
        </w:rPr>
        <w:t xml:space="preserve"> </w:t>
      </w:r>
      <w:r w:rsidR="00364DDC">
        <w:rPr>
          <w:noProof/>
        </w:rPr>
        <w:t xml:space="preserve">and then </w:t>
      </w:r>
      <w:r w:rsidR="000D0A55">
        <w:rPr>
          <w:noProof/>
        </w:rPr>
        <w:t>divid</w:t>
      </w:r>
      <w:r w:rsidR="00364DDC">
        <w:rPr>
          <w:noProof/>
        </w:rPr>
        <w:t>ing</w:t>
      </w:r>
      <w:r w:rsidR="000D0A55">
        <w:rPr>
          <w:noProof/>
        </w:rPr>
        <w:t xml:space="preserve"> </w:t>
      </w:r>
      <w:r w:rsidR="00364DDC">
        <w:rPr>
          <w:noProof/>
        </w:rPr>
        <w:t xml:space="preserve">it </w:t>
      </w:r>
      <w:r w:rsidR="000D0A55">
        <w:rPr>
          <w:noProof/>
        </w:rPr>
        <w:t>by the range of the or</w:t>
      </w:r>
      <w:r w:rsidR="00202D6C">
        <w:rPr>
          <w:noProof/>
        </w:rPr>
        <w:t>i</w:t>
      </w:r>
      <w:r w:rsidR="000D0A55">
        <w:rPr>
          <w:noProof/>
        </w:rPr>
        <w:t>ginal strain</w:t>
      </w:r>
      <w:r w:rsidR="00513815">
        <w:rPr>
          <w:noProof/>
        </w:rPr>
        <w:t xml:space="preserve"> </w:t>
      </w:r>
      <w:r w:rsidR="000D0A55">
        <w:rPr>
          <w:noProof/>
        </w:rPr>
        <w:t>field</w:t>
      </w:r>
      <w:r>
        <w:rPr>
          <w:noProof/>
        </w:rPr>
        <w:t>.</w:t>
      </w:r>
      <w:r w:rsidR="006771D0">
        <w:rPr>
          <w:noProof/>
        </w:rPr>
        <w:t xml:space="preserve"> Clusters of adjacent pixels</w:t>
      </w:r>
      <w:r w:rsidR="00AE2FC5">
        <w:rPr>
          <w:noProof/>
        </w:rPr>
        <w:t xml:space="preserve"> </w:t>
      </w:r>
      <w:r w:rsidR="006771D0">
        <w:rPr>
          <w:noProof/>
        </w:rPr>
        <w:t>where the difference between the reconstruction and the original strain field was greater than three times the representation error were identified to test the local reconstruction quality. All clusters were smaller than 0.3% of the total number of pixels indicating that th</w:t>
      </w:r>
      <w:r w:rsidR="009F5AD8">
        <w:rPr>
          <w:noProof/>
        </w:rPr>
        <w:t>ere</w:t>
      </w:r>
      <w:r w:rsidR="006771D0">
        <w:rPr>
          <w:noProof/>
        </w:rPr>
        <w:t xml:space="preserve"> were no </w:t>
      </w:r>
      <w:r w:rsidR="00313BA1">
        <w:rPr>
          <w:noProof/>
        </w:rPr>
        <w:t xml:space="preserve">significant </w:t>
      </w:r>
      <w:r w:rsidR="006771D0">
        <w:rPr>
          <w:noProof/>
        </w:rPr>
        <w:t>localised areas w</w:t>
      </w:r>
      <w:r w:rsidR="009F5AD8">
        <w:rPr>
          <w:noProof/>
        </w:rPr>
        <w:t>h</w:t>
      </w:r>
      <w:r w:rsidR="006771D0">
        <w:rPr>
          <w:noProof/>
        </w:rPr>
        <w:t xml:space="preserve">ere the reconstruction was poor. </w:t>
      </w:r>
      <w:r>
        <w:rPr>
          <w:noProof/>
        </w:rPr>
        <w:t xml:space="preserve">These feature vectors were then used as the input for the algorithm described in the previous section. </w:t>
      </w:r>
      <w:r w:rsidR="00860F1C">
        <w:rPr>
          <w:noProof/>
        </w:rPr>
        <w:t>The value of e</w:t>
      </w:r>
      <w:r>
        <w:rPr>
          <w:noProof/>
        </w:rPr>
        <w:t>ach rate of change</w:t>
      </w:r>
      <w:r w:rsidR="00860F1C">
        <w:rPr>
          <w:noProof/>
        </w:rPr>
        <w:t xml:space="preserv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rPr>
          <w:noProof/>
        </w:rPr>
        <w:t xml:space="preserve"> </w:t>
      </w:r>
      <w:r w:rsidR="00F30CFE">
        <w:rPr>
          <w:noProof/>
        </w:rPr>
        <w:t xml:space="preserve">which was obtained from equation (1), </w:t>
      </w:r>
      <w:r>
        <w:rPr>
          <w:noProof/>
        </w:rPr>
        <w:t>was calculated using a time difference</w:t>
      </w:r>
      <w:r w:rsidR="00743AE3">
        <w:rPr>
          <w:noProof/>
        </w:rPr>
        <w:t xml:space="preserve">, </w:t>
      </w:r>
      <m:oMath>
        <m:r>
          <w:rPr>
            <w:rFonts w:ascii="Cambria Math" w:hAnsi="Cambria Math"/>
            <w:noProof/>
          </w:rPr>
          <m:t>h</m:t>
        </m:r>
      </m:oMath>
      <w:r>
        <w:rPr>
          <w:noProof/>
        </w:rPr>
        <w:t>,</w:t>
      </w:r>
      <w:r w:rsidR="00743AE3">
        <w:rPr>
          <w:noProof/>
        </w:rPr>
        <w:t xml:space="preserve"> of 3s</w:t>
      </w:r>
      <w:r w:rsidR="009224A8">
        <w:rPr>
          <w:noProof/>
        </w:rPr>
        <w:t xml:space="preserve">. This is </w:t>
      </w:r>
      <w:r>
        <w:rPr>
          <w:noProof/>
        </w:rPr>
        <w:t xml:space="preserve">equivalent to the time taken for five frames to be captured. The baseline rate of change was assumed to be constant as </w:t>
      </w:r>
      <w:r w:rsidR="005B0C2A">
        <w:rPr>
          <w:noProof/>
        </w:rPr>
        <w:t>the specimen was loaded in tension and the deformation was small</w:t>
      </w:r>
      <w:r>
        <w:rPr>
          <w:noProof/>
        </w:rPr>
        <w:t>. This constant baseline was estimated by calculating the mean of the rate of change during the first 100s of the test, before the specimen reached its limit of proportionality.</w:t>
      </w:r>
    </w:p>
    <w:p w14:paraId="0FD6814F" w14:textId="76086EB9" w:rsidR="0059626E" w:rsidRDefault="0059626E" w:rsidP="00135E73">
      <w:pPr>
        <w:pStyle w:val="Heading2"/>
      </w:pPr>
      <w:r>
        <w:t xml:space="preserve">3.2. Polymer Matrix Composite Experiment </w:t>
      </w:r>
    </w:p>
    <w:p w14:paraId="1214AD8A" w14:textId="6193121A" w:rsidR="007D2CA1" w:rsidRDefault="005D1A9A" w:rsidP="005D1A9A">
      <w:pPr>
        <w:ind w:firstLine="567"/>
      </w:pPr>
      <w:r>
        <w:t>The four-point bend experiments were conducted at the University of Liverpool</w:t>
      </w:r>
      <w:r w:rsidR="00AF50A8">
        <w:t xml:space="preserve"> by a different experimentalist to the </w:t>
      </w:r>
      <w:r w:rsidR="00313BA1">
        <w:t xml:space="preserve">one that conducted the </w:t>
      </w:r>
      <w:r w:rsidR="00AF50A8">
        <w:t>experiment described in Section 3.1</w:t>
      </w:r>
      <w:r>
        <w:t xml:space="preserve">. </w:t>
      </w:r>
      <w:r w:rsidR="0032003B">
        <w:t>Nine</w:t>
      </w:r>
      <w:r>
        <w:t xml:space="preserve"> specimen</w:t>
      </w:r>
      <w:r w:rsidR="0032003B">
        <w:t>s</w:t>
      </w:r>
      <w:r>
        <w:t xml:space="preserve"> </w:t>
      </w:r>
      <w:r w:rsidR="0032003B">
        <w:t xml:space="preserve">were produced with the dimensions </w:t>
      </w:r>
      <w:r>
        <w:t>40mm by 220mm</w:t>
      </w:r>
      <w:r w:rsidR="0032003B">
        <w:t>,</w:t>
      </w:r>
      <w:r>
        <w:t xml:space="preserve"> </w:t>
      </w:r>
      <w:r w:rsidR="0032003B">
        <w:t xml:space="preserve">and </w:t>
      </w:r>
      <w:r>
        <w:t xml:space="preserve">a thickness of 2.9mm. The specimens were made of unidirectional </w:t>
      </w:r>
      <w:r w:rsidR="005165B9">
        <w:t xml:space="preserve">prepreg </w:t>
      </w:r>
      <w:r>
        <w:t>plies (RP507, PRF, UK) with a [0</w:t>
      </w:r>
      <w:r w:rsidRPr="00E21896">
        <w:rPr>
          <w:vertAlign w:val="subscript"/>
        </w:rPr>
        <w:t>2</w:t>
      </w:r>
      <w:r>
        <w:t>/90</w:t>
      </w:r>
      <w:r w:rsidRPr="00E21896">
        <w:rPr>
          <w:vertAlign w:val="subscript"/>
        </w:rPr>
        <w:t>2</w:t>
      </w:r>
      <w:r>
        <w:t>/-45</w:t>
      </w:r>
      <w:r w:rsidRPr="00E21896">
        <w:rPr>
          <w:vertAlign w:val="subscript"/>
        </w:rPr>
        <w:t>2</w:t>
      </w:r>
      <w:r>
        <w:t>/45</w:t>
      </w:r>
      <w:r w:rsidRPr="00E21896">
        <w:rPr>
          <w:vertAlign w:val="subscript"/>
        </w:rPr>
        <w:t>2</w:t>
      </w:r>
      <w:r>
        <w:t>]</w:t>
      </w:r>
      <w:r w:rsidRPr="00E21896">
        <w:rPr>
          <w:vertAlign w:val="subscript"/>
        </w:rPr>
        <w:t>S</w:t>
      </w:r>
      <w:r>
        <w:t xml:space="preserve"> layup, where 0</w:t>
      </w:r>
      <w:r>
        <w:rPr>
          <w:rFonts w:cstheme="minorHAnsi"/>
        </w:rPr>
        <w:t>°</w:t>
      </w:r>
      <w:r>
        <w:t xml:space="preserve"> indicates that the fibres run in the longitudinal direction of the specimen. </w:t>
      </w:r>
      <w:r w:rsidR="005165B9">
        <w:t xml:space="preserve">The plies were laid up over </w:t>
      </w:r>
      <w:r w:rsidR="0032003B">
        <w:t xml:space="preserve">special </w:t>
      </w:r>
      <w:r w:rsidR="005165B9">
        <w:t xml:space="preserve">formers that have the appearance of a small gable roof with a rounded </w:t>
      </w:r>
      <w:r w:rsidR="00E131AD">
        <w:t>ridge</w:t>
      </w:r>
      <w:r w:rsidR="005165B9">
        <w:t xml:space="preserve">. As the plies </w:t>
      </w:r>
      <w:r w:rsidR="00E131AD">
        <w:t>were laid</w:t>
      </w:r>
      <w:r w:rsidR="005165B9">
        <w:t xml:space="preserve"> over the </w:t>
      </w:r>
      <w:r w:rsidR="00E131AD">
        <w:t>ridge of the former,</w:t>
      </w:r>
      <w:r w:rsidR="005165B9">
        <w:t xml:space="preserve"> the fibres that </w:t>
      </w:r>
      <w:r w:rsidR="00E131AD">
        <w:t>were</w:t>
      </w:r>
      <w:r w:rsidR="005165B9">
        <w:t xml:space="preserve"> </w:t>
      </w:r>
      <w:r w:rsidR="00E131AD">
        <w:t xml:space="preserve">on </w:t>
      </w:r>
      <w:r w:rsidR="005165B9">
        <w:t xml:space="preserve">the top </w:t>
      </w:r>
      <w:r w:rsidR="0032003B">
        <w:t xml:space="preserve">surface </w:t>
      </w:r>
      <w:r w:rsidR="005165B9">
        <w:t xml:space="preserve">of the specimen were slightly longer than the </w:t>
      </w:r>
      <w:r w:rsidR="00E131AD">
        <w:t>fibre</w:t>
      </w:r>
      <w:r w:rsidR="0032003B">
        <w:t>s</w:t>
      </w:r>
      <w:r w:rsidR="005165B9">
        <w:t xml:space="preserve"> on the bottom</w:t>
      </w:r>
      <w:r w:rsidR="0032003B">
        <w:t xml:space="preserve"> surface</w:t>
      </w:r>
      <w:r w:rsidR="00E131AD">
        <w:t xml:space="preserve">. When the specimen was removed </w:t>
      </w:r>
      <w:r w:rsidR="0032003B">
        <w:t>from the former and then flattened, the longer fibres on the top surface were put into compression and thus buckled, this result</w:t>
      </w:r>
      <w:r w:rsidR="00202D6C">
        <w:t>ed</w:t>
      </w:r>
      <w:r w:rsidR="0032003B">
        <w:t xml:space="preserve"> in a waviness defect at the centre of the uncured </w:t>
      </w:r>
      <w:r w:rsidR="001F3DC7">
        <w:t>specimen</w:t>
      </w:r>
      <w:r w:rsidR="00313BA1">
        <w:t xml:space="preserve"> on its top surface</w:t>
      </w:r>
      <w:r w:rsidR="0032003B">
        <w:t>.</w:t>
      </w:r>
      <w:r w:rsidR="005165B9">
        <w:t xml:space="preserve"> </w:t>
      </w:r>
      <w:r w:rsidR="0032003B">
        <w:t>The percentage change in length of the fibre</w:t>
      </w:r>
      <w:r w:rsidR="001F3DC7">
        <w:t>s</w:t>
      </w:r>
      <w:r w:rsidR="0032003B">
        <w:t xml:space="preserve"> from their unbuckled to their buckled state was used to characterise the defect severity, this is referred to as nominal waviness. The nominal waviness is dependent on the dimensions of the former used during layup</w:t>
      </w:r>
      <w:r w:rsidR="002D3D95">
        <w:t xml:space="preserve">. The equations used to design the formers are described in previous </w:t>
      </w:r>
      <w:r w:rsidR="00202D6C">
        <w:t>work</w:t>
      </w:r>
      <w:r w:rsidR="002D3D95">
        <w:t xml:space="preserve"> by the authors</w:t>
      </w:r>
      <w:r w:rsidR="0032003B">
        <w:t xml:space="preserve"> </w:t>
      </w:r>
      <w:r w:rsidR="0032003B" w:rsidRPr="00C41D9E">
        <w:rPr>
          <w:rFonts w:ascii="Calibri" w:hAnsi="Calibri" w:cs="Calibri"/>
        </w:rPr>
        <w:t>[21]</w:t>
      </w:r>
      <w:r w:rsidR="002D3D95">
        <w:rPr>
          <w:rFonts w:ascii="Calibri" w:hAnsi="Calibri" w:cs="Calibri"/>
        </w:rPr>
        <w:t>, which describes how waviness could be created in specimens, but only qualitatively explored the damage mechanics of these specimens. F</w:t>
      </w:r>
      <w:r w:rsidR="00C126E2">
        <w:rPr>
          <w:rFonts w:ascii="Calibri" w:hAnsi="Calibri" w:cs="Calibri"/>
        </w:rPr>
        <w:t xml:space="preserve">or this experiment three specimens were produced at </w:t>
      </w:r>
      <w:r w:rsidR="001F3DC7">
        <w:rPr>
          <w:rFonts w:ascii="Calibri" w:hAnsi="Calibri" w:cs="Calibri"/>
        </w:rPr>
        <w:t xml:space="preserve">each of the following nominal </w:t>
      </w:r>
      <w:r w:rsidR="00202D6C">
        <w:rPr>
          <w:rFonts w:ascii="Calibri" w:hAnsi="Calibri" w:cs="Calibri"/>
        </w:rPr>
        <w:t xml:space="preserve">levels of </w:t>
      </w:r>
      <w:r w:rsidR="001F3DC7">
        <w:rPr>
          <w:rFonts w:ascii="Calibri" w:hAnsi="Calibri" w:cs="Calibri"/>
        </w:rPr>
        <w:t>waviness</w:t>
      </w:r>
      <w:r w:rsidR="00C126E2">
        <w:rPr>
          <w:rFonts w:ascii="Calibri" w:hAnsi="Calibri" w:cs="Calibri"/>
        </w:rPr>
        <w:t>: 0% (i.e. defect free), 20% and 25%</w:t>
      </w:r>
      <w:r w:rsidR="0032003B">
        <w:t xml:space="preserve">. </w:t>
      </w:r>
      <w:r w:rsidR="001F3DC7">
        <w:t>The laminates were then cured in a hot press (APV-2525, Meyer, Germany) at a temperature of 130</w:t>
      </w:r>
      <w:r w:rsidR="001F3DC7">
        <w:rPr>
          <w:rFonts w:cstheme="minorHAnsi"/>
        </w:rPr>
        <w:t>°</w:t>
      </w:r>
      <w:r w:rsidR="001F3DC7">
        <w:t>C and pressure of 2.1bar for 45</w:t>
      </w:r>
      <w:r w:rsidR="00202D6C">
        <w:t xml:space="preserve"> </w:t>
      </w:r>
      <w:r w:rsidR="001F3DC7">
        <w:t>minutes. Finally</w:t>
      </w:r>
      <w:r w:rsidR="00ED75E7">
        <w:t>,</w:t>
      </w:r>
      <w:r w:rsidR="001F3DC7">
        <w:t xml:space="preserve"> the specimens were cut to the dimensions shown in </w:t>
      </w:r>
      <w:r w:rsidR="00960B2C">
        <w:t xml:space="preserve">Figure </w:t>
      </w:r>
      <w:r w:rsidR="00960B2C">
        <w:rPr>
          <w:noProof/>
        </w:rPr>
        <w:t>3</w:t>
      </w:r>
      <w:r w:rsidR="007D2CA1">
        <w:t xml:space="preserve"> using a wet diamond saw (</w:t>
      </w:r>
      <w:r w:rsidR="00313BA1">
        <w:t>V</w:t>
      </w:r>
      <w:r w:rsidR="00313BA1" w:rsidRPr="00313BA1">
        <w:t>ersatile Power Pro 900</w:t>
      </w:r>
      <w:r w:rsidR="00313BA1">
        <w:t>,</w:t>
      </w:r>
      <w:r w:rsidR="00313BA1" w:rsidRPr="00313BA1">
        <w:t xml:space="preserve"> </w:t>
      </w:r>
      <w:r w:rsidR="007D2CA1">
        <w:t>Vitrex, USA)</w:t>
      </w:r>
      <w:r w:rsidR="001F3DC7">
        <w:t xml:space="preserve">. </w:t>
      </w:r>
    </w:p>
    <w:p w14:paraId="629A7C01" w14:textId="25D919DA" w:rsidR="005D1A9A" w:rsidRPr="00135E73" w:rsidRDefault="005D1A9A" w:rsidP="00135E73">
      <w:pPr>
        <w:rPr>
          <w:b/>
        </w:rPr>
      </w:pPr>
      <w:r>
        <w:lastRenderedPageBreak/>
        <w:t xml:space="preserve">The </w:t>
      </w:r>
      <w:r w:rsidR="007D2CA1">
        <w:t xml:space="preserve">specimens were loaded in a </w:t>
      </w:r>
      <w:r>
        <w:t xml:space="preserve">bending rig </w:t>
      </w:r>
      <w:r w:rsidR="007D2CA1">
        <w:t xml:space="preserve">with </w:t>
      </w:r>
      <w:r>
        <w:t xml:space="preserve">a support span of 160mm </w:t>
      </w:r>
      <w:r w:rsidR="007D2CA1">
        <w:t>and</w:t>
      </w:r>
      <w:r>
        <w:t xml:space="preserve"> a loading span of 80mm. The specimens were loaded to failure at a crosshead rate of 0.8mm/min with the defective ply in compression and with the defect at the centre of the load span. A speckle pattern was applied</w:t>
      </w:r>
      <w:r w:rsidR="00313BA1">
        <w:t xml:space="preserve"> using aerosol spray paints</w:t>
      </w:r>
      <w:r>
        <w:t xml:space="preserve"> on the tensile side of each specimen enabling DIC to be used to measure surface strain during loading. A stereoscopic DIC system (Q-400, Dantec Dynamics, Germany) was used to measure </w:t>
      </w:r>
      <w:r w:rsidR="00F327A1">
        <w:t xml:space="preserve">the </w:t>
      </w:r>
      <w:r w:rsidR="009F5AD8">
        <w:t xml:space="preserve">first principal </w:t>
      </w:r>
      <w:r>
        <w:t xml:space="preserve">strain on </w:t>
      </w:r>
      <w:r w:rsidR="00F327A1">
        <w:t xml:space="preserve">the surface of </w:t>
      </w:r>
      <w:r>
        <w:t>each specimen</w:t>
      </w:r>
      <w:r w:rsidR="009F5AD8">
        <w:t>.</w:t>
      </w:r>
      <w:r>
        <w:t xml:space="preserve"> </w:t>
      </w:r>
      <w:r w:rsidR="009F5AD8">
        <w:t>The parameter</w:t>
      </w:r>
      <w:r w:rsidR="00313BA1">
        <w:t>s</w:t>
      </w:r>
      <w:r w:rsidR="009F5AD8">
        <w:t xml:space="preserve"> used for the DIC analysis are listed in </w:t>
      </w:r>
      <w:r w:rsidR="00960B2C">
        <w:t xml:space="preserve">Table </w:t>
      </w:r>
      <w:r w:rsidR="00960B2C">
        <w:rPr>
          <w:noProof/>
        </w:rPr>
        <w:t>2</w:t>
      </w:r>
      <w:r>
        <w:t xml:space="preserve">. </w:t>
      </w:r>
      <w:r w:rsidR="000C10B4">
        <w:t xml:space="preserve">A calibration experiment was conducted </w:t>
      </w:r>
      <w:r w:rsidR="00F3602C">
        <w:t xml:space="preserve">to estimate the measurement uncertainty of the DIC system </w:t>
      </w:r>
      <w:r w:rsidR="000C10B4">
        <w:t xml:space="preserve">using an aluminium specimen </w:t>
      </w:r>
      <w:r w:rsidR="00313BA1">
        <w:t>with</w:t>
      </w:r>
      <w:r w:rsidR="00F3602C">
        <w:t xml:space="preserve"> a bonded strain gauge and similar quality of speckle pattern</w:t>
      </w:r>
      <w:r w:rsidR="00313BA1">
        <w:t xml:space="preserve"> to the ones on the PMC specimens</w:t>
      </w:r>
      <w:r w:rsidR="00F3602C">
        <w:t xml:space="preserve">. Firstly, the specimen was placed in the bending rig and a bending moment applied to it, DIC was then used to measure the first principal strain on the surface of the specimen. The experiment was performed six times and the root mean squared difference between the DIC measurements and the strain measured by the strain gauge was recorded. </w:t>
      </w:r>
      <w:r>
        <w:t xml:space="preserve">This resulted in </w:t>
      </w:r>
      <w:r w:rsidR="00F3602C">
        <w:t>an estimate of</w:t>
      </w:r>
      <w:r>
        <w:t xml:space="preserve"> measurement uncertainty of 44</w:t>
      </w:r>
      <w:r>
        <w:rPr>
          <w:rFonts w:cstheme="minorHAnsi"/>
        </w:rPr>
        <w:t>µε.</w:t>
      </w:r>
      <w:r>
        <w:t xml:space="preserve"> </w:t>
      </w:r>
    </w:p>
    <w:p w14:paraId="5B941CFC" w14:textId="25EA7176" w:rsidR="005D1A9A" w:rsidRDefault="005D1A9A" w:rsidP="005D1A9A">
      <w:pPr>
        <w:ind w:firstLine="567"/>
      </w:pPr>
      <w:r>
        <w:t xml:space="preserve">Each strain field was orthogonally decomposed into feature vectors containing 235 coefficients using Chebyshev polynomials. Each vector was then </w:t>
      </w:r>
      <w:r w:rsidR="006771D0">
        <w:t xml:space="preserve">processed to </w:t>
      </w:r>
      <w:r w:rsidR="00313BA1">
        <w:t>set</w:t>
      </w:r>
      <w:r>
        <w:t xml:space="preserve"> coefficients with </w:t>
      </w:r>
      <w:r w:rsidR="00FE247C">
        <w:t xml:space="preserve">low </w:t>
      </w:r>
      <w:r>
        <w:t>absolute value</w:t>
      </w:r>
      <w:r w:rsidR="006C7AA9">
        <w:t>s</w:t>
      </w:r>
      <w:r>
        <w:t xml:space="preserve"> to zero</w:t>
      </w:r>
      <w:r w:rsidR="006771D0">
        <w:t xml:space="preserve">. The threshold </w:t>
      </w:r>
      <w:r w:rsidR="00FE247C">
        <w:t xml:space="preserve">indicating that the coefficients were low </w:t>
      </w:r>
      <w:r w:rsidR="006771D0">
        <w:t xml:space="preserve">was chosen using </w:t>
      </w:r>
      <w:r w:rsidR="006C7AA9">
        <w:t>an</w:t>
      </w:r>
      <w:r w:rsidR="006771D0">
        <w:t xml:space="preserve"> </w:t>
      </w:r>
      <w:r w:rsidR="006C7AA9">
        <w:t>iterative algorithm</w:t>
      </w:r>
      <w:r w:rsidR="006771D0">
        <w:t xml:space="preserve"> that </w:t>
      </w:r>
      <w:r w:rsidR="006C7AA9">
        <w:t>calculated the highest threshold at which the representation error after reconstruction  was less than the measurement uncertainty of the DIC system</w:t>
      </w:r>
      <w:r>
        <w:t xml:space="preserve"> </w:t>
      </w:r>
      <w:r w:rsidR="008F7717" w:rsidRPr="008F7717">
        <w:rPr>
          <w:rFonts w:ascii="Calibri" w:hAnsi="Calibri" w:cs="Calibri"/>
        </w:rPr>
        <w:t>[17]</w:t>
      </w:r>
      <w:r>
        <w:t xml:space="preserve">. After </w:t>
      </w:r>
      <w:r w:rsidR="006C7AA9">
        <w:t>processing</w:t>
      </w:r>
      <w:r>
        <w:t xml:space="preserve">, the feature vectors contained fewer than 40 non-zero coefficients. </w:t>
      </w:r>
      <w:r w:rsidR="006C7AA9">
        <w:t xml:space="preserve">The local reconstruction quality was also checked </w:t>
      </w:r>
      <w:r w:rsidR="0059626E">
        <w:t xml:space="preserve">and found to be acceptable </w:t>
      </w:r>
      <w:r w:rsidR="006C7AA9">
        <w:t xml:space="preserve">using the </w:t>
      </w:r>
      <w:r w:rsidR="0059626E">
        <w:t xml:space="preserve">same </w:t>
      </w:r>
      <w:r w:rsidR="006C7AA9">
        <w:t xml:space="preserve">criterion described </w:t>
      </w:r>
      <w:r w:rsidR="0059626E">
        <w:t>in Section 3.1</w:t>
      </w:r>
      <w:r w:rsidR="006C7AA9">
        <w:t xml:space="preserve">. </w:t>
      </w:r>
      <w:r>
        <w:rPr>
          <w:noProof/>
        </w:rPr>
        <w:t xml:space="preserve">Each value of the rate of change, </w:t>
      </w:r>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t</m:t>
            </m:r>
          </m:e>
        </m:d>
      </m:oMath>
      <w:r>
        <w:rPr>
          <w:noProof/>
        </w:rPr>
        <w:t xml:space="preserve"> was calculated using a time difference of 30s, equivalent to the time taken for three frames to be captured. The baseline for the rate of change</w:t>
      </w:r>
      <w:r w:rsidR="00517ECE">
        <w:rPr>
          <w:noProof/>
        </w:rPr>
        <w:t xml:space="preserve"> data</w:t>
      </w:r>
      <w:r>
        <w:rPr>
          <w:noProof/>
        </w:rPr>
        <w:t xml:space="preserve"> varied due to the large out-of-plane deformations of the specimens. Therefore, the baseline value for the rate of change was estimated using the moving-median method described in the previous section.  </w:t>
      </w:r>
    </w:p>
    <w:p w14:paraId="5C28DB98" w14:textId="77777777" w:rsidR="005D1A9A" w:rsidRDefault="005D1A9A" w:rsidP="005D1A9A">
      <w:pPr>
        <w:pStyle w:val="Heading1"/>
      </w:pPr>
      <w:bookmarkStart w:id="5" w:name="_Toc522140028"/>
      <w:r>
        <w:t>4. Results</w:t>
      </w:r>
      <w:bookmarkEnd w:id="5"/>
    </w:p>
    <w:p w14:paraId="267D2D36" w14:textId="3AA89A94" w:rsidR="005D1A9A" w:rsidRDefault="00743AE3" w:rsidP="005D1A9A">
      <w:pPr>
        <w:ind w:firstLine="567"/>
      </w:pPr>
      <w:r>
        <w:t>T</w:t>
      </w:r>
      <w:r w:rsidR="005D1A9A">
        <w:t xml:space="preserve">he CMC specimen was </w:t>
      </w:r>
      <w:r>
        <w:t>tested in tension with a constant rate of crosshead displacement. Therefore, whilst deformation was elastic</w:t>
      </w:r>
      <w:r w:rsidR="005D1A9A">
        <w:t xml:space="preserve"> </w:t>
      </w:r>
      <w:r>
        <w:t xml:space="preserve">the </w:t>
      </w:r>
      <w:r w:rsidR="005D1A9A">
        <w:t>load increased linearly with time</w:t>
      </w:r>
      <w:r>
        <w:t xml:space="preserve"> but as the specimen started to </w:t>
      </w:r>
      <w:r w:rsidR="005D1A9A">
        <w:t>permanent</w:t>
      </w:r>
      <w:r>
        <w:t>ly</w:t>
      </w:r>
      <w:r w:rsidR="005D1A9A">
        <w:t xml:space="preserve"> deform the relationship between </w:t>
      </w:r>
      <w:r w:rsidR="0076462C">
        <w:t xml:space="preserve">measured </w:t>
      </w:r>
      <w:r w:rsidR="005D1A9A">
        <w:t xml:space="preserve">load and time </w:t>
      </w:r>
      <w:r>
        <w:t xml:space="preserve">became </w:t>
      </w:r>
      <w:r w:rsidR="005D1A9A">
        <w:t xml:space="preserve">non-linear. The </w:t>
      </w:r>
      <w:r w:rsidR="007F29E6">
        <w:t xml:space="preserve">time </w:t>
      </w:r>
      <w:r w:rsidR="005D1A9A">
        <w:t xml:space="preserve">at which this transition occurs, equivalent to the yield point in metals but referred to here as the limit of </w:t>
      </w:r>
      <w:r w:rsidR="005D1A9A" w:rsidRPr="008D401B">
        <w:t>proportionality</w:t>
      </w:r>
      <w:r w:rsidR="005D1A9A">
        <w:t xml:space="preserve">, can be identified using the </w:t>
      </w:r>
      <w:r w:rsidR="00277A82">
        <w:t xml:space="preserve">plot of the </w:t>
      </w:r>
      <w:r w:rsidR="005B0C2A">
        <w:t>indicated damage severity</w:t>
      </w:r>
      <w:r w:rsidR="00D46E2E">
        <w:t xml:space="preserve">, </w:t>
      </w:r>
      <m:oMath>
        <m:sSub>
          <m:sSubPr>
            <m:ctrlPr>
              <w:rPr>
                <w:rFonts w:ascii="Cambria Math" w:hAnsi="Cambria Math"/>
                <w:i/>
              </w:rPr>
            </m:ctrlPr>
          </m:sSubPr>
          <m:e>
            <m:r>
              <w:rPr>
                <w:rFonts w:ascii="Cambria Math" w:hAnsi="Cambria Math"/>
              </w:rPr>
              <m:t>s</m:t>
            </m:r>
          </m:e>
          <m:sub>
            <m:r>
              <w:rPr>
                <w:rFonts w:ascii="Cambria Math" w:hAnsi="Cambria Math"/>
              </w:rPr>
              <m:t>d</m:t>
            </m:r>
          </m:sub>
        </m:sSub>
      </m:oMath>
      <w:r w:rsidR="00D46E2E">
        <w:t xml:space="preserve"> </w:t>
      </w:r>
      <w:r w:rsidR="00F30CFE">
        <w:t>obtained</w:t>
      </w:r>
      <w:r w:rsidR="00D46E2E">
        <w:t xml:space="preserve"> using equation (3)</w:t>
      </w:r>
      <w:r w:rsidR="005D1A9A">
        <w:t xml:space="preserve">. The value of the </w:t>
      </w:r>
      <w:r w:rsidR="005B0C2A">
        <w:t xml:space="preserve">indicated damage severity </w:t>
      </w:r>
      <w:r w:rsidR="005D1A9A">
        <w:t xml:space="preserve">is nominally constant for the first half of the test before rapidly increasing after </w:t>
      </w:r>
      <m:oMath>
        <m:r>
          <w:rPr>
            <w:rFonts w:ascii="Cambria Math" w:hAnsi="Cambria Math"/>
          </w:rPr>
          <m:t>t</m:t>
        </m:r>
      </m:oMath>
      <w:r w:rsidR="005D1A9A">
        <w:t xml:space="preserve"> = 170s. This can be seen </w:t>
      </w:r>
      <w:r w:rsidR="005D1A9A" w:rsidRPr="000A6FEC">
        <w:t xml:space="preserve">in </w:t>
      </w:r>
      <w:r w:rsidR="00960B2C">
        <w:t xml:space="preserve">Figure </w:t>
      </w:r>
      <w:r w:rsidR="00960B2C">
        <w:rPr>
          <w:noProof/>
        </w:rPr>
        <w:t>4</w:t>
      </w:r>
      <w:r w:rsidR="005D1A9A">
        <w:t xml:space="preserve">. The local </w:t>
      </w:r>
      <w:r w:rsidR="005D1A9A">
        <w:lastRenderedPageBreak/>
        <w:t xml:space="preserve">variations in the </w:t>
      </w:r>
      <w:r w:rsidR="005B0BFC">
        <w:t>indicated damage severity</w:t>
      </w:r>
      <w:r w:rsidR="005D1A9A">
        <w:t xml:space="preserve"> can be used to identify which regions of the specimen contain the most severe damage. For example, </w:t>
      </w:r>
      <w:r w:rsidR="00960B2C">
        <w:t xml:space="preserve">Figure </w:t>
      </w:r>
      <w:r w:rsidR="00960B2C">
        <w:rPr>
          <w:noProof/>
        </w:rPr>
        <w:t>4</w:t>
      </w:r>
      <w:r w:rsidR="005D1A9A">
        <w:t xml:space="preserve"> </w:t>
      </w:r>
      <w:r w:rsidR="005B0C2A">
        <w:t xml:space="preserve">suggests </w:t>
      </w:r>
      <w:r w:rsidR="005D1A9A">
        <w:t xml:space="preserve">that </w:t>
      </w:r>
      <w:r w:rsidR="005B0C2A">
        <w:t xml:space="preserve">damage is created in </w:t>
      </w:r>
      <w:r w:rsidR="005D1A9A">
        <w:t xml:space="preserve">region #4 at almost twice the rate </w:t>
      </w:r>
      <w:r w:rsidR="005B0C2A">
        <w:t xml:space="preserve">in </w:t>
      </w:r>
      <w:r w:rsidR="005D1A9A">
        <w:t xml:space="preserve">region #5. </w:t>
      </w:r>
    </w:p>
    <w:p w14:paraId="2B3C4609" w14:textId="3CC23C26" w:rsidR="005D1A9A" w:rsidRPr="00745EE5" w:rsidRDefault="005D1A9A" w:rsidP="005D1A9A">
      <w:pPr>
        <w:ind w:firstLine="567"/>
      </w:pPr>
      <w:r>
        <w:t xml:space="preserve">Damage events can be detected by monitoring for peaks in the </w:t>
      </w:r>
      <w:r w:rsidR="005B0C2A">
        <w:t>indicate</w:t>
      </w:r>
      <w:r w:rsidR="00D46E2E">
        <w:t>d</w:t>
      </w:r>
      <w:r w:rsidR="005B0C2A">
        <w:t xml:space="preserve"> damage rate</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d</m:t>
            </m:r>
          </m:sub>
        </m:sSub>
        <m:d>
          <m:dPr>
            <m:ctrlPr>
              <w:rPr>
                <w:rFonts w:ascii="Cambria Math" w:hAnsi="Cambria Math"/>
                <w:i/>
              </w:rPr>
            </m:ctrlPr>
          </m:dPr>
          <m:e>
            <m:r>
              <w:rPr>
                <w:rFonts w:ascii="Cambria Math" w:hAnsi="Cambria Math"/>
              </w:rPr>
              <m:t>t</m:t>
            </m:r>
          </m:e>
        </m:d>
      </m:oMath>
      <w:r w:rsidR="00D46E2E">
        <w:t xml:space="preserve"> </w:t>
      </w:r>
      <w:r w:rsidR="00F30CFE">
        <w:t>obtained</w:t>
      </w:r>
      <w:r w:rsidR="00D46E2E">
        <w:t xml:space="preserve"> using equation (2)</w:t>
      </w:r>
      <w:r>
        <w:t xml:space="preserve">. These events can be used to construct damage-time maps showing the position and time at which damage occurs. The damage-time map for region #4 of the CMC specimen is shown </w:t>
      </w:r>
      <w:r w:rsidR="00E72A75">
        <w:t>in</w:t>
      </w:r>
      <w:r w:rsidRPr="00C41D9E">
        <w:t xml:space="preserve"> </w:t>
      </w:r>
      <w:r w:rsidR="00960B2C" w:rsidRPr="00135E73">
        <w:t xml:space="preserve">Figure </w:t>
      </w:r>
      <w:r w:rsidR="00960B2C" w:rsidRPr="00135E73">
        <w:rPr>
          <w:noProof/>
        </w:rPr>
        <w:t>5</w:t>
      </w:r>
      <w:r w:rsidRPr="00C41D9E">
        <w:t>. The</w:t>
      </w:r>
      <w:r>
        <w:t xml:space="preserve"> damage-time maps for all of the regions can be stitched together to yield a single damage-time map for the whole specimen, this is shown in </w:t>
      </w:r>
      <w:r w:rsidR="00960B2C">
        <w:t xml:space="preserve">Figure </w:t>
      </w:r>
      <w:r w:rsidR="00960B2C">
        <w:rPr>
          <w:noProof/>
        </w:rPr>
        <w:t>6</w:t>
      </w:r>
      <w:r>
        <w:t>.</w:t>
      </w:r>
    </w:p>
    <w:p w14:paraId="41B84F83" w14:textId="182E7D07" w:rsidR="00E72A75" w:rsidRDefault="005D1A9A">
      <w:pPr>
        <w:ind w:firstLine="567"/>
      </w:pPr>
      <w:r>
        <w:t xml:space="preserve">The PMC specimens </w:t>
      </w:r>
      <w:r w:rsidR="003B484B">
        <w:t xml:space="preserve">were loaded in bending with a constant displacement rate applied </w:t>
      </w:r>
      <w:r w:rsidR="009A5AC3">
        <w:t>by</w:t>
      </w:r>
      <w:r w:rsidR="003B484B">
        <w:t xml:space="preserve"> the bending rig supports. </w:t>
      </w:r>
      <w:r w:rsidR="005E5AA6">
        <w:t xml:space="preserve">The applied bending moment </w:t>
      </w:r>
      <w:r w:rsidR="005C6D70">
        <w:t>was calculated from the dimensions of the bending rig and the compressive load measured by the test machine on the loading noses of the bending rig</w:t>
      </w:r>
      <w:r w:rsidR="005E5AA6">
        <w:t xml:space="preserve">. </w:t>
      </w:r>
      <w:r w:rsidR="003B484B">
        <w:t xml:space="preserve">Whilst the </w:t>
      </w:r>
      <w:r w:rsidR="009A5AC3">
        <w:t xml:space="preserve">deformations </w:t>
      </w:r>
      <w:r w:rsidR="00010F09">
        <w:t>were</w:t>
      </w:r>
      <w:r w:rsidR="003B484B">
        <w:t xml:space="preserve"> low</w:t>
      </w:r>
      <w:r w:rsidR="00FE247C">
        <w:t>,</w:t>
      </w:r>
      <w:r w:rsidR="003B484B">
        <w:t xml:space="preserve"> the relationship between </w:t>
      </w:r>
      <w:r w:rsidR="006A2730">
        <w:t xml:space="preserve">measured </w:t>
      </w:r>
      <w:r w:rsidR="000D0A55">
        <w:t xml:space="preserve">moment </w:t>
      </w:r>
      <w:r w:rsidR="003B484B">
        <w:t xml:space="preserve">and </w:t>
      </w:r>
      <w:r w:rsidR="00010F09">
        <w:t xml:space="preserve">crosshead </w:t>
      </w:r>
      <w:r w:rsidR="003B484B">
        <w:t>displacement</w:t>
      </w:r>
      <w:r w:rsidR="00010F09">
        <w:t xml:space="preserve"> was linear</w:t>
      </w:r>
      <w:r w:rsidR="003B484B">
        <w:t xml:space="preserve">, and thus </w:t>
      </w:r>
      <w:r w:rsidR="00010F09">
        <w:t xml:space="preserve">the relationship between </w:t>
      </w:r>
      <w:r w:rsidR="006A2730">
        <w:t xml:space="preserve">measured </w:t>
      </w:r>
      <w:r w:rsidR="000D0A55">
        <w:t xml:space="preserve">moment </w:t>
      </w:r>
      <w:r w:rsidR="003B484B">
        <w:t xml:space="preserve">and time was </w:t>
      </w:r>
      <w:r w:rsidR="00010F09">
        <w:t>also linear. As the deformation of the specimen beca</w:t>
      </w:r>
      <w:r w:rsidR="003B484B">
        <w:t>me</w:t>
      </w:r>
      <w:r w:rsidR="009A5AC3">
        <w:t xml:space="preserve"> la</w:t>
      </w:r>
      <w:r w:rsidR="00010276">
        <w:t xml:space="preserve">rger the relationship ceased to be linear, </w:t>
      </w:r>
      <w:r>
        <w:t xml:space="preserve">to show this </w:t>
      </w:r>
      <w:r w:rsidR="00277A82">
        <w:t xml:space="preserve">behaviour </w:t>
      </w:r>
      <w:r>
        <w:t xml:space="preserve">a line of best fit was added to the </w:t>
      </w:r>
      <w:r w:rsidR="000D0A55">
        <w:t>moment</w:t>
      </w:r>
      <w:r>
        <w:t xml:space="preserve">-time </w:t>
      </w:r>
      <w:r w:rsidRPr="00C41D9E">
        <w:t xml:space="preserve">curve </w:t>
      </w:r>
      <w:r w:rsidR="00364DDC">
        <w:t xml:space="preserve">for a 0% nominal waviness specimen </w:t>
      </w:r>
      <w:r w:rsidRPr="00C41D9E">
        <w:t xml:space="preserve">in </w:t>
      </w:r>
      <w:r w:rsidR="00960B2C" w:rsidRPr="00135E73">
        <w:t xml:space="preserve">Figure </w:t>
      </w:r>
      <w:r w:rsidR="00960B2C" w:rsidRPr="00135E73">
        <w:rPr>
          <w:noProof/>
        </w:rPr>
        <w:t>7</w:t>
      </w:r>
      <w:r w:rsidRPr="00C41D9E">
        <w:t xml:space="preserve">. </w:t>
      </w:r>
      <w:r w:rsidR="00E72A75">
        <w:t xml:space="preserve">To account for this non-linearity the moving median method was used to estimate the baseline rate of change of the strain field. </w:t>
      </w:r>
      <w:r w:rsidR="00960B2C">
        <w:t xml:space="preserve">Figure </w:t>
      </w:r>
      <w:r w:rsidR="00960B2C">
        <w:rPr>
          <w:noProof/>
        </w:rPr>
        <w:t>8</w:t>
      </w:r>
      <w:r w:rsidR="00E72A75">
        <w:t xml:space="preserve"> shows how different choices of the time period over which the median is calculated affects the indicated damage severity data. If the time period is too long</w:t>
      </w:r>
      <w:r w:rsidR="003727DD">
        <w:t>,</w:t>
      </w:r>
      <w:r w:rsidR="00E72A75">
        <w:t xml:space="preserve"> or a constant baseline is assumed</w:t>
      </w:r>
      <w:r w:rsidR="003727DD">
        <w:t>,</w:t>
      </w:r>
      <w:r w:rsidR="00E72A75">
        <w:t xml:space="preserve"> then in the later stages of the test</w:t>
      </w:r>
      <w:r w:rsidR="00F327A1">
        <w:t>,</w:t>
      </w:r>
      <w:r w:rsidR="00E72A75">
        <w:t xml:space="preserve"> the baseline</w:t>
      </w:r>
      <w:r w:rsidR="00364DDC">
        <w:t xml:space="preserve"> rate of change</w:t>
      </w:r>
      <w:r w:rsidR="00E72A75">
        <w:t xml:space="preserve"> is over</w:t>
      </w:r>
      <w:r w:rsidR="00F327A1">
        <w:t>-</w:t>
      </w:r>
      <w:r w:rsidR="00E72A75">
        <w:t xml:space="preserve">estimated and the indicated damage severity </w:t>
      </w:r>
      <w:r w:rsidR="003727DD">
        <w:t xml:space="preserve">reduces, </w:t>
      </w:r>
      <w:r w:rsidR="00E72A75">
        <w:t>suggest</w:t>
      </w:r>
      <w:r w:rsidR="003727DD">
        <w:t>ing</w:t>
      </w:r>
      <w:r w:rsidR="00E72A75">
        <w:t xml:space="preserve"> that the specimen </w:t>
      </w:r>
      <w:r w:rsidR="003727DD">
        <w:t xml:space="preserve">is becoming less damaged. This is not possible and thus illustrates the </w:t>
      </w:r>
      <w:r w:rsidR="00FE247C">
        <w:t>importance</w:t>
      </w:r>
      <w:r w:rsidR="003727DD">
        <w:t xml:space="preserve"> of techniques for estimating the baseline when it is likely to vary. </w:t>
      </w:r>
      <w:r w:rsidR="003F5D06">
        <w:t>Other methods of removing the baseline may be possible, the moving median and constant baseline approaches were chosen for this study as they relied on simple statistics</w:t>
      </w:r>
      <w:r w:rsidR="00FE247C">
        <w:t>.</w:t>
      </w:r>
      <w:r w:rsidR="003727DD">
        <w:t xml:space="preserve"> </w:t>
      </w:r>
    </w:p>
    <w:p w14:paraId="4257A3CE" w14:textId="197BB369" w:rsidR="005D1A9A" w:rsidRDefault="005D1A9A">
      <w:pPr>
        <w:ind w:firstLine="567"/>
      </w:pPr>
      <w:r w:rsidRPr="00C41D9E">
        <w:t>This</w:t>
      </w:r>
      <w:r>
        <w:t xml:space="preserve"> </w:t>
      </w:r>
      <w:r w:rsidR="003727DD">
        <w:t xml:space="preserve">indicated damage severity data can be used to identify when delaminations start to form in the PMC specimens. </w:t>
      </w:r>
      <w:r w:rsidR="00FE1B3C">
        <w:t>At the top of</w:t>
      </w:r>
      <w:r>
        <w:t xml:space="preserve"> </w:t>
      </w:r>
      <w:r w:rsidR="00960B2C">
        <w:t xml:space="preserve">Figure </w:t>
      </w:r>
      <w:r w:rsidR="00960B2C">
        <w:rPr>
          <w:noProof/>
        </w:rPr>
        <w:t>9</w:t>
      </w:r>
      <w:r>
        <w:t xml:space="preserve">, the </w:t>
      </w:r>
      <w:r w:rsidR="006A2730">
        <w:t xml:space="preserve">measured </w:t>
      </w:r>
      <w:r w:rsidR="000D0A55">
        <w:t xml:space="preserve">moment </w:t>
      </w:r>
      <w:r>
        <w:t xml:space="preserve">initially increases </w:t>
      </w:r>
      <w:r w:rsidR="006A2730">
        <w:t>linearly</w:t>
      </w:r>
      <w:r>
        <w:t xml:space="preserve"> with time </w:t>
      </w:r>
      <w:r w:rsidR="005B0BFC">
        <w:t>until</w:t>
      </w:r>
      <w:r>
        <w:t xml:space="preserve"> about 720s. Soon after this instant, a significant reduction in stiffness occurs as delaminations form and grow. This event can be observed in the </w:t>
      </w:r>
      <w:r w:rsidR="00010276">
        <w:t>indicated damage severity</w:t>
      </w:r>
      <w:r>
        <w:t xml:space="preserve"> </w:t>
      </w:r>
      <w:r w:rsidR="00517ECE">
        <w:t>data</w:t>
      </w:r>
      <w:r>
        <w:t xml:space="preserve">, which at the same time significantly increased. A second reduction in stiffness occurs at 1050s, when the </w:t>
      </w:r>
      <w:r w:rsidR="000D0A55">
        <w:t xml:space="preserve">moment </w:t>
      </w:r>
      <w:r>
        <w:t xml:space="preserve">carried by the specimen dropped to below 12.75Nm (equal to 50% of the peak </w:t>
      </w:r>
      <w:r w:rsidR="000D0A55">
        <w:t>moment</w:t>
      </w:r>
      <w:r>
        <w:t>), triggering the load</w:t>
      </w:r>
      <w:r w:rsidR="00277A82">
        <w:t>ing</w:t>
      </w:r>
      <w:r>
        <w:t xml:space="preserve"> machine to stop. This reduction in stiffness </w:t>
      </w:r>
      <w:r w:rsidR="006A2730">
        <w:t xml:space="preserve">was also </w:t>
      </w:r>
      <w:r>
        <w:t xml:space="preserve">observed in the </w:t>
      </w:r>
      <w:r w:rsidR="006A2730">
        <w:t>indicated damage severity</w:t>
      </w:r>
      <w:r w:rsidR="00517ECE">
        <w:t xml:space="preserve"> </w:t>
      </w:r>
      <w:r w:rsidR="006A2730">
        <w:t>data</w:t>
      </w:r>
      <w:r>
        <w:t>. Spatio-temporal information about the damage propagation in the PMC specimens was obtained by calculating their associated damage-time map</w:t>
      </w:r>
      <w:r w:rsidR="006A2730">
        <w:t>s</w:t>
      </w:r>
      <w:r>
        <w:t xml:space="preserve">. In the middle of </w:t>
      </w:r>
      <w:r w:rsidR="00960B2C">
        <w:t xml:space="preserve">Figure </w:t>
      </w:r>
      <w:r w:rsidR="00960B2C">
        <w:rPr>
          <w:noProof/>
        </w:rPr>
        <w:t>9</w:t>
      </w:r>
      <w:r>
        <w:t xml:space="preserve">, </w:t>
      </w:r>
      <w:r>
        <w:lastRenderedPageBreak/>
        <w:t>a single DIC strain field captured at 700s is shown. At the centre of this strain</w:t>
      </w:r>
      <w:r w:rsidR="008577A8">
        <w:t xml:space="preserve"> </w:t>
      </w:r>
      <w:r>
        <w:t xml:space="preserve">field is a strip of high strain caused by the misaligned fibres or </w:t>
      </w:r>
      <w:r w:rsidR="00010276">
        <w:t xml:space="preserve">waviness </w:t>
      </w:r>
      <w:r>
        <w:t xml:space="preserve">at this location. In the damage-time map at the bottom of </w:t>
      </w:r>
      <w:r w:rsidR="00960B2C">
        <w:t xml:space="preserve">Figure </w:t>
      </w:r>
      <w:r w:rsidR="00960B2C">
        <w:rPr>
          <w:noProof/>
        </w:rPr>
        <w:t>9</w:t>
      </w:r>
      <w:r>
        <w:t>, this location is shown to be the initiation point for damage which progressively grows in the negative x-direction from the specimen centre before a sudden increase in the positive x-direction at 1050s.</w:t>
      </w:r>
    </w:p>
    <w:p w14:paraId="3733FC30" w14:textId="795609C1" w:rsidR="005D1A9A" w:rsidRPr="004455D4" w:rsidRDefault="005D1A9A" w:rsidP="005D1A9A">
      <w:pPr>
        <w:ind w:firstLine="567"/>
      </w:pPr>
      <w:r>
        <w:t>All, with one exception, of the PMC specimens</w:t>
      </w:r>
      <w:r w:rsidR="00183749">
        <w:t xml:space="preserve"> containing</w:t>
      </w:r>
      <w:r>
        <w:t xml:space="preserve"> nominal </w:t>
      </w:r>
      <w:r w:rsidR="00277A82">
        <w:t xml:space="preserve">values of </w:t>
      </w:r>
      <w:r>
        <w:t xml:space="preserve">waviness of 20% and 25%, underwent the same path to failure, in which damage first progressed on one side of the defect before progressing on the opposite side. The exception was a single specimen with a nominal waviness of 20%, in which a delamination suddenly formed causing the stiffness of the specimen to drop by 50% and thus triggered the test to end. The damage-time map for this specimen indicated that the damage only covered approximately a third of the region of interest. The size and shape of this delamination was determined by </w:t>
      </w:r>
      <w:r w:rsidR="00FE247C">
        <w:t xml:space="preserve">pulse-echo </w:t>
      </w:r>
      <w:r>
        <w:t xml:space="preserve">ultrasonic non-destructive evaluation using the procedure described in </w:t>
      </w:r>
      <w:r w:rsidR="00C41D9E" w:rsidRPr="00C41D9E">
        <w:rPr>
          <w:rFonts w:ascii="Calibri" w:hAnsi="Calibri" w:cs="Calibri"/>
        </w:rPr>
        <w:t>[22]</w:t>
      </w:r>
      <w:r w:rsidR="00FE247C">
        <w:rPr>
          <w:rFonts w:ascii="Calibri" w:hAnsi="Calibri" w:cs="Calibri"/>
        </w:rPr>
        <w:t xml:space="preserve"> to yield a plan view of the damage</w:t>
      </w:r>
      <w:r>
        <w:t xml:space="preserve">. This allowed a comparison of the damage morphology </w:t>
      </w:r>
      <w:r w:rsidR="00236DEA">
        <w:t>indicated in</w:t>
      </w:r>
      <w:r>
        <w:t xml:space="preserve"> the damage-time map with traditional non-destructive measurements of the damage. The resulting </w:t>
      </w:r>
      <w:r w:rsidR="009224A8">
        <w:t xml:space="preserve">time-of-flight ultrasound </w:t>
      </w:r>
      <w:r>
        <w:t xml:space="preserve">data is shown </w:t>
      </w:r>
      <w:r w:rsidRPr="008A2037">
        <w:t xml:space="preserve">in </w:t>
      </w:r>
      <w:r w:rsidR="00960B2C">
        <w:t xml:space="preserve">Figure </w:t>
      </w:r>
      <w:r w:rsidR="00960B2C">
        <w:rPr>
          <w:noProof/>
        </w:rPr>
        <w:t>10</w:t>
      </w:r>
      <w:r w:rsidRPr="008A2037">
        <w:t>.</w:t>
      </w:r>
      <w:r>
        <w:t xml:space="preserve"> The image shows the depth in the material of the first surface to reflect ultrasound, which is the bottom surface in </w:t>
      </w:r>
      <w:r w:rsidR="00183749">
        <w:t xml:space="preserve">the </w:t>
      </w:r>
      <w:r>
        <w:t>undamaged regions</w:t>
      </w:r>
      <w:r w:rsidR="00183749">
        <w:t xml:space="preserve"> and at</w:t>
      </w:r>
      <w:r>
        <w:t xml:space="preserve"> the delamination in the damaged region. </w:t>
      </w:r>
      <w:r w:rsidRPr="007C0529">
        <w:t xml:space="preserve">In </w:t>
      </w:r>
      <w:r w:rsidR="00960B2C">
        <w:t xml:space="preserve">Figure </w:t>
      </w:r>
      <w:r w:rsidR="00960B2C">
        <w:rPr>
          <w:noProof/>
        </w:rPr>
        <w:t>10</w:t>
      </w:r>
      <w:r w:rsidRPr="007C0529">
        <w:t>, a</w:t>
      </w:r>
      <w:r>
        <w:t xml:space="preserve"> through-width delamination can be seen between the defective ply at the bottom of the specimen containing the waviness defect and the ply above it. A contour has been added which shows the extent of the damage indicated by the damage-time map for this specimen. </w:t>
      </w:r>
    </w:p>
    <w:p w14:paraId="605E9BEC" w14:textId="77777777" w:rsidR="005D1A9A" w:rsidRDefault="005D1A9A" w:rsidP="005D1A9A">
      <w:pPr>
        <w:pStyle w:val="Heading1"/>
      </w:pPr>
      <w:bookmarkStart w:id="6" w:name="_Toc522140029"/>
      <w:r>
        <w:t>5. Discussion</w:t>
      </w:r>
      <w:bookmarkEnd w:id="6"/>
    </w:p>
    <w:p w14:paraId="4BCF63D7" w14:textId="269993C8" w:rsidR="005D1A9A" w:rsidRDefault="005D1A9A" w:rsidP="005D1A9A">
      <w:pPr>
        <w:ind w:firstLine="567"/>
      </w:pPr>
      <w:r>
        <w:t xml:space="preserve">Damage mechanics for composites is typically more complicated than those encountered in homogenous materials such as metals or polymers. This is due to the complexities of different materials interacting at the microscale as well as defects in the microstructure, making it difficult to predict the degradation of composites over time </w:t>
      </w:r>
      <w:r w:rsidR="00C41D9E" w:rsidRPr="00C41D9E">
        <w:rPr>
          <w:rFonts w:ascii="Calibri" w:hAnsi="Calibri" w:cs="Calibri"/>
        </w:rPr>
        <w:t>[23]</w:t>
      </w:r>
      <w:r>
        <w:t xml:space="preserve">. </w:t>
      </w:r>
      <w:r w:rsidR="00BE2456">
        <w:t xml:space="preserve">Techniques have been developed for the </w:t>
      </w:r>
      <w:r w:rsidR="002D3D95">
        <w:t xml:space="preserve">quantification of damage </w:t>
      </w:r>
      <w:r w:rsidR="00780EB3">
        <w:t xml:space="preserve">in components </w:t>
      </w:r>
      <w:r w:rsidR="002D3D95">
        <w:t xml:space="preserve">by </w:t>
      </w:r>
      <w:r w:rsidR="00780EB3">
        <w:t xml:space="preserve">applying a small load and </w:t>
      </w:r>
      <w:r w:rsidR="00BE777A">
        <w:t xml:space="preserve">then </w:t>
      </w:r>
      <w:r w:rsidR="002D3D95">
        <w:t xml:space="preserve">comparing </w:t>
      </w:r>
      <w:r w:rsidR="00780EB3">
        <w:t xml:space="preserve">the strain field </w:t>
      </w:r>
      <w:r w:rsidR="00F327A1">
        <w:t>i</w:t>
      </w:r>
      <w:r w:rsidR="002D3D95">
        <w:t xml:space="preserve">n </w:t>
      </w:r>
      <w:r w:rsidR="00780EB3">
        <w:t xml:space="preserve">the </w:t>
      </w:r>
      <w:r w:rsidR="00E1762F">
        <w:t>damaged component</w:t>
      </w:r>
      <w:r w:rsidR="002D3D95">
        <w:t xml:space="preserve"> with </w:t>
      </w:r>
      <w:r w:rsidR="00780EB3">
        <w:t xml:space="preserve">the strain field in a </w:t>
      </w:r>
      <w:r w:rsidR="002D3D95">
        <w:t>virgin compo</w:t>
      </w:r>
      <w:r w:rsidR="00780EB3">
        <w:t>nent</w:t>
      </w:r>
      <w:r w:rsidR="002D3D95">
        <w:t xml:space="preserve"> </w:t>
      </w:r>
      <w:r w:rsidR="002D3D95" w:rsidRPr="00185C6D">
        <w:rPr>
          <w:rFonts w:ascii="Calibri" w:hAnsi="Calibri" w:cs="Calibri"/>
        </w:rPr>
        <w:t>[17]</w:t>
      </w:r>
      <w:r w:rsidR="00780EB3">
        <w:t xml:space="preserve">. </w:t>
      </w:r>
      <w:r w:rsidR="00AD7D53">
        <w:t>However</w:t>
      </w:r>
      <w:r w:rsidR="00BE777A">
        <w:t>,</w:t>
      </w:r>
      <w:r w:rsidR="00AD7D53">
        <w:t xml:space="preserve"> this cannot be used to identify the time at which damage was created</w:t>
      </w:r>
      <w:r w:rsidR="00BE777A">
        <w:t xml:space="preserve"> nor can it identify its </w:t>
      </w:r>
      <w:r w:rsidR="00AD7D53">
        <w:t>location</w:t>
      </w:r>
      <w:r w:rsidR="002D3D95">
        <w:t xml:space="preserve">. </w:t>
      </w:r>
      <w:r w:rsidR="00780EB3">
        <w:t>Th</w:t>
      </w:r>
      <w:r w:rsidR="00BE777A">
        <w:t>e</w:t>
      </w:r>
      <w:r w:rsidR="00780EB3">
        <w:t xml:space="preserve"> </w:t>
      </w:r>
      <w:r w:rsidR="00BE777A">
        <w:t xml:space="preserve">technique used in this </w:t>
      </w:r>
      <w:r w:rsidR="00E1762F">
        <w:t xml:space="preserve">study </w:t>
      </w:r>
      <w:r w:rsidR="00BE777A">
        <w:t>enables the identification of damage occurrence</w:t>
      </w:r>
      <w:r w:rsidR="00E1762F">
        <w:t xml:space="preserve"> by calc</w:t>
      </w:r>
      <w:r w:rsidR="00780EB3">
        <w:t>u</w:t>
      </w:r>
      <w:r w:rsidR="00E1762F">
        <w:t>la</w:t>
      </w:r>
      <w:r w:rsidR="00780EB3">
        <w:t xml:space="preserve">ting the rate of change of the strain field </w:t>
      </w:r>
      <w:r w:rsidR="00E1762F">
        <w:t xml:space="preserve">during the test </w:t>
      </w:r>
      <w:r w:rsidR="00780EB3">
        <w:t xml:space="preserve">and further processing it to yield an </w:t>
      </w:r>
      <w:r w:rsidR="00297663">
        <w:t>indicat</w:t>
      </w:r>
      <w:r w:rsidR="00780EB3">
        <w:t>or of</w:t>
      </w:r>
      <w:r w:rsidR="00297663">
        <w:t xml:space="preserve"> damage severity</w:t>
      </w:r>
      <w:r w:rsidR="00D46E2E">
        <w:t xml:space="preserve">, </w:t>
      </w:r>
      <m:oMath>
        <m:sSub>
          <m:sSubPr>
            <m:ctrlPr>
              <w:rPr>
                <w:rFonts w:ascii="Cambria Math" w:hAnsi="Cambria Math"/>
                <w:i/>
              </w:rPr>
            </m:ctrlPr>
          </m:sSubPr>
          <m:e>
            <m:r>
              <w:rPr>
                <w:rFonts w:ascii="Cambria Math" w:hAnsi="Cambria Math"/>
              </w:rPr>
              <m:t>s</m:t>
            </m:r>
          </m:e>
          <m:sub>
            <m:r>
              <w:rPr>
                <w:rFonts w:ascii="Cambria Math" w:hAnsi="Cambria Math"/>
              </w:rPr>
              <m:t>d</m:t>
            </m:r>
          </m:sub>
        </m:sSub>
      </m:oMath>
      <w:r w:rsidR="00010276">
        <w:t xml:space="preserve"> </w:t>
      </w:r>
      <w:r>
        <w:t>obtained from equation (3)</w:t>
      </w:r>
      <w:r w:rsidR="00780EB3">
        <w:t>.</w:t>
      </w:r>
      <w:r>
        <w:t xml:space="preserve"> </w:t>
      </w:r>
      <w:r w:rsidR="00780EB3">
        <w:t xml:space="preserve">This </w:t>
      </w:r>
      <w:r>
        <w:t xml:space="preserve">allows </w:t>
      </w:r>
      <w:r w:rsidR="00780EB3">
        <w:t xml:space="preserve">the </w:t>
      </w:r>
      <w:r>
        <w:t xml:space="preserve">degradation </w:t>
      </w:r>
      <w:r w:rsidR="00780EB3">
        <w:t xml:space="preserve">of a component </w:t>
      </w:r>
      <w:r>
        <w:t>to be monitored</w:t>
      </w:r>
      <w:r w:rsidR="002D3D95">
        <w:t xml:space="preserve"> in a way that is</w:t>
      </w:r>
      <w:r>
        <w:t xml:space="preserve"> more effective than using the stress-strain or load-time curves.  </w:t>
      </w:r>
      <w:r w:rsidR="00E1762F">
        <w:t>For example, t</w:t>
      </w:r>
      <w:r>
        <w:t xml:space="preserve">he point at which </w:t>
      </w:r>
      <w:r>
        <w:lastRenderedPageBreak/>
        <w:t xml:space="preserve">damage </w:t>
      </w:r>
      <w:r w:rsidR="00E1762F">
        <w:t xml:space="preserve">is </w:t>
      </w:r>
      <w:r>
        <w:t>initiate</w:t>
      </w:r>
      <w:r w:rsidR="00E1762F">
        <w:t>d</w:t>
      </w:r>
      <w:r>
        <w:t xml:space="preserve"> in the </w:t>
      </w:r>
      <w:r w:rsidR="00E1762F">
        <w:t xml:space="preserve">CMC specimen </w:t>
      </w:r>
      <w:r>
        <w:t xml:space="preserve">is identifiable in the </w:t>
      </w:r>
      <w:r w:rsidR="007C0529">
        <w:t>indicated damage severity</w:t>
      </w:r>
      <w:r>
        <w:t xml:space="preserve"> plot shown </w:t>
      </w:r>
      <w:r w:rsidRPr="004517E2">
        <w:t xml:space="preserve">in </w:t>
      </w:r>
      <w:r w:rsidR="00960B2C">
        <w:t xml:space="preserve">Figure </w:t>
      </w:r>
      <w:r w:rsidR="00960B2C">
        <w:rPr>
          <w:noProof/>
        </w:rPr>
        <w:t>4</w:t>
      </w:r>
      <w:r>
        <w:t xml:space="preserve">. The plot shows that the material started to exhibit damage at approximately 140s when the load was 3.18kN. This started in regions #4 and #5 first, before damage started to form in the other regions. </w:t>
      </w:r>
      <w:r w:rsidR="009B5FF6">
        <w:t xml:space="preserve">As damage </w:t>
      </w:r>
      <w:r w:rsidR="00F327A1">
        <w:t>occu</w:t>
      </w:r>
      <w:r w:rsidR="002F503D">
        <w:t>r</w:t>
      </w:r>
      <w:r w:rsidR="00F327A1">
        <w:t xml:space="preserve">red </w:t>
      </w:r>
      <w:r w:rsidR="009B5FF6">
        <w:t xml:space="preserve">the load was redistributed to undamaged locations which </w:t>
      </w:r>
      <w:r w:rsidR="00297663">
        <w:t xml:space="preserve">then </w:t>
      </w:r>
      <w:r w:rsidR="009B5FF6">
        <w:t>deform</w:t>
      </w:r>
      <w:r w:rsidR="00FF3B99">
        <w:t>ed</w:t>
      </w:r>
      <w:r w:rsidR="009B5FF6">
        <w:t xml:space="preserve"> due to the higher stresses. This resulted in the specimen becoming more compliant and thus the gradient of the load curve would have </w:t>
      </w:r>
      <w:r w:rsidR="00C13EC8">
        <w:t>reduced</w:t>
      </w:r>
      <w:r w:rsidR="009B5FF6">
        <w:t>. However, the initial damage was small and localised</w:t>
      </w:r>
      <w:r w:rsidR="00F327A1">
        <w:t>,</w:t>
      </w:r>
      <w:r w:rsidR="009B5FF6">
        <w:t xml:space="preserve"> and thus the changes in gradient were </w:t>
      </w:r>
      <w:r w:rsidR="000E4DCD">
        <w:t xml:space="preserve">also </w:t>
      </w:r>
      <w:r w:rsidR="00C13EC8">
        <w:t>small</w:t>
      </w:r>
      <w:r>
        <w:t xml:space="preserve">. </w:t>
      </w:r>
      <w:r w:rsidR="009B5FF6">
        <w:t>Thus</w:t>
      </w:r>
      <w:r w:rsidR="00277A82">
        <w:t>,</w:t>
      </w:r>
      <w:r w:rsidR="009B5FF6">
        <w:t xml:space="preserve"> </w:t>
      </w:r>
      <w:r w:rsidR="00FF3B99">
        <w:t>if the creation of damage was monitored using only a load cell and extensometer</w:t>
      </w:r>
      <w:r w:rsidR="00277A82">
        <w:t>,</w:t>
      </w:r>
      <w:r w:rsidR="00FF3B99">
        <w:t xml:space="preserve"> this initial damage would </w:t>
      </w:r>
      <w:r w:rsidR="00227E16">
        <w:t xml:space="preserve">be </w:t>
      </w:r>
      <w:r w:rsidR="00297663">
        <w:t>un</w:t>
      </w:r>
      <w:r w:rsidR="00FF3B99">
        <w:t>detectable</w:t>
      </w:r>
      <w:r w:rsidR="00C13EC8">
        <w:t xml:space="preserve"> due to </w:t>
      </w:r>
      <w:r w:rsidR="000E4DCD">
        <w:t xml:space="preserve">load cell </w:t>
      </w:r>
      <w:r w:rsidR="00C13EC8">
        <w:t>measurement noise</w:t>
      </w:r>
      <w:r w:rsidR="00FF3B99">
        <w:t xml:space="preserve">. Data with a similar appearance to the indicated damage severity </w:t>
      </w:r>
      <w:r>
        <w:t xml:space="preserve">can be obtained by monitoring the cumulative number of acoustic emission events in a </w:t>
      </w:r>
      <w:r w:rsidR="009536DD">
        <w:t xml:space="preserve">component </w:t>
      </w:r>
      <w:r w:rsidR="008F7717" w:rsidRPr="008F7717">
        <w:rPr>
          <w:rFonts w:ascii="Calibri" w:hAnsi="Calibri" w:cs="Calibri"/>
        </w:rPr>
        <w:t>[1]</w:t>
      </w:r>
      <w:r>
        <w:t xml:space="preserve">. However, this requires contact with the </w:t>
      </w:r>
      <w:r w:rsidR="009536DD">
        <w:t>component</w:t>
      </w:r>
      <w:r>
        <w:t xml:space="preserve">, making it unsuitable for tests on structures at </w:t>
      </w:r>
      <w:r w:rsidR="00277A82">
        <w:t xml:space="preserve">extremes of </w:t>
      </w:r>
      <w:r w:rsidR="00DE3123">
        <w:t>temperature</w:t>
      </w:r>
      <w:r>
        <w:t xml:space="preserve"> or where the mass of bonded transducers may affect the outcome of a test.</w:t>
      </w:r>
    </w:p>
    <w:p w14:paraId="5B517FEA" w14:textId="6500062C" w:rsidR="006F5D10" w:rsidRDefault="005D1A9A" w:rsidP="00185C6D">
      <w:pPr>
        <w:ind w:firstLine="567"/>
      </w:pPr>
      <w:r>
        <w:t xml:space="preserve">Damage events were detected by looking for sustained peaks in the </w:t>
      </w:r>
      <w:r w:rsidR="007C0529">
        <w:t>indicated damage rate</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s</m:t>
                </m:r>
              </m:e>
            </m:acc>
          </m:e>
          <m:sub>
            <m:r>
              <w:rPr>
                <w:rFonts w:ascii="Cambria Math" w:hAnsi="Cambria Math"/>
              </w:rPr>
              <m:t>d</m:t>
            </m:r>
          </m:sub>
        </m:sSub>
      </m:oMath>
      <w:r>
        <w:t xml:space="preserve"> from equation (2). These events could be the initiation of matrix cracks, fiber fractures or delaminations. The algorithm presented in Section 2 </w:t>
      </w:r>
      <w:r w:rsidRPr="00F24EA0">
        <w:t xml:space="preserve">was used to analyse these damage events to produce damage-time maps, such as those shown in </w:t>
      </w:r>
      <w:r w:rsidR="00960B2C">
        <w:t xml:space="preserve">Figure </w:t>
      </w:r>
      <w:r w:rsidR="00960B2C">
        <w:rPr>
          <w:noProof/>
        </w:rPr>
        <w:t>6</w:t>
      </w:r>
      <w:r w:rsidR="008918A3">
        <w:t xml:space="preserve"> and</w:t>
      </w:r>
      <w:r w:rsidR="00C13EC8">
        <w:t xml:space="preserve"> </w:t>
      </w:r>
      <w:r w:rsidR="00960B2C">
        <w:t xml:space="preserve">Figure </w:t>
      </w:r>
      <w:r w:rsidR="00960B2C">
        <w:rPr>
          <w:noProof/>
        </w:rPr>
        <w:t>9</w:t>
      </w:r>
      <w:r w:rsidRPr="00F24EA0">
        <w:t>. These images</w:t>
      </w:r>
      <w:r>
        <w:t xml:space="preserve"> are a new way of presenting information about damage progression in </w:t>
      </w:r>
      <w:r w:rsidR="00277A82">
        <w:t xml:space="preserve">composite </w:t>
      </w:r>
      <w:r w:rsidR="009536DD">
        <w:t xml:space="preserve">components </w:t>
      </w:r>
      <w:r>
        <w:t>without the need to display many strain</w:t>
      </w:r>
      <w:r w:rsidR="008577A8">
        <w:t xml:space="preserve"> </w:t>
      </w:r>
      <w:r>
        <w:t xml:space="preserve">fields or view videos. This reduces the level of time and expertise required to process large amounts of experimental data. </w:t>
      </w:r>
      <w:r w:rsidR="00A77C15">
        <w:t xml:space="preserve">The algorithm for generating these maps is based on the concept that as damage is created it results in localised changes in the strain field. </w:t>
      </w:r>
      <w:r w:rsidR="006F5D10">
        <w:t>The viewing and analysis of DIC data, particularly when assessing p</w:t>
      </w:r>
      <w:bookmarkStart w:id="7" w:name="_GoBack"/>
      <w:bookmarkEnd w:id="7"/>
      <w:r w:rsidR="006F5D10">
        <w:t xml:space="preserve">rogressive failure, often involves the </w:t>
      </w:r>
      <w:r w:rsidR="00A77C15">
        <w:t>experimentalist interpreting</w:t>
      </w:r>
      <w:r w:rsidR="006F5D10">
        <w:t xml:space="preserve"> subtle changes in </w:t>
      </w:r>
      <w:r w:rsidR="00F327A1">
        <w:t xml:space="preserve">the </w:t>
      </w:r>
      <w:r w:rsidR="006F5D10">
        <w:t xml:space="preserve">shape and magnitude of patterns in strain-fields. </w:t>
      </w:r>
      <w:r w:rsidR="00A77C15">
        <w:t>B</w:t>
      </w:r>
      <w:r w:rsidR="006F5D10">
        <w:t xml:space="preserve">y </w:t>
      </w:r>
      <w:r w:rsidR="00A77C15">
        <w:t xml:space="preserve">increasing the </w:t>
      </w:r>
      <w:r w:rsidR="006F5D10">
        <w:t>automati</w:t>
      </w:r>
      <w:r w:rsidR="00A77C15">
        <w:t>on</w:t>
      </w:r>
      <w:r w:rsidR="006F5D10">
        <w:t xml:space="preserve"> </w:t>
      </w:r>
      <w:r w:rsidR="00A77C15">
        <w:t>of data</w:t>
      </w:r>
      <w:r w:rsidR="006F5D10">
        <w:t xml:space="preserve"> processing, the</w:t>
      </w:r>
      <w:r w:rsidR="00A77C15">
        <w:t xml:space="preserve"> damage-time maps</w:t>
      </w:r>
      <w:r w:rsidR="006F5D10">
        <w:t xml:space="preserve"> provide a less subjective method of identifying when and where damage might be occurring within a specimen. For example, the quantitative information about damage location could be used to identify, without the operator making any decisions, when damage occurs at a particular location in the specimen.</w:t>
      </w:r>
      <w:r w:rsidR="00305AAD">
        <w:t xml:space="preserve"> </w:t>
      </w:r>
      <w:r w:rsidR="00ED0858">
        <w:t>The damage-time algorithm may struggle to locate d</w:t>
      </w:r>
      <w:r w:rsidR="00305AAD">
        <w:t xml:space="preserve">elaminations that </w:t>
      </w:r>
      <w:r w:rsidR="00ED0858">
        <w:t>propagate slowly,</w:t>
      </w:r>
      <w:r w:rsidR="00305AAD">
        <w:t xml:space="preserve"> </w:t>
      </w:r>
      <w:r w:rsidR="00ED0858">
        <w:t>as the resulting changes to the strain-field could be smaller than the measurement system uncertainty</w:t>
      </w:r>
      <w:r w:rsidR="00305AAD">
        <w:t xml:space="preserve">. However, </w:t>
      </w:r>
      <w:r w:rsidR="00ED0858">
        <w:t xml:space="preserve">the indicated damage rate would have a mean value greater than zero and thus </w:t>
      </w:r>
      <w:r w:rsidR="00305AAD">
        <w:t xml:space="preserve">the </w:t>
      </w:r>
      <w:r w:rsidR="00ED0858">
        <w:t xml:space="preserve">indicated damage severity would </w:t>
      </w:r>
      <w:r w:rsidR="00935D05">
        <w:t xml:space="preserve">still </w:t>
      </w:r>
      <w:r w:rsidR="00305AAD">
        <w:t>increase</w:t>
      </w:r>
      <w:r w:rsidR="00935D05">
        <w:t xml:space="preserve"> as the delamination gr</w:t>
      </w:r>
      <w:r w:rsidR="008629CA">
        <w:t>ows</w:t>
      </w:r>
      <w:r w:rsidR="00305AAD">
        <w:t>.</w:t>
      </w:r>
    </w:p>
    <w:p w14:paraId="6E36148E" w14:textId="109B0B4B" w:rsidR="005D1A9A" w:rsidRDefault="005D1A9A" w:rsidP="00185C6D">
      <w:pPr>
        <w:ind w:firstLine="567"/>
      </w:pPr>
      <w:r>
        <w:t>From the damage-time</w:t>
      </w:r>
      <w:r w:rsidR="000E4DCD">
        <w:t xml:space="preserve"> map</w:t>
      </w:r>
      <w:r>
        <w:t xml:space="preserve"> for the CMC specimen, it was possible to identify when and where damage formed. When comparing the final strain</w:t>
      </w:r>
      <w:r w:rsidR="008577A8">
        <w:t xml:space="preserve"> </w:t>
      </w:r>
      <w:r>
        <w:t xml:space="preserve">field with this damage-time map, it is possible to see the faint bands of high strain across the width of the specimen that correspond with the damaged </w:t>
      </w:r>
      <w:r>
        <w:lastRenderedPageBreak/>
        <w:t xml:space="preserve">areas shown in the damage-time map. </w:t>
      </w:r>
      <w:r w:rsidR="005649ED">
        <w:t>Acoustic emission can be used to generate images that are similar to the damage-time maps</w:t>
      </w:r>
      <w:r w:rsidR="00185C6D">
        <w:t xml:space="preserve"> and can even identify the occurrence of damage far away from the sensors that would otherwise fall outside the region of interest for a DIC system. However,</w:t>
      </w:r>
      <w:r w:rsidR="005649ED">
        <w:t xml:space="preserve"> </w:t>
      </w:r>
      <w:r w:rsidR="005E3DC6">
        <w:t>acoustic emission is</w:t>
      </w:r>
      <w:r w:rsidR="005649ED">
        <w:t xml:space="preserve"> typically only able to identify the location of damage events with an accuracy of 5 to 15mm, with the size of sensor acting as a resolution limit </w:t>
      </w:r>
      <w:r w:rsidR="005649ED" w:rsidRPr="008F7717">
        <w:rPr>
          <w:rFonts w:ascii="Calibri" w:hAnsi="Calibri" w:cs="Calibri"/>
        </w:rPr>
        <w:t>[2]</w:t>
      </w:r>
      <w:r w:rsidR="005649ED">
        <w:t xml:space="preserve">. In contrast, by using non-contacting DIC measurements, the spatial resolution of the damage-time maps scales with the resolution of the camera, and thus the technique described here could potentially be applied at smaller scales. </w:t>
      </w:r>
      <w:r>
        <w:t>At some locations, the strain field implies that damage should have occurred but it is not marked at the corresponding location in the damage-time map, for example at y=44mm</w:t>
      </w:r>
      <w:r w:rsidR="00513815">
        <w:t xml:space="preserve"> in </w:t>
      </w:r>
      <w:r w:rsidR="00960B2C">
        <w:t xml:space="preserve">Figure </w:t>
      </w:r>
      <w:r w:rsidR="00960B2C">
        <w:rPr>
          <w:noProof/>
        </w:rPr>
        <w:t>6</w:t>
      </w:r>
      <w:r>
        <w:t xml:space="preserve">. These are likely locations where the damage event was concealed by measurement noise. </w:t>
      </w:r>
      <w:r w:rsidR="005649ED">
        <w:t>The indicate</w:t>
      </w:r>
      <w:r w:rsidR="00537B6C">
        <w:t>d</w:t>
      </w:r>
      <w:r w:rsidR="005649ED">
        <w:t xml:space="preserve"> damage rate data is sensitive to measurement noise and thus the damage-time maps, which are in part calculated from this data</w:t>
      </w:r>
      <w:r w:rsidR="005E3DC6">
        <w:t>,</w:t>
      </w:r>
      <w:r w:rsidR="005649ED">
        <w:t xml:space="preserve"> will be negatively affected. Measurement noise has less of an effect when calculating the indicated damage severity due to the integral in equation (3) which helps to filter out noise in the indicated damage rate data.  </w:t>
      </w:r>
    </w:p>
    <w:p w14:paraId="2BBF898B" w14:textId="26B2B4AD" w:rsidR="005D1A9A" w:rsidRDefault="005D1A9A" w:rsidP="005D1A9A">
      <w:pPr>
        <w:ind w:firstLine="567"/>
      </w:pPr>
      <w:r>
        <w:t xml:space="preserve">The damage-time maps for the PMC specimens show different forms of damage to that encountered in the CMC specimen. The main failure mode for these specimens was delamination, which was initiated at the location of the fibre-waviness defect and spread outwards from that location. From </w:t>
      </w:r>
      <w:r w:rsidR="00F327A1">
        <w:t xml:space="preserve">the </w:t>
      </w:r>
      <w:r>
        <w:t xml:space="preserve">damage-time maps it was possible to identify that damage spread initially in only one direction from the defect towards one of the loading noses. The loading noses were 10mm away from each side of the region of interest and thus it can be assumed that as the delamination reached these locations it ceased to grow as the bending moment rapidly decreased to zero at the loading noses. Therefore, once the damage had reached either of the loading noses, the growth would be arrested and the delamination would start to grow from the opposite side of the defect towards the opposite loading nose. When observing the </w:t>
      </w:r>
      <w:r w:rsidR="00F327A1">
        <w:t xml:space="preserve">same set of </w:t>
      </w:r>
      <w:r>
        <w:t>specimens after failu</w:t>
      </w:r>
      <w:r w:rsidR="008F7717">
        <w:t xml:space="preserve">re, it was previously found </w:t>
      </w:r>
      <w:r w:rsidR="00C41D9E" w:rsidRPr="00C41D9E">
        <w:rPr>
          <w:rFonts w:ascii="Calibri" w:hAnsi="Calibri" w:cs="Calibri"/>
        </w:rPr>
        <w:t>[20]</w:t>
      </w:r>
      <w:r>
        <w:t xml:space="preserve"> that the delaminations were primarily between the bottom defective ply and the ply immediately above; however, some delaminations were also observed at other ply interfaces. Since the damage-time maps are produced using only the surface strain fields, it is not possible to determine the depth at which the damage occurred and, thus, post-test inspections may still be necessary to determine the depth at which a detected damage event occurred.</w:t>
      </w:r>
    </w:p>
    <w:p w14:paraId="6E0C5A02" w14:textId="62912245" w:rsidR="005D1A9A" w:rsidRDefault="005D1A9A" w:rsidP="005D1A9A">
      <w:pPr>
        <w:ind w:firstLine="567"/>
      </w:pPr>
      <w:r>
        <w:t xml:space="preserve">The relationship between areas indicated as damaged in the damage-time map and the actual damage present in the specimen was explored for one PMC specimen using pulse-echo ultrasound to accurately measure the delamination shape. This delamination is shown in </w:t>
      </w:r>
      <w:r w:rsidR="00960B2C">
        <w:t xml:space="preserve">Figure </w:t>
      </w:r>
      <w:r w:rsidR="00960B2C">
        <w:rPr>
          <w:noProof/>
        </w:rPr>
        <w:t>10</w:t>
      </w:r>
      <w:r>
        <w:t xml:space="preserve"> with the damage indicated by the damage-time map overlaid as a contour. This example </w:t>
      </w:r>
      <w:r w:rsidR="00236DEA">
        <w:t xml:space="preserve">suggests </w:t>
      </w:r>
      <w:r>
        <w:t xml:space="preserve">that the damage-time </w:t>
      </w:r>
      <w:r>
        <w:lastRenderedPageBreak/>
        <w:t xml:space="preserve">algorithm is capable of </w:t>
      </w:r>
      <w:r w:rsidR="00236DEA">
        <w:t xml:space="preserve">identifying </w:t>
      </w:r>
      <w:r>
        <w:t xml:space="preserve">the location and </w:t>
      </w:r>
      <w:r w:rsidR="00236DEA">
        <w:t xml:space="preserve">potentially the </w:t>
      </w:r>
      <w:r>
        <w:t xml:space="preserve">shape of the delamination. This ability to determine damage morphology during testing is </w:t>
      </w:r>
      <w:r w:rsidR="009A5620">
        <w:t>currently best achieved using</w:t>
      </w:r>
      <w:r>
        <w:t xml:space="preserve"> computed tomography. However, computed tomography equipment is significantly more expensive than DIC equipment and restricts the speed at which tests can be conducted. For example, Bale et al. </w:t>
      </w:r>
      <w:r w:rsidR="008F7717" w:rsidRPr="008F7717">
        <w:rPr>
          <w:rFonts w:ascii="Calibri" w:hAnsi="Calibri" w:cs="Calibri"/>
        </w:rPr>
        <w:t>[5]</w:t>
      </w:r>
      <w:r>
        <w:t xml:space="preserve"> used the Advanced Light Source, a national facility in the United States, to monitor microscale crack formation in a CMC specimen at high temperature, but each scan took 20minutes to complete. Therefore, whilst computed tomography might yield greater information, its limitations prevent its use when testing large numbers of specimens or when the damage events occur rapidly.</w:t>
      </w:r>
      <w:r w:rsidR="009A5620">
        <w:t xml:space="preserve"> Damage-time maps</w:t>
      </w:r>
      <w:r w:rsidR="00F327A1">
        <w:t xml:space="preserve">, based </w:t>
      </w:r>
      <w:r w:rsidR="005A689C">
        <w:t>on surface strain fields measured by digital image correlation,</w:t>
      </w:r>
      <w:r w:rsidR="009A5620">
        <w:t xml:space="preserve"> could therefore yield useful information about damage morphology without the need for expensive computed tomography equipment.</w:t>
      </w:r>
    </w:p>
    <w:p w14:paraId="6AE5E7A0" w14:textId="505A6655" w:rsidR="005D1A9A" w:rsidRDefault="005D1A9A" w:rsidP="005D1A9A">
      <w:pPr>
        <w:ind w:firstLine="567"/>
      </w:pPr>
      <w:r>
        <w:t xml:space="preserve">Many DIC packages now support live processing of images, such that the strain field on the surface of a </w:t>
      </w:r>
      <w:r w:rsidR="00E71577">
        <w:t xml:space="preserve">component </w:t>
      </w:r>
      <w:r>
        <w:t>can be monitored in real-time. Currently these real-time strain fields have low frame rates, e.g. around 1Hz; but, with increases in computer power, the frame rate is likely to approach that of the camera frame rate. The use of orthogonal decomposition to process the strain fields reduces the data dimensionality and therefore increases the computational efficiency of the strain-based monitoring algorithm. This means that each new frame can be processed to obtain the current</w:t>
      </w:r>
      <w:r w:rsidR="005A689C">
        <w:t xml:space="preserve"> value of the</w:t>
      </w:r>
      <w:r>
        <w:t xml:space="preserve"> </w:t>
      </w:r>
      <w:r w:rsidR="000E4DCD">
        <w:t>indicated damage severity</w:t>
      </w:r>
      <w:r>
        <w:t xml:space="preserve"> as well as an updated damage-time map in just 36.4ms (using Matlab R2017a on Windows 10 with 8GB ram and an i5-7500 CPU). Hence, the algorithm described in this study could be combined with real-time processing of DIC data such that the </w:t>
      </w:r>
      <w:r w:rsidR="000E4DCD">
        <w:t>indicated damage severity</w:t>
      </w:r>
      <w:r>
        <w:t xml:space="preserve"> </w:t>
      </w:r>
      <w:r w:rsidR="00517ECE">
        <w:t xml:space="preserve">data </w:t>
      </w:r>
      <w:r>
        <w:t xml:space="preserve">and the damage-time maps could be displayed in real-time during </w:t>
      </w:r>
      <w:r w:rsidR="005A689C">
        <w:t xml:space="preserve">a </w:t>
      </w:r>
      <w:r>
        <w:t xml:space="preserve">test. </w:t>
      </w:r>
    </w:p>
    <w:p w14:paraId="48CF8188" w14:textId="5EE70B12" w:rsidR="000B18D8" w:rsidRDefault="000B18D8" w:rsidP="000B18D8">
      <w:pPr>
        <w:ind w:firstLine="567"/>
      </w:pPr>
      <w:r>
        <w:t>There are inherent drawbacks with all monitoring systems for mechanical tests, with one of the major issues being the quantities of data obtained. DIC is already an accepted technique, but the quantity of data obtained using the technique is often poorly exploited. The computationally efficient algorithms presented in this study provide new ways of processing this data, which could increase the amount of information extracted from large datasets acquired</w:t>
      </w:r>
      <w:r w:rsidR="000E4DCD">
        <w:t xml:space="preserve"> </w:t>
      </w:r>
      <w:r>
        <w:t>in real-time, without the need for additional effort to be expended by the operator. By using these methods, the amount of interpretation time for each experiment can be reduced, allowing engineers to perform more tests, which would lead to increased confidence in measurements, or to spend more time studying the mechanics of poorly understood processes. The outputs from these methods could also be used to explain to decision-makers, who often are non-experts, how failure occurs in components in a consistent and easy to understand manner.</w:t>
      </w:r>
    </w:p>
    <w:p w14:paraId="5BA9080F" w14:textId="77777777" w:rsidR="000B18D8" w:rsidRDefault="000B18D8" w:rsidP="000B18D8">
      <w:pPr>
        <w:pStyle w:val="Heading1"/>
      </w:pPr>
      <w:bookmarkStart w:id="8" w:name="_Toc522140030"/>
      <w:r>
        <w:lastRenderedPageBreak/>
        <w:t>6. Conclusions</w:t>
      </w:r>
      <w:bookmarkEnd w:id="8"/>
    </w:p>
    <w:p w14:paraId="7EA7167D" w14:textId="53DFF8A8" w:rsidR="009038D1" w:rsidRDefault="000B18D8" w:rsidP="00B21EFA">
      <w:pPr>
        <w:ind w:firstLine="567"/>
      </w:pPr>
      <w:r>
        <w:tab/>
        <w:t>An algorithm has been introduced for monitoring the development of damage</w:t>
      </w:r>
      <w:r w:rsidR="00986ED7">
        <w:t>,</w:t>
      </w:r>
      <w:r>
        <w:t xml:space="preserve"> based on measured strain fields</w:t>
      </w:r>
      <w:r w:rsidR="00986ED7">
        <w:t>,</w:t>
      </w:r>
      <w:r>
        <w:t xml:space="preserve"> and could be used to identify the time and location of damage initiation within </w:t>
      </w:r>
      <w:r w:rsidR="00CD159A">
        <w:t>composite components</w:t>
      </w:r>
      <w:r>
        <w:t xml:space="preserve"> during </w:t>
      </w:r>
      <w:r w:rsidR="000E4DCD">
        <w:t>tests</w:t>
      </w:r>
      <w:r>
        <w:t>. The damage that results from these events</w:t>
      </w:r>
      <w:r w:rsidR="00FF3B99">
        <w:t xml:space="preserve"> was </w:t>
      </w:r>
      <w:r>
        <w:t>quantified in terms of how much the strain</w:t>
      </w:r>
      <w:r w:rsidR="008577A8">
        <w:t xml:space="preserve"> </w:t>
      </w:r>
      <w:r>
        <w:t>field changed</w:t>
      </w:r>
      <w:r w:rsidR="00240BA9">
        <w:t>, resulting in an indicated damage severity quantity that can be calculated in real-time during tests</w:t>
      </w:r>
      <w:r>
        <w:t>. The developed technique was applied to data</w:t>
      </w:r>
      <w:r w:rsidR="00FF3B99">
        <w:t xml:space="preserve"> </w:t>
      </w:r>
      <w:r>
        <w:t xml:space="preserve">fields from digital image correlation for two distinct material systems undergoing different tests. </w:t>
      </w:r>
      <w:r w:rsidR="00B21EFA">
        <w:t>Other</w:t>
      </w:r>
      <w:r w:rsidR="000160D0">
        <w:t xml:space="preserve"> measurement technique</w:t>
      </w:r>
      <w:r w:rsidR="00B21EFA">
        <w:t>s</w:t>
      </w:r>
      <w:r w:rsidR="000160D0">
        <w:t xml:space="preserve"> that generates full-field </w:t>
      </w:r>
      <w:r w:rsidR="00B21EFA">
        <w:t xml:space="preserve">stress or strain </w:t>
      </w:r>
      <w:r w:rsidR="000160D0">
        <w:t>data could be used</w:t>
      </w:r>
      <w:r w:rsidR="00B21EFA">
        <w:t>,</w:t>
      </w:r>
      <w:r w:rsidR="000160D0">
        <w:t xml:space="preserve"> as long as </w:t>
      </w:r>
      <w:r w:rsidR="00B21EFA">
        <w:t>they are</w:t>
      </w:r>
      <w:r w:rsidR="000160D0">
        <w:t xml:space="preserve"> sensitive enough to detect changes in surface strain due to damage and ha</w:t>
      </w:r>
      <w:r w:rsidR="00B21EFA">
        <w:t>ve</w:t>
      </w:r>
      <w:r w:rsidR="000160D0">
        <w:t xml:space="preserve"> a high enough frame rate to monitor damage propagation. The algorithm could also be applied to measurements of surface strain on other materials that elastically deform.</w:t>
      </w:r>
      <w:r w:rsidR="00B21EFA">
        <w:t xml:space="preserve"> </w:t>
      </w:r>
      <w:r>
        <w:t>A novel data presentation format, using</w:t>
      </w:r>
      <w:r w:rsidR="00FF3B99">
        <w:t xml:space="preserve"> </w:t>
      </w:r>
      <w:r>
        <w:t xml:space="preserve">damage-time maps, was introduced that allowed information on the spatio-temporal progression of damage to be displayed. This new presentation format reduces the amount </w:t>
      </w:r>
      <w:r w:rsidR="00A16EB1">
        <w:t xml:space="preserve">of </w:t>
      </w:r>
      <w:r>
        <w:t xml:space="preserve">information that must be presented to engineers in order to understand how a </w:t>
      </w:r>
      <w:r w:rsidR="00E71577">
        <w:t xml:space="preserve">component </w:t>
      </w:r>
      <w:r>
        <w:t xml:space="preserve">failed and thus reduces the time and expertise required to interpret experimental data. This information, combined with knowledge of the microstructure of the </w:t>
      </w:r>
      <w:r w:rsidR="00E71577">
        <w:t>components</w:t>
      </w:r>
      <w:r>
        <w:t xml:space="preserve">, could be used to guide the development of damage mechanics models leading to more accurate predictions of structural life. </w:t>
      </w:r>
    </w:p>
    <w:p w14:paraId="1836A90A" w14:textId="77777777" w:rsidR="009038D1" w:rsidRDefault="009038D1">
      <w:pPr>
        <w:spacing w:line="259" w:lineRule="auto"/>
        <w:jc w:val="left"/>
      </w:pPr>
      <w:r>
        <w:br w:type="page"/>
      </w:r>
    </w:p>
    <w:p w14:paraId="0E37A2AF" w14:textId="6D24B4D2" w:rsidR="004A6F1D" w:rsidRDefault="004A6F1D" w:rsidP="004A6F1D">
      <w:pPr>
        <w:pStyle w:val="Heading1"/>
      </w:pPr>
      <w:r>
        <w:lastRenderedPageBreak/>
        <w:t xml:space="preserve">Data accessibility </w:t>
      </w:r>
    </w:p>
    <w:p w14:paraId="2C83FAF3" w14:textId="77777777" w:rsidR="004A6F1D" w:rsidRDefault="004A6F1D" w:rsidP="004A6F1D">
      <w:r>
        <w:t xml:space="preserve">The experimental data can be found at the Dryad Digital Repository: </w:t>
      </w:r>
    </w:p>
    <w:p w14:paraId="3439CEDB" w14:textId="16ECE3E5" w:rsidR="004A6F1D" w:rsidRDefault="00994C6E" w:rsidP="004A6F1D">
      <w:r w:rsidRPr="002C734A">
        <w:t>https://datadryad.org/review?doi=doi:10.5061/dryad.3s4474q</w:t>
      </w:r>
      <w:r>
        <w:t xml:space="preserve"> </w:t>
      </w:r>
    </w:p>
    <w:p w14:paraId="23D0C37A" w14:textId="6E89E8BF" w:rsidR="004A6F1D" w:rsidRDefault="004A6F1D" w:rsidP="004A6F1D">
      <w:pPr>
        <w:pStyle w:val="Heading1"/>
      </w:pPr>
      <w:r>
        <w:t>Author contributions</w:t>
      </w:r>
    </w:p>
    <w:p w14:paraId="3BB2E771" w14:textId="6C458D8D" w:rsidR="004A6F1D" w:rsidRDefault="004A6F1D" w:rsidP="004A6F1D">
      <w:r>
        <w:t xml:space="preserve">WJRC performed the PMC experiments, processed the experimental data and wrote the first draft of the manuscript. JP performed the CMC experiments. KA processed the experimental data. EAP, KD and CP supervised the project. All authors contributed to the final manuscript. </w:t>
      </w:r>
    </w:p>
    <w:p w14:paraId="4490602B" w14:textId="77777777" w:rsidR="004A6F1D" w:rsidRDefault="004A6F1D" w:rsidP="004A6F1D">
      <w:pPr>
        <w:pStyle w:val="Heading1"/>
      </w:pPr>
      <w:r>
        <w:t>Competing Interests</w:t>
      </w:r>
    </w:p>
    <w:p w14:paraId="43544512" w14:textId="1940BFA9" w:rsidR="004A6F1D" w:rsidRPr="004A6F1D" w:rsidRDefault="004A6F1D" w:rsidP="004A6F1D">
      <w:r>
        <w:t xml:space="preserve">We have no competing interests.  </w:t>
      </w:r>
    </w:p>
    <w:p w14:paraId="754BF748" w14:textId="46A049AF" w:rsidR="005D1A9A" w:rsidRPr="00D82740" w:rsidRDefault="004A6F1D" w:rsidP="005D1A9A">
      <w:pPr>
        <w:pStyle w:val="Heading1"/>
      </w:pPr>
      <w:r>
        <w:t>Funding</w:t>
      </w:r>
    </w:p>
    <w:p w14:paraId="7E5A8761" w14:textId="77777777" w:rsidR="005D1A9A" w:rsidRPr="00D82740" w:rsidRDefault="005D1A9A" w:rsidP="005D1A9A">
      <w:pPr>
        <w:spacing w:after="240"/>
        <w:ind w:firstLine="567"/>
        <w:rPr>
          <w:bCs/>
        </w:rPr>
      </w:pPr>
      <w:r w:rsidRPr="00D82740">
        <w:rPr>
          <w:lang w:val="en-US"/>
        </w:rPr>
        <w:t xml:space="preserve">This effort was sponsored by the Air Force Office of Scientific Research, Air Force Material Command, USAF under grant number </w:t>
      </w:r>
      <w:r w:rsidRPr="00D82740">
        <w:rPr>
          <w:bCs/>
        </w:rPr>
        <w:t>FA9550-17-1-0272</w:t>
      </w:r>
      <w:r w:rsidRPr="00D82740">
        <w:rPr>
          <w:lang w:val="en-US"/>
        </w:rPr>
        <w:t xml:space="preserve">.  The U.S. Government is authorised to reproduce and distribute reprints of Governmental purpose notwithstanding any copyright notation thereon.  Lt. Col. Dave Garner (EOARD) and Dr </w:t>
      </w:r>
      <w:r w:rsidRPr="00D82740">
        <w:rPr>
          <w:rFonts w:ascii="Calibri" w:hAnsi="Calibri" w:cs="Calibri"/>
          <w:lang w:val="en-US"/>
        </w:rPr>
        <w:t>Jaimie S Tiley</w:t>
      </w:r>
      <w:r w:rsidRPr="00D82740">
        <w:rPr>
          <w:lang w:val="en-US"/>
        </w:rPr>
        <w:t xml:space="preserve"> (AFOSR) were the pr</w:t>
      </w:r>
      <w:r>
        <w:rPr>
          <w:lang w:val="en-US"/>
        </w:rPr>
        <w:t>ogram officers for this grant. The PMC data was captured whilst WJRC was studying on an EPSRC Case award PhD sponsored by Airbus.</w:t>
      </w:r>
    </w:p>
    <w:p w14:paraId="044F5EA1" w14:textId="77777777" w:rsidR="005D1A9A" w:rsidRPr="00EF334B" w:rsidRDefault="005D1A9A" w:rsidP="005D1A9A"/>
    <w:p w14:paraId="73EE06A0" w14:textId="77777777" w:rsidR="005D1A9A" w:rsidRPr="00EF334B" w:rsidRDefault="005D1A9A" w:rsidP="005D1A9A"/>
    <w:p w14:paraId="0D81148D" w14:textId="77777777" w:rsidR="005D1A9A" w:rsidRPr="00EF334B" w:rsidRDefault="005D1A9A" w:rsidP="005D1A9A"/>
    <w:p w14:paraId="2BFE1268" w14:textId="77777777" w:rsidR="005D1A9A" w:rsidRPr="00EF334B" w:rsidRDefault="005D1A9A" w:rsidP="005D1A9A"/>
    <w:p w14:paraId="4D14E790" w14:textId="77777777" w:rsidR="005D1A9A" w:rsidRDefault="005D1A9A" w:rsidP="005D1A9A"/>
    <w:p w14:paraId="3604599A" w14:textId="77777777" w:rsidR="005D1A9A" w:rsidRPr="00EF334B" w:rsidRDefault="005D1A9A" w:rsidP="005D1A9A">
      <w:pPr>
        <w:tabs>
          <w:tab w:val="center" w:pos="4513"/>
        </w:tabs>
        <w:sectPr w:rsidR="005D1A9A" w:rsidRPr="00EF334B" w:rsidSect="00D97BB9">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702" w:left="1440" w:header="708" w:footer="541" w:gutter="0"/>
          <w:cols w:space="708"/>
          <w:docGrid w:linePitch="360"/>
        </w:sectPr>
      </w:pPr>
    </w:p>
    <w:p w14:paraId="5FEE3E10" w14:textId="77777777" w:rsidR="005D1A9A" w:rsidRDefault="005D1A9A" w:rsidP="005D1A9A">
      <w:pPr>
        <w:pStyle w:val="Heading1"/>
      </w:pPr>
      <w:bookmarkStart w:id="9" w:name="_Toc522140046"/>
      <w:r w:rsidRPr="006506DD">
        <w:lastRenderedPageBreak/>
        <w:t>References</w:t>
      </w:r>
      <w:bookmarkEnd w:id="9"/>
    </w:p>
    <w:p w14:paraId="2CD85294" w14:textId="36D8822F" w:rsidR="005D1A9A" w:rsidRDefault="005D1A9A" w:rsidP="00CB7C86">
      <w:pPr>
        <w:jc w:val="left"/>
      </w:pPr>
      <w:r>
        <w:t xml:space="preserve">1. Whitlow T, Jones E, Przybyla C. </w:t>
      </w:r>
      <w:r w:rsidR="009038D1">
        <w:t xml:space="preserve">2016 </w:t>
      </w:r>
      <w:r>
        <w:t xml:space="preserve">In-situ damage monitoring of a SiC/SiC ceramic matrix composite using acoustic emission and digital image correlation. </w:t>
      </w:r>
      <w:r w:rsidR="00CB7C86">
        <w:rPr>
          <w:i/>
        </w:rPr>
        <w:t>Compos Struct</w:t>
      </w:r>
      <w:r>
        <w:t xml:space="preserve">. </w:t>
      </w:r>
      <w:r w:rsidRPr="00C211E8">
        <w:rPr>
          <w:b/>
        </w:rPr>
        <w:t>158</w:t>
      </w:r>
      <w:r>
        <w:t>:</w:t>
      </w:r>
      <w:r w:rsidR="009038D1">
        <w:t xml:space="preserve"> </w:t>
      </w:r>
      <w:r>
        <w:t>245-251.</w:t>
      </w:r>
      <w:r w:rsidR="009038D1">
        <w:t xml:space="preserve"> (doi:</w:t>
      </w:r>
      <w:r w:rsidR="009038D1" w:rsidRPr="009038D1">
        <w:t>10.1016/j.compstruct.2016.09.040</w:t>
      </w:r>
      <w:r w:rsidR="009038D1">
        <w:t>)</w:t>
      </w:r>
    </w:p>
    <w:p w14:paraId="01E4D4C1" w14:textId="0E088870" w:rsidR="005D1A9A" w:rsidRDefault="005D1A9A" w:rsidP="00CB7C86">
      <w:pPr>
        <w:jc w:val="left"/>
      </w:pPr>
      <w:r>
        <w:t xml:space="preserve">2. Baxter MG, Pullin R, Holford KM, Evans SL. </w:t>
      </w:r>
      <w:r w:rsidR="009038D1">
        <w:t xml:space="preserve">2007 </w:t>
      </w:r>
      <w:r>
        <w:t xml:space="preserve">Delta T source location for acoustic emission. </w:t>
      </w:r>
      <w:r w:rsidRPr="00C211E8">
        <w:rPr>
          <w:i/>
        </w:rPr>
        <w:t>Mech Sys</w:t>
      </w:r>
      <w:r w:rsidR="00CB7C86">
        <w:rPr>
          <w:i/>
        </w:rPr>
        <w:t>t</w:t>
      </w:r>
      <w:r w:rsidRPr="00C211E8">
        <w:rPr>
          <w:i/>
        </w:rPr>
        <w:t xml:space="preserve"> </w:t>
      </w:r>
      <w:r w:rsidR="00CB7C86">
        <w:rPr>
          <w:i/>
        </w:rPr>
        <w:t>Signal Pr</w:t>
      </w:r>
      <w:r>
        <w:t xml:space="preserve">. </w:t>
      </w:r>
      <w:r w:rsidRPr="00C211E8">
        <w:rPr>
          <w:b/>
        </w:rPr>
        <w:t>21</w:t>
      </w:r>
      <w:r>
        <w:t>(3):1512-1520.</w:t>
      </w:r>
      <w:r w:rsidR="009038D1">
        <w:t xml:space="preserve"> (doi:</w:t>
      </w:r>
      <w:r w:rsidR="009038D1" w:rsidRPr="009038D1">
        <w:t>10.1016/j.ymssp.2006.05.003</w:t>
      </w:r>
      <w:r w:rsidR="009038D1">
        <w:t>)</w:t>
      </w:r>
    </w:p>
    <w:p w14:paraId="42C2B38D" w14:textId="2B177FBC" w:rsidR="005D1A9A" w:rsidRDefault="005D1A9A" w:rsidP="00CB7C86">
      <w:pPr>
        <w:jc w:val="left"/>
      </w:pPr>
      <w:r>
        <w:t xml:space="preserve">3. Stawiarski A. </w:t>
      </w:r>
      <w:r w:rsidR="009038D1">
        <w:t xml:space="preserve">2018 </w:t>
      </w:r>
      <w:r>
        <w:t xml:space="preserve">The nondestructive evaluation of the GFRP composite plate with an elliptical hole under fatigue loading conditions. </w:t>
      </w:r>
      <w:r w:rsidR="00CB7C86" w:rsidRPr="00C211E8">
        <w:rPr>
          <w:i/>
        </w:rPr>
        <w:t>Mech Sys</w:t>
      </w:r>
      <w:r w:rsidR="00CB7C86">
        <w:rPr>
          <w:i/>
        </w:rPr>
        <w:t>t</w:t>
      </w:r>
      <w:r w:rsidR="00CB7C86" w:rsidRPr="00C211E8">
        <w:rPr>
          <w:i/>
        </w:rPr>
        <w:t xml:space="preserve"> </w:t>
      </w:r>
      <w:r w:rsidR="00CB7C86">
        <w:rPr>
          <w:i/>
        </w:rPr>
        <w:t>Signal Pr</w:t>
      </w:r>
      <w:r>
        <w:t xml:space="preserve">. </w:t>
      </w:r>
      <w:r w:rsidRPr="00C211E8">
        <w:rPr>
          <w:b/>
        </w:rPr>
        <w:t>112</w:t>
      </w:r>
      <w:r>
        <w:t>:31-43.</w:t>
      </w:r>
      <w:r w:rsidR="009038D1">
        <w:t xml:space="preserve"> (doi:</w:t>
      </w:r>
      <w:r w:rsidR="009038D1" w:rsidRPr="009038D1">
        <w:t>10.1016/j.ymssp.2018.04.022</w:t>
      </w:r>
      <w:r w:rsidR="009038D1">
        <w:t>)</w:t>
      </w:r>
    </w:p>
    <w:p w14:paraId="426EEDFC" w14:textId="37E56722" w:rsidR="005D1A9A" w:rsidRDefault="005D1A9A" w:rsidP="00CB7C86">
      <w:pPr>
        <w:jc w:val="left"/>
      </w:pPr>
      <w:r>
        <w:t xml:space="preserve">4. Pei S, Wang K, Li Y, Zeng D, Su X, Li J, </w:t>
      </w:r>
      <w:r w:rsidR="009038D1">
        <w:t>Yang H, Xiao X.</w:t>
      </w:r>
      <w:r>
        <w:t xml:space="preserve"> </w:t>
      </w:r>
      <w:r w:rsidR="009038D1">
        <w:t xml:space="preserve">2018 </w:t>
      </w:r>
      <w:r>
        <w:t xml:space="preserve">Spatiotemporal characterization of 3D fracture behavior of carbon-fiber-reinforced polymer composites. </w:t>
      </w:r>
      <w:r w:rsidRPr="00C211E8">
        <w:rPr>
          <w:i/>
        </w:rPr>
        <w:t>Compos Struct</w:t>
      </w:r>
      <w:r>
        <w:t xml:space="preserve">. </w:t>
      </w:r>
      <w:r w:rsidRPr="00C211E8">
        <w:rPr>
          <w:b/>
        </w:rPr>
        <w:t>203</w:t>
      </w:r>
      <w:r>
        <w:t>:30-37.</w:t>
      </w:r>
      <w:r w:rsidR="009038D1">
        <w:t xml:space="preserve"> (doi:</w:t>
      </w:r>
      <w:r w:rsidR="009038D1" w:rsidRPr="009038D1">
        <w:t>10.1016/j.compstruct.2018.07.022</w:t>
      </w:r>
      <w:r w:rsidR="009038D1">
        <w:t>)</w:t>
      </w:r>
    </w:p>
    <w:p w14:paraId="34ACAB26" w14:textId="0963E2C4" w:rsidR="005D1A9A" w:rsidRDefault="005D1A9A" w:rsidP="00CB7C86">
      <w:pPr>
        <w:jc w:val="left"/>
      </w:pPr>
      <w:r>
        <w:t>5. Bale HA, Haboub A, MacDowell AA, Nasiatka JR, Parkinson DY, Cox BN,</w:t>
      </w:r>
      <w:r w:rsidR="009038D1">
        <w:t xml:space="preserve"> Marshall DB, Ritchie RO</w:t>
      </w:r>
      <w:r>
        <w:t>.</w:t>
      </w:r>
      <w:r w:rsidR="009038D1">
        <w:t xml:space="preserve"> 2012</w:t>
      </w:r>
      <w:r>
        <w:t xml:space="preserve"> Real-time quantitative imaging of failure events in materials under load at temperatures above 1,600 degrees C. </w:t>
      </w:r>
      <w:r w:rsidR="00CB7C86">
        <w:rPr>
          <w:i/>
        </w:rPr>
        <w:t>Nat Mater</w:t>
      </w:r>
      <w:r>
        <w:t xml:space="preserve">. 2013; </w:t>
      </w:r>
      <w:r w:rsidRPr="00C211E8">
        <w:rPr>
          <w:b/>
        </w:rPr>
        <w:t>12</w:t>
      </w:r>
      <w:r>
        <w:t>(1):40-46.</w:t>
      </w:r>
      <w:r w:rsidR="009038D1">
        <w:t xml:space="preserve"> (doi:</w:t>
      </w:r>
      <w:r w:rsidR="009038D1" w:rsidRPr="009038D1">
        <w:t>10.1038/NMAT3497</w:t>
      </w:r>
      <w:r w:rsidR="009038D1">
        <w:t>)</w:t>
      </w:r>
    </w:p>
    <w:p w14:paraId="5A246FCD" w14:textId="0894D9BE" w:rsidR="00D73A30" w:rsidRDefault="00D73A30" w:rsidP="00CB7C86">
      <w:pPr>
        <w:jc w:val="left"/>
      </w:pPr>
      <w:r w:rsidRPr="00316579">
        <w:t>6. Found M, Patterson</w:t>
      </w:r>
      <w:r>
        <w:t xml:space="preserve"> E</w:t>
      </w:r>
      <w:r w:rsidR="00316579">
        <w:t>A</w:t>
      </w:r>
      <w:r>
        <w:t xml:space="preserve">, Brading E. </w:t>
      </w:r>
      <w:r w:rsidR="009038D1">
        <w:t xml:space="preserve">1998 </w:t>
      </w:r>
      <w:r>
        <w:t xml:space="preserve">Birefringent behaviour of GRP laminates. </w:t>
      </w:r>
      <w:r w:rsidR="00CB7C86">
        <w:rPr>
          <w:i/>
        </w:rPr>
        <w:t>Key Eng Mat</w:t>
      </w:r>
      <w:r>
        <w:t xml:space="preserve">. </w:t>
      </w:r>
      <w:r w:rsidR="00316579" w:rsidRPr="00316579">
        <w:rPr>
          <w:b/>
        </w:rPr>
        <w:t>144</w:t>
      </w:r>
      <w:r w:rsidR="00316579">
        <w:t>:</w:t>
      </w:r>
      <w:r>
        <w:t>243-250.</w:t>
      </w:r>
      <w:r w:rsidR="009038D1">
        <w:t xml:space="preserve"> (doi:</w:t>
      </w:r>
      <w:r w:rsidR="009038D1" w:rsidRPr="009038D1">
        <w:t>10.4028/www.scientific.net/KEM.144.243</w:t>
      </w:r>
      <w:r w:rsidR="009038D1">
        <w:t>)</w:t>
      </w:r>
    </w:p>
    <w:p w14:paraId="5F2E9909" w14:textId="521247D3" w:rsidR="005D1A9A" w:rsidRDefault="00D73A30" w:rsidP="00CB7C86">
      <w:pPr>
        <w:jc w:val="left"/>
      </w:pPr>
      <w:r>
        <w:t>7</w:t>
      </w:r>
      <w:r w:rsidR="005D1A9A">
        <w:t xml:space="preserve">. Glud JA, Dulieu-Barton JM, Thomsen OT, Overgaard LCT. </w:t>
      </w:r>
      <w:r w:rsidR="00023AF1">
        <w:t xml:space="preserve">2017 </w:t>
      </w:r>
      <w:r w:rsidR="005D1A9A">
        <w:t xml:space="preserve">Fatigue damage evolution in GFRP laminates with constrained off-axis plies. </w:t>
      </w:r>
      <w:r w:rsidR="00CB7C86">
        <w:rPr>
          <w:i/>
        </w:rPr>
        <w:t>Compos Part A</w:t>
      </w:r>
      <w:r w:rsidR="005D1A9A">
        <w:t xml:space="preserve">. </w:t>
      </w:r>
      <w:r w:rsidR="005D1A9A" w:rsidRPr="00C211E8">
        <w:rPr>
          <w:b/>
        </w:rPr>
        <w:t>95</w:t>
      </w:r>
      <w:r w:rsidR="005D1A9A">
        <w:t>:359-369.</w:t>
      </w:r>
      <w:r w:rsidR="00023AF1">
        <w:t xml:space="preserve"> (doi:</w:t>
      </w:r>
      <w:r w:rsidR="00023AF1" w:rsidRPr="00023AF1">
        <w:t>10.1016/j.compositesa.2017.02.005</w:t>
      </w:r>
      <w:r w:rsidR="00023AF1">
        <w:t>)</w:t>
      </w:r>
    </w:p>
    <w:p w14:paraId="19B1CC02" w14:textId="1AF9DB68" w:rsidR="005D1A9A" w:rsidRDefault="00D73A30" w:rsidP="00CB7C86">
      <w:pPr>
        <w:jc w:val="left"/>
      </w:pPr>
      <w:r>
        <w:t>8</w:t>
      </w:r>
      <w:r w:rsidR="005D1A9A">
        <w:t xml:space="preserve">. Cuadra J, Vanniamparambil PA, Hazeli K, Bartoli I, Kontsos A. </w:t>
      </w:r>
      <w:r w:rsidR="00023AF1">
        <w:t xml:space="preserve">2013 </w:t>
      </w:r>
      <w:r w:rsidR="005D1A9A">
        <w:t>Damage quantification in polymer composites using a</w:t>
      </w:r>
      <w:r w:rsidR="00CB7C86">
        <w:t xml:space="preserve"> hybrid NDT approach. Compos Sci Technol</w:t>
      </w:r>
      <w:r w:rsidR="005D1A9A">
        <w:t xml:space="preserve">. </w:t>
      </w:r>
      <w:r w:rsidR="005D1A9A" w:rsidRPr="00C211E8">
        <w:rPr>
          <w:b/>
        </w:rPr>
        <w:t>83</w:t>
      </w:r>
      <w:r w:rsidR="005D1A9A">
        <w:t>:11-21.</w:t>
      </w:r>
      <w:r w:rsidR="00023AF1">
        <w:t xml:space="preserve"> (doi:</w:t>
      </w:r>
      <w:r w:rsidR="00023AF1" w:rsidRPr="00023AF1">
        <w:t>10.1016/j.compscitech.2013.04.013</w:t>
      </w:r>
      <w:r w:rsidR="00023AF1">
        <w:t>)</w:t>
      </w:r>
    </w:p>
    <w:p w14:paraId="54EC251E" w14:textId="418DAD3F" w:rsidR="005D1A9A" w:rsidRDefault="00D73A30" w:rsidP="00CB7C86">
      <w:pPr>
        <w:jc w:val="left"/>
      </w:pPr>
      <w:r>
        <w:t>9</w:t>
      </w:r>
      <w:r w:rsidR="005D1A9A">
        <w:t xml:space="preserve">. Elhajjar RF, Shams SS. </w:t>
      </w:r>
      <w:r w:rsidR="00023AF1">
        <w:t xml:space="preserve">2016 </w:t>
      </w:r>
      <w:r w:rsidR="005D1A9A">
        <w:t xml:space="preserve">A new method for limit point determination in composite materials containing defects using image correlation. </w:t>
      </w:r>
      <w:r w:rsidR="00CB7C86" w:rsidRPr="00CB7C86">
        <w:rPr>
          <w:i/>
        </w:rPr>
        <w:t>Compos Sci Technol</w:t>
      </w:r>
      <w:r w:rsidR="005D1A9A">
        <w:t xml:space="preserve">. </w:t>
      </w:r>
      <w:r w:rsidR="005D1A9A" w:rsidRPr="00C211E8">
        <w:rPr>
          <w:b/>
        </w:rPr>
        <w:t>122</w:t>
      </w:r>
      <w:r w:rsidR="005D1A9A">
        <w:t>:140-148.</w:t>
      </w:r>
      <w:r w:rsidR="00023AF1">
        <w:t xml:space="preserve"> (doi:</w:t>
      </w:r>
      <w:r w:rsidR="00023AF1" w:rsidRPr="00023AF1">
        <w:t>10.1016/j.compscitech.2015.11.026</w:t>
      </w:r>
      <w:r w:rsidR="00023AF1">
        <w:t>)</w:t>
      </w:r>
    </w:p>
    <w:p w14:paraId="0258D92D" w14:textId="30289A36" w:rsidR="005D1A9A" w:rsidRDefault="00D73A30" w:rsidP="00CB7C86">
      <w:pPr>
        <w:jc w:val="left"/>
      </w:pPr>
      <w:r>
        <w:t>10</w:t>
      </w:r>
      <w:r w:rsidR="005D1A9A">
        <w:t xml:space="preserve">. Di Maio D, Magi F, Sever IA. </w:t>
      </w:r>
      <w:r w:rsidR="00023AF1">
        <w:t xml:space="preserve">2018 </w:t>
      </w:r>
      <w:r w:rsidR="005D1A9A">
        <w:t xml:space="preserve">Damage Monitoring of Composite Components under Vibration Fatigue using Scanning Laser Doppler Vibrometer. </w:t>
      </w:r>
      <w:r w:rsidR="00CB7C86">
        <w:rPr>
          <w:i/>
        </w:rPr>
        <w:t>Exp Mech</w:t>
      </w:r>
      <w:r w:rsidR="005D1A9A">
        <w:t xml:space="preserve">. </w:t>
      </w:r>
      <w:r w:rsidR="005D1A9A" w:rsidRPr="00C211E8">
        <w:rPr>
          <w:b/>
        </w:rPr>
        <w:t>58</w:t>
      </w:r>
      <w:r w:rsidR="005D1A9A">
        <w:t>(3):499-514.</w:t>
      </w:r>
      <w:r w:rsidR="00023AF1">
        <w:t xml:space="preserve"> (doi:</w:t>
      </w:r>
      <w:r w:rsidR="00023AF1" w:rsidRPr="00023AF1">
        <w:t>10.1007/s11340-017-0367-y</w:t>
      </w:r>
      <w:r w:rsidR="00023AF1">
        <w:t>)</w:t>
      </w:r>
    </w:p>
    <w:p w14:paraId="25904EB1" w14:textId="34A1E386" w:rsidR="005D1A9A" w:rsidRDefault="005D1A9A" w:rsidP="00CB7C86">
      <w:pPr>
        <w:jc w:val="left"/>
      </w:pPr>
      <w:r>
        <w:lastRenderedPageBreak/>
        <w:t>1</w:t>
      </w:r>
      <w:r w:rsidR="00D73A30">
        <w:t>1</w:t>
      </w:r>
      <w:r>
        <w:t xml:space="preserve">. Emery TR, Dulieu-Barton JM. Thermoelastic Stress Analysis of damage mechanisms in composite materials. </w:t>
      </w:r>
      <w:r w:rsidR="00CB7C86">
        <w:rPr>
          <w:i/>
        </w:rPr>
        <w:t>Compos</w:t>
      </w:r>
      <w:r w:rsidRPr="00C211E8">
        <w:rPr>
          <w:i/>
        </w:rPr>
        <w:t xml:space="preserve"> Part A</w:t>
      </w:r>
      <w:r>
        <w:t xml:space="preserve">. 2010; </w:t>
      </w:r>
      <w:r w:rsidRPr="00C211E8">
        <w:rPr>
          <w:b/>
        </w:rPr>
        <w:t>41</w:t>
      </w:r>
      <w:r>
        <w:t>(12):1729-1742.</w:t>
      </w:r>
    </w:p>
    <w:p w14:paraId="2C27B0C0" w14:textId="4C627BC3" w:rsidR="005D1A9A" w:rsidRDefault="005D1A9A" w:rsidP="00CB7C86">
      <w:pPr>
        <w:jc w:val="left"/>
      </w:pPr>
      <w:r>
        <w:t>1</w:t>
      </w:r>
      <w:r w:rsidR="00D73A30">
        <w:t>2</w:t>
      </w:r>
      <w:r>
        <w:t xml:space="preserve">. Flores M, Mollenhauer D, Runatunga V, Beberniss T, Rapking D, Pankow M. </w:t>
      </w:r>
      <w:r w:rsidR="00023AF1">
        <w:t xml:space="preserve">2017 </w:t>
      </w:r>
      <w:r>
        <w:t xml:space="preserve">High-speed 3D digital image correlation of low-velocity impacts on composite plates. </w:t>
      </w:r>
      <w:r w:rsidR="00CB7C86">
        <w:rPr>
          <w:i/>
        </w:rPr>
        <w:t>Compos</w:t>
      </w:r>
      <w:r w:rsidRPr="00C211E8">
        <w:rPr>
          <w:i/>
        </w:rPr>
        <w:t xml:space="preserve"> Part B</w:t>
      </w:r>
      <w:r>
        <w:t xml:space="preserve">. </w:t>
      </w:r>
      <w:r w:rsidRPr="00C211E8">
        <w:rPr>
          <w:b/>
        </w:rPr>
        <w:t>131</w:t>
      </w:r>
      <w:r>
        <w:t>:153-164.</w:t>
      </w:r>
      <w:r w:rsidR="00023AF1">
        <w:t xml:space="preserve"> (doi:</w:t>
      </w:r>
      <w:r w:rsidR="00023AF1" w:rsidRPr="00023AF1">
        <w:t>10.1016/j.compositesa.2009.08.015</w:t>
      </w:r>
      <w:r w:rsidR="00023AF1">
        <w:t>)</w:t>
      </w:r>
    </w:p>
    <w:p w14:paraId="09B47511" w14:textId="4074909B" w:rsidR="005D1A9A" w:rsidRDefault="005D1A9A" w:rsidP="00CB7C86">
      <w:pPr>
        <w:jc w:val="left"/>
      </w:pPr>
      <w:r>
        <w:t>1</w:t>
      </w:r>
      <w:r w:rsidR="00D73A30">
        <w:t>3</w:t>
      </w:r>
      <w:r>
        <w:t xml:space="preserve">. Chen Z, Daly S. </w:t>
      </w:r>
      <w:r w:rsidR="00023AF1">
        <w:t xml:space="preserve">2018 </w:t>
      </w:r>
      <w:r>
        <w:t xml:space="preserve">Deformation twin identification in magnesium through clustering and computer vision. </w:t>
      </w:r>
      <w:r w:rsidR="00CB7C86">
        <w:rPr>
          <w:i/>
        </w:rPr>
        <w:t>Mater Sci Eng</w:t>
      </w:r>
      <w:r w:rsidRPr="00C211E8">
        <w:rPr>
          <w:i/>
        </w:rPr>
        <w:t>: A</w:t>
      </w:r>
      <w:r>
        <w:t xml:space="preserve">. </w:t>
      </w:r>
      <w:r w:rsidRPr="00C211E8">
        <w:rPr>
          <w:b/>
        </w:rPr>
        <w:t>736</w:t>
      </w:r>
      <w:r>
        <w:t>:61-75.</w:t>
      </w:r>
      <w:r w:rsidR="00023AF1">
        <w:t xml:space="preserve"> (doi:</w:t>
      </w:r>
      <w:r w:rsidR="00023AF1" w:rsidRPr="00023AF1">
        <w:t>10.1016/j.msea.2018.08.083</w:t>
      </w:r>
      <w:r w:rsidR="00023AF1">
        <w:t>)</w:t>
      </w:r>
    </w:p>
    <w:p w14:paraId="6AFBD34E" w14:textId="154D0F06" w:rsidR="005D1A9A" w:rsidRDefault="005D1A9A" w:rsidP="00CB7C86">
      <w:pPr>
        <w:jc w:val="left"/>
      </w:pPr>
      <w:r>
        <w:t>1</w:t>
      </w:r>
      <w:r w:rsidR="00D73A30">
        <w:t>4</w:t>
      </w:r>
      <w:r w:rsidR="00DE10B2">
        <w:t>. Kim JH</w:t>
      </w:r>
      <w:r>
        <w:t xml:space="preserve">, Pierron F, Wisnom MR, Avril S. </w:t>
      </w:r>
      <w:r w:rsidR="00023AF1">
        <w:t xml:space="preserve">2009 </w:t>
      </w:r>
      <w:r>
        <w:t xml:space="preserve">Local stiffness reduction in impacted composite plates from full-field measurements. </w:t>
      </w:r>
      <w:r w:rsidR="00CB7C86">
        <w:rPr>
          <w:i/>
        </w:rPr>
        <w:t>Compos</w:t>
      </w:r>
      <w:r w:rsidRPr="00C211E8">
        <w:rPr>
          <w:i/>
        </w:rPr>
        <w:t xml:space="preserve"> Part A</w:t>
      </w:r>
      <w:r>
        <w:t xml:space="preserve">. </w:t>
      </w:r>
      <w:r w:rsidRPr="00C211E8">
        <w:rPr>
          <w:b/>
        </w:rPr>
        <w:t>40</w:t>
      </w:r>
      <w:r>
        <w:t>(12):1961-</w:t>
      </w:r>
      <w:r w:rsidR="00316579">
        <w:t>19</w:t>
      </w:r>
      <w:r>
        <w:t>74.</w:t>
      </w:r>
      <w:r w:rsidR="00023AF1">
        <w:t xml:space="preserve"> (doi:</w:t>
      </w:r>
      <w:r w:rsidR="00023AF1" w:rsidRPr="00023AF1">
        <w:t>10.1016/j.compositesa.2009.09.024</w:t>
      </w:r>
      <w:r w:rsidR="00023AF1">
        <w:t>)</w:t>
      </w:r>
    </w:p>
    <w:p w14:paraId="2438CA56" w14:textId="52587A2F" w:rsidR="008B6D20" w:rsidRDefault="008B6D20" w:rsidP="00CB7C86">
      <w:pPr>
        <w:jc w:val="left"/>
      </w:pPr>
      <w:r w:rsidRPr="00316579">
        <w:t>15. Wang W, Mottershead JE, Sebastian</w:t>
      </w:r>
      <w:r>
        <w:t xml:space="preserve"> CM, Patterson EA. </w:t>
      </w:r>
      <w:r w:rsidR="00023AF1">
        <w:t xml:space="preserve">2011 </w:t>
      </w:r>
      <w:r>
        <w:t xml:space="preserve">Shape features and finite element model updating from full-field strain data. </w:t>
      </w:r>
      <w:r w:rsidRPr="00316579">
        <w:rPr>
          <w:i/>
        </w:rPr>
        <w:t>Int J</w:t>
      </w:r>
      <w:r w:rsidR="00CB7C86">
        <w:rPr>
          <w:i/>
        </w:rPr>
        <w:t xml:space="preserve"> </w:t>
      </w:r>
      <w:r w:rsidRPr="00316579">
        <w:rPr>
          <w:i/>
        </w:rPr>
        <w:t>S</w:t>
      </w:r>
      <w:r w:rsidR="00CB7C86">
        <w:rPr>
          <w:i/>
        </w:rPr>
        <w:t>olids</w:t>
      </w:r>
      <w:r w:rsidRPr="00316579">
        <w:rPr>
          <w:i/>
        </w:rPr>
        <w:t xml:space="preserve"> </w:t>
      </w:r>
      <w:r w:rsidR="00CB7C86">
        <w:rPr>
          <w:i/>
        </w:rPr>
        <w:t>Struct</w:t>
      </w:r>
      <w:r>
        <w:t xml:space="preserve">. </w:t>
      </w:r>
      <w:r w:rsidRPr="00316579">
        <w:rPr>
          <w:b/>
        </w:rPr>
        <w:t>48</w:t>
      </w:r>
      <w:r>
        <w:t>:1644-</w:t>
      </w:r>
      <w:r w:rsidR="00316579">
        <w:t>16</w:t>
      </w:r>
      <w:r>
        <w:t>57.</w:t>
      </w:r>
      <w:r w:rsidR="00023AF1">
        <w:t xml:space="preserve"> (doi:</w:t>
      </w:r>
      <w:r w:rsidR="00023AF1" w:rsidRPr="00023AF1">
        <w:t>10.1016/j.ijsolstr.2011.02.010</w:t>
      </w:r>
      <w:r w:rsidR="00023AF1">
        <w:t>)</w:t>
      </w:r>
    </w:p>
    <w:p w14:paraId="74D019D8" w14:textId="0CAE7F1D" w:rsidR="005D1A9A" w:rsidRDefault="005D1A9A" w:rsidP="00CB7C86">
      <w:pPr>
        <w:jc w:val="left"/>
      </w:pPr>
      <w:r w:rsidRPr="005B6FB5">
        <w:t>1</w:t>
      </w:r>
      <w:r w:rsidR="00D73A30">
        <w:t>6</w:t>
      </w:r>
      <w:r w:rsidRPr="005B6FB5">
        <w:t xml:space="preserve">. Burguete RL, Lampeas G, Mottershead JE, Patterson EA, Pipino A, Siebert T, </w:t>
      </w:r>
      <w:r>
        <w:t>Wang W</w:t>
      </w:r>
      <w:r w:rsidRPr="005B6FB5">
        <w:t xml:space="preserve">. </w:t>
      </w:r>
      <w:r w:rsidR="00CB7C86">
        <w:t xml:space="preserve">2014 </w:t>
      </w:r>
      <w:r w:rsidRPr="005B6FB5">
        <w:t xml:space="preserve">Analysis of displacement fields from a high-speed impact using shape descriptors. </w:t>
      </w:r>
      <w:r w:rsidR="00DE10B2">
        <w:rPr>
          <w:i/>
        </w:rPr>
        <w:t>J Strain Anal</w:t>
      </w:r>
      <w:r w:rsidRPr="005B6FB5">
        <w:rPr>
          <w:i/>
        </w:rPr>
        <w:t xml:space="preserve"> </w:t>
      </w:r>
      <w:r w:rsidR="00DE10B2">
        <w:rPr>
          <w:i/>
        </w:rPr>
        <w:t>Eng</w:t>
      </w:r>
      <w:r>
        <w:t xml:space="preserve">. </w:t>
      </w:r>
      <w:r w:rsidRPr="005B6FB5">
        <w:rPr>
          <w:b/>
        </w:rPr>
        <w:t>49</w:t>
      </w:r>
      <w:r w:rsidRPr="005B6FB5">
        <w:t>(4):212-</w:t>
      </w:r>
      <w:r>
        <w:t>2</w:t>
      </w:r>
      <w:r w:rsidRPr="005B6FB5">
        <w:t>23.</w:t>
      </w:r>
      <w:r w:rsidR="00CB7C86">
        <w:t xml:space="preserve"> (doi:</w:t>
      </w:r>
      <w:r w:rsidR="00CB7C86" w:rsidRPr="00CB7C86">
        <w:t>10.1177/0309324713498074</w:t>
      </w:r>
      <w:r w:rsidR="00CB7C86">
        <w:t>)</w:t>
      </w:r>
    </w:p>
    <w:p w14:paraId="6E7C5938" w14:textId="6E40804A" w:rsidR="005D1A9A" w:rsidRDefault="005D1A9A" w:rsidP="00CB7C86">
      <w:pPr>
        <w:jc w:val="left"/>
      </w:pPr>
      <w:r>
        <w:t>1</w:t>
      </w:r>
      <w:r w:rsidR="00D73A30">
        <w:t>7</w:t>
      </w:r>
      <w:r>
        <w:t xml:space="preserve">. Christian WJR, DiazDelaO FA, Patterson EA. </w:t>
      </w:r>
      <w:r w:rsidR="00CB7C86">
        <w:t xml:space="preserve">2018 </w:t>
      </w:r>
      <w:r>
        <w:t xml:space="preserve">Strain-based Damage Assessment for Accurate Residual Strength Prediction of Impacted Composite Laminates. </w:t>
      </w:r>
      <w:r w:rsidR="00DE10B2">
        <w:rPr>
          <w:i/>
        </w:rPr>
        <w:t>Compos Struct</w:t>
      </w:r>
      <w:r>
        <w:t xml:space="preserve">. </w:t>
      </w:r>
      <w:r w:rsidRPr="005B6FB5">
        <w:rPr>
          <w:b/>
        </w:rPr>
        <w:t>184</w:t>
      </w:r>
      <w:r>
        <w:t>:1215-1223</w:t>
      </w:r>
      <w:r w:rsidR="00CB7C86">
        <w:t xml:space="preserve"> (doi:</w:t>
      </w:r>
      <w:r w:rsidR="00CB7C86" w:rsidRPr="00CB7C86">
        <w:t>10.1016/j.compstruct.2017.10.022</w:t>
      </w:r>
      <w:r w:rsidR="00CB7C86">
        <w:t>)</w:t>
      </w:r>
    </w:p>
    <w:p w14:paraId="3B869117" w14:textId="7F90583A" w:rsidR="006B1A74" w:rsidRPr="006B1A74" w:rsidRDefault="006B1A74" w:rsidP="00CB7C86">
      <w:pPr>
        <w:jc w:val="left"/>
      </w:pPr>
      <w:r>
        <w:t xml:space="preserve">18. Mukundan R, Ong SH, Lee PA. 2001 </w:t>
      </w:r>
      <w:r w:rsidRPr="006B1A74">
        <w:t>Image analysis by Tchebichef moments</w:t>
      </w:r>
      <w:r>
        <w:t xml:space="preserve">. </w:t>
      </w:r>
      <w:r w:rsidRPr="00135E73">
        <w:rPr>
          <w:i/>
          <w:iCs/>
        </w:rPr>
        <w:t>IEEE T Image Process</w:t>
      </w:r>
      <w:r>
        <w:rPr>
          <w:i/>
          <w:iCs/>
        </w:rPr>
        <w:t>.</w:t>
      </w:r>
      <w:r>
        <w:t xml:space="preserve"> </w:t>
      </w:r>
      <w:r>
        <w:rPr>
          <w:b/>
          <w:bCs/>
        </w:rPr>
        <w:t>10</w:t>
      </w:r>
      <w:r>
        <w:t>(9):1357-1364 (doi:</w:t>
      </w:r>
      <w:r w:rsidRPr="006B1A74">
        <w:t>10.1109/83.941859</w:t>
      </w:r>
      <w:r>
        <w:t>)</w:t>
      </w:r>
    </w:p>
    <w:p w14:paraId="3377ACF6" w14:textId="0CF8C3D5" w:rsidR="005D1A9A" w:rsidRDefault="005D1A9A" w:rsidP="00CB7C86">
      <w:pPr>
        <w:jc w:val="left"/>
      </w:pPr>
      <w:r>
        <w:t>1</w:t>
      </w:r>
      <w:r w:rsidR="006B1A74">
        <w:t>9</w:t>
      </w:r>
      <w:r>
        <w:t xml:space="preserve">. Bisshopp K, Druker D. </w:t>
      </w:r>
      <w:r w:rsidR="00CB7C86">
        <w:t xml:space="preserve">1945 </w:t>
      </w:r>
      <w:r>
        <w:t xml:space="preserve">Large Deflection of Cantilever Beams. </w:t>
      </w:r>
      <w:r w:rsidR="00DE10B2">
        <w:rPr>
          <w:i/>
        </w:rPr>
        <w:t>Q Appl Math</w:t>
      </w:r>
      <w:r>
        <w:t xml:space="preserve">. </w:t>
      </w:r>
      <w:r w:rsidRPr="005B6FB5">
        <w:rPr>
          <w:b/>
        </w:rPr>
        <w:t>3</w:t>
      </w:r>
      <w:r>
        <w:t>(3):272-</w:t>
      </w:r>
      <w:r w:rsidR="00316579">
        <w:t>27</w:t>
      </w:r>
      <w:r>
        <w:t>5.</w:t>
      </w:r>
    </w:p>
    <w:p w14:paraId="11331756" w14:textId="0EC9F2AB" w:rsidR="005D1A9A" w:rsidRDefault="006B1A74" w:rsidP="00CB7C86">
      <w:pPr>
        <w:jc w:val="left"/>
      </w:pPr>
      <w:r>
        <w:t>20</w:t>
      </w:r>
      <w:r w:rsidR="005D1A9A">
        <w:t xml:space="preserve">. Huber PJ. </w:t>
      </w:r>
      <w:r w:rsidR="00DE10B2">
        <w:t xml:space="preserve">2004 </w:t>
      </w:r>
      <w:r w:rsidR="005D1A9A" w:rsidRPr="005B6FB5">
        <w:rPr>
          <w:i/>
        </w:rPr>
        <w:t>Robust statistics</w:t>
      </w:r>
      <w:r w:rsidR="00DE10B2">
        <w:t>. Hoboken, NJ: Wiley</w:t>
      </w:r>
      <w:r w:rsidR="005D1A9A">
        <w:t>.</w:t>
      </w:r>
    </w:p>
    <w:p w14:paraId="7012FA08" w14:textId="6C63F3B0" w:rsidR="005D1A9A" w:rsidRDefault="00D73A30" w:rsidP="00CB7C86">
      <w:pPr>
        <w:jc w:val="left"/>
      </w:pPr>
      <w:r>
        <w:t>2</w:t>
      </w:r>
      <w:r w:rsidR="006B1A74">
        <w:t>1</w:t>
      </w:r>
      <w:r w:rsidR="005D1A9A">
        <w:t xml:space="preserve">. Christian WJR, DiazDelaO FA, Atherton K, Patterson EA. </w:t>
      </w:r>
      <w:r w:rsidR="00CB7C86">
        <w:t xml:space="preserve">2018 </w:t>
      </w:r>
      <w:r w:rsidR="005D1A9A">
        <w:t xml:space="preserve">Experimental Methods for the Manufacture and Characterisation of In-plane Fibre-waviness Defects. </w:t>
      </w:r>
      <w:r w:rsidR="00DE10B2">
        <w:rPr>
          <w:i/>
        </w:rPr>
        <w:t>Roy Soc Open Sci</w:t>
      </w:r>
      <w:r w:rsidR="005D1A9A">
        <w:t xml:space="preserve">. </w:t>
      </w:r>
      <w:r w:rsidR="005D1A9A" w:rsidRPr="005B6FB5">
        <w:rPr>
          <w:b/>
        </w:rPr>
        <w:t>5</w:t>
      </w:r>
      <w:r w:rsidR="005D1A9A">
        <w:t>(5):180082.</w:t>
      </w:r>
      <w:r w:rsidR="00CB7C86">
        <w:t xml:space="preserve"> (doi:</w:t>
      </w:r>
      <w:r w:rsidR="00CB7C86" w:rsidRPr="00CB7C86">
        <w:t>10.1098/rsos.180082</w:t>
      </w:r>
      <w:r w:rsidR="00CB7C86">
        <w:t>)</w:t>
      </w:r>
    </w:p>
    <w:p w14:paraId="230F032A" w14:textId="01FCA7C7" w:rsidR="005D1A9A" w:rsidRDefault="005D1A9A" w:rsidP="00CB7C86">
      <w:pPr>
        <w:jc w:val="left"/>
      </w:pPr>
      <w:r>
        <w:t>2</w:t>
      </w:r>
      <w:r w:rsidR="006B1A74">
        <w:t>2</w:t>
      </w:r>
      <w:r>
        <w:t xml:space="preserve">. Christian WJR, Patterson EA, DiazDelaO FA. </w:t>
      </w:r>
      <w:r w:rsidR="00CB7C86">
        <w:t xml:space="preserve">2017 </w:t>
      </w:r>
      <w:r>
        <w:t xml:space="preserve">Robust Empirical Predictions of Residual Performance of Damaged Composites with Quantified Uncertainties. </w:t>
      </w:r>
      <w:r w:rsidR="00DE10B2">
        <w:rPr>
          <w:i/>
        </w:rPr>
        <w:t>J Nondestruct Eval</w:t>
      </w:r>
      <w:r>
        <w:t xml:space="preserve">. </w:t>
      </w:r>
      <w:r w:rsidRPr="005B6FB5">
        <w:rPr>
          <w:b/>
        </w:rPr>
        <w:t>36</w:t>
      </w:r>
      <w:r>
        <w:t>(2):36.</w:t>
      </w:r>
      <w:r w:rsidR="00CB7C86">
        <w:t xml:space="preserve"> (doi:</w:t>
      </w:r>
      <w:r w:rsidR="00CB7C86" w:rsidRPr="00CB7C86">
        <w:t>10.1007/s10921-017-0416-6</w:t>
      </w:r>
      <w:r w:rsidR="00CB7C86">
        <w:t>)</w:t>
      </w:r>
    </w:p>
    <w:p w14:paraId="11F91849" w14:textId="79A89FDE" w:rsidR="005D1A9A" w:rsidRPr="00C211E8" w:rsidRDefault="005D1A9A" w:rsidP="00CB7C86">
      <w:pPr>
        <w:jc w:val="left"/>
      </w:pPr>
      <w:r>
        <w:lastRenderedPageBreak/>
        <w:t>2</w:t>
      </w:r>
      <w:r w:rsidR="006B1A74">
        <w:t>3</w:t>
      </w:r>
      <w:r>
        <w:t xml:space="preserve">. Chevalier J, Camanho PP, Lani F, Pardoen T. </w:t>
      </w:r>
      <w:r w:rsidR="00CB7C86">
        <w:t xml:space="preserve">2019 </w:t>
      </w:r>
      <w:r>
        <w:t xml:space="preserve">Multi-scale characterization and modelling of the transverse compression response of unidirectional carbon fiber reinforced epoxy. </w:t>
      </w:r>
      <w:r w:rsidR="00DE10B2">
        <w:rPr>
          <w:i/>
        </w:rPr>
        <w:t>Compos Struct</w:t>
      </w:r>
      <w:r>
        <w:t xml:space="preserve">. </w:t>
      </w:r>
      <w:r w:rsidRPr="00AB3258">
        <w:rPr>
          <w:b/>
        </w:rPr>
        <w:t>209</w:t>
      </w:r>
      <w:r>
        <w:t>:160-176.</w:t>
      </w:r>
      <w:r w:rsidR="00CB7C86">
        <w:t xml:space="preserve"> (doi:</w:t>
      </w:r>
      <w:r w:rsidR="00CB7C86" w:rsidRPr="00CB7C86">
        <w:t>10.1016/j.compstruct.2018.10.076</w:t>
      </w:r>
      <w:r w:rsidR="00CB7C86">
        <w:t>)</w:t>
      </w:r>
    </w:p>
    <w:p w14:paraId="1C255A93" w14:textId="480F9B26" w:rsidR="003C4F91" w:rsidRDefault="003C4F91" w:rsidP="00135E73">
      <w:pPr>
        <w:rPr>
          <w:color w:val="5B9BD5" w:themeColor="accent5"/>
          <w:sz w:val="28"/>
          <w:szCs w:val="28"/>
        </w:rPr>
      </w:pPr>
      <w:r>
        <w:rPr>
          <w:color w:val="5B9BD5" w:themeColor="accent5"/>
          <w:sz w:val="28"/>
          <w:szCs w:val="28"/>
        </w:rPr>
        <w:br w:type="page"/>
      </w:r>
    </w:p>
    <w:p w14:paraId="37044056" w14:textId="4BEDE457" w:rsidR="001A0818" w:rsidRDefault="001A0818" w:rsidP="003C4F91">
      <w:pPr>
        <w:pStyle w:val="Heading1"/>
      </w:pPr>
      <w:r>
        <w:lastRenderedPageBreak/>
        <w:t>Tables</w:t>
      </w:r>
    </w:p>
    <w:p w14:paraId="03D2E2C5" w14:textId="1A84729A" w:rsidR="009F5AD8" w:rsidRDefault="009F5AD8" w:rsidP="00135E73">
      <w:pPr>
        <w:pStyle w:val="Caption"/>
        <w:keepNext/>
      </w:pPr>
      <w:bookmarkStart w:id="10" w:name="_Ref25308233"/>
      <w:r>
        <w:t xml:space="preserve">Table </w:t>
      </w:r>
      <w:r w:rsidR="00960B2C">
        <w:rPr>
          <w:noProof/>
        </w:rPr>
        <w:t>1</w:t>
      </w:r>
      <w:bookmarkEnd w:id="10"/>
      <w:r>
        <w:t>: Parameters used to perform DIC analysis on the CMC specimen.</w:t>
      </w:r>
    </w:p>
    <w:tbl>
      <w:tblPr>
        <w:tblStyle w:val="TableGrid"/>
        <w:tblW w:w="0" w:type="auto"/>
        <w:tblLook w:val="04A0" w:firstRow="1" w:lastRow="0" w:firstColumn="1" w:lastColumn="0" w:noHBand="0" w:noVBand="1"/>
      </w:tblPr>
      <w:tblGrid>
        <w:gridCol w:w="2830"/>
        <w:gridCol w:w="3261"/>
      </w:tblGrid>
      <w:tr w:rsidR="001A0818" w14:paraId="2FD54E02" w14:textId="77777777" w:rsidTr="00135E73">
        <w:tc>
          <w:tcPr>
            <w:tcW w:w="2830" w:type="dxa"/>
          </w:tcPr>
          <w:p w14:paraId="0AA1D75F" w14:textId="32F3E1D8" w:rsidR="001A0818" w:rsidRPr="00135E73" w:rsidRDefault="001A0818" w:rsidP="001A0818">
            <w:pPr>
              <w:rPr>
                <w:b/>
              </w:rPr>
            </w:pPr>
            <w:r w:rsidRPr="00135E73">
              <w:rPr>
                <w:b/>
              </w:rPr>
              <w:t>DIC Hardware Parameters</w:t>
            </w:r>
          </w:p>
        </w:tc>
        <w:tc>
          <w:tcPr>
            <w:tcW w:w="3261" w:type="dxa"/>
          </w:tcPr>
          <w:p w14:paraId="7DD00178" w14:textId="77777777" w:rsidR="001A0818" w:rsidRDefault="001A0818" w:rsidP="001A0818"/>
        </w:tc>
      </w:tr>
      <w:tr w:rsidR="001A0818" w14:paraId="4634A447" w14:textId="77777777" w:rsidTr="00135E73">
        <w:tc>
          <w:tcPr>
            <w:tcW w:w="2830" w:type="dxa"/>
          </w:tcPr>
          <w:p w14:paraId="251E6E7B" w14:textId="395D0D5C" w:rsidR="001A0818" w:rsidRDefault="001A0818" w:rsidP="001A0818">
            <w:r>
              <w:t>Camera</w:t>
            </w:r>
            <w:r w:rsidR="002D1F54">
              <w:t xml:space="preserve"> Make</w:t>
            </w:r>
          </w:p>
        </w:tc>
        <w:tc>
          <w:tcPr>
            <w:tcW w:w="3261" w:type="dxa"/>
          </w:tcPr>
          <w:p w14:paraId="1B8130AA" w14:textId="16940CB0" w:rsidR="001A0818" w:rsidRDefault="0004563A">
            <w:r>
              <w:t>Grasshopper</w:t>
            </w:r>
            <w:r w:rsidR="001973C0">
              <w:t>3</w:t>
            </w:r>
          </w:p>
        </w:tc>
      </w:tr>
      <w:tr w:rsidR="00C41E1E" w14:paraId="1BEC7D94" w14:textId="77777777" w:rsidTr="00135E73">
        <w:tc>
          <w:tcPr>
            <w:tcW w:w="2830" w:type="dxa"/>
          </w:tcPr>
          <w:p w14:paraId="0B45DDB1" w14:textId="0E5EFDC8" w:rsidR="00C41E1E" w:rsidRDefault="002D1F54" w:rsidP="001A0818">
            <w:r>
              <w:t>Camera Manufacturer</w:t>
            </w:r>
          </w:p>
        </w:tc>
        <w:tc>
          <w:tcPr>
            <w:tcW w:w="3261" w:type="dxa"/>
          </w:tcPr>
          <w:p w14:paraId="12568301" w14:textId="2A6258CA" w:rsidR="00C41E1E" w:rsidRDefault="0004563A">
            <w:r>
              <w:t>FLIR, USA</w:t>
            </w:r>
          </w:p>
        </w:tc>
      </w:tr>
      <w:tr w:rsidR="002D1F54" w14:paraId="27888BEE" w14:textId="77777777" w:rsidTr="00135E73">
        <w:tc>
          <w:tcPr>
            <w:tcW w:w="2830" w:type="dxa"/>
          </w:tcPr>
          <w:p w14:paraId="35AF9AFB" w14:textId="22CA6592" w:rsidR="002D1F54" w:rsidRDefault="002D1F54" w:rsidP="002D1F54">
            <w:r>
              <w:t>Sensor size</w:t>
            </w:r>
          </w:p>
        </w:tc>
        <w:tc>
          <w:tcPr>
            <w:tcW w:w="3261" w:type="dxa"/>
          </w:tcPr>
          <w:p w14:paraId="2CD94DC0" w14:textId="6B56E87F" w:rsidR="002D1F54" w:rsidRDefault="00E77717" w:rsidP="002D1F54">
            <w:r w:rsidRPr="00E77717">
              <w:t xml:space="preserve">2448 </w:t>
            </w:r>
            <w:r>
              <w:t>by</w:t>
            </w:r>
            <w:r w:rsidRPr="00E77717">
              <w:t xml:space="preserve"> 2048</w:t>
            </w:r>
            <w:r>
              <w:t xml:space="preserve"> pixels</w:t>
            </w:r>
          </w:p>
        </w:tc>
      </w:tr>
      <w:tr w:rsidR="002D1F54" w14:paraId="6E84A0E8" w14:textId="77777777" w:rsidTr="00135E73">
        <w:tc>
          <w:tcPr>
            <w:tcW w:w="2830" w:type="dxa"/>
          </w:tcPr>
          <w:p w14:paraId="6C8F0C4F" w14:textId="0F735930" w:rsidR="002D1F54" w:rsidRDefault="002D1F54" w:rsidP="002D1F54">
            <w:r>
              <w:t>Lens Make</w:t>
            </w:r>
          </w:p>
        </w:tc>
        <w:tc>
          <w:tcPr>
            <w:tcW w:w="3261" w:type="dxa"/>
          </w:tcPr>
          <w:p w14:paraId="46D82EB5" w14:textId="389E7A8B" w:rsidR="002D1F54" w:rsidRDefault="00E77717">
            <w:r>
              <w:t>Micro-Nikkor, 25mm</w:t>
            </w:r>
          </w:p>
        </w:tc>
      </w:tr>
      <w:tr w:rsidR="002D1F54" w14:paraId="2B145899" w14:textId="77777777" w:rsidTr="00135E73">
        <w:tc>
          <w:tcPr>
            <w:tcW w:w="2830" w:type="dxa"/>
          </w:tcPr>
          <w:p w14:paraId="2B57DBF7" w14:textId="24F65871" w:rsidR="002D1F54" w:rsidRDefault="002D1F54" w:rsidP="002D1F54">
            <w:r>
              <w:t>Lens Manufacturer</w:t>
            </w:r>
          </w:p>
        </w:tc>
        <w:tc>
          <w:tcPr>
            <w:tcW w:w="3261" w:type="dxa"/>
          </w:tcPr>
          <w:p w14:paraId="649E61A1" w14:textId="040BAE4C" w:rsidR="002D1F54" w:rsidRDefault="00E77717" w:rsidP="002D1F54">
            <w:r>
              <w:t>Nikon</w:t>
            </w:r>
            <w:r w:rsidR="001C35B2">
              <w:t>, Japan</w:t>
            </w:r>
          </w:p>
        </w:tc>
      </w:tr>
      <w:tr w:rsidR="002D1F54" w14:paraId="7BD3C1A4" w14:textId="77777777" w:rsidTr="00135E73">
        <w:tc>
          <w:tcPr>
            <w:tcW w:w="2830" w:type="dxa"/>
          </w:tcPr>
          <w:p w14:paraId="711DC53C" w14:textId="6CA018D3" w:rsidR="002D1F54" w:rsidRDefault="002D1F54" w:rsidP="002D1F54">
            <w:r>
              <w:t>Field of View</w:t>
            </w:r>
          </w:p>
        </w:tc>
        <w:tc>
          <w:tcPr>
            <w:tcW w:w="3261" w:type="dxa"/>
          </w:tcPr>
          <w:p w14:paraId="1E2490CD" w14:textId="7BBAC8E9" w:rsidR="002D1F54" w:rsidRDefault="001C35B2" w:rsidP="002D1F54">
            <w:r>
              <w:t>96.2mm</w:t>
            </w:r>
          </w:p>
        </w:tc>
      </w:tr>
      <w:tr w:rsidR="002D1F54" w14:paraId="741C4E7F" w14:textId="77777777" w:rsidTr="00135E73">
        <w:tc>
          <w:tcPr>
            <w:tcW w:w="2830" w:type="dxa"/>
          </w:tcPr>
          <w:p w14:paraId="05B8A120" w14:textId="777D095B" w:rsidR="002D1F54" w:rsidRDefault="002D1F54" w:rsidP="002D1F54">
            <w:r>
              <w:t>Image scale</w:t>
            </w:r>
          </w:p>
        </w:tc>
        <w:tc>
          <w:tcPr>
            <w:tcW w:w="3261" w:type="dxa"/>
          </w:tcPr>
          <w:p w14:paraId="1709F583" w14:textId="32A519A5" w:rsidR="002D1F54" w:rsidRDefault="0062153A">
            <w:r>
              <w:t>3</w:t>
            </w:r>
            <w:r w:rsidR="000A0C61">
              <w:t>2</w:t>
            </w:r>
            <w:r>
              <w:t>.</w:t>
            </w:r>
            <w:r w:rsidR="000A0C61">
              <w:t>3</w:t>
            </w:r>
            <w:r>
              <w:t>pixels/mm</w:t>
            </w:r>
          </w:p>
        </w:tc>
      </w:tr>
      <w:tr w:rsidR="002D1F54" w14:paraId="2CE26D66" w14:textId="77777777" w:rsidTr="00135E73">
        <w:tc>
          <w:tcPr>
            <w:tcW w:w="2830" w:type="dxa"/>
          </w:tcPr>
          <w:p w14:paraId="7CFC48E8" w14:textId="26AE4861" w:rsidR="002D1F54" w:rsidRDefault="002D1F54" w:rsidP="002D1F54">
            <w:r>
              <w:t>Stereo Angle</w:t>
            </w:r>
          </w:p>
        </w:tc>
        <w:tc>
          <w:tcPr>
            <w:tcW w:w="3261" w:type="dxa"/>
          </w:tcPr>
          <w:p w14:paraId="7585E656" w14:textId="2FC94AF1" w:rsidR="002D1F54" w:rsidRDefault="009D187B" w:rsidP="002D1F54">
            <w:r>
              <w:t>25</w:t>
            </w:r>
            <w:r>
              <w:rPr>
                <w:rFonts w:cstheme="minorHAnsi"/>
              </w:rPr>
              <w:t>°</w:t>
            </w:r>
          </w:p>
        </w:tc>
      </w:tr>
      <w:tr w:rsidR="002D1F54" w14:paraId="345E01C5" w14:textId="77777777" w:rsidTr="00135E73">
        <w:tc>
          <w:tcPr>
            <w:tcW w:w="2830" w:type="dxa"/>
          </w:tcPr>
          <w:p w14:paraId="058BBB26" w14:textId="4D9F3232" w:rsidR="002D1F54" w:rsidRDefault="002D1F54" w:rsidP="002D1F54">
            <w:r>
              <w:t>Stand-off Distance</w:t>
            </w:r>
          </w:p>
        </w:tc>
        <w:tc>
          <w:tcPr>
            <w:tcW w:w="3261" w:type="dxa"/>
          </w:tcPr>
          <w:p w14:paraId="5C975328" w14:textId="38F57A7A" w:rsidR="002D1F54" w:rsidRDefault="009D187B" w:rsidP="002D1F54">
            <w:r>
              <w:t>1</w:t>
            </w:r>
            <w:r w:rsidR="001C35B2">
              <w:t>67</w:t>
            </w:r>
            <w:r>
              <w:t>mm</w:t>
            </w:r>
          </w:p>
        </w:tc>
      </w:tr>
      <w:tr w:rsidR="002D1F54" w14:paraId="245C76F2" w14:textId="77777777" w:rsidTr="00135E73">
        <w:tc>
          <w:tcPr>
            <w:tcW w:w="2830" w:type="dxa"/>
          </w:tcPr>
          <w:p w14:paraId="1576AD0C" w14:textId="1A9F757F" w:rsidR="002D1F54" w:rsidRDefault="002D1F54" w:rsidP="002D1F54">
            <w:r>
              <w:t>Acquisition Rate</w:t>
            </w:r>
          </w:p>
        </w:tc>
        <w:tc>
          <w:tcPr>
            <w:tcW w:w="3261" w:type="dxa"/>
          </w:tcPr>
          <w:p w14:paraId="04D96DF8" w14:textId="7A8EB275" w:rsidR="002D1F54" w:rsidRDefault="00A82F12" w:rsidP="002D1F54">
            <w:r>
              <w:t>1.33</w:t>
            </w:r>
            <w:r w:rsidR="0062153A">
              <w:t xml:space="preserve"> </w:t>
            </w:r>
            <w:r>
              <w:t>Hz</w:t>
            </w:r>
          </w:p>
        </w:tc>
      </w:tr>
      <w:tr w:rsidR="002D1F54" w14:paraId="1370E6BB" w14:textId="77777777" w:rsidTr="00135E73">
        <w:tc>
          <w:tcPr>
            <w:tcW w:w="2830" w:type="dxa"/>
          </w:tcPr>
          <w:p w14:paraId="557A7EBA" w14:textId="16F07422" w:rsidR="002D1F54" w:rsidRDefault="002D1F54">
            <w:r>
              <w:t>Nominal speckle size</w:t>
            </w:r>
          </w:p>
        </w:tc>
        <w:tc>
          <w:tcPr>
            <w:tcW w:w="3261" w:type="dxa"/>
          </w:tcPr>
          <w:p w14:paraId="575C8541" w14:textId="1EF7BDBB" w:rsidR="002D1F54" w:rsidRDefault="00A82F12">
            <w:r>
              <w:t>0.</w:t>
            </w:r>
            <w:r w:rsidR="000A0C61">
              <w:t>10</w:t>
            </w:r>
            <w:r>
              <w:t>mm</w:t>
            </w:r>
          </w:p>
        </w:tc>
      </w:tr>
      <w:tr w:rsidR="002D1F54" w14:paraId="6499F78F" w14:textId="77777777" w:rsidTr="00135E73">
        <w:tc>
          <w:tcPr>
            <w:tcW w:w="2830" w:type="dxa"/>
          </w:tcPr>
          <w:p w14:paraId="26C224C6" w14:textId="34AFCA98" w:rsidR="002D1F54" w:rsidRPr="00135E73" w:rsidRDefault="002D1F54" w:rsidP="002D1F54">
            <w:pPr>
              <w:rPr>
                <w:b/>
              </w:rPr>
            </w:pPr>
            <w:r w:rsidRPr="00135E73">
              <w:rPr>
                <w:b/>
              </w:rPr>
              <w:t>DIC Software Parameters</w:t>
            </w:r>
          </w:p>
        </w:tc>
        <w:tc>
          <w:tcPr>
            <w:tcW w:w="3261" w:type="dxa"/>
          </w:tcPr>
          <w:p w14:paraId="010980AC" w14:textId="77777777" w:rsidR="002D1F54" w:rsidRDefault="002D1F54" w:rsidP="002D1F54"/>
        </w:tc>
      </w:tr>
      <w:tr w:rsidR="002D1F54" w14:paraId="3E671322" w14:textId="77777777" w:rsidTr="00135E73">
        <w:tc>
          <w:tcPr>
            <w:tcW w:w="2830" w:type="dxa"/>
          </w:tcPr>
          <w:p w14:paraId="01BB282F" w14:textId="0B197CF4" w:rsidR="002D1F54" w:rsidRDefault="002D1F54" w:rsidP="002D1F54">
            <w:r>
              <w:t>Subset size</w:t>
            </w:r>
          </w:p>
        </w:tc>
        <w:tc>
          <w:tcPr>
            <w:tcW w:w="3261" w:type="dxa"/>
          </w:tcPr>
          <w:p w14:paraId="04013BFD" w14:textId="0C39966B" w:rsidR="002D1F54" w:rsidRDefault="002D1F54" w:rsidP="002D1F54">
            <w:r>
              <w:t>15 pixels</w:t>
            </w:r>
          </w:p>
        </w:tc>
      </w:tr>
      <w:tr w:rsidR="002D1F54" w14:paraId="42F21F07" w14:textId="77777777" w:rsidTr="00135E73">
        <w:tc>
          <w:tcPr>
            <w:tcW w:w="2830" w:type="dxa"/>
          </w:tcPr>
          <w:p w14:paraId="1355CEFE" w14:textId="3B7CDA3F" w:rsidR="002D1F54" w:rsidRDefault="002D1F54" w:rsidP="002D1F54">
            <w:r>
              <w:t>Step size</w:t>
            </w:r>
          </w:p>
        </w:tc>
        <w:tc>
          <w:tcPr>
            <w:tcW w:w="3261" w:type="dxa"/>
          </w:tcPr>
          <w:p w14:paraId="5DF2B40C" w14:textId="2D7BFBF9" w:rsidR="002D1F54" w:rsidRDefault="002D1F54" w:rsidP="002D1F54">
            <w:r>
              <w:t>10 pixels</w:t>
            </w:r>
          </w:p>
        </w:tc>
      </w:tr>
      <w:tr w:rsidR="002D1F54" w14:paraId="1DC75EF8" w14:textId="77777777" w:rsidTr="00135E73">
        <w:tc>
          <w:tcPr>
            <w:tcW w:w="2830" w:type="dxa"/>
          </w:tcPr>
          <w:p w14:paraId="5D9D343F" w14:textId="1C044FE1" w:rsidR="002D1F54" w:rsidRDefault="002D1F54" w:rsidP="002D1F54">
            <w:r>
              <w:t>Subset shape function</w:t>
            </w:r>
            <w:r w:rsidR="000D3CEA">
              <w:t>s</w:t>
            </w:r>
          </w:p>
        </w:tc>
        <w:tc>
          <w:tcPr>
            <w:tcW w:w="3261" w:type="dxa"/>
          </w:tcPr>
          <w:p w14:paraId="72EA3385" w14:textId="0D5C1E77" w:rsidR="002D1F54" w:rsidRDefault="000160D0" w:rsidP="002D1F54">
            <w:r>
              <w:t>Second</w:t>
            </w:r>
            <w:r w:rsidR="0051365A">
              <w:t xml:space="preserve"> order polynomial</w:t>
            </w:r>
          </w:p>
        </w:tc>
      </w:tr>
      <w:tr w:rsidR="002D1F54" w14:paraId="5353F5F2" w14:textId="77777777" w:rsidTr="00135E73">
        <w:tc>
          <w:tcPr>
            <w:tcW w:w="2830" w:type="dxa"/>
          </w:tcPr>
          <w:p w14:paraId="04930812" w14:textId="0B02DAE9" w:rsidR="002D1F54" w:rsidRDefault="002D1F54" w:rsidP="002D1F54">
            <w:r>
              <w:t>Measured quantity</w:t>
            </w:r>
          </w:p>
        </w:tc>
        <w:tc>
          <w:tcPr>
            <w:tcW w:w="3261" w:type="dxa"/>
          </w:tcPr>
          <w:p w14:paraId="17A941F4" w14:textId="364F4F36" w:rsidR="002D1F54" w:rsidRDefault="002D1F54" w:rsidP="002D1F54">
            <w:r>
              <w:t>First Principal Strain (Lagrangian)</w:t>
            </w:r>
          </w:p>
        </w:tc>
      </w:tr>
      <w:tr w:rsidR="002D1F54" w14:paraId="0749298F" w14:textId="77777777" w:rsidTr="00135E73">
        <w:tc>
          <w:tcPr>
            <w:tcW w:w="2830" w:type="dxa"/>
          </w:tcPr>
          <w:p w14:paraId="570F299E" w14:textId="5B31DC84" w:rsidR="002D1F54" w:rsidRDefault="002D1F54" w:rsidP="002D1F54">
            <w:r>
              <w:t>Strain window</w:t>
            </w:r>
          </w:p>
        </w:tc>
        <w:tc>
          <w:tcPr>
            <w:tcW w:w="3261" w:type="dxa"/>
          </w:tcPr>
          <w:p w14:paraId="7BBC7108" w14:textId="6B0B023D" w:rsidR="002D1F54" w:rsidRDefault="0062153A">
            <w:r>
              <w:t>3 by 3 subsets</w:t>
            </w:r>
          </w:p>
        </w:tc>
      </w:tr>
      <w:tr w:rsidR="002D1F54" w14:paraId="7ACDD533" w14:textId="77777777" w:rsidTr="00135E73">
        <w:tc>
          <w:tcPr>
            <w:tcW w:w="2830" w:type="dxa"/>
          </w:tcPr>
          <w:p w14:paraId="228921BA" w14:textId="2D54EEB9" w:rsidR="002D1F54" w:rsidRDefault="002D1F54">
            <w:r>
              <w:t>Virtual strain gauge size</w:t>
            </w:r>
          </w:p>
        </w:tc>
        <w:tc>
          <w:tcPr>
            <w:tcW w:w="3261" w:type="dxa"/>
          </w:tcPr>
          <w:p w14:paraId="01DF9E70" w14:textId="33F03F3C" w:rsidR="002D1F54" w:rsidRDefault="0062153A">
            <w:r>
              <w:t>35 by 35 pixels</w:t>
            </w:r>
          </w:p>
        </w:tc>
      </w:tr>
    </w:tbl>
    <w:p w14:paraId="30857815" w14:textId="6A596638" w:rsidR="001A0818" w:rsidRDefault="001A0818" w:rsidP="00135E73"/>
    <w:p w14:paraId="75F3000C" w14:textId="77777777" w:rsidR="001C35B2" w:rsidRDefault="001C35B2">
      <w:pPr>
        <w:spacing w:line="259" w:lineRule="auto"/>
        <w:jc w:val="left"/>
        <w:rPr>
          <w:b/>
        </w:rPr>
      </w:pPr>
      <w:bookmarkStart w:id="11" w:name="_Ref25308560"/>
      <w:r>
        <w:br w:type="page"/>
      </w:r>
    </w:p>
    <w:p w14:paraId="45E9F21A" w14:textId="2287CFC6" w:rsidR="009F5AD8" w:rsidRDefault="009F5AD8" w:rsidP="00135E73">
      <w:pPr>
        <w:pStyle w:val="Caption"/>
        <w:keepNext/>
      </w:pPr>
      <w:r>
        <w:lastRenderedPageBreak/>
        <w:t xml:space="preserve">Table </w:t>
      </w:r>
      <w:r w:rsidR="00960B2C">
        <w:rPr>
          <w:noProof/>
        </w:rPr>
        <w:t>2</w:t>
      </w:r>
      <w:bookmarkEnd w:id="11"/>
      <w:r>
        <w:t>: Parameters used to perform DIC analysis on the PMC specimen.</w:t>
      </w:r>
    </w:p>
    <w:tbl>
      <w:tblPr>
        <w:tblStyle w:val="TableGrid"/>
        <w:tblW w:w="0" w:type="auto"/>
        <w:tblLook w:val="04A0" w:firstRow="1" w:lastRow="0" w:firstColumn="1" w:lastColumn="0" w:noHBand="0" w:noVBand="1"/>
      </w:tblPr>
      <w:tblGrid>
        <w:gridCol w:w="2830"/>
        <w:gridCol w:w="3261"/>
      </w:tblGrid>
      <w:tr w:rsidR="002D1F54" w14:paraId="4197D603" w14:textId="77777777" w:rsidTr="009D187B">
        <w:tc>
          <w:tcPr>
            <w:tcW w:w="2830" w:type="dxa"/>
          </w:tcPr>
          <w:p w14:paraId="31D5FDB4" w14:textId="77777777" w:rsidR="002D1F54" w:rsidRPr="00286D32" w:rsidRDefault="002D1F54" w:rsidP="009D187B">
            <w:pPr>
              <w:rPr>
                <w:b/>
              </w:rPr>
            </w:pPr>
            <w:r w:rsidRPr="00286D32">
              <w:rPr>
                <w:b/>
              </w:rPr>
              <w:t>DIC Hardware Parameters</w:t>
            </w:r>
          </w:p>
        </w:tc>
        <w:tc>
          <w:tcPr>
            <w:tcW w:w="3261" w:type="dxa"/>
          </w:tcPr>
          <w:p w14:paraId="7972BBB4" w14:textId="77777777" w:rsidR="002D1F54" w:rsidRDefault="002D1F54" w:rsidP="009D187B"/>
        </w:tc>
      </w:tr>
      <w:tr w:rsidR="002D1F54" w14:paraId="5D7C3E52" w14:textId="77777777" w:rsidTr="009D187B">
        <w:tc>
          <w:tcPr>
            <w:tcW w:w="2830" w:type="dxa"/>
          </w:tcPr>
          <w:p w14:paraId="78FA0109" w14:textId="77777777" w:rsidR="002D1F54" w:rsidRDefault="002D1F54" w:rsidP="009D187B">
            <w:r>
              <w:t>Camera Make</w:t>
            </w:r>
          </w:p>
        </w:tc>
        <w:tc>
          <w:tcPr>
            <w:tcW w:w="3261" w:type="dxa"/>
          </w:tcPr>
          <w:p w14:paraId="2A06AF35" w14:textId="77777777" w:rsidR="002D1F54" w:rsidRDefault="002D1F54" w:rsidP="009D187B">
            <w:r>
              <w:t xml:space="preserve">Stingray F125 </w:t>
            </w:r>
          </w:p>
        </w:tc>
      </w:tr>
      <w:tr w:rsidR="002D1F54" w14:paraId="0A80FC1A" w14:textId="77777777" w:rsidTr="009D187B">
        <w:tc>
          <w:tcPr>
            <w:tcW w:w="2830" w:type="dxa"/>
          </w:tcPr>
          <w:p w14:paraId="026FC73B" w14:textId="77777777" w:rsidR="002D1F54" w:rsidRDefault="002D1F54" w:rsidP="009D187B">
            <w:r>
              <w:t>Camera Manufacturer</w:t>
            </w:r>
          </w:p>
        </w:tc>
        <w:tc>
          <w:tcPr>
            <w:tcW w:w="3261" w:type="dxa"/>
          </w:tcPr>
          <w:p w14:paraId="153AC414" w14:textId="77777777" w:rsidR="002D1F54" w:rsidRDefault="002D1F54" w:rsidP="009D187B">
            <w:r>
              <w:t>Allied Vision, Germany</w:t>
            </w:r>
          </w:p>
        </w:tc>
      </w:tr>
      <w:tr w:rsidR="002D1F54" w14:paraId="3FF67389" w14:textId="77777777" w:rsidTr="009D187B">
        <w:tc>
          <w:tcPr>
            <w:tcW w:w="2830" w:type="dxa"/>
          </w:tcPr>
          <w:p w14:paraId="11542AD8" w14:textId="77777777" w:rsidR="002D1F54" w:rsidRDefault="002D1F54" w:rsidP="009D187B">
            <w:r>
              <w:t>Sensor size</w:t>
            </w:r>
          </w:p>
        </w:tc>
        <w:tc>
          <w:tcPr>
            <w:tcW w:w="3261" w:type="dxa"/>
          </w:tcPr>
          <w:p w14:paraId="64FC5930" w14:textId="4AE63807" w:rsidR="002D1F54" w:rsidRDefault="002D1F54">
            <w:r>
              <w:t>1292</w:t>
            </w:r>
            <w:r w:rsidR="00A82F12">
              <w:t xml:space="preserve"> by 964</w:t>
            </w:r>
            <w:r w:rsidR="0062153A">
              <w:t xml:space="preserve"> </w:t>
            </w:r>
            <w:r>
              <w:t>pixels</w:t>
            </w:r>
          </w:p>
        </w:tc>
      </w:tr>
      <w:tr w:rsidR="002D1F54" w14:paraId="0F561940" w14:textId="77777777" w:rsidTr="009D187B">
        <w:tc>
          <w:tcPr>
            <w:tcW w:w="2830" w:type="dxa"/>
          </w:tcPr>
          <w:p w14:paraId="6CBB143A" w14:textId="77777777" w:rsidR="002D1F54" w:rsidRDefault="002D1F54" w:rsidP="009D187B">
            <w:r>
              <w:t>Lens Make</w:t>
            </w:r>
          </w:p>
        </w:tc>
        <w:tc>
          <w:tcPr>
            <w:tcW w:w="3261" w:type="dxa"/>
          </w:tcPr>
          <w:p w14:paraId="6003DD85" w14:textId="2A710F4A" w:rsidR="002D1F54" w:rsidRDefault="002D1F54" w:rsidP="009D187B">
            <w:r>
              <w:t>Cinegon 1.4/12-0906</w:t>
            </w:r>
            <w:r w:rsidR="001C35B2">
              <w:t>, 12mm</w:t>
            </w:r>
          </w:p>
        </w:tc>
      </w:tr>
      <w:tr w:rsidR="002D1F54" w14:paraId="486CA75B" w14:textId="77777777" w:rsidTr="009D187B">
        <w:tc>
          <w:tcPr>
            <w:tcW w:w="2830" w:type="dxa"/>
          </w:tcPr>
          <w:p w14:paraId="75136F3C" w14:textId="77777777" w:rsidR="002D1F54" w:rsidRDefault="002D1F54" w:rsidP="009D187B">
            <w:r>
              <w:t>Lens Manufacturer</w:t>
            </w:r>
          </w:p>
        </w:tc>
        <w:tc>
          <w:tcPr>
            <w:tcW w:w="3261" w:type="dxa"/>
          </w:tcPr>
          <w:p w14:paraId="059F397A" w14:textId="77777777" w:rsidR="002D1F54" w:rsidRDefault="002D1F54" w:rsidP="009D187B">
            <w:r>
              <w:t>Schneider, Germany</w:t>
            </w:r>
          </w:p>
        </w:tc>
      </w:tr>
      <w:tr w:rsidR="002D1F54" w14:paraId="53009609" w14:textId="77777777" w:rsidTr="009D187B">
        <w:tc>
          <w:tcPr>
            <w:tcW w:w="2830" w:type="dxa"/>
          </w:tcPr>
          <w:p w14:paraId="0B5D2414" w14:textId="77777777" w:rsidR="002D1F54" w:rsidRDefault="002D1F54" w:rsidP="009D187B">
            <w:r>
              <w:t>Field of View</w:t>
            </w:r>
          </w:p>
        </w:tc>
        <w:tc>
          <w:tcPr>
            <w:tcW w:w="3261" w:type="dxa"/>
          </w:tcPr>
          <w:p w14:paraId="0F3DDAD3" w14:textId="2CC9B7B1" w:rsidR="002D1F54" w:rsidRDefault="001C35B2">
            <w:r>
              <w:t>135</w:t>
            </w:r>
            <w:r w:rsidR="002D1F54">
              <w:t>mm</w:t>
            </w:r>
          </w:p>
        </w:tc>
      </w:tr>
      <w:tr w:rsidR="002D1F54" w14:paraId="63DB78B4" w14:textId="77777777" w:rsidTr="009D187B">
        <w:tc>
          <w:tcPr>
            <w:tcW w:w="2830" w:type="dxa"/>
          </w:tcPr>
          <w:p w14:paraId="5888B8C0" w14:textId="77777777" w:rsidR="002D1F54" w:rsidRDefault="002D1F54" w:rsidP="009D187B">
            <w:r>
              <w:t>Image scale</w:t>
            </w:r>
          </w:p>
        </w:tc>
        <w:tc>
          <w:tcPr>
            <w:tcW w:w="3261" w:type="dxa"/>
          </w:tcPr>
          <w:p w14:paraId="102483A8" w14:textId="1DD65F53" w:rsidR="002D1F54" w:rsidRDefault="002D1F54" w:rsidP="009D187B">
            <w:r>
              <w:t>15.5</w:t>
            </w:r>
            <w:r w:rsidR="0062153A">
              <w:t xml:space="preserve"> </w:t>
            </w:r>
            <w:r>
              <w:t>pixels/mm</w:t>
            </w:r>
          </w:p>
        </w:tc>
      </w:tr>
      <w:tr w:rsidR="002D1F54" w14:paraId="0BBF2476" w14:textId="77777777" w:rsidTr="009D187B">
        <w:tc>
          <w:tcPr>
            <w:tcW w:w="2830" w:type="dxa"/>
          </w:tcPr>
          <w:p w14:paraId="75B285D4" w14:textId="77777777" w:rsidR="002D1F54" w:rsidRDefault="002D1F54" w:rsidP="009D187B">
            <w:r>
              <w:t>Stereo Angle</w:t>
            </w:r>
          </w:p>
        </w:tc>
        <w:tc>
          <w:tcPr>
            <w:tcW w:w="3261" w:type="dxa"/>
          </w:tcPr>
          <w:p w14:paraId="5CC4FA31" w14:textId="3771171A" w:rsidR="002D1F54" w:rsidRDefault="009D187B" w:rsidP="009D187B">
            <w:r>
              <w:t>63</w:t>
            </w:r>
            <w:r>
              <w:rPr>
                <w:rFonts w:cstheme="minorHAnsi"/>
              </w:rPr>
              <w:t>°</w:t>
            </w:r>
          </w:p>
        </w:tc>
      </w:tr>
      <w:tr w:rsidR="002D1F54" w14:paraId="207DA69E" w14:textId="77777777" w:rsidTr="009D187B">
        <w:tc>
          <w:tcPr>
            <w:tcW w:w="2830" w:type="dxa"/>
          </w:tcPr>
          <w:p w14:paraId="3EE6839B" w14:textId="77777777" w:rsidR="002D1F54" w:rsidRDefault="002D1F54" w:rsidP="009D187B">
            <w:r>
              <w:t>Stand-off Distance</w:t>
            </w:r>
          </w:p>
        </w:tc>
        <w:tc>
          <w:tcPr>
            <w:tcW w:w="3261" w:type="dxa"/>
          </w:tcPr>
          <w:p w14:paraId="2C53A8C0" w14:textId="15A40414" w:rsidR="002D1F54" w:rsidRDefault="009D187B">
            <w:r>
              <w:t>2</w:t>
            </w:r>
            <w:r w:rsidR="00A82F12">
              <w:t>04</w:t>
            </w:r>
            <w:r w:rsidR="0062153A">
              <w:t xml:space="preserve"> </w:t>
            </w:r>
            <w:r>
              <w:t>mm</w:t>
            </w:r>
          </w:p>
        </w:tc>
      </w:tr>
      <w:tr w:rsidR="002D1F54" w14:paraId="2E2466EA" w14:textId="77777777" w:rsidTr="009D187B">
        <w:tc>
          <w:tcPr>
            <w:tcW w:w="2830" w:type="dxa"/>
          </w:tcPr>
          <w:p w14:paraId="0F6DBF36" w14:textId="77777777" w:rsidR="002D1F54" w:rsidRDefault="002D1F54" w:rsidP="009D187B">
            <w:r>
              <w:t>Acquisition Rate</w:t>
            </w:r>
          </w:p>
        </w:tc>
        <w:tc>
          <w:tcPr>
            <w:tcW w:w="3261" w:type="dxa"/>
          </w:tcPr>
          <w:p w14:paraId="004D3CDC" w14:textId="27996E9C" w:rsidR="002D1F54" w:rsidRPr="0062153A" w:rsidRDefault="00A82F12" w:rsidP="009D187B">
            <w:r>
              <w:t xml:space="preserve">66.6 </w:t>
            </w:r>
            <w:r w:rsidR="0062153A">
              <w:rPr>
                <w:rFonts w:cstheme="minorHAnsi"/>
              </w:rPr>
              <w:t>×</w:t>
            </w:r>
            <w:r w:rsidR="0062153A">
              <w:t xml:space="preserve"> 10</w:t>
            </w:r>
            <w:r w:rsidR="0062153A">
              <w:rPr>
                <w:vertAlign w:val="superscript"/>
              </w:rPr>
              <w:t>-3</w:t>
            </w:r>
            <w:r w:rsidR="0062153A">
              <w:t xml:space="preserve"> Hz</w:t>
            </w:r>
          </w:p>
        </w:tc>
      </w:tr>
      <w:tr w:rsidR="002D1F54" w14:paraId="17D03B28" w14:textId="77777777" w:rsidTr="009D187B">
        <w:tc>
          <w:tcPr>
            <w:tcW w:w="2830" w:type="dxa"/>
          </w:tcPr>
          <w:p w14:paraId="458CF22E" w14:textId="77777777" w:rsidR="002D1F54" w:rsidRDefault="002D1F54" w:rsidP="009D187B">
            <w:r>
              <w:t>Nominal speckle size</w:t>
            </w:r>
          </w:p>
        </w:tc>
        <w:tc>
          <w:tcPr>
            <w:tcW w:w="3261" w:type="dxa"/>
          </w:tcPr>
          <w:p w14:paraId="4B33A866" w14:textId="7B12243C" w:rsidR="002D1F54" w:rsidRDefault="002D1F54" w:rsidP="009D187B">
            <w:r>
              <w:t>0.25</w:t>
            </w:r>
            <w:r w:rsidR="0062153A">
              <w:t xml:space="preserve"> </w:t>
            </w:r>
            <w:r>
              <w:t>mm</w:t>
            </w:r>
          </w:p>
        </w:tc>
      </w:tr>
      <w:tr w:rsidR="002D1F54" w14:paraId="512FF613" w14:textId="77777777" w:rsidTr="009D187B">
        <w:tc>
          <w:tcPr>
            <w:tcW w:w="2830" w:type="dxa"/>
          </w:tcPr>
          <w:p w14:paraId="2A7A28CD" w14:textId="77777777" w:rsidR="002D1F54" w:rsidRPr="00286D32" w:rsidRDefault="002D1F54" w:rsidP="009D187B">
            <w:pPr>
              <w:rPr>
                <w:b/>
              </w:rPr>
            </w:pPr>
            <w:r w:rsidRPr="00286D32">
              <w:rPr>
                <w:b/>
              </w:rPr>
              <w:t>DIC Software Parameters</w:t>
            </w:r>
          </w:p>
        </w:tc>
        <w:tc>
          <w:tcPr>
            <w:tcW w:w="3261" w:type="dxa"/>
          </w:tcPr>
          <w:p w14:paraId="2B7C0DF3" w14:textId="77777777" w:rsidR="002D1F54" w:rsidRDefault="002D1F54" w:rsidP="009D187B"/>
        </w:tc>
      </w:tr>
      <w:tr w:rsidR="002D1F54" w14:paraId="3B912A20" w14:textId="77777777" w:rsidTr="009D187B">
        <w:tc>
          <w:tcPr>
            <w:tcW w:w="2830" w:type="dxa"/>
          </w:tcPr>
          <w:p w14:paraId="380005BA" w14:textId="77777777" w:rsidR="002D1F54" w:rsidRDefault="002D1F54" w:rsidP="009D187B">
            <w:r>
              <w:t>Subset size</w:t>
            </w:r>
          </w:p>
        </w:tc>
        <w:tc>
          <w:tcPr>
            <w:tcW w:w="3261" w:type="dxa"/>
          </w:tcPr>
          <w:p w14:paraId="73E88DB4" w14:textId="77777777" w:rsidR="002D1F54" w:rsidRDefault="002D1F54" w:rsidP="009D187B">
            <w:r>
              <w:t>25 pixels</w:t>
            </w:r>
          </w:p>
        </w:tc>
      </w:tr>
      <w:tr w:rsidR="002D1F54" w14:paraId="2AAF6570" w14:textId="77777777" w:rsidTr="009D187B">
        <w:tc>
          <w:tcPr>
            <w:tcW w:w="2830" w:type="dxa"/>
          </w:tcPr>
          <w:p w14:paraId="4B09F1A7" w14:textId="77777777" w:rsidR="002D1F54" w:rsidRDefault="002D1F54" w:rsidP="009D187B">
            <w:r>
              <w:t>Step size</w:t>
            </w:r>
          </w:p>
        </w:tc>
        <w:tc>
          <w:tcPr>
            <w:tcW w:w="3261" w:type="dxa"/>
          </w:tcPr>
          <w:p w14:paraId="57888050" w14:textId="77777777" w:rsidR="002D1F54" w:rsidRDefault="002D1F54" w:rsidP="009D187B">
            <w:r>
              <w:t>10 pixels</w:t>
            </w:r>
          </w:p>
        </w:tc>
      </w:tr>
      <w:tr w:rsidR="002D1F54" w14:paraId="1BB82D73" w14:textId="77777777" w:rsidTr="009D187B">
        <w:tc>
          <w:tcPr>
            <w:tcW w:w="2830" w:type="dxa"/>
          </w:tcPr>
          <w:p w14:paraId="25D35481" w14:textId="6C7919A4" w:rsidR="002D1F54" w:rsidRDefault="002D1F54" w:rsidP="009D187B">
            <w:r>
              <w:t>Subset shape function</w:t>
            </w:r>
            <w:r w:rsidR="000D3CEA">
              <w:t>s</w:t>
            </w:r>
          </w:p>
        </w:tc>
        <w:tc>
          <w:tcPr>
            <w:tcW w:w="3261" w:type="dxa"/>
          </w:tcPr>
          <w:p w14:paraId="375D9209" w14:textId="3E7BD47F" w:rsidR="002D1F54" w:rsidRDefault="000160D0" w:rsidP="009D187B">
            <w:r>
              <w:t>Second</w:t>
            </w:r>
            <w:r w:rsidR="0051365A">
              <w:t xml:space="preserve"> order polynomial</w:t>
            </w:r>
          </w:p>
        </w:tc>
      </w:tr>
      <w:tr w:rsidR="002D1F54" w14:paraId="4D4AD2C5" w14:textId="77777777" w:rsidTr="009D187B">
        <w:tc>
          <w:tcPr>
            <w:tcW w:w="2830" w:type="dxa"/>
          </w:tcPr>
          <w:p w14:paraId="03B467E0" w14:textId="77777777" w:rsidR="002D1F54" w:rsidRDefault="002D1F54" w:rsidP="009D187B">
            <w:r>
              <w:t>Measured quantity</w:t>
            </w:r>
          </w:p>
        </w:tc>
        <w:tc>
          <w:tcPr>
            <w:tcW w:w="3261" w:type="dxa"/>
          </w:tcPr>
          <w:p w14:paraId="3B01C0B6" w14:textId="77777777" w:rsidR="002D1F54" w:rsidRDefault="002D1F54" w:rsidP="009D187B">
            <w:r>
              <w:t>First Principal Strain (Lagrangian)</w:t>
            </w:r>
          </w:p>
        </w:tc>
      </w:tr>
      <w:tr w:rsidR="002D1F54" w14:paraId="2612DFB3" w14:textId="77777777" w:rsidTr="009D187B">
        <w:tc>
          <w:tcPr>
            <w:tcW w:w="2830" w:type="dxa"/>
          </w:tcPr>
          <w:p w14:paraId="4A84A270" w14:textId="77777777" w:rsidR="002D1F54" w:rsidRDefault="002D1F54" w:rsidP="009D187B">
            <w:r>
              <w:t>Strain window</w:t>
            </w:r>
          </w:p>
        </w:tc>
        <w:tc>
          <w:tcPr>
            <w:tcW w:w="3261" w:type="dxa"/>
          </w:tcPr>
          <w:p w14:paraId="5D58787B" w14:textId="27AAB330" w:rsidR="002D1F54" w:rsidRDefault="00A82F12">
            <w:r>
              <w:t>11 by 11</w:t>
            </w:r>
            <w:r w:rsidR="0062153A">
              <w:t xml:space="preserve"> </w:t>
            </w:r>
            <w:r w:rsidR="002D1F54">
              <w:t xml:space="preserve">subsets </w:t>
            </w:r>
          </w:p>
        </w:tc>
      </w:tr>
      <w:tr w:rsidR="002D1F54" w14:paraId="061EDBFE" w14:textId="77777777" w:rsidTr="009D187B">
        <w:tc>
          <w:tcPr>
            <w:tcW w:w="2830" w:type="dxa"/>
          </w:tcPr>
          <w:p w14:paraId="3D1CA7C6" w14:textId="77777777" w:rsidR="002D1F54" w:rsidRDefault="002D1F54" w:rsidP="009D187B">
            <w:r>
              <w:t>Virtual strain gauge size</w:t>
            </w:r>
          </w:p>
        </w:tc>
        <w:tc>
          <w:tcPr>
            <w:tcW w:w="3261" w:type="dxa"/>
          </w:tcPr>
          <w:p w14:paraId="0F5D374A" w14:textId="794F50A2" w:rsidR="002D1F54" w:rsidRDefault="002D1F54">
            <w:r>
              <w:t>125 by 125</w:t>
            </w:r>
            <w:r w:rsidR="0062153A">
              <w:t xml:space="preserve"> </w:t>
            </w:r>
            <w:r>
              <w:t>pixels</w:t>
            </w:r>
          </w:p>
        </w:tc>
      </w:tr>
    </w:tbl>
    <w:p w14:paraId="02B35EA8" w14:textId="77777777" w:rsidR="002D1F54" w:rsidRPr="002B7EEB" w:rsidRDefault="002D1F54" w:rsidP="00135E73"/>
    <w:p w14:paraId="22569BED" w14:textId="77777777" w:rsidR="001C35B2" w:rsidRDefault="001C35B2">
      <w:pPr>
        <w:spacing w:line="259" w:lineRule="auto"/>
        <w:jc w:val="left"/>
        <w:rPr>
          <w:rFonts w:asciiTheme="majorHAnsi" w:eastAsiaTheme="majorEastAsia" w:hAnsiTheme="majorHAnsi" w:cstheme="majorBidi"/>
          <w:color w:val="2F5496" w:themeColor="accent1" w:themeShade="BF"/>
          <w:sz w:val="32"/>
          <w:szCs w:val="32"/>
        </w:rPr>
      </w:pPr>
      <w:r>
        <w:br w:type="page"/>
      </w:r>
    </w:p>
    <w:p w14:paraId="1E56B32A" w14:textId="0655BD94" w:rsidR="003C4F91" w:rsidRDefault="003C4F91" w:rsidP="003C4F91">
      <w:pPr>
        <w:pStyle w:val="Heading1"/>
      </w:pPr>
      <w:r>
        <w:lastRenderedPageBreak/>
        <w:t>Figures</w:t>
      </w:r>
    </w:p>
    <w:p w14:paraId="7F242739" w14:textId="77777777" w:rsidR="003C4F91" w:rsidRDefault="003C4F91" w:rsidP="003C4F91"/>
    <w:p w14:paraId="2901B529" w14:textId="77777777" w:rsidR="003C4F91" w:rsidRPr="00AB3258" w:rsidRDefault="003C4F91" w:rsidP="003C4F91"/>
    <w:p w14:paraId="024DE545" w14:textId="77777777" w:rsidR="008F7717" w:rsidRDefault="003C4F91" w:rsidP="008F7717">
      <w:pPr>
        <w:keepNext/>
        <w:jc w:val="center"/>
      </w:pPr>
      <w:r w:rsidRPr="00BC249E">
        <w:rPr>
          <w:noProof/>
          <w:lang w:eastAsia="en-GB"/>
        </w:rPr>
        <mc:AlternateContent>
          <mc:Choice Requires="wpg">
            <w:drawing>
              <wp:inline distT="0" distB="0" distL="0" distR="0" wp14:anchorId="448C7078" wp14:editId="5AC391CB">
                <wp:extent cx="4832697" cy="5581816"/>
                <wp:effectExtent l="38100" t="0" r="44450" b="19050"/>
                <wp:docPr id="66" name="Group 224"/>
                <wp:cNvGraphicFramePr/>
                <a:graphic xmlns:a="http://schemas.openxmlformats.org/drawingml/2006/main">
                  <a:graphicData uri="http://schemas.microsoft.com/office/word/2010/wordprocessingGroup">
                    <wpg:wgp>
                      <wpg:cNvGrpSpPr/>
                      <wpg:grpSpPr>
                        <a:xfrm>
                          <a:off x="0" y="0"/>
                          <a:ext cx="4832697" cy="5581816"/>
                          <a:chOff x="214781" y="0"/>
                          <a:chExt cx="3167443" cy="4241800"/>
                        </a:xfrm>
                      </wpg:grpSpPr>
                      <wps:wsp>
                        <wps:cNvPr id="67" name="Rectangle 67"/>
                        <wps:cNvSpPr/>
                        <wps:spPr>
                          <a:xfrm>
                            <a:off x="1126694" y="635824"/>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2C974BA"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Calculate strain-difference feature vector, </w:t>
                              </w:r>
                              <m:oMath>
                                <m:r>
                                  <m:rPr>
                                    <m:sty m:val="bi"/>
                                  </m:rPr>
                                  <w:rPr>
                                    <w:rFonts w:ascii="Cambria Math" w:hAnsi="Cambria Math" w:cstheme="minorBidi"/>
                                    <w:color w:val="000000" w:themeColor="text1"/>
                                    <w:kern w:val="24"/>
                                    <w:sz w:val="21"/>
                                    <w:szCs w:val="21"/>
                                  </w:rPr>
                                  <m:t>f</m:t>
                                </m:r>
                                <m:d>
                                  <m:dPr>
                                    <m:ctrlPr>
                                      <w:rPr>
                                        <w:rFonts w:ascii="Cambria Math" w:hAnsi="Cambria Math" w:cstheme="minorBidi"/>
                                        <w:i/>
                                        <w:iCs/>
                                        <w:color w:val="000000" w:themeColor="text1"/>
                                        <w:kern w:val="24"/>
                                        <w:sz w:val="21"/>
                                        <w:szCs w:val="21"/>
                                      </w:rPr>
                                    </m:ctrlPr>
                                  </m:dPr>
                                  <m:e>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e>
                                </m:d>
                                <m:r>
                                  <w:rPr>
                                    <w:rFonts w:ascii="Cambria Math" w:hAnsi="Cambria Math" w:cstheme="minorBidi"/>
                                    <w:color w:val="000000" w:themeColor="text1"/>
                                    <w:kern w:val="24"/>
                                    <w:sz w:val="21"/>
                                    <w:szCs w:val="21"/>
                                  </w:rPr>
                                  <m:t>-</m:t>
                                </m:r>
                                <m:r>
                                  <m:rPr>
                                    <m:sty m:val="bi"/>
                                  </m:rPr>
                                  <w:rPr>
                                    <w:rFonts w:ascii="Cambria Math" w:hAnsi="Cambria Math" w:cstheme="minorBidi"/>
                                    <w:color w:val="000000" w:themeColor="text1"/>
                                    <w:kern w:val="24"/>
                                    <w:sz w:val="21"/>
                                    <w:szCs w:val="21"/>
                                  </w:rPr>
                                  <m:t>f</m:t>
                                </m:r>
                                <m:r>
                                  <w:rPr>
                                    <w:rFonts w:ascii="Cambria Math" w:hAnsi="Cambria Math" w:cstheme="minorBidi"/>
                                    <w:color w:val="000000" w:themeColor="text1"/>
                                    <w:kern w:val="24"/>
                                    <w:sz w:val="21"/>
                                    <w:szCs w:val="21"/>
                                  </w:rPr>
                                  <m:t>(</m:t>
                                </m:r>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r>
                                  <w:rPr>
                                    <w:rFonts w:ascii="Cambria Math" w:hAnsi="Cambria Math" w:cstheme="minorBidi"/>
                                    <w:color w:val="000000" w:themeColor="text1"/>
                                    <w:kern w:val="24"/>
                                    <w:sz w:val="21"/>
                                    <w:szCs w:val="21"/>
                                  </w:rPr>
                                  <m:t>-h)</m:t>
                                </m:r>
                              </m:oMath>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68" name="Rectangle 68"/>
                        <wps:cNvSpPr/>
                        <wps:spPr>
                          <a:xfrm>
                            <a:off x="1126694" y="1271648"/>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8FD500A"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Calculate current indicated damage rate</w:t>
                              </w:r>
                              <w:r>
                                <w:rPr>
                                  <w:rFonts w:asciiTheme="minorHAnsi" w:hAnsi="Calibri" w:cstheme="minorBidi"/>
                                  <w:color w:val="000000" w:themeColor="text1"/>
                                  <w:kern w:val="24"/>
                                  <w:sz w:val="21"/>
                                  <w:szCs w:val="21"/>
                                </w:rPr>
                                <w:t xml:space="preserve">, </w:t>
                              </w:r>
                              <m:oMath>
                                <m:acc>
                                  <m:accPr>
                                    <m:chr m:val="̇"/>
                                    <m:ctrlPr>
                                      <w:rPr>
                                        <w:rFonts w:ascii="Cambria Math" w:hAnsi="Cambria Math" w:cstheme="minorBidi"/>
                                        <w:i/>
                                        <w:color w:val="000000" w:themeColor="text1"/>
                                        <w:kern w:val="24"/>
                                        <w:sz w:val="21"/>
                                        <w:szCs w:val="21"/>
                                      </w:rPr>
                                    </m:ctrlPr>
                                  </m:accPr>
                                  <m:e>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s</m:t>
                                        </m:r>
                                      </m:e>
                                      <m:sub>
                                        <m:r>
                                          <w:rPr>
                                            <w:rFonts w:ascii="Cambria Math" w:hAnsi="Cambria Math" w:cstheme="minorBidi"/>
                                            <w:color w:val="000000" w:themeColor="text1"/>
                                            <w:kern w:val="24"/>
                                            <w:sz w:val="21"/>
                                            <w:szCs w:val="21"/>
                                          </w:rPr>
                                          <m:t>d</m:t>
                                        </m:r>
                                      </m:sub>
                                    </m:sSub>
                                  </m:e>
                                </m:acc>
                              </m:oMath>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69" name="Rectangle 69"/>
                        <wps:cNvSpPr/>
                        <wps:spPr>
                          <a:xfrm>
                            <a:off x="2021724" y="1907472"/>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D607F1C"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Calculate current indicated damage severity</w:t>
                              </w:r>
                              <w:r>
                                <w:rPr>
                                  <w:rFonts w:asciiTheme="minorHAnsi" w:hAnsi="Calibri" w:cstheme="minorBidi"/>
                                  <w:color w:val="000000" w:themeColor="text1"/>
                                  <w:kern w:val="24"/>
                                  <w:sz w:val="21"/>
                                  <w:szCs w:val="21"/>
                                </w:rPr>
                                <w:t xml:space="preserve">, </w:t>
                              </w:r>
                              <m:oMath>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s</m:t>
                                    </m:r>
                                  </m:e>
                                  <m:sub>
                                    <m:r>
                                      <w:rPr>
                                        <w:rFonts w:ascii="Cambria Math" w:hAnsi="Cambria Math" w:cstheme="minorBidi"/>
                                        <w:color w:val="000000" w:themeColor="text1"/>
                                        <w:kern w:val="24"/>
                                        <w:sz w:val="21"/>
                                        <w:szCs w:val="21"/>
                                      </w:rPr>
                                      <m:t>d</m:t>
                                    </m:r>
                                  </m:sub>
                                </m:sSub>
                              </m:oMath>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70" name="Rectangle 70"/>
                        <wps:cNvSpPr/>
                        <wps:spPr>
                          <a:xfrm>
                            <a:off x="214781" y="2596016"/>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AA0F454"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Reconstruct strain-difference field from feature vector</w:t>
                              </w:r>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71" name="Diamond 71"/>
                        <wps:cNvSpPr/>
                        <wps:spPr>
                          <a:xfrm>
                            <a:off x="214781" y="1907472"/>
                            <a:ext cx="1360500" cy="479578"/>
                          </a:xfrm>
                          <a:prstGeom prst="diamond">
                            <a:avLst/>
                          </a:prstGeom>
                          <a:solidFill>
                            <a:sysClr val="window" lastClr="FFFFFF"/>
                          </a:solidFill>
                          <a:ln w="19050" cap="flat" cmpd="sng" algn="ctr">
                            <a:solidFill>
                              <a:sysClr val="windowText" lastClr="000000"/>
                            </a:solidFill>
                            <a:prstDash val="solid"/>
                            <a:miter lim="800000"/>
                          </a:ln>
                          <a:effectLst/>
                        </wps:spPr>
                        <wps:bodyPr rot="0" spcFirstLastPara="0" vert="horz" wrap="square" lIns="57595" tIns="28797" rIns="57595" bIns="28797" numCol="1" spcCol="0" rtlCol="0" fromWordArt="0" anchor="ctr" anchorCtr="0" forceAA="0" compatLnSpc="1">
                          <a:prstTxWarp prst="textNoShape">
                            <a:avLst/>
                          </a:prstTxWarp>
                          <a:noAutofit/>
                        </wps:bodyPr>
                      </wps:wsp>
                      <wps:wsp>
                        <wps:cNvPr id="72" name="Rectangle 72"/>
                        <wps:cNvSpPr/>
                        <wps:spPr>
                          <a:xfrm>
                            <a:off x="2021724" y="3231840"/>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1FEC563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Damage-time map is not updated</w:t>
                              </w:r>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73" name="Rectangle 73"/>
                        <wps:cNvSpPr/>
                        <wps:spPr>
                          <a:xfrm>
                            <a:off x="214781" y="3231840"/>
                            <a:ext cx="1360500" cy="374138"/>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4C104B25"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Set damage-time map pixels in high strain regions to current test time, </w:t>
                              </w:r>
                              <m:oMath>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oMath>
                              <w:r w:rsidRPr="008D401B">
                                <w:rPr>
                                  <w:rFonts w:asciiTheme="minorHAnsi" w:hAnsi="Calibri" w:cstheme="minorBidi"/>
                                  <w:color w:val="000000" w:themeColor="text1"/>
                                  <w:kern w:val="24"/>
                                  <w:sz w:val="21"/>
                                  <w:szCs w:val="21"/>
                                </w:rPr>
                                <w:t xml:space="preserve">  </w:t>
                              </w:r>
                            </w:p>
                          </w:txbxContent>
                        </wps:txbx>
                        <wps:bodyPr rot="0" spcFirstLastPara="0" vert="horz" wrap="square" lIns="32397" tIns="16199" rIns="32397" bIns="16199" numCol="1" spcCol="0" rtlCol="0" fromWordArt="0" anchor="ctr" anchorCtr="0" forceAA="0" compatLnSpc="1">
                          <a:prstTxWarp prst="textNoShape">
                            <a:avLst/>
                          </a:prstTxWarp>
                          <a:noAutofit/>
                        </wps:bodyPr>
                      </wps:wsp>
                      <wps:wsp>
                        <wps:cNvPr id="74" name="Parallelogram 74"/>
                        <wps:cNvSpPr/>
                        <wps:spPr>
                          <a:xfrm>
                            <a:off x="2021724" y="2463674"/>
                            <a:ext cx="1360500" cy="374138"/>
                          </a:xfrm>
                          <a:prstGeom prst="parallelogram">
                            <a:avLst/>
                          </a:prstGeom>
                          <a:solidFill>
                            <a:schemeClr val="bg2"/>
                          </a:solidFill>
                          <a:ln w="19050" cap="flat" cmpd="sng" algn="ctr">
                            <a:solidFill>
                              <a:sysClr val="windowText" lastClr="000000"/>
                            </a:solidFill>
                            <a:prstDash val="solid"/>
                            <a:miter lim="800000"/>
                          </a:ln>
                          <a:effectLst/>
                        </wps:spPr>
                        <wps:txbx>
                          <w:txbxContent>
                            <w:p w14:paraId="642A0A95"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Output indicated damage severity</w:t>
                              </w:r>
                            </w:p>
                          </w:txbxContent>
                        </wps:txbx>
                        <wps:bodyPr rot="0" spcFirstLastPara="0" vert="horz" wrap="square" lIns="57595" tIns="28797" rIns="57595" bIns="28797" numCol="1" spcCol="0" rtlCol="0" fromWordArt="0" anchor="ctr" anchorCtr="0" forceAA="0" compatLnSpc="1">
                          <a:prstTxWarp prst="textNoShape">
                            <a:avLst/>
                          </a:prstTxWarp>
                          <a:noAutofit/>
                        </wps:bodyPr>
                      </wps:wsp>
                      <wps:wsp>
                        <wps:cNvPr id="75" name="Parallelogram 75"/>
                        <wps:cNvSpPr/>
                        <wps:spPr>
                          <a:xfrm>
                            <a:off x="1126694" y="3867662"/>
                            <a:ext cx="1360500" cy="374138"/>
                          </a:xfrm>
                          <a:prstGeom prst="parallelogram">
                            <a:avLst/>
                          </a:prstGeom>
                          <a:solidFill>
                            <a:schemeClr val="bg2">
                              <a:lumMod val="50000"/>
                            </a:schemeClr>
                          </a:solidFill>
                          <a:ln w="19050" cap="flat" cmpd="sng" algn="ctr">
                            <a:solidFill>
                              <a:sysClr val="windowText" lastClr="000000"/>
                            </a:solidFill>
                            <a:prstDash val="solid"/>
                            <a:miter lim="800000"/>
                          </a:ln>
                          <a:effectLst/>
                        </wps:spPr>
                        <wps:txbx>
                          <w:txbxContent>
                            <w:p w14:paraId="5455EB67" w14:textId="77777777" w:rsidR="00135E73" w:rsidRPr="00DE3123" w:rsidRDefault="00135E73" w:rsidP="003C4F91">
                              <w:pPr>
                                <w:pStyle w:val="NormalWeb"/>
                                <w:spacing w:before="0" w:beforeAutospacing="0" w:after="0" w:afterAutospacing="0"/>
                                <w:jc w:val="center"/>
                                <w:rPr>
                                  <w:color w:val="FFFFFF" w:themeColor="background1"/>
                                  <w:sz w:val="21"/>
                                  <w:szCs w:val="21"/>
                                </w:rPr>
                              </w:pPr>
                              <w:r w:rsidRPr="00DE3123">
                                <w:rPr>
                                  <w:rFonts w:asciiTheme="minorHAnsi" w:hAnsi="Calibri" w:cstheme="minorBidi"/>
                                  <w:color w:val="FFFFFF" w:themeColor="background1"/>
                                  <w:kern w:val="24"/>
                                  <w:sz w:val="21"/>
                                  <w:szCs w:val="21"/>
                                </w:rPr>
                                <w:t>Output damage-time map</w:t>
                              </w:r>
                            </w:p>
                          </w:txbxContent>
                        </wps:txbx>
                        <wps:bodyPr rot="0" spcFirstLastPara="0" vert="horz" wrap="square" lIns="57595" tIns="28797" rIns="57595" bIns="28797" numCol="1" spcCol="0" rtlCol="0" fromWordArt="0" anchor="ctr" anchorCtr="0" forceAA="0" compatLnSpc="1">
                          <a:prstTxWarp prst="textNoShape">
                            <a:avLst/>
                          </a:prstTxWarp>
                          <a:noAutofit/>
                        </wps:bodyPr>
                      </wps:wsp>
                      <wps:wsp>
                        <wps:cNvPr id="76" name="Flowchart: Terminator 76"/>
                        <wps:cNvSpPr/>
                        <wps:spPr>
                          <a:xfrm>
                            <a:off x="1126694" y="0"/>
                            <a:ext cx="1360500" cy="374138"/>
                          </a:xfrm>
                          <a:prstGeom prst="flowChartTerminator">
                            <a:avLst/>
                          </a:prstGeom>
                          <a:solidFill>
                            <a:sysClr val="window" lastClr="FFFFFF"/>
                          </a:solidFill>
                          <a:ln w="19050" cap="flat" cmpd="sng" algn="ctr">
                            <a:solidFill>
                              <a:sysClr val="windowText" lastClr="000000"/>
                            </a:solidFill>
                            <a:prstDash val="solid"/>
                            <a:miter lim="800000"/>
                          </a:ln>
                          <a:effectLst/>
                        </wps:spPr>
                        <wps:txbx>
                          <w:txbxContent>
                            <w:p w14:paraId="234730B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Input new feature vector, </w:t>
                              </w:r>
                              <m:oMath>
                                <m:r>
                                  <m:rPr>
                                    <m:sty m:val="bi"/>
                                  </m:rPr>
                                  <w:rPr>
                                    <w:rFonts w:ascii="Cambria Math" w:hAnsi="Cambria Math" w:cstheme="minorBidi"/>
                                    <w:color w:val="000000" w:themeColor="text1"/>
                                    <w:kern w:val="24"/>
                                    <w:sz w:val="21"/>
                                    <w:szCs w:val="21"/>
                                  </w:rPr>
                                  <m:t>f</m:t>
                                </m:r>
                                <m:r>
                                  <w:rPr>
                                    <w:rFonts w:ascii="Cambria Math" w:hAnsi="Cambria Math" w:cstheme="minorBidi"/>
                                    <w:color w:val="000000" w:themeColor="text1"/>
                                    <w:kern w:val="24"/>
                                    <w:sz w:val="21"/>
                                    <w:szCs w:val="21"/>
                                  </w:rPr>
                                  <m:t>(</m:t>
                                </m:r>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r>
                                  <w:rPr>
                                    <w:rFonts w:ascii="Cambria Math" w:hAnsi="Cambria Math" w:cstheme="minorBidi"/>
                                    <w:color w:val="000000" w:themeColor="text1"/>
                                    <w:kern w:val="24"/>
                                    <w:sz w:val="21"/>
                                    <w:szCs w:val="21"/>
                                  </w:rPr>
                                  <m:t>)</m:t>
                                </m:r>
                              </m:oMath>
                            </w:p>
                          </w:txbxContent>
                        </wps:txbx>
                        <wps:bodyPr rot="0" spcFirstLastPara="0" vert="horz" wrap="square" lIns="57595" tIns="28797" rIns="57595" bIns="28797" numCol="1" spcCol="0" rtlCol="0" fromWordArt="0" anchor="ctr" anchorCtr="0" forceAA="0" compatLnSpc="1">
                          <a:prstTxWarp prst="textNoShape">
                            <a:avLst/>
                          </a:prstTxWarp>
                          <a:noAutofit/>
                        </wps:bodyPr>
                      </wps:wsp>
                      <wps:wsp>
                        <wps:cNvPr id="77" name="Elbow Connector 77"/>
                        <wps:cNvCnPr/>
                        <wps:spPr>
                          <a:xfrm rot="5400000">
                            <a:off x="1220145" y="1320673"/>
                            <a:ext cx="261686" cy="911913"/>
                          </a:xfrm>
                          <a:prstGeom prst="bentConnector3">
                            <a:avLst/>
                          </a:prstGeom>
                          <a:noFill/>
                          <a:ln w="19050" cap="flat" cmpd="sng" algn="ctr">
                            <a:solidFill>
                              <a:sysClr val="windowText" lastClr="000000"/>
                            </a:solidFill>
                            <a:prstDash val="solid"/>
                            <a:miter lim="800000"/>
                            <a:tailEnd type="triangle"/>
                          </a:ln>
                          <a:effectLst/>
                        </wps:spPr>
                        <wps:bodyPr/>
                      </wps:wsp>
                      <wps:wsp>
                        <wps:cNvPr id="78" name="Elbow Connector 78"/>
                        <wps:cNvCnPr/>
                        <wps:spPr>
                          <a:xfrm rot="16200000" flipH="1">
                            <a:off x="2123616" y="1329114"/>
                            <a:ext cx="261687" cy="895030"/>
                          </a:xfrm>
                          <a:prstGeom prst="bentConnector3">
                            <a:avLst>
                              <a:gd name="adj1" fmla="val 50576"/>
                            </a:avLst>
                          </a:prstGeom>
                          <a:noFill/>
                          <a:ln w="19050" cap="flat" cmpd="sng" algn="ctr">
                            <a:solidFill>
                              <a:sysClr val="windowText" lastClr="000000"/>
                            </a:solidFill>
                            <a:prstDash val="solid"/>
                            <a:miter lim="800000"/>
                            <a:tailEnd type="triangle"/>
                          </a:ln>
                          <a:effectLst/>
                        </wps:spPr>
                        <wps:bodyPr/>
                      </wps:wsp>
                      <wps:wsp>
                        <wps:cNvPr id="80" name="Straight Connector 80"/>
                        <wps:cNvCnPr/>
                        <wps:spPr>
                          <a:xfrm>
                            <a:off x="1806944" y="1009962"/>
                            <a:ext cx="0" cy="261687"/>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81" name="Straight Connector 81"/>
                        <wps:cNvCnPr/>
                        <wps:spPr>
                          <a:xfrm>
                            <a:off x="1806944" y="374138"/>
                            <a:ext cx="0" cy="261687"/>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82" name="Straight Connector 82"/>
                        <wps:cNvCnPr>
                          <a:stCxn id="69" idx="2"/>
                          <a:endCxn id="74" idx="0"/>
                        </wps:cNvCnPr>
                        <wps:spPr>
                          <a:xfrm>
                            <a:off x="2701772" y="2281542"/>
                            <a:ext cx="0" cy="182059"/>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83" name="Straight Connector 83"/>
                        <wps:cNvCnPr/>
                        <wps:spPr>
                          <a:xfrm>
                            <a:off x="895031" y="2387049"/>
                            <a:ext cx="0" cy="208967"/>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84" name="Straight Connector 84"/>
                        <wps:cNvCnPr/>
                        <wps:spPr>
                          <a:xfrm>
                            <a:off x="895031" y="2970154"/>
                            <a:ext cx="0" cy="261687"/>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85" name="Elbow Connector 85"/>
                        <wps:cNvCnPr/>
                        <wps:spPr>
                          <a:xfrm rot="16200000" flipH="1">
                            <a:off x="1220145" y="3280863"/>
                            <a:ext cx="261685" cy="911913"/>
                          </a:xfrm>
                          <a:prstGeom prst="bentConnector3">
                            <a:avLst/>
                          </a:prstGeom>
                          <a:noFill/>
                          <a:ln w="19050" cap="flat" cmpd="sng" algn="ctr">
                            <a:solidFill>
                              <a:sysClr val="windowText" lastClr="000000"/>
                            </a:solidFill>
                            <a:prstDash val="solid"/>
                            <a:miter lim="800000"/>
                            <a:tailEnd type="triangle"/>
                          </a:ln>
                          <a:effectLst/>
                        </wps:spPr>
                        <wps:bodyPr/>
                      </wps:wsp>
                      <wps:wsp>
                        <wps:cNvPr id="86" name="Elbow Connector 86"/>
                        <wps:cNvCnPr/>
                        <wps:spPr>
                          <a:xfrm rot="5400000">
                            <a:off x="2123617" y="3289305"/>
                            <a:ext cx="261685" cy="895030"/>
                          </a:xfrm>
                          <a:prstGeom prst="bentConnector3">
                            <a:avLst/>
                          </a:prstGeom>
                          <a:noFill/>
                          <a:ln w="19050" cap="flat" cmpd="sng" algn="ctr">
                            <a:solidFill>
                              <a:sysClr val="windowText" lastClr="000000"/>
                            </a:solidFill>
                            <a:prstDash val="solid"/>
                            <a:miter lim="800000"/>
                            <a:tailEnd type="triangle"/>
                          </a:ln>
                          <a:effectLst/>
                        </wps:spPr>
                        <wps:bodyPr/>
                      </wps:wsp>
                      <wps:wsp>
                        <wps:cNvPr id="87" name="Elbow Connector 87"/>
                        <wps:cNvCnPr/>
                        <wps:spPr>
                          <a:xfrm>
                            <a:off x="1575281" y="2147261"/>
                            <a:ext cx="1120440" cy="907020"/>
                          </a:xfrm>
                          <a:prstGeom prst="bentConnector3">
                            <a:avLst>
                              <a:gd name="adj1" fmla="val 19396"/>
                            </a:avLst>
                          </a:prstGeom>
                          <a:noFill/>
                          <a:ln w="19050" cap="flat" cmpd="sng" algn="ctr">
                            <a:solidFill>
                              <a:sysClr val="windowText" lastClr="000000"/>
                            </a:solidFill>
                            <a:prstDash val="solid"/>
                            <a:miter lim="800000"/>
                            <a:headEnd type="none" w="med" len="med"/>
                            <a:tailEnd type="none" w="med" len="med"/>
                          </a:ln>
                          <a:effectLst/>
                        </wps:spPr>
                        <wps:bodyPr/>
                      </wps:wsp>
                      <wps:wsp>
                        <wps:cNvPr id="88" name="Straight Connector 88"/>
                        <wps:cNvCnPr/>
                        <wps:spPr>
                          <a:xfrm>
                            <a:off x="2701974" y="3054282"/>
                            <a:ext cx="0" cy="177558"/>
                          </a:xfrm>
                          <a:prstGeom prst="line">
                            <a:avLst/>
                          </a:prstGeom>
                          <a:noFill/>
                          <a:ln w="19050" cap="flat" cmpd="sng" algn="ctr">
                            <a:solidFill>
                              <a:sysClr val="windowText" lastClr="000000"/>
                            </a:solidFill>
                            <a:prstDash val="solid"/>
                            <a:miter lim="800000"/>
                            <a:headEnd type="none" w="med" len="med"/>
                            <a:tailEnd type="triangle" w="med" len="med"/>
                          </a:ln>
                          <a:effectLst/>
                        </wps:spPr>
                        <wps:bodyPr/>
                      </wps:wsp>
                      <wps:wsp>
                        <wps:cNvPr id="90" name="TextBox 210"/>
                        <wps:cNvSpPr txBox="1"/>
                        <wps:spPr>
                          <a:xfrm>
                            <a:off x="1552603" y="1969865"/>
                            <a:ext cx="383540" cy="234315"/>
                          </a:xfrm>
                          <a:prstGeom prst="rect">
                            <a:avLst/>
                          </a:prstGeom>
                          <a:noFill/>
                          <a:ln w="19050">
                            <a:noFill/>
                          </a:ln>
                        </wps:spPr>
                        <wps:txbx>
                          <w:txbxContent>
                            <w:p w14:paraId="05E328E9" w14:textId="77777777" w:rsidR="00135E73" w:rsidRPr="008D401B" w:rsidRDefault="00135E73" w:rsidP="003C4F91">
                              <w:pPr>
                                <w:pStyle w:val="NormalWeb"/>
                                <w:spacing w:before="0" w:beforeAutospacing="0" w:after="0" w:afterAutospacing="0"/>
                                <w:rPr>
                                  <w:sz w:val="21"/>
                                  <w:szCs w:val="21"/>
                                </w:rPr>
                              </w:pPr>
                              <w:r w:rsidRPr="008D401B">
                                <w:rPr>
                                  <w:rFonts w:asciiTheme="minorHAnsi" w:hAnsi="Calibri" w:cstheme="minorBidi"/>
                                  <w:color w:val="000000" w:themeColor="text1"/>
                                  <w:kern w:val="24"/>
                                  <w:sz w:val="21"/>
                                  <w:szCs w:val="21"/>
                                </w:rPr>
                                <w:t>No</w:t>
                              </w:r>
                            </w:p>
                          </w:txbxContent>
                        </wps:txbx>
                        <wps:bodyPr wrap="square" rtlCol="0">
                          <a:noAutofit/>
                        </wps:bodyPr>
                      </wps:wsp>
                      <wps:wsp>
                        <wps:cNvPr id="91" name="TextBox 211"/>
                        <wps:cNvSpPr txBox="1"/>
                        <wps:spPr>
                          <a:xfrm>
                            <a:off x="894877" y="2368472"/>
                            <a:ext cx="383540" cy="234315"/>
                          </a:xfrm>
                          <a:prstGeom prst="rect">
                            <a:avLst/>
                          </a:prstGeom>
                          <a:noFill/>
                          <a:ln w="19050">
                            <a:noFill/>
                          </a:ln>
                        </wps:spPr>
                        <wps:txbx>
                          <w:txbxContent>
                            <w:p w14:paraId="3A18B4E6" w14:textId="77777777" w:rsidR="00135E73" w:rsidRPr="008D401B" w:rsidRDefault="00135E73" w:rsidP="003C4F91">
                              <w:pPr>
                                <w:pStyle w:val="NormalWeb"/>
                                <w:spacing w:before="0" w:beforeAutospacing="0" w:after="0" w:afterAutospacing="0"/>
                                <w:rPr>
                                  <w:sz w:val="21"/>
                                  <w:szCs w:val="21"/>
                                </w:rPr>
                              </w:pPr>
                              <w:r w:rsidRPr="008D401B">
                                <w:rPr>
                                  <w:rFonts w:asciiTheme="minorHAnsi" w:hAnsi="Calibri" w:cstheme="minorBidi"/>
                                  <w:color w:val="000000" w:themeColor="text1"/>
                                  <w:kern w:val="24"/>
                                  <w:sz w:val="21"/>
                                  <w:szCs w:val="21"/>
                                </w:rPr>
                                <w:t>Yes</w:t>
                              </w:r>
                            </w:p>
                          </w:txbxContent>
                        </wps:txbx>
                        <wps:bodyPr wrap="square" rtlCol="0">
                          <a:noAutofit/>
                        </wps:bodyPr>
                      </wps:wsp>
                      <wps:wsp>
                        <wps:cNvPr id="92" name="TextBox 213"/>
                        <wps:cNvSpPr txBox="1"/>
                        <wps:spPr>
                          <a:xfrm>
                            <a:off x="214781" y="2000051"/>
                            <a:ext cx="1360402" cy="328404"/>
                          </a:xfrm>
                          <a:prstGeom prst="rect">
                            <a:avLst/>
                          </a:prstGeom>
                          <a:noFill/>
                          <a:ln w="19050">
                            <a:noFill/>
                          </a:ln>
                        </wps:spPr>
                        <wps:txbx>
                          <w:txbxContent>
                            <w:p w14:paraId="25B8CB1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Is damage event </w:t>
                              </w:r>
                            </w:p>
                            <w:p w14:paraId="3D540C8B"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occurring?</w:t>
                              </w:r>
                            </w:p>
                          </w:txbxContent>
                        </wps:txbx>
                        <wps:bodyPr wrap="square" rtlCol="0">
                          <a:noAutofit/>
                        </wps:bodyPr>
                      </wps:wsp>
                    </wpg:wgp>
                  </a:graphicData>
                </a:graphic>
              </wp:inline>
            </w:drawing>
          </mc:Choice>
          <mc:Fallback>
            <w:pict>
              <v:group w14:anchorId="448C7078" id="Group 224" o:spid="_x0000_s1026" style="width:380.55pt;height:439.5pt;mso-position-horizontal-relative:char;mso-position-vertical-relative:line" coordorigin="2147" coordsize="31674,4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">
                <v:rect id="Rectangle 67" o:spid="_x0000_s1027" style="position:absolute;left:11266;top:6358;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" fillcolor="window" strokecolor="windowText" strokeweight="1.5pt">
                  <v:textbox inset=".89992mm,.44997mm,.89992mm,.44997mm">
                    <w:txbxContent>
                      <w:p w14:paraId="12C974BA"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Calculate strain-difference feature vector, </w:t>
                        </w:r>
                        <m:oMath>
                          <m:r>
                            <m:rPr>
                              <m:sty m:val="bi"/>
                            </m:rPr>
                            <w:rPr>
                              <w:rFonts w:ascii="Cambria Math" w:hAnsi="Cambria Math" w:cstheme="minorBidi"/>
                              <w:color w:val="000000" w:themeColor="text1"/>
                              <w:kern w:val="24"/>
                              <w:sz w:val="21"/>
                              <w:szCs w:val="21"/>
                            </w:rPr>
                            <m:t>f</m:t>
                          </m:r>
                          <m:d>
                            <m:dPr>
                              <m:ctrlPr>
                                <w:rPr>
                                  <w:rFonts w:ascii="Cambria Math" w:hAnsi="Cambria Math" w:cstheme="minorBidi"/>
                                  <w:i/>
                                  <w:iCs/>
                                  <w:color w:val="000000" w:themeColor="text1"/>
                                  <w:kern w:val="24"/>
                                  <w:sz w:val="21"/>
                                  <w:szCs w:val="21"/>
                                </w:rPr>
                              </m:ctrlPr>
                            </m:dPr>
                            <m:e>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e>
                          </m:d>
                          <m:r>
                            <w:rPr>
                              <w:rFonts w:ascii="Cambria Math" w:hAnsi="Cambria Math" w:cstheme="minorBidi"/>
                              <w:color w:val="000000" w:themeColor="text1"/>
                              <w:kern w:val="24"/>
                              <w:sz w:val="21"/>
                              <w:szCs w:val="21"/>
                            </w:rPr>
                            <m:t>-</m:t>
                          </m:r>
                          <m:r>
                            <m:rPr>
                              <m:sty m:val="bi"/>
                            </m:rPr>
                            <w:rPr>
                              <w:rFonts w:ascii="Cambria Math" w:hAnsi="Cambria Math" w:cstheme="minorBidi"/>
                              <w:color w:val="000000" w:themeColor="text1"/>
                              <w:kern w:val="24"/>
                              <w:sz w:val="21"/>
                              <w:szCs w:val="21"/>
                            </w:rPr>
                            <m:t>f</m:t>
                          </m:r>
                          <m:r>
                            <w:rPr>
                              <w:rFonts w:ascii="Cambria Math" w:hAnsi="Cambria Math" w:cstheme="minorBidi"/>
                              <w:color w:val="000000" w:themeColor="text1"/>
                              <w:kern w:val="24"/>
                              <w:sz w:val="21"/>
                              <w:szCs w:val="21"/>
                            </w:rPr>
                            <m:t>(</m:t>
                          </m:r>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r>
                            <w:rPr>
                              <w:rFonts w:ascii="Cambria Math" w:hAnsi="Cambria Math" w:cstheme="minorBidi"/>
                              <w:color w:val="000000" w:themeColor="text1"/>
                              <w:kern w:val="24"/>
                              <w:sz w:val="21"/>
                              <w:szCs w:val="21"/>
                            </w:rPr>
                            <m:t>-h)</m:t>
                          </m:r>
                        </m:oMath>
                      </w:p>
                    </w:txbxContent>
                  </v:textbox>
                </v:rect>
                <v:rect id="Rectangle 68" o:spid="_x0000_s1028" style="position:absolute;left:11266;top:12716;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" fillcolor="window" strokecolor="windowText" strokeweight="1.5pt">
                  <v:textbox inset=".89992mm,.44997mm,.89992mm,.44997mm">
                    <w:txbxContent>
                      <w:p w14:paraId="08FD500A"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Calculate current indicated damage rate</w:t>
                        </w:r>
                        <w:r>
                          <w:rPr>
                            <w:rFonts w:asciiTheme="minorHAnsi" w:hAnsi="Calibri" w:cstheme="minorBidi"/>
                            <w:color w:val="000000" w:themeColor="text1"/>
                            <w:kern w:val="24"/>
                            <w:sz w:val="21"/>
                            <w:szCs w:val="21"/>
                          </w:rPr>
                          <w:t xml:space="preserve">, </w:t>
                        </w:r>
                        <m:oMath>
                          <m:acc>
                            <m:accPr>
                              <m:chr m:val="̇"/>
                              <m:ctrlPr>
                                <w:rPr>
                                  <w:rFonts w:ascii="Cambria Math" w:hAnsi="Cambria Math" w:cstheme="minorBidi"/>
                                  <w:i/>
                                  <w:color w:val="000000" w:themeColor="text1"/>
                                  <w:kern w:val="24"/>
                                  <w:sz w:val="21"/>
                                  <w:szCs w:val="21"/>
                                </w:rPr>
                              </m:ctrlPr>
                            </m:accPr>
                            <m:e>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s</m:t>
                                  </m:r>
                                </m:e>
                                <m:sub>
                                  <m:r>
                                    <w:rPr>
                                      <w:rFonts w:ascii="Cambria Math" w:hAnsi="Cambria Math" w:cstheme="minorBidi"/>
                                      <w:color w:val="000000" w:themeColor="text1"/>
                                      <w:kern w:val="24"/>
                                      <w:sz w:val="21"/>
                                      <w:szCs w:val="21"/>
                                    </w:rPr>
                                    <m:t>d</m:t>
                                  </m:r>
                                </m:sub>
                              </m:sSub>
                            </m:e>
                          </m:acc>
                        </m:oMath>
                      </w:p>
                    </w:txbxContent>
                  </v:textbox>
                </v:rect>
                <v:rect id="Rectangle 69" o:spid="_x0000_s1029" style="position:absolute;left:20217;top:19074;width:1360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" fillcolor="window" strokecolor="windowText" strokeweight="1.5pt">
                  <v:textbox inset=".89992mm,.44997mm,.89992mm,.44997mm">
                    <w:txbxContent>
                      <w:p w14:paraId="4D607F1C"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Calculate current indicated damage severity</w:t>
                        </w:r>
                        <w:r>
                          <w:rPr>
                            <w:rFonts w:asciiTheme="minorHAnsi" w:hAnsi="Calibri" w:cstheme="minorBidi"/>
                            <w:color w:val="000000" w:themeColor="text1"/>
                            <w:kern w:val="24"/>
                            <w:sz w:val="21"/>
                            <w:szCs w:val="21"/>
                          </w:rPr>
                          <w:t xml:space="preserve">, </w:t>
                        </w:r>
                        <m:oMath>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s</m:t>
                              </m:r>
                            </m:e>
                            <m:sub>
                              <m:r>
                                <w:rPr>
                                  <w:rFonts w:ascii="Cambria Math" w:hAnsi="Cambria Math" w:cstheme="minorBidi"/>
                                  <w:color w:val="000000" w:themeColor="text1"/>
                                  <w:kern w:val="24"/>
                                  <w:sz w:val="21"/>
                                  <w:szCs w:val="21"/>
                                </w:rPr>
                                <m:t>d</m:t>
                              </m:r>
                            </m:sub>
                          </m:sSub>
                        </m:oMath>
                      </w:p>
                    </w:txbxContent>
                  </v:textbox>
                </v:rect>
                <v:rect id="Rectangle 70" o:spid="_x0000_s1030" style="position:absolute;left:2147;top:25960;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" fillcolor="window" strokecolor="windowText" strokeweight="1.5pt">
                  <v:textbox inset=".89992mm,.44997mm,.89992mm,.44997mm">
                    <w:txbxContent>
                      <w:p w14:paraId="3AA0F454"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Reconstruct strain-difference field from feature vector</w:t>
                        </w:r>
                      </w:p>
                    </w:txbxContent>
                  </v:textbox>
                </v:rect>
                <v:shapetype id="_x0000_t4" coordsize="21600,21600" o:spt="4" path="m10800,l,10800,10800,21600,21600,10800xe">
                  <v:stroke joinstyle="miter"/>
                  <v:path gradientshapeok="t" o:connecttype="rect" textboxrect="5400,5400,16200,16200"/>
                </v:shapetype>
                <v:shape id="Diamond 71" o:spid="_x0000_s1031" type="#_x0000_t4" style="position:absolute;left:2147;top:19074;width:13605;height:4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" fillcolor="window" strokecolor="windowText" strokeweight="1.5pt">
                  <v:textbox inset="1.59986mm,.79992mm,1.59986mm,.79992mm"/>
                </v:shape>
                <v:rect id="Rectangle 72" o:spid="_x0000_s1032" style="position:absolute;left:20217;top:32318;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" fillcolor="window" strokecolor="windowText" strokeweight="1.5pt">
                  <v:textbox inset=".89992mm,.44997mm,.89992mm,.44997mm">
                    <w:txbxContent>
                      <w:p w14:paraId="1FEC563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Damage-time map is not updated</w:t>
                        </w:r>
                      </w:p>
                    </w:txbxContent>
                  </v:textbox>
                </v:rect>
                <v:rect id="Rectangle 73" o:spid="_x0000_s1033" style="position:absolute;left:2147;top:32318;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" fillcolor="window" strokecolor="windowText" strokeweight="1.5pt">
                  <v:textbox inset=".89992mm,.44997mm,.89992mm,.44997mm">
                    <w:txbxContent>
                      <w:p w14:paraId="4C104B25"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Set damage-time map pixels in high strain regions to current test time, </w:t>
                        </w:r>
                        <m:oMath>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oMath>
                        <w:r w:rsidRPr="008D401B">
                          <w:rPr>
                            <w:rFonts w:asciiTheme="minorHAnsi" w:hAnsi="Calibri" w:cstheme="minorBidi"/>
                            <w:color w:val="000000" w:themeColor="text1"/>
                            <w:kern w:val="24"/>
                            <w:sz w:val="21"/>
                            <w:szCs w:val="21"/>
                          </w:rPr>
                          <w:t xml:space="preserve">  </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4" o:spid="_x0000_s1034" type="#_x0000_t7" style="position:absolute;left:20217;top:24636;width:1360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" adj="1485" fillcolor="#e7e6e6 [3214]" strokecolor="windowText" strokeweight="1.5pt">
                  <v:textbox inset="1.59986mm,.79992mm,1.59986mm,.79992mm">
                    <w:txbxContent>
                      <w:p w14:paraId="642A0A95"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Output indicated damage severity</w:t>
                        </w:r>
                      </w:p>
                    </w:txbxContent>
                  </v:textbox>
                </v:shape>
                <v:shape id="Parallelogram 75" o:spid="_x0000_s1035" type="#_x0000_t7" style="position:absolute;left:11266;top:38676;width:13605;height: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" adj="1485" fillcolor="#747070 [1614]" strokecolor="windowText" strokeweight="1.5pt">
                  <v:textbox inset="1.59986mm,.79992mm,1.59986mm,.79992mm">
                    <w:txbxContent>
                      <w:p w14:paraId="5455EB67" w14:textId="77777777" w:rsidR="00135E73" w:rsidRPr="00DE3123" w:rsidRDefault="00135E73" w:rsidP="003C4F91">
                        <w:pPr>
                          <w:pStyle w:val="NormalWeb"/>
                          <w:spacing w:before="0" w:beforeAutospacing="0" w:after="0" w:afterAutospacing="0"/>
                          <w:jc w:val="center"/>
                          <w:rPr>
                            <w:color w:val="FFFFFF" w:themeColor="background1"/>
                            <w:sz w:val="21"/>
                            <w:szCs w:val="21"/>
                          </w:rPr>
                        </w:pPr>
                        <w:r w:rsidRPr="00DE3123">
                          <w:rPr>
                            <w:rFonts w:asciiTheme="minorHAnsi" w:hAnsi="Calibri" w:cstheme="minorBidi"/>
                            <w:color w:val="FFFFFF" w:themeColor="background1"/>
                            <w:kern w:val="24"/>
                            <w:sz w:val="21"/>
                            <w:szCs w:val="21"/>
                          </w:rPr>
                          <w:t>Output damage-time map</w:t>
                        </w:r>
                      </w:p>
                    </w:txbxContent>
                  </v:textbox>
                </v:shape>
                <v:shapetype id="_x0000_t116" coordsize="21600,21600" o:spt="116" path="m3475,qx,10800,3475,21600l18125,21600qx21600,10800,18125,xe">
                  <v:stroke joinstyle="miter"/>
                  <v:path gradientshapeok="t" o:connecttype="rect" textboxrect="1018,3163,20582,18437"/>
                </v:shapetype>
                <v:shape id="Flowchart: Terminator 76" o:spid="_x0000_s1036" type="#_x0000_t116" style="position:absolute;left:11266;width:13605;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" fillcolor="window" strokecolor="windowText" strokeweight="1.5pt">
                  <v:textbox inset="1.59986mm,.79992mm,1.59986mm,.79992mm">
                    <w:txbxContent>
                      <w:p w14:paraId="234730B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Input new feature vector, </w:t>
                        </w:r>
                        <m:oMath>
                          <m:r>
                            <m:rPr>
                              <m:sty m:val="bi"/>
                            </m:rPr>
                            <w:rPr>
                              <w:rFonts w:ascii="Cambria Math" w:hAnsi="Cambria Math" w:cstheme="minorBidi"/>
                              <w:color w:val="000000" w:themeColor="text1"/>
                              <w:kern w:val="24"/>
                              <w:sz w:val="21"/>
                              <w:szCs w:val="21"/>
                            </w:rPr>
                            <m:t>f</m:t>
                          </m:r>
                          <m:r>
                            <w:rPr>
                              <w:rFonts w:ascii="Cambria Math" w:hAnsi="Cambria Math" w:cstheme="minorBidi"/>
                              <w:color w:val="000000" w:themeColor="text1"/>
                              <w:kern w:val="24"/>
                              <w:sz w:val="21"/>
                              <w:szCs w:val="21"/>
                            </w:rPr>
                            <m:t>(</m:t>
                          </m:r>
                          <m:sSub>
                            <m:sSubPr>
                              <m:ctrlPr>
                                <w:rPr>
                                  <w:rFonts w:ascii="Cambria Math" w:hAnsi="Cambria Math" w:cstheme="minorBidi"/>
                                  <w:i/>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i</m:t>
                              </m:r>
                            </m:sub>
                          </m:sSub>
                          <m:r>
                            <w:rPr>
                              <w:rFonts w:ascii="Cambria Math" w:hAnsi="Cambria Math" w:cstheme="minorBidi"/>
                              <w:color w:val="000000" w:themeColor="text1"/>
                              <w:kern w:val="24"/>
                              <w:sz w:val="21"/>
                              <w:szCs w:val="21"/>
                            </w:rPr>
                            <m:t>)</m:t>
                          </m:r>
                        </m:oMath>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7" o:spid="_x0000_s1037" type="#_x0000_t34" style="position:absolute;left:12201;top:13206;width:2617;height:911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" strokecolor="windowText" strokeweight="1.5pt">
                  <v:stroke endarrow="block"/>
                </v:shape>
                <v:shape id="Elbow Connector 78" o:spid="_x0000_s1038" type="#_x0000_t34" style="position:absolute;left:21235;top:13291;width:2617;height:89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" adj="10924" strokecolor="windowText" strokeweight="1.5pt">
                  <v:stroke endarrow="block"/>
                </v:shape>
                <v:line id="Straight Connector 80" o:spid="_x0000_s1039" style="position:absolute;visibility:visible;mso-wrap-style:square" from="18069,10099" to="18069,1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" strokecolor="windowText" strokeweight="1.5pt">
                  <v:stroke endarrow="block" joinstyle="miter"/>
                </v:line>
                <v:line id="Straight Connector 81" o:spid="_x0000_s1040" style="position:absolute;visibility:visible;mso-wrap-style:square" from="18069,3741" to="18069,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" strokecolor="windowText" strokeweight="1.5pt">
                  <v:stroke endarrow="block" joinstyle="miter"/>
                </v:line>
                <v:line id="Straight Connector 82" o:spid="_x0000_s1041" style="position:absolute;visibility:visible;mso-wrap-style:square" from="27017,22815" to="27017,2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" strokecolor="windowText" strokeweight="1.5pt">
                  <v:stroke endarrow="block" joinstyle="miter"/>
                </v:line>
                <v:line id="Straight Connector 83" o:spid="_x0000_s1042" style="position:absolute;visibility:visible;mso-wrap-style:square" from="8950,23870" to="8950,2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" strokecolor="windowText" strokeweight="1.5pt">
                  <v:stroke endarrow="block" joinstyle="miter"/>
                </v:line>
                <v:line id="Straight Connector 84" o:spid="_x0000_s1043" style="position:absolute;visibility:visible;mso-wrap-style:square" from="8950,29701" to="8950,3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" strokecolor="windowText" strokeweight="1.5pt">
                  <v:stroke endarrow="block" joinstyle="miter"/>
                </v:line>
                <v:shape id="Elbow Connector 85" o:spid="_x0000_s1044" type="#_x0000_t34" style="position:absolute;left:12201;top:32808;width:2617;height:91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" strokecolor="windowText" strokeweight="1.5pt">
                  <v:stroke endarrow="block"/>
                </v:shape>
                <v:shape id="Elbow Connector 86" o:spid="_x0000_s1045" type="#_x0000_t34" style="position:absolute;left:21235;top:32893;width:2617;height:89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" strokecolor="windowText" strokeweight="1.5pt">
                  <v:stroke endarrow="block"/>
                </v:shape>
                <v:shape id="Elbow Connector 87" o:spid="_x0000_s1046" type="#_x0000_t34" style="position:absolute;left:15752;top:21472;width:11205;height:90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" adj="4190" strokecolor="windowText" strokeweight="1.5pt"/>
                <v:line id="Straight Connector 88" o:spid="_x0000_s1047" style="position:absolute;visibility:visible;mso-wrap-style:square" from="27019,30542" to="27019,3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" strokecolor="windowText" strokeweight="1.5pt">
                  <v:stroke endarrow="block" joinstyle="miter"/>
                </v:line>
                <v:shapetype id="_x0000_t202" coordsize="21600,21600" o:spt="202" path="m,l,21600r21600,l21600,xe">
                  <v:stroke joinstyle="miter"/>
                  <v:path gradientshapeok="t" o:connecttype="rect"/>
                </v:shapetype>
                <v:shape id="TextBox 210" o:spid="_x0000_s1048" type="#_x0000_t202" style="position:absolute;left:15526;top:19698;width:383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" filled="f" stroked="f" strokeweight="1.5pt">
                  <v:textbox>
                    <w:txbxContent>
                      <w:p w14:paraId="05E328E9" w14:textId="77777777" w:rsidR="00135E73" w:rsidRPr="008D401B" w:rsidRDefault="00135E73" w:rsidP="003C4F91">
                        <w:pPr>
                          <w:pStyle w:val="NormalWeb"/>
                          <w:spacing w:before="0" w:beforeAutospacing="0" w:after="0" w:afterAutospacing="0"/>
                          <w:rPr>
                            <w:sz w:val="21"/>
                            <w:szCs w:val="21"/>
                          </w:rPr>
                        </w:pPr>
                        <w:r w:rsidRPr="008D401B">
                          <w:rPr>
                            <w:rFonts w:asciiTheme="minorHAnsi" w:hAnsi="Calibri" w:cstheme="minorBidi"/>
                            <w:color w:val="000000" w:themeColor="text1"/>
                            <w:kern w:val="24"/>
                            <w:sz w:val="21"/>
                            <w:szCs w:val="21"/>
                          </w:rPr>
                          <w:t>No</w:t>
                        </w:r>
                      </w:p>
                    </w:txbxContent>
                  </v:textbox>
                </v:shape>
                <v:shape id="TextBox 211" o:spid="_x0000_s1049" type="#_x0000_t202" style="position:absolute;left:8948;top:23684;width:3836;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" filled="f" stroked="f" strokeweight="1.5pt">
                  <v:textbox>
                    <w:txbxContent>
                      <w:p w14:paraId="3A18B4E6" w14:textId="77777777" w:rsidR="00135E73" w:rsidRPr="008D401B" w:rsidRDefault="00135E73" w:rsidP="003C4F91">
                        <w:pPr>
                          <w:pStyle w:val="NormalWeb"/>
                          <w:spacing w:before="0" w:beforeAutospacing="0" w:after="0" w:afterAutospacing="0"/>
                          <w:rPr>
                            <w:sz w:val="21"/>
                            <w:szCs w:val="21"/>
                          </w:rPr>
                        </w:pPr>
                        <w:r w:rsidRPr="008D401B">
                          <w:rPr>
                            <w:rFonts w:asciiTheme="minorHAnsi" w:hAnsi="Calibri" w:cstheme="minorBidi"/>
                            <w:color w:val="000000" w:themeColor="text1"/>
                            <w:kern w:val="24"/>
                            <w:sz w:val="21"/>
                            <w:szCs w:val="21"/>
                          </w:rPr>
                          <w:t>Yes</w:t>
                        </w:r>
                      </w:p>
                    </w:txbxContent>
                  </v:textbox>
                </v:shape>
                <v:shape id="TextBox 213" o:spid="_x0000_s1050" type="#_x0000_t202" style="position:absolute;left:2147;top:20000;width:13604;height:3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" filled="f" stroked="f" strokeweight="1.5pt">
                  <v:textbox>
                    <w:txbxContent>
                      <w:p w14:paraId="25B8CB18" w14:textId="77777777" w:rsidR="00135E73" w:rsidRPr="008D401B" w:rsidRDefault="00135E73" w:rsidP="003C4F91">
                        <w:pPr>
                          <w:pStyle w:val="NormalWeb"/>
                          <w:spacing w:before="0" w:beforeAutospacing="0" w:after="0" w:afterAutospacing="0"/>
                          <w:jc w:val="center"/>
                          <w:rPr>
                            <w:sz w:val="21"/>
                            <w:szCs w:val="21"/>
                          </w:rPr>
                        </w:pPr>
                        <w:r w:rsidRPr="008D401B">
                          <w:rPr>
                            <w:rFonts w:asciiTheme="minorHAnsi" w:hAnsi="Calibri" w:cstheme="minorBidi"/>
                            <w:color w:val="000000" w:themeColor="text1"/>
                            <w:kern w:val="24"/>
                            <w:sz w:val="21"/>
                            <w:szCs w:val="21"/>
                          </w:rPr>
                          <w:t xml:space="preserve">Is damage event </w:t>
                        </w:r>
                      </w:p>
                      <w:p w14:paraId="3D540C8B" w14:textId="77777777" w:rsidR="00135E73" w:rsidRPr="008D401B" w:rsidRDefault="00135E73" w:rsidP="003C4F91">
                        <w:pPr>
                          <w:pStyle w:val="NormalWeb"/>
                          <w:spacing w:before="0" w:beforeAutospacing="0" w:after="0" w:afterAutospacing="0"/>
                          <w:jc w:val="center"/>
                          <w:rPr>
                            <w:sz w:val="21"/>
                            <w:szCs w:val="21"/>
                          </w:rPr>
                        </w:pPr>
                        <w:proofErr w:type="gramStart"/>
                        <w:r w:rsidRPr="008D401B">
                          <w:rPr>
                            <w:rFonts w:asciiTheme="minorHAnsi" w:hAnsi="Calibri" w:cstheme="minorBidi"/>
                            <w:color w:val="000000" w:themeColor="text1"/>
                            <w:kern w:val="24"/>
                            <w:sz w:val="21"/>
                            <w:szCs w:val="21"/>
                          </w:rPr>
                          <w:t>occurring</w:t>
                        </w:r>
                        <w:proofErr w:type="gramEnd"/>
                        <w:r w:rsidRPr="008D401B">
                          <w:rPr>
                            <w:rFonts w:asciiTheme="minorHAnsi" w:hAnsi="Calibri" w:cstheme="minorBidi"/>
                            <w:color w:val="000000" w:themeColor="text1"/>
                            <w:kern w:val="24"/>
                            <w:sz w:val="21"/>
                            <w:szCs w:val="21"/>
                          </w:rPr>
                          <w:t>?</w:t>
                        </w:r>
                      </w:p>
                    </w:txbxContent>
                  </v:textbox>
                </v:shape>
                <w10:anchorlock/>
              </v:group>
            </w:pict>
          </mc:Fallback>
        </mc:AlternateContent>
      </w:r>
    </w:p>
    <w:p w14:paraId="21AA1904" w14:textId="7689FF0E" w:rsidR="003C4F91" w:rsidRPr="008F7717" w:rsidRDefault="008F7717" w:rsidP="008F7717">
      <w:pPr>
        <w:pStyle w:val="Caption"/>
      </w:pPr>
      <w:bookmarkStart w:id="12" w:name="_Ref25146039"/>
      <w:r w:rsidRPr="008F7717">
        <w:t xml:space="preserve">Figure </w:t>
      </w:r>
      <w:r w:rsidR="00960B2C">
        <w:rPr>
          <w:noProof/>
        </w:rPr>
        <w:t>1</w:t>
      </w:r>
      <w:bookmarkEnd w:id="12"/>
      <w:r w:rsidRPr="008F7717">
        <w:t>: Flow diagram of the algorithm for updating the damage-time maps (dark grey output) and the Indicated Damage Severity (light grey output). The algorithm was applied to feature vectors representing the strain fields.</w:t>
      </w:r>
    </w:p>
    <w:p w14:paraId="1588B405" w14:textId="692DB38F" w:rsidR="003C4F91" w:rsidRDefault="003C4F91" w:rsidP="008F7717">
      <w:pPr>
        <w:pStyle w:val="Caption"/>
        <w:jc w:val="center"/>
      </w:pPr>
    </w:p>
    <w:p w14:paraId="658EC53B" w14:textId="77777777" w:rsidR="008F7717" w:rsidRDefault="003C4F91" w:rsidP="008F7717">
      <w:pPr>
        <w:keepNext/>
        <w:jc w:val="center"/>
      </w:pPr>
      <w:r>
        <w:rPr>
          <w:noProof/>
          <w:lang w:eastAsia="en-GB"/>
        </w:rPr>
        <w:lastRenderedPageBreak/>
        <w:drawing>
          <wp:inline distT="0" distB="0" distL="0" distR="0" wp14:anchorId="2AEA403A" wp14:editId="0E14AF4A">
            <wp:extent cx="3239999" cy="5903932"/>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Dat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999" cy="5903932"/>
                    </a:xfrm>
                    <a:prstGeom prst="rect">
                      <a:avLst/>
                    </a:prstGeom>
                  </pic:spPr>
                </pic:pic>
              </a:graphicData>
            </a:graphic>
          </wp:inline>
        </w:drawing>
      </w:r>
    </w:p>
    <w:p w14:paraId="102EFF72" w14:textId="07F9186A" w:rsidR="003C4F91" w:rsidRDefault="008F7717" w:rsidP="008F7717">
      <w:pPr>
        <w:pStyle w:val="Caption"/>
        <w:jc w:val="left"/>
      </w:pPr>
      <w:bookmarkStart w:id="13" w:name="_Ref25146146"/>
      <w:r>
        <w:t xml:space="preserve">Figure </w:t>
      </w:r>
      <w:r w:rsidR="00960B2C">
        <w:rPr>
          <w:noProof/>
        </w:rPr>
        <w:t>2</w:t>
      </w:r>
      <w:bookmarkEnd w:id="13"/>
      <w:r>
        <w:t>:</w:t>
      </w:r>
      <w:r w:rsidRPr="00D630DD">
        <w:t xml:space="preserve"> The</w:t>
      </w:r>
      <w:r>
        <w:t xml:space="preserve"> first principal</w:t>
      </w:r>
      <w:r w:rsidRPr="00D630DD">
        <w:t xml:space="preserve"> strain field on the </w:t>
      </w:r>
      <w:r w:rsidR="005A689C">
        <w:t xml:space="preserve">surface of the </w:t>
      </w:r>
      <w:r>
        <w:t>CMC specimen</w:t>
      </w:r>
      <w:r w:rsidRPr="00D630DD">
        <w:t xml:space="preserve"> at a load of 4kN. The six regions are indicated by the white dashed lines</w:t>
      </w:r>
      <w:r w:rsidR="000160D0">
        <w:t xml:space="preserve"> and the y-direction for the data is indicated in the bottom-right corner</w:t>
      </w:r>
      <w:r w:rsidRPr="00D630DD">
        <w:t>. Th</w:t>
      </w:r>
      <w:r>
        <w:t>is</w:t>
      </w:r>
      <w:r w:rsidRPr="00D630DD">
        <w:t xml:space="preserve"> figure is best interpreted in colour.</w:t>
      </w:r>
    </w:p>
    <w:p w14:paraId="1A9F612E" w14:textId="73F2A8D2" w:rsidR="00854DE0" w:rsidRDefault="00854DE0" w:rsidP="00854DE0"/>
    <w:p w14:paraId="637B0B28" w14:textId="1A70643D" w:rsidR="00854DE0" w:rsidRDefault="00854DE0" w:rsidP="00135E73">
      <w:pPr>
        <w:keepNext/>
        <w:jc w:val="center"/>
      </w:pPr>
      <w:r>
        <w:rPr>
          <w:noProof/>
          <w:lang w:eastAsia="en-GB"/>
        </w:rPr>
        <w:lastRenderedPageBreak/>
        <w:drawing>
          <wp:inline distT="0" distB="0" distL="0" distR="0" wp14:anchorId="64C233E0" wp14:editId="0A0E8595">
            <wp:extent cx="5040000" cy="179843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CSpecimen.pn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040000" cy="1798438"/>
                    </a:xfrm>
                    <a:prstGeom prst="rect">
                      <a:avLst/>
                    </a:prstGeom>
                    <a:ln>
                      <a:noFill/>
                    </a:ln>
                    <a:extLst>
                      <a:ext uri="{53640926-AAD7-44D8-BBD7-CCE9431645EC}">
                        <a14:shadowObscured xmlns:a14="http://schemas.microsoft.com/office/drawing/2010/main"/>
                      </a:ext>
                    </a:extLst>
                  </pic:spPr>
                </pic:pic>
              </a:graphicData>
            </a:graphic>
          </wp:inline>
        </w:drawing>
      </w:r>
    </w:p>
    <w:p w14:paraId="3F436C26" w14:textId="3B7512F0" w:rsidR="00854DE0" w:rsidRDefault="00854DE0" w:rsidP="00135E73">
      <w:pPr>
        <w:pStyle w:val="Caption"/>
        <w:jc w:val="left"/>
      </w:pPr>
      <w:bookmarkStart w:id="14" w:name="_Ref25318118"/>
      <w:r>
        <w:t xml:space="preserve">Figure </w:t>
      </w:r>
      <w:r w:rsidR="00960B2C">
        <w:rPr>
          <w:noProof/>
        </w:rPr>
        <w:t>3</w:t>
      </w:r>
      <w:bookmarkEnd w:id="14"/>
      <w:r>
        <w:t>: Diagram of the PMC specimens showing the region containing waviness (shaded grey), the region of interest for the DIC system (dashed box), and the locations at which out-of-plane loads were applied using the four-point bending rig (dotted lines).</w:t>
      </w:r>
    </w:p>
    <w:p w14:paraId="05874BB9" w14:textId="32BE54CB" w:rsidR="00854DE0" w:rsidRDefault="00854DE0"/>
    <w:p w14:paraId="141A9F21" w14:textId="77777777" w:rsidR="008F7717" w:rsidRDefault="003C4F91" w:rsidP="008F7717">
      <w:pPr>
        <w:keepNext/>
        <w:jc w:val="center"/>
      </w:pPr>
      <w:r>
        <w:rPr>
          <w:noProof/>
          <w:lang w:eastAsia="en-GB"/>
        </w:rPr>
        <w:drawing>
          <wp:inline distT="0" distB="0" distL="0" distR="0" wp14:anchorId="04B72055" wp14:editId="006019A6">
            <wp:extent cx="3240031" cy="242926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 dam afr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31" cy="2429261"/>
                    </a:xfrm>
                    <a:prstGeom prst="rect">
                      <a:avLst/>
                    </a:prstGeom>
                  </pic:spPr>
                </pic:pic>
              </a:graphicData>
            </a:graphic>
          </wp:inline>
        </w:drawing>
      </w:r>
    </w:p>
    <w:p w14:paraId="0A80687E" w14:textId="0CDCC49F" w:rsidR="003C4F91" w:rsidRDefault="008F7717" w:rsidP="008F7717">
      <w:pPr>
        <w:pStyle w:val="Caption"/>
        <w:jc w:val="left"/>
      </w:pPr>
      <w:bookmarkStart w:id="15" w:name="_Ref25146165"/>
      <w:r>
        <w:t xml:space="preserve">Figure </w:t>
      </w:r>
      <w:r w:rsidR="00960B2C">
        <w:rPr>
          <w:noProof/>
        </w:rPr>
        <w:t>4</w:t>
      </w:r>
      <w:bookmarkEnd w:id="15"/>
      <w:r w:rsidRPr="000A6FEC">
        <w:t xml:space="preserve">: The </w:t>
      </w:r>
      <w:r>
        <w:t>indicated damage severity</w:t>
      </w:r>
      <w:r w:rsidRPr="000A6FEC">
        <w:t xml:space="preserve"> for region </w:t>
      </w:r>
      <w:r w:rsidR="000D3CEA">
        <w:t xml:space="preserve">#4 </w:t>
      </w:r>
      <w:r>
        <w:t xml:space="preserve">(dashed line) and </w:t>
      </w:r>
      <w:r w:rsidR="000D3CEA">
        <w:t xml:space="preserve">#5 </w:t>
      </w:r>
      <w:r>
        <w:t>(chain line)</w:t>
      </w:r>
      <w:r w:rsidRPr="000A6FEC">
        <w:t xml:space="preserve"> of the </w:t>
      </w:r>
      <w:r>
        <w:t xml:space="preserve">CMC </w:t>
      </w:r>
      <w:r w:rsidRPr="000A6FEC">
        <w:t>specimen</w:t>
      </w:r>
      <w:r>
        <w:t xml:space="preserve"> with the specimen load signal (solid line)</w:t>
      </w:r>
      <w:r w:rsidRPr="000A6FEC">
        <w:t>.</w:t>
      </w:r>
    </w:p>
    <w:p w14:paraId="35A4D9E7" w14:textId="5A4A1DA5" w:rsidR="001A0818" w:rsidRDefault="001A0818" w:rsidP="00135E73"/>
    <w:p w14:paraId="41038B10" w14:textId="77777777" w:rsidR="001A0818" w:rsidRDefault="001A0818" w:rsidP="001A0818">
      <w:pPr>
        <w:keepNext/>
        <w:jc w:val="center"/>
      </w:pPr>
      <w:r>
        <w:rPr>
          <w:noProof/>
          <w:lang w:eastAsia="en-GB"/>
        </w:rPr>
        <w:lastRenderedPageBreak/>
        <w:drawing>
          <wp:inline distT="0" distB="0" distL="0" distR="0" wp14:anchorId="1206579E" wp14:editId="0E51E87F">
            <wp:extent cx="3239770" cy="33759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ak Detect Combi.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239999" cy="3376215"/>
                    </a:xfrm>
                    <a:prstGeom prst="rect">
                      <a:avLst/>
                    </a:prstGeom>
                    <a:ln>
                      <a:noFill/>
                    </a:ln>
                    <a:extLst>
                      <a:ext uri="{53640926-AAD7-44D8-BBD7-CCE9431645EC}">
                        <a14:shadowObscured xmlns:a14="http://schemas.microsoft.com/office/drawing/2010/main"/>
                      </a:ext>
                    </a:extLst>
                  </pic:spPr>
                </pic:pic>
              </a:graphicData>
            </a:graphic>
          </wp:inline>
        </w:drawing>
      </w:r>
    </w:p>
    <w:p w14:paraId="3FFAC28C" w14:textId="6EACE981" w:rsidR="001A0818" w:rsidRPr="008F7717" w:rsidRDefault="001A0818" w:rsidP="001A0818">
      <w:pPr>
        <w:rPr>
          <w:b/>
        </w:rPr>
      </w:pPr>
      <w:bookmarkStart w:id="16" w:name="_Ref25327248"/>
      <w:r w:rsidRPr="008F7717">
        <w:rPr>
          <w:b/>
        </w:rPr>
        <w:t xml:space="preserve">Figure </w:t>
      </w:r>
      <w:r w:rsidR="00960B2C">
        <w:rPr>
          <w:b/>
          <w:noProof/>
        </w:rPr>
        <w:t>5</w:t>
      </w:r>
      <w:bookmarkEnd w:id="16"/>
      <w:r w:rsidRPr="008F7717">
        <w:rPr>
          <w:b/>
        </w:rPr>
        <w:t xml:space="preserve">: The damage-time map </w:t>
      </w:r>
      <w:r w:rsidR="00E72A75">
        <w:rPr>
          <w:b/>
        </w:rPr>
        <w:t xml:space="preserve">for </w:t>
      </w:r>
      <w:r w:rsidR="000D3CEA">
        <w:rPr>
          <w:b/>
        </w:rPr>
        <w:t>r</w:t>
      </w:r>
      <w:r w:rsidR="00E72A75">
        <w:rPr>
          <w:b/>
        </w:rPr>
        <w:t xml:space="preserve">egion </w:t>
      </w:r>
      <w:r w:rsidR="000D3CEA">
        <w:rPr>
          <w:b/>
        </w:rPr>
        <w:t>#</w:t>
      </w:r>
      <w:r w:rsidR="00E72A75">
        <w:rPr>
          <w:b/>
        </w:rPr>
        <w:t>4 of the CMC specimen showing the time and location at which damage was created in the specimen.</w:t>
      </w:r>
    </w:p>
    <w:p w14:paraId="68602698" w14:textId="77777777" w:rsidR="001A0818" w:rsidRPr="001A0818" w:rsidRDefault="001A0818" w:rsidP="00135E73"/>
    <w:p w14:paraId="205E355B" w14:textId="77777777" w:rsidR="008F7717" w:rsidRDefault="003C4F91" w:rsidP="008F7717">
      <w:pPr>
        <w:keepNext/>
        <w:jc w:val="center"/>
      </w:pPr>
      <w:r>
        <w:rPr>
          <w:b/>
          <w:noProof/>
          <w:lang w:eastAsia="en-GB"/>
        </w:rPr>
        <w:lastRenderedPageBreak/>
        <w:drawing>
          <wp:inline distT="0" distB="0" distL="0" distR="0" wp14:anchorId="01C4B4B3" wp14:editId="7254DDC4">
            <wp:extent cx="3240031" cy="4974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RL Dam Time.pn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40031" cy="4974390"/>
                    </a:xfrm>
                    <a:prstGeom prst="rect">
                      <a:avLst/>
                    </a:prstGeom>
                    <a:ln>
                      <a:noFill/>
                    </a:ln>
                    <a:extLst>
                      <a:ext uri="{53640926-AAD7-44D8-BBD7-CCE9431645EC}">
                        <a14:shadowObscured xmlns:a14="http://schemas.microsoft.com/office/drawing/2010/main"/>
                      </a:ext>
                    </a:extLst>
                  </pic:spPr>
                </pic:pic>
              </a:graphicData>
            </a:graphic>
          </wp:inline>
        </w:drawing>
      </w:r>
    </w:p>
    <w:p w14:paraId="4A6C64BB" w14:textId="7DE10F49" w:rsidR="003C4F91" w:rsidRDefault="008F7717" w:rsidP="00C41D9E">
      <w:pPr>
        <w:pStyle w:val="Caption"/>
        <w:jc w:val="left"/>
      </w:pPr>
      <w:bookmarkStart w:id="17" w:name="_Ref25146208"/>
      <w:r>
        <w:t xml:space="preserve">Figure </w:t>
      </w:r>
      <w:r w:rsidR="00960B2C">
        <w:rPr>
          <w:noProof/>
        </w:rPr>
        <w:t>6</w:t>
      </w:r>
      <w:bookmarkEnd w:id="17"/>
      <w:r>
        <w:t xml:space="preserve">: </w:t>
      </w:r>
      <w:r w:rsidRPr="004455D4">
        <w:t>The</w:t>
      </w:r>
      <w:r>
        <w:t xml:space="preserve"> first principal</w:t>
      </w:r>
      <w:r w:rsidRPr="004455D4">
        <w:t xml:space="preserve"> strain field on the </w:t>
      </w:r>
      <w:r w:rsidR="005A689C">
        <w:t>surfa</w:t>
      </w:r>
      <w:r w:rsidR="008F0352">
        <w:t>c</w:t>
      </w:r>
      <w:r w:rsidR="005A689C">
        <w:t xml:space="preserve">e of the </w:t>
      </w:r>
      <w:r>
        <w:t>CMC</w:t>
      </w:r>
      <w:r w:rsidRPr="004455D4">
        <w:t xml:space="preserve"> specimen just prior to failure (left) and the associated </w:t>
      </w:r>
      <w:r>
        <w:t>damage-time map</w:t>
      </w:r>
      <w:r w:rsidRPr="004455D4">
        <w:t xml:space="preserve"> </w:t>
      </w:r>
      <w:r w:rsidR="000D3CEA">
        <w:t xml:space="preserve">for all regions </w:t>
      </w:r>
      <w:r w:rsidRPr="004455D4">
        <w:t>(right).</w:t>
      </w:r>
    </w:p>
    <w:p w14:paraId="1B3A0289" w14:textId="77777777" w:rsidR="003C4F91" w:rsidRDefault="003C4F91" w:rsidP="003C4F91">
      <w:pPr>
        <w:keepNext/>
        <w:jc w:val="center"/>
      </w:pPr>
    </w:p>
    <w:p w14:paraId="1B7FFF97" w14:textId="77777777" w:rsidR="003C4F91" w:rsidRPr="00755F61" w:rsidRDefault="003C4F91" w:rsidP="003C4F91">
      <w:pPr>
        <w:keepNext/>
        <w:jc w:val="center"/>
        <w:rPr>
          <w:b/>
        </w:rPr>
      </w:pPr>
    </w:p>
    <w:p w14:paraId="1C16A405" w14:textId="77777777" w:rsidR="00C41D9E" w:rsidRDefault="003C4F91" w:rsidP="00C41D9E">
      <w:pPr>
        <w:keepNext/>
        <w:jc w:val="center"/>
      </w:pPr>
      <w:r>
        <w:rPr>
          <w:noProof/>
          <w:lang w:eastAsia="en-GB"/>
        </w:rPr>
        <w:drawing>
          <wp:inline distT="0" distB="0" distL="0" distR="0" wp14:anchorId="3CCC8CE5" wp14:editId="0E460BFB">
            <wp:extent cx="3240640" cy="2411724"/>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med bas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640" cy="2411724"/>
                    </a:xfrm>
                    <a:prstGeom prst="rect">
                      <a:avLst/>
                    </a:prstGeom>
                  </pic:spPr>
                </pic:pic>
              </a:graphicData>
            </a:graphic>
          </wp:inline>
        </w:drawing>
      </w:r>
    </w:p>
    <w:p w14:paraId="70C57863" w14:textId="2DA49494" w:rsidR="00C41D9E" w:rsidRPr="00E91B4E" w:rsidRDefault="00C41D9E" w:rsidP="00C41D9E">
      <w:pPr>
        <w:rPr>
          <w:b/>
        </w:rPr>
      </w:pPr>
      <w:bookmarkStart w:id="18" w:name="_Ref25146222"/>
      <w:r w:rsidRPr="00C41D9E">
        <w:rPr>
          <w:b/>
        </w:rPr>
        <w:t xml:space="preserve">Figure </w:t>
      </w:r>
      <w:r w:rsidR="00960B2C">
        <w:rPr>
          <w:b/>
          <w:noProof/>
        </w:rPr>
        <w:t>7</w:t>
      </w:r>
      <w:bookmarkEnd w:id="18"/>
      <w:r w:rsidRPr="00C41D9E">
        <w:rPr>
          <w:b/>
        </w:rPr>
        <w:t xml:space="preserve">: The measured bending moment for a PMC specimen </w:t>
      </w:r>
      <w:r w:rsidR="00796BF2">
        <w:rPr>
          <w:b/>
        </w:rPr>
        <w:t xml:space="preserve">containing 0% nominal waviness </w:t>
      </w:r>
      <w:r w:rsidRPr="00C41D9E">
        <w:rPr>
          <w:b/>
        </w:rPr>
        <w:t>undergoing bending (chain line) and the rate of change</w:t>
      </w:r>
      <w:r w:rsidRPr="00E91B4E">
        <w:rPr>
          <w:b/>
        </w:rPr>
        <w:t xml:space="preserve"> of the surface strain field (solid line).  </w:t>
      </w:r>
    </w:p>
    <w:p w14:paraId="348C863D" w14:textId="77777777" w:rsidR="00DE0685" w:rsidRDefault="00DE0685" w:rsidP="00DE0685">
      <w:pPr>
        <w:keepNext/>
        <w:jc w:val="center"/>
      </w:pPr>
      <w:r>
        <w:rPr>
          <w:noProof/>
          <w:lang w:eastAsia="en-GB"/>
        </w:rPr>
        <w:drawing>
          <wp:inline distT="0" distB="0" distL="0" distR="0" wp14:anchorId="30F5CE31" wp14:editId="75ECAD58">
            <wp:extent cx="3240640" cy="2430022"/>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fferent Baselin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640" cy="2430022"/>
                    </a:xfrm>
                    <a:prstGeom prst="rect">
                      <a:avLst/>
                    </a:prstGeom>
                  </pic:spPr>
                </pic:pic>
              </a:graphicData>
            </a:graphic>
          </wp:inline>
        </w:drawing>
      </w:r>
    </w:p>
    <w:p w14:paraId="0E06ABB4" w14:textId="38CE18FD" w:rsidR="00DE0685" w:rsidRPr="00A54917" w:rsidRDefault="00DE0685" w:rsidP="00135E73">
      <w:pPr>
        <w:pStyle w:val="Caption"/>
        <w:jc w:val="left"/>
      </w:pPr>
      <w:bookmarkStart w:id="19" w:name="_Ref25327590"/>
      <w:r>
        <w:t xml:space="preserve">Figure </w:t>
      </w:r>
      <w:r w:rsidR="00960B2C">
        <w:rPr>
          <w:noProof/>
        </w:rPr>
        <w:t>8</w:t>
      </w:r>
      <w:bookmarkEnd w:id="19"/>
      <w:r>
        <w:t>: Indicated Damage Severity for a PMC specimen containing 25% nominal waviness. The quantity was calculated using four different approaches for quantifying the baseline rate of change: constant baseline (dotted), moving median over a period of 1.5h (dashed), 3h (solid) and 4.5h (chain).</w:t>
      </w:r>
    </w:p>
    <w:p w14:paraId="355679D0" w14:textId="7AE60463" w:rsidR="003C4F91" w:rsidRDefault="003C4F91" w:rsidP="003C4F91">
      <w:pPr>
        <w:rPr>
          <w:b/>
        </w:rPr>
      </w:pPr>
    </w:p>
    <w:p w14:paraId="489219A3" w14:textId="77777777" w:rsidR="00C41D9E" w:rsidRDefault="003C4F91" w:rsidP="00C41D9E">
      <w:pPr>
        <w:keepNext/>
        <w:jc w:val="center"/>
      </w:pPr>
      <w:r>
        <w:rPr>
          <w:b/>
          <w:noProof/>
          <w:lang w:eastAsia="en-GB"/>
        </w:rPr>
        <w:lastRenderedPageBreak/>
        <w:drawing>
          <wp:inline distT="0" distB="0" distL="0" distR="0" wp14:anchorId="3046470B" wp14:editId="132046F1">
            <wp:extent cx="3239813" cy="6216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20_3_comb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9813" cy="6216345"/>
                    </a:xfrm>
                    <a:prstGeom prst="rect">
                      <a:avLst/>
                    </a:prstGeom>
                  </pic:spPr>
                </pic:pic>
              </a:graphicData>
            </a:graphic>
          </wp:inline>
        </w:drawing>
      </w:r>
    </w:p>
    <w:p w14:paraId="518BF90D" w14:textId="778C52CC" w:rsidR="003C4F91" w:rsidRDefault="00C41D9E" w:rsidP="00C41D9E">
      <w:pPr>
        <w:pStyle w:val="Caption"/>
        <w:jc w:val="left"/>
      </w:pPr>
      <w:bookmarkStart w:id="20" w:name="_Ref25146233"/>
      <w:r>
        <w:t xml:space="preserve">Figure </w:t>
      </w:r>
      <w:r w:rsidR="00960B2C">
        <w:rPr>
          <w:noProof/>
        </w:rPr>
        <w:t>9</w:t>
      </w:r>
      <w:bookmarkEnd w:id="20"/>
      <w:r>
        <w:t>:</w:t>
      </w:r>
      <w:r w:rsidRPr="00E91B4E">
        <w:t xml:space="preserve"> </w:t>
      </w:r>
      <w:r>
        <w:t>Indicated</w:t>
      </w:r>
      <w:r w:rsidRPr="00E91B4E">
        <w:t xml:space="preserve"> damage s</w:t>
      </w:r>
      <w:r>
        <w:t>everity</w:t>
      </w:r>
      <w:r w:rsidRPr="00E91B4E">
        <w:t xml:space="preserve"> for a </w:t>
      </w:r>
      <w:r>
        <w:t xml:space="preserve">PMC </w:t>
      </w:r>
      <w:r w:rsidRPr="00E91B4E">
        <w:t xml:space="preserve">specimen containing a </w:t>
      </w:r>
      <w:r w:rsidR="00796BF2">
        <w:t xml:space="preserve">20% nominal </w:t>
      </w:r>
      <w:r w:rsidRPr="00E91B4E">
        <w:t xml:space="preserve">waviness defect (top), the </w:t>
      </w:r>
      <w:r>
        <w:t>first principal</w:t>
      </w:r>
      <w:r w:rsidRPr="00E91B4E">
        <w:t xml:space="preserve"> strain</w:t>
      </w:r>
      <w:r>
        <w:t xml:space="preserve"> </w:t>
      </w:r>
      <w:r w:rsidRPr="00E91B4E">
        <w:t xml:space="preserve">field on the specimen just prior to the proportional limit (middle) and the </w:t>
      </w:r>
      <w:r>
        <w:t>damage-time map</w:t>
      </w:r>
      <w:r w:rsidRPr="00E91B4E">
        <w:t xml:space="preserve"> for the specimen (bottom).</w:t>
      </w:r>
    </w:p>
    <w:p w14:paraId="497FC0B6" w14:textId="77777777" w:rsidR="003C4F91" w:rsidRDefault="003C4F91" w:rsidP="003C4F91">
      <w:pPr>
        <w:rPr>
          <w:b/>
        </w:rPr>
      </w:pPr>
    </w:p>
    <w:p w14:paraId="4510F3F7" w14:textId="77777777" w:rsidR="003C4F91" w:rsidRPr="00E91B4E" w:rsidRDefault="003C4F91" w:rsidP="003C4F91">
      <w:pPr>
        <w:rPr>
          <w:b/>
        </w:rPr>
      </w:pPr>
    </w:p>
    <w:p w14:paraId="31A85EEF" w14:textId="77777777" w:rsidR="00C41D9E" w:rsidRDefault="003C4F91" w:rsidP="00C41D9E">
      <w:pPr>
        <w:keepNext/>
        <w:jc w:val="center"/>
      </w:pPr>
      <w:r>
        <w:rPr>
          <w:noProof/>
          <w:lang w:eastAsia="en-GB"/>
        </w:rPr>
        <w:lastRenderedPageBreak/>
        <w:drawing>
          <wp:inline distT="0" distB="0" distL="0" distR="0" wp14:anchorId="584E4C23" wp14:editId="4ECBCA95">
            <wp:extent cx="3240640" cy="243048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tIma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640" cy="2430480"/>
                    </a:xfrm>
                    <a:prstGeom prst="rect">
                      <a:avLst/>
                    </a:prstGeom>
                  </pic:spPr>
                </pic:pic>
              </a:graphicData>
            </a:graphic>
          </wp:inline>
        </w:drawing>
      </w:r>
    </w:p>
    <w:p w14:paraId="366C2026" w14:textId="401E3F8C" w:rsidR="003C4F91" w:rsidRDefault="00C41D9E" w:rsidP="00C41D9E">
      <w:pPr>
        <w:pStyle w:val="Caption"/>
        <w:jc w:val="left"/>
      </w:pPr>
      <w:bookmarkStart w:id="21" w:name="_Ref25146275"/>
      <w:r>
        <w:t xml:space="preserve">Figure </w:t>
      </w:r>
      <w:r w:rsidR="00960B2C">
        <w:rPr>
          <w:noProof/>
        </w:rPr>
        <w:t>10</w:t>
      </w:r>
      <w:bookmarkEnd w:id="21"/>
      <w:r w:rsidRPr="005C12CD">
        <w:t xml:space="preserve">: Time-of-flight ultrasound image showing a through-width delamination in a </w:t>
      </w:r>
      <w:r w:rsidR="005A689C">
        <w:t xml:space="preserve">PMC specimen with a </w:t>
      </w:r>
      <w:r w:rsidRPr="005C12CD">
        <w:t xml:space="preserve">nominal waviness </w:t>
      </w:r>
      <w:r w:rsidR="005A689C">
        <w:t>of 20%</w:t>
      </w:r>
      <w:r w:rsidRPr="005C12CD">
        <w:t xml:space="preserve"> with the contour of the damage as measured using the </w:t>
      </w:r>
      <w:r w:rsidR="000D3CEA">
        <w:t>strain-based</w:t>
      </w:r>
      <w:r w:rsidRPr="005C12CD">
        <w:t xml:space="preserve"> </w:t>
      </w:r>
      <w:r w:rsidR="000D3CEA">
        <w:t>damage monitoring approach</w:t>
      </w:r>
      <w:r w:rsidRPr="005C12CD">
        <w:t xml:space="preserve"> superimposed (black line). </w:t>
      </w:r>
      <w:r>
        <w:t>The 2.9mm thick specimen was constructed from 8 plies with a nominal ply thickness of 0.36mm.</w:t>
      </w:r>
    </w:p>
    <w:p w14:paraId="2070A5F6" w14:textId="77777777" w:rsidR="003C4F91" w:rsidRDefault="003C4F91" w:rsidP="003C4F91"/>
    <w:p w14:paraId="48147390" w14:textId="77777777" w:rsidR="005D1A9A" w:rsidRDefault="005D1A9A" w:rsidP="005D1A9A">
      <w:pPr>
        <w:rPr>
          <w:color w:val="5B9BD5" w:themeColor="accent5"/>
          <w:sz w:val="28"/>
          <w:szCs w:val="28"/>
        </w:rPr>
      </w:pPr>
    </w:p>
    <w:sectPr w:rsidR="005D1A9A" w:rsidSect="00135E73">
      <w:pgSz w:w="11906" w:h="16838" w:code="9"/>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CF14A2" w16cid:durableId="2185553A"/>
  <w16cid:commentId w16cid:paraId="25217100" w16cid:durableId="218497ED"/>
  <w16cid:commentId w16cid:paraId="4C574DA3" w16cid:durableId="218E8708"/>
  <w16cid:commentId w16cid:paraId="49B12F11" w16cid:durableId="218497EE"/>
  <w16cid:commentId w16cid:paraId="0DD20285" w16cid:durableId="218497EF"/>
  <w16cid:commentId w16cid:paraId="4B2D8871" w16cid:durableId="21855732"/>
  <w16cid:commentId w16cid:paraId="7DA71E08" w16cid:durableId="217EB40F"/>
  <w16cid:commentId w16cid:paraId="39ED8B07" w16cid:durableId="217EB2AA"/>
  <w16cid:commentId w16cid:paraId="58A89BB0" w16cid:durableId="217EC32B"/>
  <w16cid:commentId w16cid:paraId="30DC652C" w16cid:durableId="217EC4DD"/>
  <w16cid:commentId w16cid:paraId="1A2E2DD0" w16cid:durableId="218E8710"/>
  <w16cid:commentId w16cid:paraId="7F643B9C" w16cid:durableId="218E8711"/>
  <w16cid:commentId w16cid:paraId="5C1F7842" w16cid:durableId="218497F4"/>
  <w16cid:commentId w16cid:paraId="51701357" w16cid:durableId="218A4CFD"/>
  <w16cid:commentId w16cid:paraId="733DB75C" w16cid:durableId="218E8714"/>
  <w16cid:commentId w16cid:paraId="20A21F10" w16cid:durableId="217EBFDF"/>
  <w16cid:commentId w16cid:paraId="415F361B" w16cid:durableId="2184A39B"/>
  <w16cid:commentId w16cid:paraId="7806D154" w16cid:durableId="217ECC6B"/>
  <w16cid:commentId w16cid:paraId="2ECD5B1B" w16cid:durableId="217ECA9C"/>
  <w16cid:commentId w16cid:paraId="43F74CF2" w16cid:durableId="218E8719"/>
  <w16cid:commentId w16cid:paraId="71026D0C" w16cid:durableId="217EB997"/>
  <w16cid:commentId w16cid:paraId="1EB1B363" w16cid:durableId="218497F9"/>
  <w16cid:commentId w16cid:paraId="6D2ACCD7" w16cid:durableId="218497FA"/>
  <w16cid:commentId w16cid:paraId="2F99E796" w16cid:durableId="2184A8AA"/>
  <w16cid:commentId w16cid:paraId="39839F0C" w16cid:durableId="218497FB"/>
  <w16cid:commentId w16cid:paraId="76C015A3" w16cid:durableId="218497FC"/>
  <w16cid:commentId w16cid:paraId="2A22B20F" w16cid:durableId="217ECAAA"/>
  <w16cid:commentId w16cid:paraId="205D2DC1" w16cid:durableId="217ED054"/>
  <w16cid:commentId w16cid:paraId="3996389E" w16cid:durableId="217EBC5B"/>
  <w16cid:commentId w16cid:paraId="1668C6FD" w16cid:durableId="217ED271"/>
  <w16cid:commentId w16cid:paraId="1E88743B" w16cid:durableId="218E8724"/>
  <w16cid:commentId w16cid:paraId="17710C2A" w16cid:durableId="21849801"/>
  <w16cid:commentId w16cid:paraId="3EC8D742" w16cid:durableId="218E8726"/>
  <w16cid:commentId w16cid:paraId="4A1B0D42" w16cid:durableId="21849802"/>
  <w16cid:commentId w16cid:paraId="50F68365" w16cid:durableId="218A4E0C"/>
  <w16cid:commentId w16cid:paraId="3E859116" w16cid:durableId="218E8729"/>
  <w16cid:commentId w16cid:paraId="5660150A" w16cid:durableId="218F54E0"/>
  <w16cid:commentId w16cid:paraId="4352EB5C" w16cid:durableId="2184A882"/>
  <w16cid:commentId w16cid:paraId="3CBBF0C1" w16cid:durableId="21849803"/>
  <w16cid:commentId w16cid:paraId="63C16BD1" w16cid:durableId="218E872C"/>
  <w16cid:commentId w16cid:paraId="2EEB9CEB" w16cid:durableId="21849804"/>
  <w16cid:commentId w16cid:paraId="42D3B9FC" w16cid:durableId="217EB1A1"/>
  <w16cid:commentId w16cid:paraId="2DA2758D" w16cid:durableId="21849806"/>
  <w16cid:commentId w16cid:paraId="126F1593" w16cid:durableId="218E8730"/>
  <w16cid:commentId w16cid:paraId="39D5CC14" w16cid:durableId="218E8731"/>
  <w16cid:commentId w16cid:paraId="2EDB4E87" w16cid:durableId="2184A13E"/>
  <w16cid:commentId w16cid:paraId="155B529A" w16cid:durableId="218E8733"/>
  <w16cid:commentId w16cid:paraId="05A88A3B" w16cid:durableId="218E8734"/>
  <w16cid:commentId w16cid:paraId="2C941D46" w16cid:durableId="218E8735"/>
  <w16cid:commentId w16cid:paraId="391729F6" w16cid:durableId="218E9197"/>
  <w16cid:commentId w16cid:paraId="4F7833B1" w16cid:durableId="218E91C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DE2A6A" w14:textId="77777777" w:rsidR="00135E73" w:rsidRDefault="00135E73">
      <w:pPr>
        <w:spacing w:after="0" w:line="240" w:lineRule="auto"/>
      </w:pPr>
      <w:r>
        <w:separator/>
      </w:r>
    </w:p>
  </w:endnote>
  <w:endnote w:type="continuationSeparator" w:id="0">
    <w:p w14:paraId="236FF0A6" w14:textId="77777777" w:rsidR="00135E73" w:rsidRDefault="001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523A6" w14:textId="77777777" w:rsidR="00135E73" w:rsidRDefault="00135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99256"/>
      <w:docPartObj>
        <w:docPartGallery w:val="Page Numbers (Bottom of Page)"/>
        <w:docPartUnique/>
      </w:docPartObj>
    </w:sdtPr>
    <w:sdtEndPr>
      <w:rPr>
        <w:noProof/>
      </w:rPr>
    </w:sdtEndPr>
    <w:sdtContent>
      <w:p w14:paraId="2218F63D" w14:textId="23F8863B" w:rsidR="00135E73" w:rsidRDefault="00135E73">
        <w:pPr>
          <w:pStyle w:val="Footer"/>
          <w:jc w:val="center"/>
        </w:pPr>
        <w:r>
          <w:fldChar w:fldCharType="begin"/>
        </w:r>
        <w:r>
          <w:instrText xml:space="preserve"> PAGE   \* MERGEFORMAT </w:instrText>
        </w:r>
        <w:r>
          <w:fldChar w:fldCharType="separate"/>
        </w:r>
        <w:r w:rsidR="00904A29">
          <w:rPr>
            <w:noProof/>
          </w:rPr>
          <w:t>21</w:t>
        </w:r>
        <w:r>
          <w:rPr>
            <w:noProof/>
          </w:rPr>
          <w:fldChar w:fldCharType="end"/>
        </w:r>
      </w:p>
    </w:sdtContent>
  </w:sdt>
  <w:p w14:paraId="32AB48E5" w14:textId="77777777" w:rsidR="00135E73" w:rsidRDefault="00135E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597E3" w14:textId="77777777" w:rsidR="00135E73" w:rsidRDefault="00135E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20114" w14:textId="77777777" w:rsidR="00135E73" w:rsidRDefault="00135E73">
      <w:pPr>
        <w:spacing w:after="0" w:line="240" w:lineRule="auto"/>
      </w:pPr>
      <w:r>
        <w:separator/>
      </w:r>
    </w:p>
  </w:footnote>
  <w:footnote w:type="continuationSeparator" w:id="0">
    <w:p w14:paraId="6B2DD3B8" w14:textId="77777777" w:rsidR="00135E73" w:rsidRDefault="00135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53F42" w14:textId="77777777" w:rsidR="00135E73" w:rsidRDefault="00135E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7DBF7" w14:textId="77777777" w:rsidR="00135E73" w:rsidRDefault="00135E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BDF9" w14:textId="77777777" w:rsidR="00135E73" w:rsidRDefault="00135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1328"/>
    <w:multiLevelType w:val="hybridMultilevel"/>
    <w:tmpl w:val="A692E104"/>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3637EA"/>
    <w:multiLevelType w:val="multilevel"/>
    <w:tmpl w:val="08090029"/>
    <w:lvl w:ilvl="0">
      <w:start w:val="1"/>
      <w:numFmt w:val="decimal"/>
      <w:suff w:val="space"/>
      <w:lvlText w:val="Chapter %1"/>
      <w:lvlJc w:val="left"/>
      <w:pPr>
        <w:ind w:left="0" w:firstLine="0"/>
      </w:pPr>
      <w:rPr>
        <w:rFonts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6EA31F6"/>
    <w:multiLevelType w:val="hybridMultilevel"/>
    <w:tmpl w:val="66AA1740"/>
    <w:lvl w:ilvl="0" w:tplc="9D869E9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15985"/>
    <w:multiLevelType w:val="hybridMultilevel"/>
    <w:tmpl w:val="37DAF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B179BA"/>
    <w:multiLevelType w:val="hybridMultilevel"/>
    <w:tmpl w:val="E72AE4D4"/>
    <w:lvl w:ilvl="0" w:tplc="3BF0D96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352FFC"/>
    <w:multiLevelType w:val="hybridMultilevel"/>
    <w:tmpl w:val="22A68FAA"/>
    <w:lvl w:ilvl="0" w:tplc="F14A56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511094"/>
    <w:multiLevelType w:val="hybridMultilevel"/>
    <w:tmpl w:val="937C8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6F4D8B"/>
    <w:multiLevelType w:val="hybridMultilevel"/>
    <w:tmpl w:val="0E2023B0"/>
    <w:lvl w:ilvl="0" w:tplc="3D3698A4">
      <w:start w:val="1"/>
      <w:numFmt w:val="decimal"/>
      <w:lvlText w:val="%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4E7650E"/>
    <w:multiLevelType w:val="hybridMultilevel"/>
    <w:tmpl w:val="08BEC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8757EC"/>
    <w:multiLevelType w:val="hybridMultilevel"/>
    <w:tmpl w:val="A718EEB4"/>
    <w:lvl w:ilvl="0" w:tplc="C56A0214">
      <w:start w:val="1"/>
      <w:numFmt w:val="lowerRoman"/>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4E7D61"/>
    <w:multiLevelType w:val="multilevel"/>
    <w:tmpl w:val="9C48F63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9A0DB0"/>
    <w:multiLevelType w:val="hybridMultilevel"/>
    <w:tmpl w:val="8C24E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D85001"/>
    <w:multiLevelType w:val="hybridMultilevel"/>
    <w:tmpl w:val="A74EF094"/>
    <w:lvl w:ilvl="0" w:tplc="2F2E40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63A21"/>
    <w:multiLevelType w:val="hybridMultilevel"/>
    <w:tmpl w:val="7F4E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BD4F12"/>
    <w:multiLevelType w:val="hybridMultilevel"/>
    <w:tmpl w:val="B1AEC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260CC2"/>
    <w:multiLevelType w:val="hybridMultilevel"/>
    <w:tmpl w:val="CA803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CB6343"/>
    <w:multiLevelType w:val="multilevel"/>
    <w:tmpl w:val="B86CB12A"/>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56F67458"/>
    <w:multiLevelType w:val="hybridMultilevel"/>
    <w:tmpl w:val="F5A8E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746C67"/>
    <w:multiLevelType w:val="multilevel"/>
    <w:tmpl w:val="9BACBF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00A2FBF"/>
    <w:multiLevelType w:val="hybridMultilevel"/>
    <w:tmpl w:val="F1C84A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BC41FC"/>
    <w:multiLevelType w:val="hybridMultilevel"/>
    <w:tmpl w:val="20604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D5A9A"/>
    <w:multiLevelType w:val="hybridMultilevel"/>
    <w:tmpl w:val="FECC60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204F7C"/>
    <w:multiLevelType w:val="multilevel"/>
    <w:tmpl w:val="9C48F63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83F7E21"/>
    <w:multiLevelType w:val="hybridMultilevel"/>
    <w:tmpl w:val="34C24F50"/>
    <w:lvl w:ilvl="0" w:tplc="0A0608F0">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AD58C8"/>
    <w:multiLevelType w:val="hybridMultilevel"/>
    <w:tmpl w:val="50C617B6"/>
    <w:lvl w:ilvl="0" w:tplc="957062FC">
      <w:start w:val="1"/>
      <w:numFmt w:val="decimal"/>
      <w:lvlText w:val="%1.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C90DD5"/>
    <w:multiLevelType w:val="hybridMultilevel"/>
    <w:tmpl w:val="49E677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CD686F"/>
    <w:multiLevelType w:val="hybridMultilevel"/>
    <w:tmpl w:val="6764E74C"/>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B25195E"/>
    <w:multiLevelType w:val="hybridMultilevel"/>
    <w:tmpl w:val="0C0C956C"/>
    <w:lvl w:ilvl="0" w:tplc="C56A021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22"/>
  </w:num>
  <w:num w:numId="3">
    <w:abstractNumId w:val="10"/>
  </w:num>
  <w:num w:numId="4">
    <w:abstractNumId w:val="16"/>
  </w:num>
  <w:num w:numId="5">
    <w:abstractNumId w:val="1"/>
  </w:num>
  <w:num w:numId="6">
    <w:abstractNumId w:val="7"/>
  </w:num>
  <w:num w:numId="7">
    <w:abstractNumId w:val="24"/>
  </w:num>
  <w:num w:numId="8">
    <w:abstractNumId w:val="23"/>
  </w:num>
  <w:num w:numId="9">
    <w:abstractNumId w:val="18"/>
  </w:num>
  <w:num w:numId="10">
    <w:abstractNumId w:val="13"/>
  </w:num>
  <w:num w:numId="11">
    <w:abstractNumId w:val="19"/>
  </w:num>
  <w:num w:numId="12">
    <w:abstractNumId w:val="21"/>
  </w:num>
  <w:num w:numId="13">
    <w:abstractNumId w:val="0"/>
  </w:num>
  <w:num w:numId="14">
    <w:abstractNumId w:val="26"/>
  </w:num>
  <w:num w:numId="15">
    <w:abstractNumId w:val="5"/>
  </w:num>
  <w:num w:numId="16">
    <w:abstractNumId w:val="4"/>
  </w:num>
  <w:num w:numId="17">
    <w:abstractNumId w:val="2"/>
  </w:num>
  <w:num w:numId="18">
    <w:abstractNumId w:val="12"/>
  </w:num>
  <w:num w:numId="19">
    <w:abstractNumId w:val="27"/>
  </w:num>
  <w:num w:numId="20">
    <w:abstractNumId w:val="3"/>
  </w:num>
  <w:num w:numId="21">
    <w:abstractNumId w:val="9"/>
  </w:num>
  <w:num w:numId="22">
    <w:abstractNumId w:val="8"/>
  </w:num>
  <w:num w:numId="23">
    <w:abstractNumId w:val="11"/>
  </w:num>
  <w:num w:numId="24">
    <w:abstractNumId w:val="20"/>
  </w:num>
  <w:num w:numId="25">
    <w:abstractNumId w:val="17"/>
  </w:num>
  <w:num w:numId="26">
    <w:abstractNumId w:val="25"/>
  </w:num>
  <w:num w:numId="27">
    <w:abstractNumId w:val="15"/>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trackRevision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A9A"/>
    <w:rsid w:val="00004891"/>
    <w:rsid w:val="00010276"/>
    <w:rsid w:val="00010F09"/>
    <w:rsid w:val="000160D0"/>
    <w:rsid w:val="00023AF1"/>
    <w:rsid w:val="0004563A"/>
    <w:rsid w:val="00063916"/>
    <w:rsid w:val="000A0C61"/>
    <w:rsid w:val="000B139E"/>
    <w:rsid w:val="000B18D8"/>
    <w:rsid w:val="000C10B4"/>
    <w:rsid w:val="000C1649"/>
    <w:rsid w:val="000D0A55"/>
    <w:rsid w:val="000D2861"/>
    <w:rsid w:val="000D3CEA"/>
    <w:rsid w:val="000E4AA4"/>
    <w:rsid w:val="000E4DCD"/>
    <w:rsid w:val="00135E73"/>
    <w:rsid w:val="001824D1"/>
    <w:rsid w:val="00183749"/>
    <w:rsid w:val="00185C6D"/>
    <w:rsid w:val="00194223"/>
    <w:rsid w:val="001973C0"/>
    <w:rsid w:val="001A0818"/>
    <w:rsid w:val="001A6F7A"/>
    <w:rsid w:val="001B6FBE"/>
    <w:rsid w:val="001C35B2"/>
    <w:rsid w:val="001F33DC"/>
    <w:rsid w:val="001F3DC7"/>
    <w:rsid w:val="00202D6C"/>
    <w:rsid w:val="00220D94"/>
    <w:rsid w:val="002236E6"/>
    <w:rsid w:val="00227E16"/>
    <w:rsid w:val="00232BFD"/>
    <w:rsid w:val="00236DEA"/>
    <w:rsid w:val="00240BA9"/>
    <w:rsid w:val="002517D6"/>
    <w:rsid w:val="00255979"/>
    <w:rsid w:val="00257F76"/>
    <w:rsid w:val="00277A82"/>
    <w:rsid w:val="0028271F"/>
    <w:rsid w:val="00295086"/>
    <w:rsid w:val="00297663"/>
    <w:rsid w:val="002A6BE8"/>
    <w:rsid w:val="002B14E4"/>
    <w:rsid w:val="002B7EEB"/>
    <w:rsid w:val="002C0DB7"/>
    <w:rsid w:val="002C4325"/>
    <w:rsid w:val="002C734A"/>
    <w:rsid w:val="002D1F54"/>
    <w:rsid w:val="002D3D95"/>
    <w:rsid w:val="002E6D4A"/>
    <w:rsid w:val="002F503D"/>
    <w:rsid w:val="002F5B07"/>
    <w:rsid w:val="00305AAD"/>
    <w:rsid w:val="00313BA1"/>
    <w:rsid w:val="00316579"/>
    <w:rsid w:val="0032003B"/>
    <w:rsid w:val="003278C8"/>
    <w:rsid w:val="003330B8"/>
    <w:rsid w:val="00334F19"/>
    <w:rsid w:val="0036068D"/>
    <w:rsid w:val="00364DDC"/>
    <w:rsid w:val="003722B4"/>
    <w:rsid w:val="003727DD"/>
    <w:rsid w:val="00376B82"/>
    <w:rsid w:val="00382157"/>
    <w:rsid w:val="0039084D"/>
    <w:rsid w:val="00395DD0"/>
    <w:rsid w:val="003A214A"/>
    <w:rsid w:val="003A3E40"/>
    <w:rsid w:val="003B3F11"/>
    <w:rsid w:val="003B484B"/>
    <w:rsid w:val="003C44E0"/>
    <w:rsid w:val="003C4F91"/>
    <w:rsid w:val="003E6DA5"/>
    <w:rsid w:val="003F5D06"/>
    <w:rsid w:val="0040175D"/>
    <w:rsid w:val="00406D82"/>
    <w:rsid w:val="00422A2F"/>
    <w:rsid w:val="004526FF"/>
    <w:rsid w:val="004643A5"/>
    <w:rsid w:val="00470E5F"/>
    <w:rsid w:val="00484262"/>
    <w:rsid w:val="00490CA2"/>
    <w:rsid w:val="00491CD5"/>
    <w:rsid w:val="00492733"/>
    <w:rsid w:val="004955D8"/>
    <w:rsid w:val="004A6F1D"/>
    <w:rsid w:val="004D24D7"/>
    <w:rsid w:val="00512B49"/>
    <w:rsid w:val="0051365A"/>
    <w:rsid w:val="00513815"/>
    <w:rsid w:val="005165B9"/>
    <w:rsid w:val="00517ECE"/>
    <w:rsid w:val="00537B6C"/>
    <w:rsid w:val="00541059"/>
    <w:rsid w:val="00545585"/>
    <w:rsid w:val="005457D0"/>
    <w:rsid w:val="005565B1"/>
    <w:rsid w:val="005579A2"/>
    <w:rsid w:val="005649ED"/>
    <w:rsid w:val="00565F55"/>
    <w:rsid w:val="00573EEF"/>
    <w:rsid w:val="00584A89"/>
    <w:rsid w:val="0059626E"/>
    <w:rsid w:val="005A689C"/>
    <w:rsid w:val="005B0BFC"/>
    <w:rsid w:val="005B0C2A"/>
    <w:rsid w:val="005C6D70"/>
    <w:rsid w:val="005D1A9A"/>
    <w:rsid w:val="005E3DC6"/>
    <w:rsid w:val="005E5AA6"/>
    <w:rsid w:val="00613E00"/>
    <w:rsid w:val="00617C24"/>
    <w:rsid w:val="0062153A"/>
    <w:rsid w:val="0062694D"/>
    <w:rsid w:val="00626CB6"/>
    <w:rsid w:val="006557F1"/>
    <w:rsid w:val="00664030"/>
    <w:rsid w:val="0066751F"/>
    <w:rsid w:val="006771D0"/>
    <w:rsid w:val="006871E6"/>
    <w:rsid w:val="006A2730"/>
    <w:rsid w:val="006B011B"/>
    <w:rsid w:val="006B1A74"/>
    <w:rsid w:val="006C6B0F"/>
    <w:rsid w:val="006C7AA9"/>
    <w:rsid w:val="006E6408"/>
    <w:rsid w:val="006F5D10"/>
    <w:rsid w:val="007421B0"/>
    <w:rsid w:val="00742AE4"/>
    <w:rsid w:val="00743AE3"/>
    <w:rsid w:val="0076462C"/>
    <w:rsid w:val="0077727C"/>
    <w:rsid w:val="00780EB3"/>
    <w:rsid w:val="00793BFE"/>
    <w:rsid w:val="00796BF2"/>
    <w:rsid w:val="007B2FFA"/>
    <w:rsid w:val="007B77E9"/>
    <w:rsid w:val="007C0529"/>
    <w:rsid w:val="007D2CA1"/>
    <w:rsid w:val="007F29E6"/>
    <w:rsid w:val="007F2DF5"/>
    <w:rsid w:val="007F5185"/>
    <w:rsid w:val="00846389"/>
    <w:rsid w:val="00854DE0"/>
    <w:rsid w:val="008577A8"/>
    <w:rsid w:val="00860C27"/>
    <w:rsid w:val="00860F1C"/>
    <w:rsid w:val="008629CA"/>
    <w:rsid w:val="00863D71"/>
    <w:rsid w:val="00880720"/>
    <w:rsid w:val="008918A3"/>
    <w:rsid w:val="008A1FD0"/>
    <w:rsid w:val="008B6D20"/>
    <w:rsid w:val="008D06EA"/>
    <w:rsid w:val="008D401B"/>
    <w:rsid w:val="008E24AB"/>
    <w:rsid w:val="008F0352"/>
    <w:rsid w:val="008F1B9C"/>
    <w:rsid w:val="008F67A3"/>
    <w:rsid w:val="008F7717"/>
    <w:rsid w:val="009038D1"/>
    <w:rsid w:val="00904A29"/>
    <w:rsid w:val="00905097"/>
    <w:rsid w:val="00917F39"/>
    <w:rsid w:val="009224A8"/>
    <w:rsid w:val="00931B96"/>
    <w:rsid w:val="00935D05"/>
    <w:rsid w:val="00951CD4"/>
    <w:rsid w:val="009536DD"/>
    <w:rsid w:val="00960B2C"/>
    <w:rsid w:val="00986ED7"/>
    <w:rsid w:val="00994C6E"/>
    <w:rsid w:val="009A5620"/>
    <w:rsid w:val="009A5AC3"/>
    <w:rsid w:val="009B5FF6"/>
    <w:rsid w:val="009C6B7E"/>
    <w:rsid w:val="009D187B"/>
    <w:rsid w:val="009D1B58"/>
    <w:rsid w:val="009F5AD8"/>
    <w:rsid w:val="009F5F1B"/>
    <w:rsid w:val="00A16EB1"/>
    <w:rsid w:val="00A17378"/>
    <w:rsid w:val="00A3721D"/>
    <w:rsid w:val="00A41D1A"/>
    <w:rsid w:val="00A54917"/>
    <w:rsid w:val="00A63CAC"/>
    <w:rsid w:val="00A63EE7"/>
    <w:rsid w:val="00A77C15"/>
    <w:rsid w:val="00A82F12"/>
    <w:rsid w:val="00AD7D53"/>
    <w:rsid w:val="00AE2FC5"/>
    <w:rsid w:val="00AF50A8"/>
    <w:rsid w:val="00B21EFA"/>
    <w:rsid w:val="00B61CE4"/>
    <w:rsid w:val="00B84641"/>
    <w:rsid w:val="00BC0C49"/>
    <w:rsid w:val="00BC249E"/>
    <w:rsid w:val="00BE2456"/>
    <w:rsid w:val="00BE777A"/>
    <w:rsid w:val="00BF3717"/>
    <w:rsid w:val="00C126E2"/>
    <w:rsid w:val="00C13EC8"/>
    <w:rsid w:val="00C3767A"/>
    <w:rsid w:val="00C41D9E"/>
    <w:rsid w:val="00C41E1E"/>
    <w:rsid w:val="00C6680A"/>
    <w:rsid w:val="00C70CA1"/>
    <w:rsid w:val="00CB2E5C"/>
    <w:rsid w:val="00CB5372"/>
    <w:rsid w:val="00CB7C86"/>
    <w:rsid w:val="00CC6473"/>
    <w:rsid w:val="00CD159A"/>
    <w:rsid w:val="00CE13C0"/>
    <w:rsid w:val="00CE3BA5"/>
    <w:rsid w:val="00CF558C"/>
    <w:rsid w:val="00D00804"/>
    <w:rsid w:val="00D1103A"/>
    <w:rsid w:val="00D34866"/>
    <w:rsid w:val="00D468DD"/>
    <w:rsid w:val="00D46E2E"/>
    <w:rsid w:val="00D6263E"/>
    <w:rsid w:val="00D66308"/>
    <w:rsid w:val="00D666FA"/>
    <w:rsid w:val="00D73A30"/>
    <w:rsid w:val="00D76795"/>
    <w:rsid w:val="00D97BB9"/>
    <w:rsid w:val="00DD1E96"/>
    <w:rsid w:val="00DE0685"/>
    <w:rsid w:val="00DE0857"/>
    <w:rsid w:val="00DE10B2"/>
    <w:rsid w:val="00DE3123"/>
    <w:rsid w:val="00DE4ABF"/>
    <w:rsid w:val="00E04743"/>
    <w:rsid w:val="00E131AD"/>
    <w:rsid w:val="00E13A05"/>
    <w:rsid w:val="00E1762F"/>
    <w:rsid w:val="00E25B21"/>
    <w:rsid w:val="00E32151"/>
    <w:rsid w:val="00E32468"/>
    <w:rsid w:val="00E53594"/>
    <w:rsid w:val="00E62836"/>
    <w:rsid w:val="00E71577"/>
    <w:rsid w:val="00E72A75"/>
    <w:rsid w:val="00E77717"/>
    <w:rsid w:val="00E82D2B"/>
    <w:rsid w:val="00E97DB3"/>
    <w:rsid w:val="00EC7021"/>
    <w:rsid w:val="00EC7900"/>
    <w:rsid w:val="00ED0858"/>
    <w:rsid w:val="00ED75E7"/>
    <w:rsid w:val="00EF5127"/>
    <w:rsid w:val="00F24EA0"/>
    <w:rsid w:val="00F2751A"/>
    <w:rsid w:val="00F30CFE"/>
    <w:rsid w:val="00F327A1"/>
    <w:rsid w:val="00F3602C"/>
    <w:rsid w:val="00F421E7"/>
    <w:rsid w:val="00F53A4F"/>
    <w:rsid w:val="00FB725B"/>
    <w:rsid w:val="00FE1B3C"/>
    <w:rsid w:val="00FE247C"/>
    <w:rsid w:val="00FF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43C43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A9A"/>
    <w:pPr>
      <w:spacing w:line="360" w:lineRule="auto"/>
      <w:jc w:val="both"/>
    </w:pPr>
    <w:rPr>
      <w:rFonts w:eastAsiaTheme="minorEastAsia"/>
    </w:rPr>
  </w:style>
  <w:style w:type="paragraph" w:styleId="Heading1">
    <w:name w:val="heading 1"/>
    <w:basedOn w:val="Normal"/>
    <w:next w:val="Normal"/>
    <w:link w:val="Heading1Char"/>
    <w:uiPriority w:val="9"/>
    <w:qFormat/>
    <w:rsid w:val="005D1A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1A9A"/>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5D1A9A"/>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5D1A9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D1A9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D1A9A"/>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rsid w:val="005D1A9A"/>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5D1A9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D1A9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A9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1A9A"/>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rsid w:val="005D1A9A"/>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5D1A9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5D1A9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5D1A9A"/>
    <w:rPr>
      <w:rFonts w:asciiTheme="majorHAnsi" w:eastAsiaTheme="majorEastAsia" w:hAnsiTheme="majorHAnsi" w:cstheme="majorBidi"/>
      <w:color w:val="1F3864" w:themeColor="accent1" w:themeShade="80"/>
    </w:rPr>
  </w:style>
  <w:style w:type="character" w:customStyle="1" w:styleId="Heading7Char">
    <w:name w:val="Heading 7 Char"/>
    <w:basedOn w:val="DefaultParagraphFont"/>
    <w:link w:val="Heading7"/>
    <w:uiPriority w:val="9"/>
    <w:semiHidden/>
    <w:rsid w:val="005D1A9A"/>
    <w:rPr>
      <w:rFonts w:asciiTheme="majorHAnsi" w:eastAsiaTheme="majorEastAsia" w:hAnsiTheme="majorHAnsi" w:cstheme="majorBidi"/>
      <w:i/>
      <w:iCs/>
      <w:color w:val="1F3864" w:themeColor="accent1" w:themeShade="80"/>
    </w:rPr>
  </w:style>
  <w:style w:type="character" w:customStyle="1" w:styleId="Heading8Char">
    <w:name w:val="Heading 8 Char"/>
    <w:basedOn w:val="DefaultParagraphFont"/>
    <w:link w:val="Heading8"/>
    <w:uiPriority w:val="9"/>
    <w:semiHidden/>
    <w:rsid w:val="005D1A9A"/>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D1A9A"/>
    <w:rPr>
      <w:rFonts w:asciiTheme="majorHAnsi" w:eastAsiaTheme="majorEastAsia" w:hAnsiTheme="majorHAnsi" w:cstheme="majorBidi"/>
      <w:i/>
      <w:iCs/>
      <w:color w:val="262626" w:themeColor="text1" w:themeTint="D9"/>
      <w:sz w:val="21"/>
      <w:szCs w:val="21"/>
    </w:rPr>
  </w:style>
  <w:style w:type="paragraph" w:styleId="NoSpacing">
    <w:name w:val="No Spacing"/>
    <w:aliases w:val="Headings Abstract"/>
    <w:uiPriority w:val="1"/>
    <w:qFormat/>
    <w:rsid w:val="005D1A9A"/>
    <w:pPr>
      <w:spacing w:after="0" w:line="240" w:lineRule="auto"/>
    </w:pPr>
    <w:rPr>
      <w:rFonts w:eastAsiaTheme="minorEastAsia"/>
    </w:rPr>
  </w:style>
  <w:style w:type="paragraph" w:styleId="Title">
    <w:name w:val="Title"/>
    <w:basedOn w:val="Normal"/>
    <w:next w:val="Normal"/>
    <w:link w:val="TitleChar"/>
    <w:uiPriority w:val="10"/>
    <w:qFormat/>
    <w:rsid w:val="005D1A9A"/>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D1A9A"/>
    <w:rPr>
      <w:rFonts w:asciiTheme="majorHAnsi" w:eastAsiaTheme="majorEastAsia" w:hAnsiTheme="majorHAnsi" w:cstheme="majorBidi"/>
      <w:spacing w:val="-10"/>
      <w:sz w:val="56"/>
      <w:szCs w:val="56"/>
    </w:rPr>
  </w:style>
  <w:style w:type="table" w:styleId="TableGrid">
    <w:name w:val="Table Grid"/>
    <w:basedOn w:val="TableNormal"/>
    <w:uiPriority w:val="39"/>
    <w:rsid w:val="005D1A9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1A9A"/>
    <w:pPr>
      <w:tabs>
        <w:tab w:val="center" w:pos="4513"/>
        <w:tab w:val="right" w:pos="9026"/>
      </w:tabs>
    </w:pPr>
  </w:style>
  <w:style w:type="character" w:customStyle="1" w:styleId="HeaderChar">
    <w:name w:val="Header Char"/>
    <w:basedOn w:val="DefaultParagraphFont"/>
    <w:link w:val="Header"/>
    <w:uiPriority w:val="99"/>
    <w:rsid w:val="005D1A9A"/>
    <w:rPr>
      <w:rFonts w:eastAsiaTheme="minorEastAsia"/>
    </w:rPr>
  </w:style>
  <w:style w:type="paragraph" w:styleId="Footer">
    <w:name w:val="footer"/>
    <w:basedOn w:val="Normal"/>
    <w:link w:val="FooterChar"/>
    <w:uiPriority w:val="99"/>
    <w:unhideWhenUsed/>
    <w:rsid w:val="005D1A9A"/>
    <w:pPr>
      <w:tabs>
        <w:tab w:val="center" w:pos="4513"/>
        <w:tab w:val="right" w:pos="9026"/>
      </w:tabs>
    </w:pPr>
  </w:style>
  <w:style w:type="character" w:customStyle="1" w:styleId="FooterChar">
    <w:name w:val="Footer Char"/>
    <w:basedOn w:val="DefaultParagraphFont"/>
    <w:link w:val="Footer"/>
    <w:uiPriority w:val="99"/>
    <w:rsid w:val="005D1A9A"/>
    <w:rPr>
      <w:rFonts w:eastAsiaTheme="minorEastAsia"/>
    </w:rPr>
  </w:style>
  <w:style w:type="character" w:styleId="Hyperlink">
    <w:name w:val="Hyperlink"/>
    <w:basedOn w:val="DefaultParagraphFont"/>
    <w:uiPriority w:val="99"/>
    <w:unhideWhenUsed/>
    <w:rsid w:val="005D1A9A"/>
    <w:rPr>
      <w:color w:val="0563C1" w:themeColor="hyperlink"/>
      <w:u w:val="single"/>
    </w:rPr>
  </w:style>
  <w:style w:type="paragraph" w:styleId="TOC1">
    <w:name w:val="toc 1"/>
    <w:basedOn w:val="Normal"/>
    <w:next w:val="Normal"/>
    <w:autoRedefine/>
    <w:uiPriority w:val="39"/>
    <w:unhideWhenUsed/>
    <w:rsid w:val="005D1A9A"/>
    <w:pPr>
      <w:spacing w:after="100"/>
    </w:pPr>
  </w:style>
  <w:style w:type="paragraph" w:styleId="ListParagraph">
    <w:name w:val="List Paragraph"/>
    <w:basedOn w:val="Normal"/>
    <w:uiPriority w:val="34"/>
    <w:qFormat/>
    <w:rsid w:val="005D1A9A"/>
    <w:pPr>
      <w:ind w:left="720"/>
      <w:contextualSpacing/>
    </w:pPr>
  </w:style>
  <w:style w:type="paragraph" w:styleId="TOC2">
    <w:name w:val="toc 2"/>
    <w:basedOn w:val="Normal"/>
    <w:next w:val="Normal"/>
    <w:autoRedefine/>
    <w:uiPriority w:val="39"/>
    <w:unhideWhenUsed/>
    <w:rsid w:val="005D1A9A"/>
    <w:pPr>
      <w:spacing w:after="100"/>
      <w:ind w:left="240"/>
    </w:pPr>
  </w:style>
  <w:style w:type="paragraph" w:styleId="TOC3">
    <w:name w:val="toc 3"/>
    <w:basedOn w:val="Normal"/>
    <w:next w:val="Normal"/>
    <w:autoRedefine/>
    <w:uiPriority w:val="39"/>
    <w:unhideWhenUsed/>
    <w:rsid w:val="005D1A9A"/>
    <w:pPr>
      <w:spacing w:after="100"/>
      <w:ind w:left="480"/>
    </w:pPr>
  </w:style>
  <w:style w:type="paragraph" w:styleId="EndnoteText">
    <w:name w:val="endnote text"/>
    <w:basedOn w:val="Normal"/>
    <w:link w:val="EndnoteTextChar"/>
    <w:uiPriority w:val="99"/>
    <w:semiHidden/>
    <w:unhideWhenUsed/>
    <w:rsid w:val="005D1A9A"/>
    <w:rPr>
      <w:sz w:val="20"/>
      <w:szCs w:val="20"/>
    </w:rPr>
  </w:style>
  <w:style w:type="character" w:customStyle="1" w:styleId="EndnoteTextChar">
    <w:name w:val="Endnote Text Char"/>
    <w:basedOn w:val="DefaultParagraphFont"/>
    <w:link w:val="EndnoteText"/>
    <w:uiPriority w:val="99"/>
    <w:semiHidden/>
    <w:rsid w:val="005D1A9A"/>
    <w:rPr>
      <w:rFonts w:eastAsiaTheme="minorEastAsia"/>
      <w:sz w:val="20"/>
      <w:szCs w:val="20"/>
    </w:rPr>
  </w:style>
  <w:style w:type="character" w:styleId="EndnoteReference">
    <w:name w:val="endnote reference"/>
    <w:basedOn w:val="DefaultParagraphFont"/>
    <w:uiPriority w:val="99"/>
    <w:semiHidden/>
    <w:unhideWhenUsed/>
    <w:rsid w:val="005D1A9A"/>
    <w:rPr>
      <w:vertAlign w:val="superscript"/>
    </w:rPr>
  </w:style>
  <w:style w:type="paragraph" w:customStyle="1" w:styleId="EndNoteBibliographyTitle">
    <w:name w:val="EndNote Bibliography Title"/>
    <w:basedOn w:val="Normal"/>
    <w:link w:val="EndNoteBibliographyTitleChar"/>
    <w:rsid w:val="005D1A9A"/>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D1A9A"/>
    <w:rPr>
      <w:rFonts w:ascii="Calibri" w:eastAsiaTheme="minorEastAsia" w:hAnsi="Calibri" w:cs="Calibri"/>
      <w:noProof/>
      <w:lang w:val="en-US"/>
    </w:rPr>
  </w:style>
  <w:style w:type="paragraph" w:customStyle="1" w:styleId="EndNoteBibliography">
    <w:name w:val="EndNote Bibliography"/>
    <w:basedOn w:val="Normal"/>
    <w:link w:val="EndNoteBibliographyChar"/>
    <w:rsid w:val="005D1A9A"/>
    <w:rPr>
      <w:rFonts w:ascii="Calibri" w:hAnsi="Calibri" w:cs="Calibri"/>
      <w:noProof/>
      <w:lang w:val="en-US"/>
    </w:rPr>
  </w:style>
  <w:style w:type="character" w:customStyle="1" w:styleId="EndNoteBibliographyChar">
    <w:name w:val="EndNote Bibliography Char"/>
    <w:basedOn w:val="DefaultParagraphFont"/>
    <w:link w:val="EndNoteBibliography"/>
    <w:rsid w:val="005D1A9A"/>
    <w:rPr>
      <w:rFonts w:ascii="Calibri" w:eastAsiaTheme="minorEastAsia" w:hAnsi="Calibri" w:cs="Calibri"/>
      <w:noProof/>
      <w:lang w:val="en-US"/>
    </w:rPr>
  </w:style>
  <w:style w:type="paragraph" w:styleId="Caption">
    <w:name w:val="caption"/>
    <w:basedOn w:val="Normal"/>
    <w:next w:val="Normal"/>
    <w:uiPriority w:val="35"/>
    <w:unhideWhenUsed/>
    <w:qFormat/>
    <w:rsid w:val="008F7717"/>
    <w:rPr>
      <w:b/>
    </w:rPr>
  </w:style>
  <w:style w:type="paragraph" w:customStyle="1" w:styleId="Figurecaption">
    <w:name w:val="Figure caption"/>
    <w:basedOn w:val="Caption"/>
    <w:link w:val="FigurecaptionChar"/>
    <w:rsid w:val="005D1A9A"/>
    <w:pPr>
      <w:spacing w:before="120" w:after="0"/>
    </w:pPr>
    <w:rPr>
      <w:i/>
      <w:color w:val="000000" w:themeColor="text1"/>
      <w:sz w:val="20"/>
      <w:szCs w:val="20"/>
    </w:rPr>
  </w:style>
  <w:style w:type="character" w:customStyle="1" w:styleId="FigurecaptionChar">
    <w:name w:val="Figure caption Char"/>
    <w:basedOn w:val="DefaultParagraphFont"/>
    <w:link w:val="Figurecaption"/>
    <w:rsid w:val="005D1A9A"/>
    <w:rPr>
      <w:rFonts w:eastAsiaTheme="minorEastAsia"/>
      <w:iCs/>
      <w:color w:val="000000" w:themeColor="text1"/>
      <w:sz w:val="20"/>
      <w:szCs w:val="20"/>
    </w:rPr>
  </w:style>
  <w:style w:type="character" w:styleId="PlaceholderText">
    <w:name w:val="Placeholder Text"/>
    <w:basedOn w:val="DefaultParagraphFont"/>
    <w:uiPriority w:val="99"/>
    <w:semiHidden/>
    <w:rsid w:val="005D1A9A"/>
    <w:rPr>
      <w:color w:val="808080"/>
    </w:rPr>
  </w:style>
  <w:style w:type="paragraph" w:customStyle="1" w:styleId="Tablecaptions">
    <w:name w:val="Table captions"/>
    <w:basedOn w:val="Caption"/>
    <w:link w:val="TablecaptionsChar"/>
    <w:rsid w:val="005D1A9A"/>
    <w:pPr>
      <w:keepNext/>
      <w:spacing w:before="240" w:after="120"/>
    </w:pPr>
    <w:rPr>
      <w:i/>
      <w:color w:val="000000" w:themeColor="text1"/>
      <w:sz w:val="20"/>
      <w:szCs w:val="20"/>
    </w:rPr>
  </w:style>
  <w:style w:type="character" w:customStyle="1" w:styleId="TablecaptionsChar">
    <w:name w:val="Table captions Char"/>
    <w:basedOn w:val="DefaultParagraphFont"/>
    <w:link w:val="Tablecaptions"/>
    <w:rsid w:val="005D1A9A"/>
    <w:rPr>
      <w:rFonts w:eastAsiaTheme="minorEastAsia"/>
      <w:iCs/>
      <w:color w:val="000000" w:themeColor="text1"/>
      <w:sz w:val="20"/>
      <w:szCs w:val="20"/>
    </w:rPr>
  </w:style>
  <w:style w:type="paragraph" w:styleId="TableofFigures">
    <w:name w:val="table of figures"/>
    <w:basedOn w:val="Normal"/>
    <w:next w:val="Normal"/>
    <w:link w:val="TableofFiguresChar"/>
    <w:uiPriority w:val="99"/>
    <w:unhideWhenUsed/>
    <w:rsid w:val="005D1A9A"/>
  </w:style>
  <w:style w:type="paragraph" w:customStyle="1" w:styleId="ListHeadings">
    <w:name w:val="List Headings"/>
    <w:basedOn w:val="TableofFigures"/>
    <w:link w:val="ListHeadingsChar"/>
    <w:rsid w:val="005D1A9A"/>
    <w:pPr>
      <w:tabs>
        <w:tab w:val="right" w:leader="dot" w:pos="9016"/>
      </w:tabs>
    </w:pPr>
    <w:rPr>
      <w:color w:val="5B9BD5" w:themeColor="accent5"/>
      <w:sz w:val="40"/>
      <w:szCs w:val="40"/>
    </w:rPr>
  </w:style>
  <w:style w:type="paragraph" w:styleId="BalloonText">
    <w:name w:val="Balloon Text"/>
    <w:basedOn w:val="Normal"/>
    <w:link w:val="BalloonTextChar"/>
    <w:uiPriority w:val="99"/>
    <w:semiHidden/>
    <w:unhideWhenUsed/>
    <w:rsid w:val="005D1A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1A9A"/>
    <w:rPr>
      <w:rFonts w:ascii="Segoe UI" w:eastAsiaTheme="minorEastAsia" w:hAnsi="Segoe UI" w:cs="Segoe UI"/>
      <w:sz w:val="18"/>
      <w:szCs w:val="18"/>
    </w:rPr>
  </w:style>
  <w:style w:type="character" w:customStyle="1" w:styleId="TableofFiguresChar">
    <w:name w:val="Table of Figures Char"/>
    <w:basedOn w:val="DefaultParagraphFont"/>
    <w:link w:val="TableofFigures"/>
    <w:uiPriority w:val="99"/>
    <w:rsid w:val="005D1A9A"/>
    <w:rPr>
      <w:rFonts w:eastAsiaTheme="minorEastAsia"/>
    </w:rPr>
  </w:style>
  <w:style w:type="character" w:customStyle="1" w:styleId="ListHeadingsChar">
    <w:name w:val="List Headings Char"/>
    <w:basedOn w:val="TableofFiguresChar"/>
    <w:link w:val="ListHeadings"/>
    <w:rsid w:val="005D1A9A"/>
    <w:rPr>
      <w:rFonts w:eastAsiaTheme="minorEastAsia"/>
      <w:color w:val="5B9BD5" w:themeColor="accent5"/>
      <w:sz w:val="40"/>
      <w:szCs w:val="40"/>
    </w:rPr>
  </w:style>
  <w:style w:type="character" w:styleId="CommentReference">
    <w:name w:val="annotation reference"/>
    <w:basedOn w:val="DefaultParagraphFont"/>
    <w:uiPriority w:val="99"/>
    <w:semiHidden/>
    <w:unhideWhenUsed/>
    <w:rsid w:val="005D1A9A"/>
    <w:rPr>
      <w:sz w:val="16"/>
      <w:szCs w:val="16"/>
    </w:rPr>
  </w:style>
  <w:style w:type="paragraph" w:styleId="CommentText">
    <w:name w:val="annotation text"/>
    <w:basedOn w:val="Normal"/>
    <w:link w:val="CommentTextChar"/>
    <w:uiPriority w:val="99"/>
    <w:semiHidden/>
    <w:unhideWhenUsed/>
    <w:rsid w:val="005D1A9A"/>
    <w:rPr>
      <w:sz w:val="20"/>
      <w:szCs w:val="20"/>
    </w:rPr>
  </w:style>
  <w:style w:type="character" w:customStyle="1" w:styleId="CommentTextChar">
    <w:name w:val="Comment Text Char"/>
    <w:basedOn w:val="DefaultParagraphFont"/>
    <w:link w:val="CommentText"/>
    <w:uiPriority w:val="99"/>
    <w:semiHidden/>
    <w:rsid w:val="005D1A9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D1A9A"/>
    <w:rPr>
      <w:b/>
      <w:bCs/>
    </w:rPr>
  </w:style>
  <w:style w:type="character" w:customStyle="1" w:styleId="CommentSubjectChar">
    <w:name w:val="Comment Subject Char"/>
    <w:basedOn w:val="CommentTextChar"/>
    <w:link w:val="CommentSubject"/>
    <w:uiPriority w:val="99"/>
    <w:semiHidden/>
    <w:rsid w:val="005D1A9A"/>
    <w:rPr>
      <w:rFonts w:eastAsiaTheme="minorEastAsia"/>
      <w:b/>
      <w:bCs/>
      <w:sz w:val="20"/>
      <w:szCs w:val="20"/>
    </w:rPr>
  </w:style>
  <w:style w:type="paragraph" w:styleId="Subtitle">
    <w:name w:val="Subtitle"/>
    <w:basedOn w:val="Normal"/>
    <w:next w:val="Normal"/>
    <w:link w:val="SubtitleChar"/>
    <w:uiPriority w:val="11"/>
    <w:qFormat/>
    <w:rsid w:val="005D1A9A"/>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D1A9A"/>
    <w:rPr>
      <w:rFonts w:eastAsiaTheme="minorEastAsia"/>
      <w:color w:val="5A5A5A" w:themeColor="text1" w:themeTint="A5"/>
      <w:spacing w:val="15"/>
    </w:rPr>
  </w:style>
  <w:style w:type="character" w:styleId="Strong">
    <w:name w:val="Strong"/>
    <w:basedOn w:val="DefaultParagraphFont"/>
    <w:uiPriority w:val="22"/>
    <w:qFormat/>
    <w:rsid w:val="005D1A9A"/>
    <w:rPr>
      <w:b/>
      <w:bCs/>
      <w:color w:val="auto"/>
    </w:rPr>
  </w:style>
  <w:style w:type="character" w:styleId="Emphasis">
    <w:name w:val="Emphasis"/>
    <w:basedOn w:val="DefaultParagraphFont"/>
    <w:uiPriority w:val="20"/>
    <w:qFormat/>
    <w:rsid w:val="005D1A9A"/>
    <w:rPr>
      <w:i/>
      <w:iCs/>
      <w:color w:val="auto"/>
    </w:rPr>
  </w:style>
  <w:style w:type="paragraph" w:styleId="Quote">
    <w:name w:val="Quote"/>
    <w:basedOn w:val="Normal"/>
    <w:next w:val="Normal"/>
    <w:link w:val="QuoteChar"/>
    <w:uiPriority w:val="29"/>
    <w:qFormat/>
    <w:rsid w:val="005D1A9A"/>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D1A9A"/>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5D1A9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1A9A"/>
    <w:rPr>
      <w:rFonts w:eastAsiaTheme="minorEastAsia"/>
      <w:i/>
      <w:iCs/>
      <w:color w:val="4472C4" w:themeColor="accent1"/>
    </w:rPr>
  </w:style>
  <w:style w:type="character" w:styleId="SubtleEmphasis">
    <w:name w:val="Subtle Emphasis"/>
    <w:basedOn w:val="DefaultParagraphFont"/>
    <w:uiPriority w:val="19"/>
    <w:qFormat/>
    <w:rsid w:val="005D1A9A"/>
    <w:rPr>
      <w:i/>
      <w:iCs/>
      <w:color w:val="404040" w:themeColor="text1" w:themeTint="BF"/>
    </w:rPr>
  </w:style>
  <w:style w:type="character" w:styleId="IntenseEmphasis">
    <w:name w:val="Intense Emphasis"/>
    <w:basedOn w:val="DefaultParagraphFont"/>
    <w:uiPriority w:val="21"/>
    <w:qFormat/>
    <w:rsid w:val="005D1A9A"/>
    <w:rPr>
      <w:i/>
      <w:iCs/>
      <w:color w:val="4472C4" w:themeColor="accent1"/>
    </w:rPr>
  </w:style>
  <w:style w:type="character" w:styleId="SubtleReference">
    <w:name w:val="Subtle Reference"/>
    <w:basedOn w:val="DefaultParagraphFont"/>
    <w:uiPriority w:val="31"/>
    <w:qFormat/>
    <w:rsid w:val="005D1A9A"/>
    <w:rPr>
      <w:smallCaps/>
      <w:color w:val="404040" w:themeColor="text1" w:themeTint="BF"/>
    </w:rPr>
  </w:style>
  <w:style w:type="character" w:styleId="IntenseReference">
    <w:name w:val="Intense Reference"/>
    <w:basedOn w:val="DefaultParagraphFont"/>
    <w:uiPriority w:val="32"/>
    <w:qFormat/>
    <w:rsid w:val="005D1A9A"/>
    <w:rPr>
      <w:b/>
      <w:bCs/>
      <w:smallCaps/>
      <w:color w:val="4472C4" w:themeColor="accent1"/>
      <w:spacing w:val="5"/>
    </w:rPr>
  </w:style>
  <w:style w:type="character" w:styleId="BookTitle">
    <w:name w:val="Book Title"/>
    <w:basedOn w:val="DefaultParagraphFont"/>
    <w:uiPriority w:val="33"/>
    <w:qFormat/>
    <w:rsid w:val="005D1A9A"/>
    <w:rPr>
      <w:b/>
      <w:bCs/>
      <w:i/>
      <w:iCs/>
      <w:spacing w:val="5"/>
    </w:rPr>
  </w:style>
  <w:style w:type="paragraph" w:styleId="TOCHeading">
    <w:name w:val="TOC Heading"/>
    <w:basedOn w:val="Heading1"/>
    <w:next w:val="Normal"/>
    <w:uiPriority w:val="39"/>
    <w:semiHidden/>
    <w:unhideWhenUsed/>
    <w:qFormat/>
    <w:rsid w:val="005D1A9A"/>
    <w:pPr>
      <w:outlineLvl w:val="9"/>
    </w:pPr>
  </w:style>
  <w:style w:type="paragraph" w:styleId="NormalWeb">
    <w:name w:val="Normal (Web)"/>
    <w:basedOn w:val="Normal"/>
    <w:uiPriority w:val="99"/>
    <w:semiHidden/>
    <w:unhideWhenUsed/>
    <w:rsid w:val="005D1A9A"/>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94C6E"/>
    <w:rPr>
      <w:color w:val="954F72" w:themeColor="followedHyperlink"/>
      <w:u w:val="single"/>
    </w:rPr>
  </w:style>
  <w:style w:type="paragraph" w:styleId="Revision">
    <w:name w:val="Revision"/>
    <w:hidden/>
    <w:uiPriority w:val="99"/>
    <w:semiHidden/>
    <w:rsid w:val="00537B6C"/>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3481">
      <w:bodyDiv w:val="1"/>
      <w:marLeft w:val="0"/>
      <w:marRight w:val="0"/>
      <w:marTop w:val="0"/>
      <w:marBottom w:val="0"/>
      <w:divBdr>
        <w:top w:val="none" w:sz="0" w:space="0" w:color="auto"/>
        <w:left w:val="none" w:sz="0" w:space="0" w:color="auto"/>
        <w:bottom w:val="none" w:sz="0" w:space="0" w:color="auto"/>
        <w:right w:val="none" w:sz="0" w:space="0" w:color="auto"/>
      </w:divBdr>
    </w:div>
    <w:div w:id="160435227">
      <w:bodyDiv w:val="1"/>
      <w:marLeft w:val="0"/>
      <w:marRight w:val="0"/>
      <w:marTop w:val="0"/>
      <w:marBottom w:val="0"/>
      <w:divBdr>
        <w:top w:val="none" w:sz="0" w:space="0" w:color="auto"/>
        <w:left w:val="none" w:sz="0" w:space="0" w:color="auto"/>
        <w:bottom w:val="none" w:sz="0" w:space="0" w:color="auto"/>
        <w:right w:val="none" w:sz="0" w:space="0" w:color="auto"/>
      </w:divBdr>
    </w:div>
    <w:div w:id="288127135">
      <w:bodyDiv w:val="1"/>
      <w:marLeft w:val="0"/>
      <w:marRight w:val="0"/>
      <w:marTop w:val="0"/>
      <w:marBottom w:val="0"/>
      <w:divBdr>
        <w:top w:val="none" w:sz="0" w:space="0" w:color="auto"/>
        <w:left w:val="none" w:sz="0" w:space="0" w:color="auto"/>
        <w:bottom w:val="none" w:sz="0" w:space="0" w:color="auto"/>
        <w:right w:val="none" w:sz="0" w:space="0" w:color="auto"/>
      </w:divBdr>
    </w:div>
    <w:div w:id="319894170">
      <w:bodyDiv w:val="1"/>
      <w:marLeft w:val="0"/>
      <w:marRight w:val="0"/>
      <w:marTop w:val="0"/>
      <w:marBottom w:val="0"/>
      <w:divBdr>
        <w:top w:val="none" w:sz="0" w:space="0" w:color="auto"/>
        <w:left w:val="none" w:sz="0" w:space="0" w:color="auto"/>
        <w:bottom w:val="none" w:sz="0" w:space="0" w:color="auto"/>
        <w:right w:val="none" w:sz="0" w:space="0" w:color="auto"/>
      </w:divBdr>
    </w:div>
    <w:div w:id="454371369">
      <w:bodyDiv w:val="1"/>
      <w:marLeft w:val="0"/>
      <w:marRight w:val="0"/>
      <w:marTop w:val="0"/>
      <w:marBottom w:val="0"/>
      <w:divBdr>
        <w:top w:val="none" w:sz="0" w:space="0" w:color="auto"/>
        <w:left w:val="none" w:sz="0" w:space="0" w:color="auto"/>
        <w:bottom w:val="none" w:sz="0" w:space="0" w:color="auto"/>
        <w:right w:val="none" w:sz="0" w:space="0" w:color="auto"/>
      </w:divBdr>
    </w:div>
    <w:div w:id="655567891">
      <w:bodyDiv w:val="1"/>
      <w:marLeft w:val="0"/>
      <w:marRight w:val="0"/>
      <w:marTop w:val="0"/>
      <w:marBottom w:val="0"/>
      <w:divBdr>
        <w:top w:val="none" w:sz="0" w:space="0" w:color="auto"/>
        <w:left w:val="none" w:sz="0" w:space="0" w:color="auto"/>
        <w:bottom w:val="none" w:sz="0" w:space="0" w:color="auto"/>
        <w:right w:val="none" w:sz="0" w:space="0" w:color="auto"/>
      </w:divBdr>
    </w:div>
    <w:div w:id="815684587">
      <w:bodyDiv w:val="1"/>
      <w:marLeft w:val="0"/>
      <w:marRight w:val="0"/>
      <w:marTop w:val="0"/>
      <w:marBottom w:val="0"/>
      <w:divBdr>
        <w:top w:val="none" w:sz="0" w:space="0" w:color="auto"/>
        <w:left w:val="none" w:sz="0" w:space="0" w:color="auto"/>
        <w:bottom w:val="none" w:sz="0" w:space="0" w:color="auto"/>
        <w:right w:val="none" w:sz="0" w:space="0" w:color="auto"/>
      </w:divBdr>
    </w:div>
    <w:div w:id="1578243340">
      <w:bodyDiv w:val="1"/>
      <w:marLeft w:val="0"/>
      <w:marRight w:val="0"/>
      <w:marTop w:val="0"/>
      <w:marBottom w:val="0"/>
      <w:divBdr>
        <w:top w:val="none" w:sz="0" w:space="0" w:color="auto"/>
        <w:left w:val="none" w:sz="0" w:space="0" w:color="auto"/>
        <w:bottom w:val="none" w:sz="0" w:space="0" w:color="auto"/>
        <w:right w:val="none" w:sz="0" w:space="0" w:color="auto"/>
      </w:divBdr>
    </w:div>
    <w:div w:id="1790274142">
      <w:bodyDiv w:val="1"/>
      <w:marLeft w:val="0"/>
      <w:marRight w:val="0"/>
      <w:marTop w:val="0"/>
      <w:marBottom w:val="0"/>
      <w:divBdr>
        <w:top w:val="none" w:sz="0" w:space="0" w:color="auto"/>
        <w:left w:val="none" w:sz="0" w:space="0" w:color="auto"/>
        <w:bottom w:val="none" w:sz="0" w:space="0" w:color="auto"/>
        <w:right w:val="none" w:sz="0" w:space="0" w:color="auto"/>
      </w:divBdr>
    </w:div>
    <w:div w:id="1882352646">
      <w:bodyDiv w:val="1"/>
      <w:marLeft w:val="0"/>
      <w:marRight w:val="0"/>
      <w:marTop w:val="0"/>
      <w:marBottom w:val="0"/>
      <w:divBdr>
        <w:top w:val="none" w:sz="0" w:space="0" w:color="auto"/>
        <w:left w:val="none" w:sz="0" w:space="0" w:color="auto"/>
        <w:bottom w:val="none" w:sz="0" w:space="0" w:color="auto"/>
        <w:right w:val="none" w:sz="0" w:space="0" w:color="auto"/>
      </w:divBdr>
    </w:div>
    <w:div w:id="201642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FD7D1-E371-4F05-8628-276B9BE1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7817</Words>
  <Characters>44560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2020-01-24T12:34:00Z</dcterms:created>
  <dcterms:modified xsi:type="dcterms:W3CDTF">2020-02-03T14:54:00Z</dcterms:modified>
</cp:coreProperties>
</file>