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1E1C8" w14:textId="47A52456" w:rsidR="000824FF" w:rsidRPr="004C2AD3" w:rsidRDefault="000824FF" w:rsidP="004C2AD3">
      <w:pPr>
        <w:spacing w:after="0" w:line="480" w:lineRule="auto"/>
        <w:rPr>
          <w:rFonts w:ascii="Times New Roman" w:eastAsia="Times New Roman" w:hAnsi="Times New Roman" w:cs="Times New Roman"/>
          <w:color w:val="000000"/>
          <w:sz w:val="24"/>
          <w:szCs w:val="24"/>
          <w:lang w:val="en-US" w:eastAsia="en-GB"/>
        </w:rPr>
      </w:pPr>
      <w:r w:rsidRPr="004C2AD3">
        <w:rPr>
          <w:rFonts w:ascii="Times New Roman" w:eastAsia="Times New Roman" w:hAnsi="Times New Roman" w:cs="Times New Roman"/>
          <w:color w:val="000000"/>
          <w:sz w:val="24"/>
          <w:szCs w:val="24"/>
          <w:lang w:val="en-US" w:eastAsia="en-GB"/>
        </w:rPr>
        <w:t xml:space="preserve">MARK TOWSEY, </w:t>
      </w:r>
      <w:r w:rsidRPr="004C2AD3">
        <w:rPr>
          <w:rFonts w:ascii="Times New Roman" w:eastAsia="Times New Roman" w:hAnsi="Times New Roman" w:cs="Times New Roman"/>
          <w:i/>
          <w:iCs/>
          <w:color w:val="000000"/>
          <w:sz w:val="24"/>
          <w:szCs w:val="24"/>
          <w:lang w:val="en-US" w:eastAsia="en-GB"/>
        </w:rPr>
        <w:t xml:space="preserve">Reading History in Britain and America, c.1750–c.1840. </w:t>
      </w:r>
      <w:r w:rsidRPr="004C2AD3">
        <w:rPr>
          <w:rFonts w:ascii="Times New Roman" w:eastAsia="Times New Roman" w:hAnsi="Times New Roman" w:cs="Times New Roman"/>
          <w:color w:val="000000"/>
          <w:sz w:val="24"/>
          <w:szCs w:val="24"/>
          <w:lang w:val="en-US" w:eastAsia="en-GB"/>
        </w:rPr>
        <w:t>Cambri</w:t>
      </w:r>
      <w:r w:rsidR="008A04A1" w:rsidRPr="004C2AD3">
        <w:rPr>
          <w:rFonts w:ascii="Times New Roman" w:eastAsia="Times New Roman" w:hAnsi="Times New Roman" w:cs="Times New Roman"/>
          <w:color w:val="000000"/>
          <w:sz w:val="24"/>
          <w:szCs w:val="24"/>
          <w:lang w:val="en-US" w:eastAsia="en-GB"/>
        </w:rPr>
        <w:t>d</w:t>
      </w:r>
      <w:r w:rsidRPr="004C2AD3">
        <w:rPr>
          <w:rFonts w:ascii="Times New Roman" w:eastAsia="Times New Roman" w:hAnsi="Times New Roman" w:cs="Times New Roman"/>
          <w:color w:val="000000"/>
          <w:sz w:val="24"/>
          <w:szCs w:val="24"/>
          <w:lang w:val="en-US" w:eastAsia="en-GB"/>
        </w:rPr>
        <w:t>ge: Cambridge University Press, 2019. Pp. 304. $99.99 (</w:t>
      </w:r>
      <w:r w:rsidR="000F0C74">
        <w:rPr>
          <w:rFonts w:ascii="Times New Roman" w:eastAsia="Times New Roman" w:hAnsi="Times New Roman" w:cs="Times New Roman"/>
          <w:color w:val="000000"/>
          <w:sz w:val="24"/>
          <w:szCs w:val="24"/>
          <w:lang w:val="en-US" w:eastAsia="en-GB"/>
        </w:rPr>
        <w:t>cloth</w:t>
      </w:r>
      <w:r w:rsidRPr="004C2AD3">
        <w:rPr>
          <w:rFonts w:ascii="Times New Roman" w:eastAsia="Times New Roman" w:hAnsi="Times New Roman" w:cs="Times New Roman"/>
          <w:color w:val="000000"/>
          <w:sz w:val="24"/>
          <w:szCs w:val="24"/>
          <w:lang w:val="en-US" w:eastAsia="en-GB"/>
        </w:rPr>
        <w:t>).</w:t>
      </w:r>
    </w:p>
    <w:p w14:paraId="435C05D3" w14:textId="77777777" w:rsidR="000824FF" w:rsidRPr="004C2AD3" w:rsidRDefault="000824FF" w:rsidP="004C2AD3">
      <w:pPr>
        <w:spacing w:after="0" w:line="480" w:lineRule="auto"/>
        <w:rPr>
          <w:rFonts w:ascii="Times New Roman" w:eastAsia="Times New Roman" w:hAnsi="Times New Roman" w:cs="Times New Roman"/>
          <w:color w:val="000000"/>
          <w:sz w:val="24"/>
          <w:szCs w:val="24"/>
          <w:lang w:val="en-US" w:eastAsia="en-GB"/>
        </w:rPr>
      </w:pPr>
    </w:p>
    <w:p w14:paraId="771C689F" w14:textId="42DAF1FF" w:rsidR="008A04A1" w:rsidRPr="004C2AD3" w:rsidRDefault="000113C9" w:rsidP="004C2AD3">
      <w:pPr>
        <w:spacing w:after="0" w:line="480" w:lineRule="auto"/>
        <w:rPr>
          <w:rFonts w:ascii="Times New Roman" w:eastAsia="Times New Roman" w:hAnsi="Times New Roman" w:cs="Times New Roman"/>
          <w:color w:val="000000"/>
          <w:sz w:val="24"/>
          <w:szCs w:val="24"/>
          <w:lang w:val="en-US" w:eastAsia="en-GB"/>
        </w:rPr>
      </w:pPr>
      <w:r w:rsidRPr="004C2AD3">
        <w:rPr>
          <w:rFonts w:ascii="Times New Roman" w:eastAsia="Times New Roman" w:hAnsi="Times New Roman" w:cs="Times New Roman"/>
          <w:i/>
          <w:iCs/>
          <w:color w:val="000000"/>
          <w:sz w:val="24"/>
          <w:szCs w:val="24"/>
          <w:lang w:val="en-US" w:eastAsia="en-GB"/>
        </w:rPr>
        <w:t xml:space="preserve">Reading History in Britain and America </w:t>
      </w:r>
      <w:r w:rsidRPr="004C2AD3">
        <w:rPr>
          <w:rFonts w:ascii="Times New Roman" w:eastAsia="Times New Roman" w:hAnsi="Times New Roman" w:cs="Times New Roman"/>
          <w:color w:val="000000"/>
          <w:sz w:val="24"/>
          <w:szCs w:val="24"/>
          <w:lang w:val="en-US" w:eastAsia="en-GB"/>
        </w:rPr>
        <w:t xml:space="preserve">is a landmark study </w:t>
      </w:r>
      <w:r w:rsidR="00CE5258">
        <w:rPr>
          <w:rFonts w:ascii="Times New Roman" w:eastAsia="Times New Roman" w:hAnsi="Times New Roman" w:cs="Times New Roman"/>
          <w:color w:val="000000"/>
          <w:sz w:val="24"/>
          <w:szCs w:val="24"/>
          <w:lang w:val="en-US" w:eastAsia="en-GB"/>
        </w:rPr>
        <w:t>that</w:t>
      </w:r>
      <w:r w:rsidRPr="004C2AD3">
        <w:rPr>
          <w:rFonts w:ascii="Times New Roman" w:eastAsia="Times New Roman" w:hAnsi="Times New Roman" w:cs="Times New Roman"/>
          <w:color w:val="000000"/>
          <w:sz w:val="24"/>
          <w:szCs w:val="24"/>
          <w:lang w:val="en-US" w:eastAsia="en-GB"/>
        </w:rPr>
        <w:t xml:space="preserve"> captures a</w:t>
      </w:r>
      <w:r w:rsidR="000025F2" w:rsidRPr="004C2AD3">
        <w:rPr>
          <w:rFonts w:ascii="Times New Roman" w:eastAsia="Times New Roman" w:hAnsi="Times New Roman" w:cs="Times New Roman"/>
          <w:color w:val="000000"/>
          <w:sz w:val="24"/>
          <w:szCs w:val="24"/>
          <w:lang w:val="en-US" w:eastAsia="en-GB"/>
        </w:rPr>
        <w:t xml:space="preserve"> key </w:t>
      </w:r>
      <w:r w:rsidRPr="004C2AD3">
        <w:rPr>
          <w:rFonts w:ascii="Times New Roman" w:eastAsia="Times New Roman" w:hAnsi="Times New Roman" w:cs="Times New Roman"/>
          <w:color w:val="000000"/>
          <w:sz w:val="24"/>
          <w:szCs w:val="24"/>
          <w:lang w:val="en-US" w:eastAsia="en-GB"/>
        </w:rPr>
        <w:t>moment in the development of the reading public in the English-speaking world.</w:t>
      </w:r>
      <w:r w:rsidR="008A04A1" w:rsidRPr="004C2AD3">
        <w:rPr>
          <w:rFonts w:ascii="Times New Roman" w:eastAsia="Times New Roman" w:hAnsi="Times New Roman" w:cs="Times New Roman"/>
          <w:color w:val="000000"/>
          <w:sz w:val="24"/>
          <w:szCs w:val="24"/>
          <w:lang w:val="en-US" w:eastAsia="en-GB"/>
        </w:rPr>
        <w:t xml:space="preserve"> Intellectual historians sometimes assume the significance of specific works</w:t>
      </w:r>
      <w:r w:rsidR="000025F2" w:rsidRPr="004C2AD3">
        <w:rPr>
          <w:rFonts w:ascii="Times New Roman" w:eastAsia="Times New Roman" w:hAnsi="Times New Roman" w:cs="Times New Roman"/>
          <w:color w:val="000000"/>
          <w:sz w:val="24"/>
          <w:szCs w:val="24"/>
          <w:lang w:val="en-US" w:eastAsia="en-GB"/>
        </w:rPr>
        <w:t xml:space="preserve"> by focusing on</w:t>
      </w:r>
      <w:r w:rsidR="008A04A1" w:rsidRPr="004C2AD3">
        <w:rPr>
          <w:rFonts w:ascii="Times New Roman" w:eastAsia="Times New Roman" w:hAnsi="Times New Roman" w:cs="Times New Roman"/>
          <w:color w:val="000000"/>
          <w:sz w:val="24"/>
          <w:szCs w:val="24"/>
          <w:lang w:val="en-US" w:eastAsia="en-GB"/>
        </w:rPr>
        <w:t xml:space="preserve"> the importance of their arguments, canonical status, or with </w:t>
      </w:r>
      <w:r w:rsidR="00DF60C8">
        <w:rPr>
          <w:rFonts w:ascii="Times New Roman" w:eastAsia="Times New Roman" w:hAnsi="Times New Roman" w:cs="Times New Roman"/>
          <w:color w:val="000000"/>
          <w:sz w:val="24"/>
          <w:szCs w:val="24"/>
          <w:lang w:val="en-US" w:eastAsia="en-GB"/>
        </w:rPr>
        <w:t>casual</w:t>
      </w:r>
      <w:r w:rsidR="000025F2" w:rsidRPr="004C2AD3">
        <w:rPr>
          <w:rFonts w:ascii="Times New Roman" w:eastAsia="Times New Roman" w:hAnsi="Times New Roman" w:cs="Times New Roman"/>
          <w:color w:val="000000"/>
          <w:sz w:val="24"/>
          <w:szCs w:val="24"/>
          <w:lang w:val="en-US" w:eastAsia="en-GB"/>
        </w:rPr>
        <w:t xml:space="preserve"> references to</w:t>
      </w:r>
      <w:r w:rsidR="008A04A1" w:rsidRPr="004C2AD3">
        <w:rPr>
          <w:rFonts w:ascii="Times New Roman" w:eastAsia="Times New Roman" w:hAnsi="Times New Roman" w:cs="Times New Roman"/>
          <w:color w:val="000000"/>
          <w:sz w:val="24"/>
          <w:szCs w:val="24"/>
          <w:lang w:val="en-US" w:eastAsia="en-GB"/>
        </w:rPr>
        <w:t xml:space="preserve"> sales </w:t>
      </w:r>
      <w:r w:rsidR="000025F2" w:rsidRPr="004C2AD3">
        <w:rPr>
          <w:rFonts w:ascii="Times New Roman" w:eastAsia="Times New Roman" w:hAnsi="Times New Roman" w:cs="Times New Roman"/>
          <w:color w:val="000000"/>
          <w:sz w:val="24"/>
          <w:szCs w:val="24"/>
          <w:lang w:val="en-US" w:eastAsia="en-GB"/>
        </w:rPr>
        <w:t>figures</w:t>
      </w:r>
      <w:r w:rsidR="008A04A1" w:rsidRPr="004C2AD3">
        <w:rPr>
          <w:rFonts w:ascii="Times New Roman" w:eastAsia="Times New Roman" w:hAnsi="Times New Roman" w:cs="Times New Roman"/>
          <w:color w:val="000000"/>
          <w:sz w:val="24"/>
          <w:szCs w:val="24"/>
          <w:lang w:val="en-US" w:eastAsia="en-GB"/>
        </w:rPr>
        <w:t xml:space="preserve">. The history of reading can be seen as part of an </w:t>
      </w:r>
      <w:r w:rsidR="004C2AD3">
        <w:rPr>
          <w:rFonts w:ascii="Times New Roman" w:eastAsia="Times New Roman" w:hAnsi="Times New Roman" w:cs="Times New Roman"/>
          <w:color w:val="000000"/>
          <w:sz w:val="24"/>
          <w:szCs w:val="24"/>
          <w:lang w:val="en-US" w:eastAsia="en-GB"/>
        </w:rPr>
        <w:t xml:space="preserve">ongoing </w:t>
      </w:r>
      <w:r w:rsidR="008A04A1" w:rsidRPr="004C2AD3">
        <w:rPr>
          <w:rFonts w:ascii="Times New Roman" w:eastAsia="Times New Roman" w:hAnsi="Times New Roman" w:cs="Times New Roman"/>
          <w:color w:val="000000"/>
          <w:sz w:val="24"/>
          <w:szCs w:val="24"/>
          <w:lang w:val="en-US" w:eastAsia="en-GB"/>
        </w:rPr>
        <w:t xml:space="preserve">attempt to take intellectual history beyond the so-called Cambridge School’s focus on texts and the contexts in which </w:t>
      </w:r>
      <w:r w:rsidR="000025F2" w:rsidRPr="004C2AD3">
        <w:rPr>
          <w:rFonts w:ascii="Times New Roman" w:eastAsia="Times New Roman" w:hAnsi="Times New Roman" w:cs="Times New Roman"/>
          <w:color w:val="000000"/>
          <w:sz w:val="24"/>
          <w:szCs w:val="24"/>
          <w:lang w:val="en-US" w:eastAsia="en-GB"/>
        </w:rPr>
        <w:t>they</w:t>
      </w:r>
      <w:r w:rsidR="008A04A1" w:rsidRPr="004C2AD3">
        <w:rPr>
          <w:rFonts w:ascii="Times New Roman" w:eastAsia="Times New Roman" w:hAnsi="Times New Roman" w:cs="Times New Roman"/>
          <w:color w:val="000000"/>
          <w:sz w:val="24"/>
          <w:szCs w:val="24"/>
          <w:lang w:val="en-US" w:eastAsia="en-GB"/>
        </w:rPr>
        <w:t xml:space="preserve"> were conceived (11</w:t>
      </w:r>
      <w:r w:rsidR="00DB3AAF">
        <w:rPr>
          <w:spacing w:val="1"/>
          <w:sz w:val="24"/>
          <w:szCs w:val="24"/>
        </w:rPr>
        <w:t>–</w:t>
      </w:r>
      <w:r w:rsidR="008A04A1" w:rsidRPr="004C2AD3">
        <w:rPr>
          <w:rFonts w:ascii="Times New Roman" w:eastAsia="Times New Roman" w:hAnsi="Times New Roman" w:cs="Times New Roman"/>
          <w:color w:val="000000"/>
          <w:sz w:val="24"/>
          <w:szCs w:val="24"/>
          <w:lang w:val="en-US" w:eastAsia="en-GB"/>
        </w:rPr>
        <w:t xml:space="preserve">12). Whereas Robert Darnton’s “social history of ideas” puts emphasis on networks of dissemination and in particular printers, Mark Towsey’s approach looks at readers as </w:t>
      </w:r>
      <w:r w:rsidR="00406AC0">
        <w:rPr>
          <w:rFonts w:ascii="Times New Roman" w:eastAsia="Times New Roman" w:hAnsi="Times New Roman" w:cs="Times New Roman"/>
          <w:color w:val="000000"/>
          <w:sz w:val="24"/>
          <w:szCs w:val="24"/>
          <w:lang w:val="en-US" w:eastAsia="en-GB"/>
        </w:rPr>
        <w:t>“</w:t>
      </w:r>
      <w:r w:rsidR="008A04A1" w:rsidRPr="004C2AD3">
        <w:rPr>
          <w:rFonts w:ascii="Times New Roman" w:eastAsia="Times New Roman" w:hAnsi="Times New Roman" w:cs="Times New Roman"/>
          <w:color w:val="000000"/>
          <w:sz w:val="24"/>
          <w:szCs w:val="24"/>
          <w:lang w:val="en-US" w:eastAsia="en-GB"/>
        </w:rPr>
        <w:t>active agents in shaping the meaning of texts</w:t>
      </w:r>
      <w:r w:rsidR="00406AC0">
        <w:rPr>
          <w:rFonts w:ascii="Times New Roman" w:eastAsia="Times New Roman" w:hAnsi="Times New Roman" w:cs="Times New Roman"/>
          <w:color w:val="000000"/>
          <w:sz w:val="24"/>
          <w:szCs w:val="24"/>
          <w:lang w:val="en-US" w:eastAsia="en-GB"/>
        </w:rPr>
        <w:t>”</w:t>
      </w:r>
      <w:r w:rsidR="008A04A1" w:rsidRPr="004C2AD3">
        <w:rPr>
          <w:rFonts w:ascii="Times New Roman" w:eastAsia="Times New Roman" w:hAnsi="Times New Roman" w:cs="Times New Roman"/>
          <w:color w:val="000000"/>
          <w:sz w:val="24"/>
          <w:szCs w:val="24"/>
          <w:lang w:val="en-US" w:eastAsia="en-GB"/>
        </w:rPr>
        <w:t xml:space="preserve"> (16). This is evidently very different from the Skinnerian focus on authorial intentions, and it is building on the previous achievements of eighteenth-century historians Mark Spencer and David Allan (16</w:t>
      </w:r>
      <w:r w:rsidR="00DB3AAF">
        <w:rPr>
          <w:spacing w:val="1"/>
          <w:sz w:val="24"/>
          <w:szCs w:val="24"/>
        </w:rPr>
        <w:t>–</w:t>
      </w:r>
      <w:r w:rsidR="008A04A1" w:rsidRPr="004C2AD3">
        <w:rPr>
          <w:rFonts w:ascii="Times New Roman" w:eastAsia="Times New Roman" w:hAnsi="Times New Roman" w:cs="Times New Roman"/>
          <w:color w:val="000000"/>
          <w:sz w:val="24"/>
          <w:szCs w:val="24"/>
          <w:lang w:val="en-US" w:eastAsia="en-GB"/>
        </w:rPr>
        <w:t xml:space="preserve">17), and Towsey’s own </w:t>
      </w:r>
      <w:r w:rsidR="008A04A1" w:rsidRPr="004C2AD3">
        <w:rPr>
          <w:rFonts w:ascii="Times New Roman" w:eastAsia="Times New Roman" w:hAnsi="Times New Roman" w:cs="Times New Roman"/>
          <w:i/>
          <w:iCs/>
          <w:color w:val="000000"/>
          <w:sz w:val="24"/>
          <w:szCs w:val="24"/>
          <w:lang w:val="en-US" w:eastAsia="en-GB"/>
        </w:rPr>
        <w:t xml:space="preserve">Reading the Scottish Enlightenment </w:t>
      </w:r>
      <w:r w:rsidR="008A04A1" w:rsidRPr="004C2AD3">
        <w:rPr>
          <w:rFonts w:ascii="Times New Roman" w:eastAsia="Times New Roman" w:hAnsi="Times New Roman" w:cs="Times New Roman"/>
          <w:color w:val="000000"/>
          <w:sz w:val="24"/>
          <w:szCs w:val="24"/>
          <w:lang w:val="en-US" w:eastAsia="en-GB"/>
        </w:rPr>
        <w:t>(2010).</w:t>
      </w:r>
    </w:p>
    <w:p w14:paraId="114FED8A" w14:textId="1EC9623F" w:rsidR="00CE6DF4" w:rsidRPr="004C2AD3" w:rsidRDefault="000025F2" w:rsidP="004C2AD3">
      <w:pPr>
        <w:spacing w:after="0" w:line="480" w:lineRule="auto"/>
        <w:ind w:firstLine="720"/>
        <w:rPr>
          <w:rFonts w:ascii="Times New Roman" w:eastAsia="Times New Roman" w:hAnsi="Times New Roman" w:cs="Times New Roman"/>
          <w:color w:val="000000"/>
          <w:sz w:val="24"/>
          <w:szCs w:val="24"/>
          <w:lang w:val="en-US" w:eastAsia="en-GB"/>
        </w:rPr>
      </w:pPr>
      <w:r w:rsidRPr="004C2AD3">
        <w:rPr>
          <w:rFonts w:ascii="Times New Roman" w:eastAsia="Times New Roman" w:hAnsi="Times New Roman" w:cs="Times New Roman"/>
          <w:color w:val="000000"/>
          <w:sz w:val="24"/>
          <w:szCs w:val="24"/>
          <w:lang w:val="en-US" w:eastAsia="en-GB"/>
        </w:rPr>
        <w:t xml:space="preserve">In this new book, Towsey looks at how histories were read by regular readers in eighteenth- and nineteenth-century Britain and America. </w:t>
      </w:r>
      <w:r w:rsidR="00663EEB" w:rsidRPr="004C2AD3">
        <w:rPr>
          <w:rFonts w:ascii="Times New Roman" w:eastAsia="Times New Roman" w:hAnsi="Times New Roman" w:cs="Times New Roman"/>
          <w:color w:val="000000"/>
          <w:sz w:val="24"/>
          <w:szCs w:val="24"/>
          <w:lang w:val="en-US" w:eastAsia="en-GB"/>
        </w:rPr>
        <w:t>The histories of David Hume, William Robertson</w:t>
      </w:r>
      <w:r w:rsidR="001C53A0" w:rsidRPr="004C2AD3">
        <w:rPr>
          <w:rFonts w:ascii="Times New Roman" w:eastAsia="Times New Roman" w:hAnsi="Times New Roman" w:cs="Times New Roman"/>
          <w:color w:val="000000"/>
          <w:sz w:val="24"/>
          <w:szCs w:val="24"/>
          <w:lang w:val="en-US" w:eastAsia="en-GB"/>
        </w:rPr>
        <w:t>,</w:t>
      </w:r>
      <w:r w:rsidR="00663EEB" w:rsidRPr="004C2AD3">
        <w:rPr>
          <w:rFonts w:ascii="Times New Roman" w:eastAsia="Times New Roman" w:hAnsi="Times New Roman" w:cs="Times New Roman"/>
          <w:color w:val="000000"/>
          <w:sz w:val="24"/>
          <w:szCs w:val="24"/>
          <w:lang w:val="en-US" w:eastAsia="en-GB"/>
        </w:rPr>
        <w:t xml:space="preserve"> and Edward Gibbon were among the best-selling books </w:t>
      </w:r>
      <w:r w:rsidR="00E05979">
        <w:rPr>
          <w:rFonts w:ascii="Times New Roman" w:eastAsia="Times New Roman" w:hAnsi="Times New Roman" w:cs="Times New Roman"/>
          <w:color w:val="000000"/>
          <w:sz w:val="24"/>
          <w:szCs w:val="24"/>
          <w:lang w:val="en-US" w:eastAsia="en-GB"/>
        </w:rPr>
        <w:t>of the age</w:t>
      </w:r>
      <w:r w:rsidR="0031799B" w:rsidRPr="004C2AD3">
        <w:rPr>
          <w:rFonts w:ascii="Times New Roman" w:eastAsia="Times New Roman" w:hAnsi="Times New Roman" w:cs="Times New Roman"/>
          <w:color w:val="000000"/>
          <w:sz w:val="24"/>
          <w:szCs w:val="24"/>
          <w:lang w:val="en-US" w:eastAsia="en-GB"/>
        </w:rPr>
        <w:t>. As Hume put it</w:t>
      </w:r>
      <w:r w:rsidR="000F0C74">
        <w:rPr>
          <w:rFonts w:ascii="Times New Roman" w:eastAsia="Times New Roman" w:hAnsi="Times New Roman" w:cs="Times New Roman"/>
          <w:color w:val="000000"/>
          <w:sz w:val="24"/>
          <w:szCs w:val="24"/>
          <w:lang w:val="en-US" w:eastAsia="en-GB"/>
        </w:rPr>
        <w:t xml:space="preserve"> in a letter to his publisher William Strahan</w:t>
      </w:r>
      <w:r w:rsidR="0031799B" w:rsidRPr="004C2AD3">
        <w:rPr>
          <w:rFonts w:ascii="Times New Roman" w:eastAsia="Times New Roman" w:hAnsi="Times New Roman" w:cs="Times New Roman"/>
          <w:color w:val="000000"/>
          <w:sz w:val="24"/>
          <w:szCs w:val="24"/>
          <w:lang w:val="en-US" w:eastAsia="en-GB"/>
        </w:rPr>
        <w:t xml:space="preserve">, “this is the historical Age, and this the historical Nation.” </w:t>
      </w:r>
      <w:r w:rsidR="00663EEB" w:rsidRPr="004C2AD3">
        <w:rPr>
          <w:rFonts w:ascii="Times New Roman" w:eastAsia="Times New Roman" w:hAnsi="Times New Roman" w:cs="Times New Roman"/>
          <w:color w:val="000000"/>
          <w:sz w:val="24"/>
          <w:szCs w:val="24"/>
          <w:lang w:val="en-US" w:eastAsia="en-GB"/>
        </w:rPr>
        <w:t>By studying reading notes in archives from Aberystwyth in Wales to Worcester in Massachusetts, Towsey argues that r</w:t>
      </w:r>
      <w:r w:rsidR="0025227A" w:rsidRPr="004C2AD3">
        <w:rPr>
          <w:rFonts w:ascii="Times New Roman" w:eastAsia="Times New Roman" w:hAnsi="Times New Roman" w:cs="Times New Roman"/>
          <w:color w:val="000000"/>
          <w:sz w:val="24"/>
          <w:szCs w:val="24"/>
          <w:lang w:val="en-US" w:eastAsia="en-GB"/>
        </w:rPr>
        <w:t xml:space="preserve">eading histories </w:t>
      </w:r>
      <w:r w:rsidR="009A02B8" w:rsidRPr="004C2AD3">
        <w:rPr>
          <w:rFonts w:ascii="Times New Roman" w:eastAsia="Times New Roman" w:hAnsi="Times New Roman" w:cs="Times New Roman"/>
          <w:color w:val="000000"/>
          <w:sz w:val="24"/>
          <w:szCs w:val="24"/>
          <w:lang w:val="en-US" w:eastAsia="en-GB"/>
        </w:rPr>
        <w:t xml:space="preserve">had a profound impact on how </w:t>
      </w:r>
      <w:r w:rsidR="00663EEB" w:rsidRPr="004C2AD3">
        <w:rPr>
          <w:rFonts w:ascii="Times New Roman" w:eastAsia="Times New Roman" w:hAnsi="Times New Roman" w:cs="Times New Roman"/>
          <w:color w:val="000000"/>
          <w:sz w:val="24"/>
          <w:szCs w:val="24"/>
          <w:lang w:val="en-US" w:eastAsia="en-GB"/>
        </w:rPr>
        <w:t>Anglophone people</w:t>
      </w:r>
      <w:r w:rsidR="009A02B8" w:rsidRPr="004C2AD3">
        <w:rPr>
          <w:rFonts w:ascii="Times New Roman" w:eastAsia="Times New Roman" w:hAnsi="Times New Roman" w:cs="Times New Roman"/>
          <w:color w:val="000000"/>
          <w:sz w:val="24"/>
          <w:szCs w:val="24"/>
          <w:lang w:val="en-US" w:eastAsia="en-GB"/>
        </w:rPr>
        <w:t xml:space="preserve"> understood the world in </w:t>
      </w:r>
      <w:r w:rsidR="0031799B" w:rsidRPr="004C2AD3">
        <w:rPr>
          <w:rFonts w:ascii="Times New Roman" w:eastAsia="Times New Roman" w:hAnsi="Times New Roman" w:cs="Times New Roman"/>
          <w:color w:val="000000"/>
          <w:sz w:val="24"/>
          <w:szCs w:val="24"/>
          <w:lang w:val="en-US" w:eastAsia="en-GB"/>
        </w:rPr>
        <w:t>this period</w:t>
      </w:r>
      <w:r w:rsidR="009A02B8" w:rsidRPr="004C2AD3">
        <w:rPr>
          <w:rFonts w:ascii="Times New Roman" w:eastAsia="Times New Roman" w:hAnsi="Times New Roman" w:cs="Times New Roman"/>
          <w:color w:val="000000"/>
          <w:sz w:val="24"/>
          <w:szCs w:val="24"/>
          <w:lang w:val="en-US" w:eastAsia="en-GB"/>
        </w:rPr>
        <w:t>.</w:t>
      </w:r>
      <w:r w:rsidR="006E53F3" w:rsidRPr="004C2AD3">
        <w:rPr>
          <w:rFonts w:ascii="Times New Roman" w:eastAsia="Times New Roman" w:hAnsi="Times New Roman" w:cs="Times New Roman"/>
          <w:color w:val="000000"/>
          <w:sz w:val="24"/>
          <w:szCs w:val="24"/>
          <w:lang w:val="en-US" w:eastAsia="en-GB"/>
        </w:rPr>
        <w:t xml:space="preserve"> </w:t>
      </w:r>
      <w:r w:rsidR="0031799B" w:rsidRPr="004C2AD3">
        <w:rPr>
          <w:rFonts w:ascii="Times New Roman" w:eastAsia="Times New Roman" w:hAnsi="Times New Roman" w:cs="Times New Roman"/>
          <w:color w:val="000000"/>
          <w:sz w:val="24"/>
          <w:szCs w:val="24"/>
          <w:lang w:val="en-US" w:eastAsia="en-GB"/>
        </w:rPr>
        <w:t>“H</w:t>
      </w:r>
      <w:r w:rsidR="007422C2" w:rsidRPr="004C2AD3">
        <w:rPr>
          <w:rFonts w:ascii="Times New Roman" w:eastAsia="Times New Roman" w:hAnsi="Times New Roman" w:cs="Times New Roman"/>
          <w:color w:val="000000"/>
          <w:sz w:val="24"/>
          <w:szCs w:val="24"/>
          <w:lang w:val="en-US" w:eastAsia="en-GB"/>
        </w:rPr>
        <w:t>istory books were a primary vehicle through which eighteenth-century readers learned about central facets of British national identity, including the Reformation, the mixed constitution, empire and the historical emergence of the United Kingdom</w:t>
      </w:r>
      <w:r w:rsidR="0031799B" w:rsidRPr="004C2AD3">
        <w:rPr>
          <w:rFonts w:ascii="Times New Roman" w:eastAsia="Times New Roman" w:hAnsi="Times New Roman" w:cs="Times New Roman"/>
          <w:color w:val="000000"/>
          <w:sz w:val="24"/>
          <w:szCs w:val="24"/>
          <w:lang w:val="en-US" w:eastAsia="en-GB"/>
        </w:rPr>
        <w:t>,</w:t>
      </w:r>
      <w:r w:rsidR="007422C2" w:rsidRPr="004C2AD3">
        <w:rPr>
          <w:rFonts w:ascii="Times New Roman" w:eastAsia="Times New Roman" w:hAnsi="Times New Roman" w:cs="Times New Roman"/>
          <w:color w:val="000000"/>
          <w:sz w:val="24"/>
          <w:szCs w:val="24"/>
          <w:lang w:val="en-US" w:eastAsia="en-GB"/>
        </w:rPr>
        <w:t>”</w:t>
      </w:r>
      <w:r w:rsidR="0031799B" w:rsidRPr="004C2AD3">
        <w:rPr>
          <w:rFonts w:ascii="Times New Roman" w:eastAsia="Times New Roman" w:hAnsi="Times New Roman" w:cs="Times New Roman"/>
          <w:color w:val="000000"/>
          <w:sz w:val="24"/>
          <w:szCs w:val="24"/>
          <w:lang w:val="en-US" w:eastAsia="en-GB"/>
        </w:rPr>
        <w:t xml:space="preserve"> he writes</w:t>
      </w:r>
      <w:r w:rsidR="007422C2" w:rsidRPr="004C2AD3">
        <w:rPr>
          <w:rFonts w:ascii="Times New Roman" w:eastAsia="Times New Roman" w:hAnsi="Times New Roman" w:cs="Times New Roman"/>
          <w:color w:val="000000"/>
          <w:sz w:val="24"/>
          <w:szCs w:val="24"/>
          <w:lang w:val="en-US" w:eastAsia="en-GB"/>
        </w:rPr>
        <w:t xml:space="preserve"> (24). </w:t>
      </w:r>
      <w:r w:rsidR="006E53F3" w:rsidRPr="004C2AD3">
        <w:rPr>
          <w:rFonts w:ascii="Times New Roman" w:eastAsia="Times New Roman" w:hAnsi="Times New Roman" w:cs="Times New Roman"/>
          <w:color w:val="000000"/>
          <w:sz w:val="24"/>
          <w:szCs w:val="24"/>
          <w:lang w:val="en-US" w:eastAsia="en-GB"/>
        </w:rPr>
        <w:t xml:space="preserve">The histories of Hume, Robertson, and </w:t>
      </w:r>
      <w:r w:rsidR="006E53F3" w:rsidRPr="004C2AD3">
        <w:rPr>
          <w:rFonts w:ascii="Times New Roman" w:eastAsia="Times New Roman" w:hAnsi="Times New Roman" w:cs="Times New Roman"/>
          <w:color w:val="000000"/>
          <w:sz w:val="24"/>
          <w:szCs w:val="24"/>
          <w:lang w:val="en-US" w:eastAsia="en-GB"/>
        </w:rPr>
        <w:lastRenderedPageBreak/>
        <w:t xml:space="preserve">Gibbon, along with those of </w:t>
      </w:r>
      <w:r w:rsidR="00307EC0" w:rsidRPr="004C2AD3">
        <w:rPr>
          <w:rFonts w:ascii="Times New Roman" w:eastAsia="Times New Roman" w:hAnsi="Times New Roman" w:cs="Times New Roman"/>
          <w:color w:val="000000"/>
          <w:sz w:val="24"/>
          <w:szCs w:val="24"/>
          <w:lang w:val="en-US" w:eastAsia="en-GB"/>
        </w:rPr>
        <w:t xml:space="preserve">Bolingbroke, </w:t>
      </w:r>
      <w:r w:rsidR="006E53F3" w:rsidRPr="004C2AD3">
        <w:rPr>
          <w:rFonts w:ascii="Times New Roman" w:eastAsia="Times New Roman" w:hAnsi="Times New Roman" w:cs="Times New Roman"/>
          <w:color w:val="000000"/>
          <w:sz w:val="24"/>
          <w:szCs w:val="24"/>
          <w:lang w:val="en-US" w:eastAsia="en-GB"/>
        </w:rPr>
        <w:t xml:space="preserve">Robert Henry, Oliver Goldsmith, </w:t>
      </w:r>
      <w:r w:rsidR="00307EC0" w:rsidRPr="004C2AD3">
        <w:rPr>
          <w:rFonts w:ascii="Times New Roman" w:eastAsia="Times New Roman" w:hAnsi="Times New Roman" w:cs="Times New Roman"/>
          <w:color w:val="000000"/>
          <w:sz w:val="24"/>
          <w:szCs w:val="24"/>
          <w:lang w:val="en-US" w:eastAsia="en-GB"/>
        </w:rPr>
        <w:t xml:space="preserve">Horace Walpole, Catherine Macaulay, </w:t>
      </w:r>
      <w:r w:rsidR="006E53F3" w:rsidRPr="004C2AD3">
        <w:rPr>
          <w:rFonts w:ascii="Times New Roman" w:eastAsia="Times New Roman" w:hAnsi="Times New Roman" w:cs="Times New Roman"/>
          <w:color w:val="000000"/>
          <w:sz w:val="24"/>
          <w:szCs w:val="24"/>
          <w:lang w:val="en-US" w:eastAsia="en-GB"/>
        </w:rPr>
        <w:t>Tobias Smollett</w:t>
      </w:r>
      <w:r w:rsidR="00307EC0" w:rsidRPr="004C2AD3">
        <w:rPr>
          <w:rFonts w:ascii="Times New Roman" w:eastAsia="Times New Roman" w:hAnsi="Times New Roman" w:cs="Times New Roman"/>
          <w:color w:val="000000"/>
          <w:sz w:val="24"/>
          <w:szCs w:val="24"/>
          <w:lang w:val="en-US" w:eastAsia="en-GB"/>
        </w:rPr>
        <w:t xml:space="preserve">, Adam Ferguson, and a host </w:t>
      </w:r>
      <w:r w:rsidR="000F0C74">
        <w:rPr>
          <w:rFonts w:ascii="Times New Roman" w:eastAsia="Times New Roman" w:hAnsi="Times New Roman" w:cs="Times New Roman"/>
          <w:color w:val="000000"/>
          <w:sz w:val="24"/>
          <w:szCs w:val="24"/>
          <w:lang w:val="en-US" w:eastAsia="en-GB"/>
        </w:rPr>
        <w:t xml:space="preserve">of </w:t>
      </w:r>
      <w:r w:rsidR="00307EC0" w:rsidRPr="004C2AD3">
        <w:rPr>
          <w:rFonts w:ascii="Times New Roman" w:eastAsia="Times New Roman" w:hAnsi="Times New Roman" w:cs="Times New Roman"/>
          <w:color w:val="000000"/>
          <w:sz w:val="24"/>
          <w:szCs w:val="24"/>
          <w:lang w:val="en-US" w:eastAsia="en-GB"/>
        </w:rPr>
        <w:t>others</w:t>
      </w:r>
      <w:r w:rsidR="006E53F3" w:rsidRPr="004C2AD3">
        <w:rPr>
          <w:rFonts w:ascii="Times New Roman" w:eastAsia="Times New Roman" w:hAnsi="Times New Roman" w:cs="Times New Roman"/>
          <w:color w:val="000000"/>
          <w:sz w:val="24"/>
          <w:szCs w:val="24"/>
          <w:lang w:val="en-US" w:eastAsia="en-GB"/>
        </w:rPr>
        <w:t xml:space="preserve"> were printed in numerous editions aimed at different markets. </w:t>
      </w:r>
      <w:r w:rsidR="001C53A0" w:rsidRPr="004C2AD3">
        <w:rPr>
          <w:rFonts w:ascii="Times New Roman" w:eastAsia="Times New Roman" w:hAnsi="Times New Roman" w:cs="Times New Roman"/>
          <w:color w:val="000000"/>
          <w:sz w:val="24"/>
          <w:szCs w:val="24"/>
          <w:lang w:val="en-US" w:eastAsia="en-GB"/>
        </w:rPr>
        <w:t>H</w:t>
      </w:r>
      <w:r w:rsidR="006E53F3" w:rsidRPr="004C2AD3">
        <w:rPr>
          <w:rFonts w:ascii="Times New Roman" w:eastAsia="Times New Roman" w:hAnsi="Times New Roman" w:cs="Times New Roman"/>
          <w:color w:val="000000"/>
          <w:sz w:val="24"/>
          <w:szCs w:val="24"/>
          <w:lang w:val="en-US" w:eastAsia="en-GB"/>
        </w:rPr>
        <w:t xml:space="preserve">istory books could </w:t>
      </w:r>
      <w:r w:rsidR="001C53A0" w:rsidRPr="004C2AD3">
        <w:rPr>
          <w:rFonts w:ascii="Times New Roman" w:eastAsia="Times New Roman" w:hAnsi="Times New Roman" w:cs="Times New Roman"/>
          <w:color w:val="000000"/>
          <w:sz w:val="24"/>
          <w:szCs w:val="24"/>
          <w:lang w:val="en-US" w:eastAsia="en-GB"/>
        </w:rPr>
        <w:t xml:space="preserve">in this way </w:t>
      </w:r>
      <w:r w:rsidR="006E53F3" w:rsidRPr="004C2AD3">
        <w:rPr>
          <w:rFonts w:ascii="Times New Roman" w:eastAsia="Times New Roman" w:hAnsi="Times New Roman" w:cs="Times New Roman"/>
          <w:color w:val="000000"/>
          <w:sz w:val="24"/>
          <w:szCs w:val="24"/>
          <w:lang w:val="en-US" w:eastAsia="en-GB"/>
        </w:rPr>
        <w:t xml:space="preserve">reach a large readership, many of whom </w:t>
      </w:r>
      <w:r w:rsidR="00620420">
        <w:rPr>
          <w:rFonts w:ascii="Times New Roman" w:eastAsia="Times New Roman" w:hAnsi="Times New Roman" w:cs="Times New Roman"/>
          <w:color w:val="000000"/>
          <w:sz w:val="24"/>
          <w:szCs w:val="24"/>
          <w:lang w:val="en-US" w:eastAsia="en-GB"/>
        </w:rPr>
        <w:t xml:space="preserve">were </w:t>
      </w:r>
      <w:r w:rsidR="006E53F3" w:rsidRPr="004C2AD3">
        <w:rPr>
          <w:rFonts w:ascii="Times New Roman" w:eastAsia="Times New Roman" w:hAnsi="Times New Roman" w:cs="Times New Roman"/>
          <w:color w:val="000000"/>
          <w:sz w:val="24"/>
          <w:szCs w:val="24"/>
          <w:lang w:val="en-US" w:eastAsia="en-GB"/>
        </w:rPr>
        <w:t xml:space="preserve">of modest means, and they </w:t>
      </w:r>
      <w:r w:rsidR="00660F42">
        <w:rPr>
          <w:rFonts w:ascii="Times New Roman" w:eastAsia="Times New Roman" w:hAnsi="Times New Roman" w:cs="Times New Roman"/>
          <w:color w:val="000000"/>
          <w:sz w:val="24"/>
          <w:szCs w:val="24"/>
          <w:lang w:val="en-US" w:eastAsia="en-GB"/>
        </w:rPr>
        <w:t xml:space="preserve">thus </w:t>
      </w:r>
      <w:r w:rsidR="006E53F3" w:rsidRPr="004C2AD3">
        <w:rPr>
          <w:rFonts w:ascii="Times New Roman" w:eastAsia="Times New Roman" w:hAnsi="Times New Roman" w:cs="Times New Roman"/>
          <w:color w:val="000000"/>
          <w:sz w:val="24"/>
          <w:szCs w:val="24"/>
          <w:lang w:val="en-US" w:eastAsia="en-GB"/>
        </w:rPr>
        <w:t xml:space="preserve">formed a key part of the cultural landscape between 1750 and 1840. </w:t>
      </w:r>
      <w:r w:rsidR="001C53A0" w:rsidRPr="004C2AD3">
        <w:rPr>
          <w:rFonts w:ascii="Times New Roman" w:eastAsia="Times New Roman" w:hAnsi="Times New Roman" w:cs="Times New Roman"/>
          <w:color w:val="000000"/>
          <w:sz w:val="24"/>
          <w:szCs w:val="24"/>
          <w:lang w:val="en-US" w:eastAsia="en-GB"/>
        </w:rPr>
        <w:t xml:space="preserve">Readers could also borrow books through several book-lending institutions and reading clubs, and peruse excerpts in magazines and periodicals. Moreover, </w:t>
      </w:r>
      <w:r w:rsidR="006E53F3" w:rsidRPr="004C2AD3">
        <w:rPr>
          <w:rFonts w:ascii="Times New Roman" w:eastAsia="Times New Roman" w:hAnsi="Times New Roman" w:cs="Times New Roman"/>
          <w:color w:val="000000"/>
          <w:sz w:val="24"/>
          <w:szCs w:val="24"/>
          <w:lang w:val="en-US" w:eastAsia="en-GB"/>
        </w:rPr>
        <w:t>Britons carried these books across the</w:t>
      </w:r>
      <w:r w:rsidRPr="004C2AD3">
        <w:rPr>
          <w:rFonts w:ascii="Times New Roman" w:eastAsia="Times New Roman" w:hAnsi="Times New Roman" w:cs="Times New Roman"/>
          <w:color w:val="000000"/>
          <w:sz w:val="24"/>
          <w:szCs w:val="24"/>
          <w:lang w:val="en-US" w:eastAsia="en-GB"/>
        </w:rPr>
        <w:t xml:space="preserve">ir </w:t>
      </w:r>
      <w:r w:rsidR="006E53F3" w:rsidRPr="004C2AD3">
        <w:rPr>
          <w:rFonts w:ascii="Times New Roman" w:eastAsia="Times New Roman" w:hAnsi="Times New Roman" w:cs="Times New Roman"/>
          <w:color w:val="000000"/>
          <w:sz w:val="24"/>
          <w:szCs w:val="24"/>
          <w:lang w:val="en-US" w:eastAsia="en-GB"/>
        </w:rPr>
        <w:t>empire</w:t>
      </w:r>
      <w:r w:rsidRPr="004C2AD3">
        <w:rPr>
          <w:rFonts w:ascii="Times New Roman" w:eastAsia="Times New Roman" w:hAnsi="Times New Roman" w:cs="Times New Roman"/>
          <w:color w:val="000000"/>
          <w:sz w:val="24"/>
          <w:szCs w:val="24"/>
          <w:lang w:val="en-US" w:eastAsia="en-GB"/>
        </w:rPr>
        <w:t xml:space="preserve"> and the English-speaking world.</w:t>
      </w:r>
    </w:p>
    <w:p w14:paraId="238C4ABA" w14:textId="5412FB75" w:rsidR="00AF0643" w:rsidRPr="004C2AD3" w:rsidRDefault="00C022BA" w:rsidP="004C2AD3">
      <w:pPr>
        <w:spacing w:after="0" w:line="480" w:lineRule="auto"/>
        <w:ind w:firstLine="720"/>
        <w:rPr>
          <w:rFonts w:ascii="Times New Roman" w:eastAsia="Times New Roman" w:hAnsi="Times New Roman" w:cs="Times New Roman"/>
          <w:color w:val="000000"/>
          <w:sz w:val="24"/>
          <w:szCs w:val="24"/>
          <w:lang w:val="en-US" w:eastAsia="en-GB"/>
        </w:rPr>
      </w:pPr>
      <w:r w:rsidRPr="004C2AD3">
        <w:rPr>
          <w:rFonts w:ascii="Times New Roman" w:eastAsia="Times New Roman" w:hAnsi="Times New Roman" w:cs="Times New Roman"/>
          <w:color w:val="000000"/>
          <w:sz w:val="24"/>
          <w:szCs w:val="24"/>
          <w:lang w:val="en-US" w:eastAsia="en-GB"/>
        </w:rPr>
        <w:t xml:space="preserve">Through </w:t>
      </w:r>
      <w:r w:rsidR="0031799B" w:rsidRPr="004C2AD3">
        <w:rPr>
          <w:rFonts w:ascii="Times New Roman" w:eastAsia="Times New Roman" w:hAnsi="Times New Roman" w:cs="Times New Roman"/>
          <w:color w:val="000000"/>
          <w:sz w:val="24"/>
          <w:szCs w:val="24"/>
          <w:lang w:val="en-US" w:eastAsia="en-GB"/>
        </w:rPr>
        <w:t xml:space="preserve">exceptionally </w:t>
      </w:r>
      <w:r w:rsidR="001C53A0" w:rsidRPr="004C2AD3">
        <w:rPr>
          <w:rFonts w:ascii="Times New Roman" w:eastAsia="Times New Roman" w:hAnsi="Times New Roman" w:cs="Times New Roman"/>
          <w:color w:val="000000"/>
          <w:sz w:val="24"/>
          <w:szCs w:val="24"/>
          <w:lang w:val="en-US" w:eastAsia="en-GB"/>
        </w:rPr>
        <w:t xml:space="preserve">wide-ranging </w:t>
      </w:r>
      <w:r w:rsidRPr="004C2AD3">
        <w:rPr>
          <w:rFonts w:ascii="Times New Roman" w:eastAsia="Times New Roman" w:hAnsi="Times New Roman" w:cs="Times New Roman"/>
          <w:color w:val="000000"/>
          <w:sz w:val="24"/>
          <w:szCs w:val="24"/>
          <w:lang w:val="en-US" w:eastAsia="en-GB"/>
        </w:rPr>
        <w:t>archival research, Towsey shows that readers invested a great deal of time in acquiring historical knowledge. Many made notes in the margins of books, others highlighted and transcribed specific passages, and some even produced their own abridged versions of longer works. Later in life, they often revisited the same texts, either to look up facts or to ponder new problems. Many of these readers were female, as Hume recommended in his early essay “Of the Study of History” (1741</w:t>
      </w:r>
      <w:r w:rsidR="008E5255">
        <w:rPr>
          <w:rFonts w:ascii="Times New Roman" w:eastAsia="Times New Roman" w:hAnsi="Times New Roman" w:cs="Times New Roman"/>
          <w:color w:val="000000"/>
          <w:sz w:val="24"/>
          <w:szCs w:val="24"/>
          <w:lang w:val="en-US" w:eastAsia="en-GB"/>
        </w:rPr>
        <w:t xml:space="preserve">). </w:t>
      </w:r>
      <w:r w:rsidR="007920E7" w:rsidRPr="004C2AD3">
        <w:rPr>
          <w:rFonts w:ascii="Times New Roman" w:eastAsia="Times New Roman" w:hAnsi="Times New Roman" w:cs="Times New Roman"/>
          <w:color w:val="000000"/>
          <w:sz w:val="24"/>
          <w:szCs w:val="24"/>
          <w:lang w:val="en-US" w:eastAsia="en-GB"/>
        </w:rPr>
        <w:t>Historical</w:t>
      </w:r>
      <w:r w:rsidR="00CE6DF4" w:rsidRPr="004C2AD3">
        <w:rPr>
          <w:rFonts w:ascii="Times New Roman" w:eastAsia="Times New Roman" w:hAnsi="Times New Roman" w:cs="Times New Roman"/>
          <w:color w:val="000000"/>
          <w:sz w:val="24"/>
          <w:szCs w:val="24"/>
          <w:lang w:val="en-US" w:eastAsia="en-GB"/>
        </w:rPr>
        <w:t xml:space="preserve"> works were particularly important </w:t>
      </w:r>
      <w:r w:rsidR="007920E7" w:rsidRPr="004C2AD3">
        <w:rPr>
          <w:rFonts w:ascii="Times New Roman" w:eastAsia="Times New Roman" w:hAnsi="Times New Roman" w:cs="Times New Roman"/>
          <w:color w:val="000000"/>
          <w:sz w:val="24"/>
          <w:szCs w:val="24"/>
          <w:lang w:val="en-US" w:eastAsia="en-GB"/>
        </w:rPr>
        <w:t xml:space="preserve">for forging </w:t>
      </w:r>
      <w:r w:rsidR="001C53A0" w:rsidRPr="004C2AD3">
        <w:rPr>
          <w:rFonts w:ascii="Times New Roman" w:eastAsia="Times New Roman" w:hAnsi="Times New Roman" w:cs="Times New Roman"/>
          <w:color w:val="000000"/>
          <w:sz w:val="24"/>
          <w:szCs w:val="24"/>
          <w:lang w:val="en-US" w:eastAsia="en-GB"/>
        </w:rPr>
        <w:t>a</w:t>
      </w:r>
      <w:r w:rsidR="007920E7" w:rsidRPr="004C2AD3">
        <w:rPr>
          <w:rFonts w:ascii="Times New Roman" w:eastAsia="Times New Roman" w:hAnsi="Times New Roman" w:cs="Times New Roman"/>
          <w:color w:val="000000"/>
          <w:sz w:val="24"/>
          <w:szCs w:val="24"/>
          <w:lang w:val="en-US" w:eastAsia="en-GB"/>
        </w:rPr>
        <w:t xml:space="preserve"> British identity since its (largely) uncodified constitution had to </w:t>
      </w:r>
      <w:r w:rsidR="0031799B" w:rsidRPr="004C2AD3">
        <w:rPr>
          <w:rFonts w:ascii="Times New Roman" w:eastAsia="Times New Roman" w:hAnsi="Times New Roman" w:cs="Times New Roman"/>
          <w:color w:val="000000"/>
          <w:sz w:val="24"/>
          <w:szCs w:val="24"/>
          <w:lang w:val="en-US" w:eastAsia="en-GB"/>
        </w:rPr>
        <w:t xml:space="preserve">(and has to) </w:t>
      </w:r>
      <w:r w:rsidR="007920E7" w:rsidRPr="004C2AD3">
        <w:rPr>
          <w:rFonts w:ascii="Times New Roman" w:eastAsia="Times New Roman" w:hAnsi="Times New Roman" w:cs="Times New Roman"/>
          <w:color w:val="000000"/>
          <w:sz w:val="24"/>
          <w:szCs w:val="24"/>
          <w:lang w:val="en-US" w:eastAsia="en-GB"/>
        </w:rPr>
        <w:t>be interpreted historically.</w:t>
      </w:r>
      <w:r w:rsidR="009D0F1C" w:rsidRPr="004C2AD3">
        <w:rPr>
          <w:rFonts w:ascii="Times New Roman" w:eastAsia="Times New Roman" w:hAnsi="Times New Roman" w:cs="Times New Roman"/>
          <w:color w:val="000000"/>
          <w:sz w:val="24"/>
          <w:szCs w:val="24"/>
          <w:lang w:val="en-US" w:eastAsia="en-GB"/>
        </w:rPr>
        <w:t xml:space="preserve"> </w:t>
      </w:r>
      <w:r w:rsidR="001C53A0" w:rsidRPr="004C2AD3">
        <w:rPr>
          <w:rFonts w:ascii="Times New Roman" w:eastAsia="Times New Roman" w:hAnsi="Times New Roman" w:cs="Times New Roman"/>
          <w:color w:val="000000"/>
          <w:sz w:val="24"/>
          <w:szCs w:val="24"/>
          <w:lang w:val="en-US" w:eastAsia="en-GB"/>
        </w:rPr>
        <w:t>T</w:t>
      </w:r>
      <w:r w:rsidR="001A4966">
        <w:rPr>
          <w:rFonts w:ascii="Times New Roman" w:eastAsia="Times New Roman" w:hAnsi="Times New Roman" w:cs="Times New Roman"/>
          <w:color w:val="000000"/>
          <w:sz w:val="24"/>
          <w:szCs w:val="24"/>
          <w:lang w:val="en-US" w:eastAsia="en-GB"/>
        </w:rPr>
        <w:t>owsey</w:t>
      </w:r>
      <w:r w:rsidRPr="004C2AD3">
        <w:rPr>
          <w:rFonts w:ascii="Times New Roman" w:eastAsia="Times New Roman" w:hAnsi="Times New Roman" w:cs="Times New Roman"/>
          <w:color w:val="000000"/>
          <w:sz w:val="24"/>
          <w:szCs w:val="24"/>
          <w:lang w:val="en-US" w:eastAsia="en-GB"/>
        </w:rPr>
        <w:t xml:space="preserve"> </w:t>
      </w:r>
      <w:r w:rsidR="008E5255">
        <w:rPr>
          <w:rFonts w:ascii="Times New Roman" w:eastAsia="Times New Roman" w:hAnsi="Times New Roman" w:cs="Times New Roman"/>
          <w:color w:val="000000"/>
          <w:sz w:val="24"/>
          <w:szCs w:val="24"/>
          <w:lang w:val="en-US" w:eastAsia="en-GB"/>
        </w:rPr>
        <w:t>argues</w:t>
      </w:r>
      <w:r w:rsidR="001C53A0" w:rsidRPr="004C2AD3">
        <w:rPr>
          <w:rFonts w:ascii="Times New Roman" w:eastAsia="Times New Roman" w:hAnsi="Times New Roman" w:cs="Times New Roman"/>
          <w:color w:val="000000"/>
          <w:sz w:val="24"/>
          <w:szCs w:val="24"/>
          <w:lang w:val="en-US" w:eastAsia="en-GB"/>
        </w:rPr>
        <w:t xml:space="preserve"> that</w:t>
      </w:r>
      <w:r w:rsidRPr="004C2AD3">
        <w:rPr>
          <w:rFonts w:ascii="Times New Roman" w:eastAsia="Times New Roman" w:hAnsi="Times New Roman" w:cs="Times New Roman"/>
          <w:color w:val="000000"/>
          <w:sz w:val="24"/>
          <w:szCs w:val="24"/>
          <w:lang w:val="en-US" w:eastAsia="en-GB"/>
        </w:rPr>
        <w:t xml:space="preserve"> this gave rise to competing interpretations, not only among writers but also among readers. As </w:t>
      </w:r>
      <w:r w:rsidR="007E42B4">
        <w:rPr>
          <w:rFonts w:ascii="Times New Roman" w:eastAsia="Times New Roman" w:hAnsi="Times New Roman" w:cs="Times New Roman"/>
          <w:color w:val="000000"/>
          <w:sz w:val="24"/>
          <w:szCs w:val="24"/>
          <w:lang w:val="en-US" w:eastAsia="en-GB"/>
        </w:rPr>
        <w:t>he</w:t>
      </w:r>
      <w:r w:rsidRPr="004C2AD3">
        <w:rPr>
          <w:rFonts w:ascii="Times New Roman" w:eastAsia="Times New Roman" w:hAnsi="Times New Roman" w:cs="Times New Roman"/>
          <w:color w:val="000000"/>
          <w:sz w:val="24"/>
          <w:szCs w:val="24"/>
          <w:lang w:val="en-US" w:eastAsia="en-GB"/>
        </w:rPr>
        <w:t xml:space="preserve"> puts it: “</w:t>
      </w:r>
      <w:r w:rsidR="00ED0AA7">
        <w:rPr>
          <w:rFonts w:ascii="Times New Roman" w:eastAsia="Times New Roman" w:hAnsi="Times New Roman" w:cs="Times New Roman"/>
          <w:color w:val="000000"/>
          <w:sz w:val="24"/>
          <w:szCs w:val="24"/>
          <w:lang w:val="en-US" w:eastAsia="en-GB"/>
        </w:rPr>
        <w:t>t</w:t>
      </w:r>
      <w:r w:rsidRPr="004C2AD3">
        <w:rPr>
          <w:rFonts w:ascii="Times New Roman" w:eastAsia="Times New Roman" w:hAnsi="Times New Roman" w:cs="Times New Roman"/>
          <w:color w:val="000000"/>
          <w:sz w:val="24"/>
          <w:szCs w:val="24"/>
          <w:lang w:val="en-US" w:eastAsia="en-GB"/>
        </w:rPr>
        <w:t xml:space="preserve">he interpretive expectations of competing groups </w:t>
      </w:r>
      <w:r w:rsidR="00DB3AAF">
        <w:rPr>
          <w:spacing w:val="1"/>
          <w:sz w:val="24"/>
          <w:szCs w:val="24"/>
        </w:rPr>
        <w:t xml:space="preserve">– </w:t>
      </w:r>
      <w:r w:rsidRPr="004C2AD3">
        <w:rPr>
          <w:rFonts w:ascii="Times New Roman" w:eastAsia="Times New Roman" w:hAnsi="Times New Roman" w:cs="Times New Roman"/>
          <w:color w:val="000000"/>
          <w:sz w:val="24"/>
          <w:szCs w:val="24"/>
          <w:lang w:val="en-US" w:eastAsia="en-GB"/>
        </w:rPr>
        <w:t xml:space="preserve">Jacobites and radical Whigs, Catholics and Protestant dissenters, patriots and loyalists </w:t>
      </w:r>
      <w:r w:rsidR="00DB3AAF">
        <w:rPr>
          <w:spacing w:val="1"/>
          <w:sz w:val="24"/>
          <w:szCs w:val="24"/>
        </w:rPr>
        <w:t xml:space="preserve">– </w:t>
      </w:r>
      <w:r w:rsidRPr="004C2AD3">
        <w:rPr>
          <w:rFonts w:ascii="Times New Roman" w:eastAsia="Times New Roman" w:hAnsi="Times New Roman" w:cs="Times New Roman"/>
          <w:color w:val="000000"/>
          <w:sz w:val="24"/>
          <w:szCs w:val="24"/>
          <w:lang w:val="en-US" w:eastAsia="en-GB"/>
        </w:rPr>
        <w:t xml:space="preserve">informed how readers responded to the history books in front of them, with the result that the same books were read </w:t>
      </w:r>
      <w:r w:rsidR="00DB3AAF">
        <w:rPr>
          <w:spacing w:val="1"/>
          <w:sz w:val="24"/>
          <w:szCs w:val="24"/>
        </w:rPr>
        <w:t xml:space="preserve">– </w:t>
      </w:r>
      <w:r w:rsidRPr="004C2AD3">
        <w:rPr>
          <w:rFonts w:ascii="Times New Roman" w:eastAsia="Times New Roman" w:hAnsi="Times New Roman" w:cs="Times New Roman"/>
          <w:color w:val="000000"/>
          <w:sz w:val="24"/>
          <w:szCs w:val="24"/>
          <w:lang w:val="en-US" w:eastAsia="en-GB"/>
        </w:rPr>
        <w:t xml:space="preserve">and talked about </w:t>
      </w:r>
      <w:r w:rsidR="00DB3AAF">
        <w:rPr>
          <w:spacing w:val="1"/>
          <w:sz w:val="24"/>
          <w:szCs w:val="24"/>
        </w:rPr>
        <w:t>–</w:t>
      </w:r>
      <w:r w:rsidRPr="004C2AD3">
        <w:rPr>
          <w:rFonts w:ascii="Times New Roman" w:eastAsia="Times New Roman" w:hAnsi="Times New Roman" w:cs="Times New Roman"/>
          <w:color w:val="000000"/>
          <w:sz w:val="24"/>
          <w:szCs w:val="24"/>
          <w:lang w:val="en-US" w:eastAsia="en-GB"/>
        </w:rPr>
        <w:t xml:space="preserve"> in radically different ways, often far removed from the original intentions of their authors.” (21).</w:t>
      </w:r>
    </w:p>
    <w:p w14:paraId="32E82E9C" w14:textId="15CAFA3C" w:rsidR="00795F64" w:rsidRPr="004C2AD3" w:rsidRDefault="00AF0643" w:rsidP="004C2AD3">
      <w:pPr>
        <w:spacing w:after="0" w:line="480" w:lineRule="auto"/>
        <w:ind w:firstLine="720"/>
        <w:rPr>
          <w:rFonts w:ascii="Times New Roman" w:eastAsia="Times New Roman" w:hAnsi="Times New Roman" w:cs="Times New Roman"/>
          <w:color w:val="000000"/>
          <w:sz w:val="24"/>
          <w:szCs w:val="24"/>
          <w:lang w:val="en-US" w:eastAsia="en-GB"/>
        </w:rPr>
      </w:pPr>
      <w:r w:rsidRPr="004C2AD3">
        <w:rPr>
          <w:rFonts w:ascii="Times New Roman" w:eastAsia="Times New Roman" w:hAnsi="Times New Roman" w:cs="Times New Roman"/>
          <w:color w:val="000000"/>
          <w:sz w:val="24"/>
          <w:szCs w:val="24"/>
          <w:lang w:val="en-US" w:eastAsia="en-GB"/>
        </w:rPr>
        <w:t xml:space="preserve">Responses </w:t>
      </w:r>
      <w:r w:rsidR="007422C2" w:rsidRPr="004C2AD3">
        <w:rPr>
          <w:rFonts w:ascii="Times New Roman" w:eastAsia="Times New Roman" w:hAnsi="Times New Roman" w:cs="Times New Roman"/>
          <w:color w:val="000000"/>
          <w:sz w:val="24"/>
          <w:szCs w:val="24"/>
          <w:lang w:val="en-US" w:eastAsia="en-GB"/>
        </w:rPr>
        <w:t xml:space="preserve">to Hume’s attempt to provide a more “neutral” constitutional history </w:t>
      </w:r>
      <w:r w:rsidRPr="004C2AD3">
        <w:rPr>
          <w:rFonts w:ascii="Times New Roman" w:eastAsia="Times New Roman" w:hAnsi="Times New Roman" w:cs="Times New Roman"/>
          <w:color w:val="000000"/>
          <w:sz w:val="24"/>
          <w:szCs w:val="24"/>
          <w:lang w:val="en-US" w:eastAsia="en-GB"/>
        </w:rPr>
        <w:t xml:space="preserve">(which sought to negate the English exceptionalism of mainstream Whiggism </w:t>
      </w:r>
      <w:r w:rsidR="007437E7" w:rsidRPr="004C2AD3">
        <w:rPr>
          <w:rFonts w:ascii="Times New Roman" w:eastAsia="Times New Roman" w:hAnsi="Times New Roman" w:cs="Times New Roman"/>
          <w:color w:val="000000"/>
          <w:sz w:val="24"/>
          <w:szCs w:val="24"/>
          <w:lang w:val="en-US" w:eastAsia="en-GB"/>
        </w:rPr>
        <w:t xml:space="preserve">which </w:t>
      </w:r>
      <w:r w:rsidRPr="004C2AD3">
        <w:rPr>
          <w:rFonts w:ascii="Times New Roman" w:eastAsia="Times New Roman" w:hAnsi="Times New Roman" w:cs="Times New Roman"/>
          <w:color w:val="000000"/>
          <w:sz w:val="24"/>
          <w:szCs w:val="24"/>
          <w:lang w:val="en-US" w:eastAsia="en-GB"/>
        </w:rPr>
        <w:t xml:space="preserve">he loathed) </w:t>
      </w:r>
      <w:r w:rsidR="007422C2" w:rsidRPr="004C2AD3">
        <w:rPr>
          <w:rFonts w:ascii="Times New Roman" w:eastAsia="Times New Roman" w:hAnsi="Times New Roman" w:cs="Times New Roman"/>
          <w:color w:val="000000"/>
          <w:sz w:val="24"/>
          <w:szCs w:val="24"/>
          <w:lang w:val="en-US" w:eastAsia="en-GB"/>
        </w:rPr>
        <w:t xml:space="preserve">are studied in chapter </w:t>
      </w:r>
      <w:r w:rsidR="00ED0AA7">
        <w:rPr>
          <w:rFonts w:ascii="Times New Roman" w:eastAsia="Times New Roman" w:hAnsi="Times New Roman" w:cs="Times New Roman"/>
          <w:color w:val="000000"/>
          <w:sz w:val="24"/>
          <w:szCs w:val="24"/>
          <w:lang w:val="en-US" w:eastAsia="en-GB"/>
        </w:rPr>
        <w:t>3</w:t>
      </w:r>
      <w:r w:rsidR="007422C2" w:rsidRPr="004C2AD3">
        <w:rPr>
          <w:rFonts w:ascii="Times New Roman" w:eastAsia="Times New Roman" w:hAnsi="Times New Roman" w:cs="Times New Roman"/>
          <w:color w:val="000000"/>
          <w:sz w:val="24"/>
          <w:szCs w:val="24"/>
          <w:lang w:val="en-US" w:eastAsia="en-GB"/>
        </w:rPr>
        <w:t xml:space="preserve">. </w:t>
      </w:r>
      <w:r w:rsidR="00035774" w:rsidRPr="004C2AD3">
        <w:rPr>
          <w:rFonts w:ascii="Times New Roman" w:eastAsia="Times New Roman" w:hAnsi="Times New Roman" w:cs="Times New Roman"/>
          <w:color w:val="000000"/>
          <w:sz w:val="24"/>
          <w:szCs w:val="24"/>
          <w:lang w:val="en-US" w:eastAsia="en-GB"/>
        </w:rPr>
        <w:t xml:space="preserve">Towsey argues that although Hume was undeniably </w:t>
      </w:r>
      <w:r w:rsidR="00035774" w:rsidRPr="004C2AD3">
        <w:rPr>
          <w:rFonts w:ascii="Times New Roman" w:eastAsia="Times New Roman" w:hAnsi="Times New Roman" w:cs="Times New Roman"/>
          <w:color w:val="000000"/>
          <w:sz w:val="24"/>
          <w:szCs w:val="24"/>
          <w:lang w:val="en-US" w:eastAsia="en-GB"/>
        </w:rPr>
        <w:lastRenderedPageBreak/>
        <w:t>popular, most read him with preconceived notions of what constituted acceptable interpretation, and although he may have had a deep impact</w:t>
      </w:r>
      <w:r w:rsidR="007437E7" w:rsidRPr="004C2AD3">
        <w:rPr>
          <w:rFonts w:ascii="Times New Roman" w:eastAsia="Times New Roman" w:hAnsi="Times New Roman" w:cs="Times New Roman"/>
          <w:color w:val="000000"/>
          <w:sz w:val="24"/>
          <w:szCs w:val="24"/>
          <w:lang w:val="en-US" w:eastAsia="en-GB"/>
        </w:rPr>
        <w:t xml:space="preserve"> on</w:t>
      </w:r>
      <w:r w:rsidR="00035774" w:rsidRPr="004C2AD3">
        <w:rPr>
          <w:rFonts w:ascii="Times New Roman" w:eastAsia="Times New Roman" w:hAnsi="Times New Roman" w:cs="Times New Roman"/>
          <w:color w:val="000000"/>
          <w:sz w:val="24"/>
          <w:szCs w:val="24"/>
          <w:lang w:val="en-US" w:eastAsia="en-GB"/>
        </w:rPr>
        <w:t xml:space="preserve"> historiography in many respects, he did not manage to unsettle confidence in ancient constitutionalism in a wide sense. Later in the century, John Millar’s </w:t>
      </w:r>
      <w:r w:rsidR="00035774" w:rsidRPr="004C2AD3">
        <w:rPr>
          <w:rFonts w:ascii="Times New Roman" w:eastAsia="Times New Roman" w:hAnsi="Times New Roman" w:cs="Times New Roman"/>
          <w:i/>
          <w:iCs/>
          <w:color w:val="000000"/>
          <w:sz w:val="24"/>
          <w:szCs w:val="24"/>
          <w:lang w:val="en-US" w:eastAsia="en-GB"/>
        </w:rPr>
        <w:t>Historical View of the English Government</w:t>
      </w:r>
      <w:r w:rsidR="00035774" w:rsidRPr="004C2AD3">
        <w:rPr>
          <w:rFonts w:ascii="Times New Roman" w:eastAsia="Times New Roman" w:hAnsi="Times New Roman" w:cs="Times New Roman"/>
          <w:color w:val="000000"/>
          <w:sz w:val="24"/>
          <w:szCs w:val="24"/>
          <w:lang w:val="en-US" w:eastAsia="en-GB"/>
        </w:rPr>
        <w:t xml:space="preserve"> (1787) </w:t>
      </w:r>
      <w:r w:rsidR="004B7BF4" w:rsidRPr="004C2AD3">
        <w:rPr>
          <w:rFonts w:ascii="Times New Roman" w:eastAsia="Times New Roman" w:hAnsi="Times New Roman" w:cs="Times New Roman"/>
          <w:color w:val="000000"/>
          <w:sz w:val="24"/>
          <w:szCs w:val="24"/>
          <w:lang w:val="en-US" w:eastAsia="en-GB"/>
        </w:rPr>
        <w:t>revived a more conventional Whig reading of the past, to the delight of many readers, including the Yorkshire landowner and MP William Battie Wrightson (129).</w:t>
      </w:r>
      <w:r w:rsidR="00795F64" w:rsidRPr="004C2AD3">
        <w:rPr>
          <w:rFonts w:ascii="Times New Roman" w:eastAsia="Times New Roman" w:hAnsi="Times New Roman" w:cs="Times New Roman"/>
          <w:color w:val="000000"/>
          <w:sz w:val="24"/>
          <w:szCs w:val="24"/>
          <w:lang w:val="en-US" w:eastAsia="en-GB"/>
        </w:rPr>
        <w:t xml:space="preserve"> In America, as politics became increasingly </w:t>
      </w:r>
      <w:r w:rsidR="007437E7" w:rsidRPr="004C2AD3">
        <w:rPr>
          <w:rFonts w:ascii="Times New Roman" w:eastAsia="Times New Roman" w:hAnsi="Times New Roman" w:cs="Times New Roman"/>
          <w:color w:val="000000"/>
          <w:sz w:val="24"/>
          <w:szCs w:val="24"/>
          <w:lang w:val="en-US" w:eastAsia="en-GB"/>
        </w:rPr>
        <w:t>polarized</w:t>
      </w:r>
      <w:r w:rsidR="00795F64" w:rsidRPr="004C2AD3">
        <w:rPr>
          <w:rFonts w:ascii="Times New Roman" w:eastAsia="Times New Roman" w:hAnsi="Times New Roman" w:cs="Times New Roman"/>
          <w:color w:val="000000"/>
          <w:sz w:val="24"/>
          <w:szCs w:val="24"/>
          <w:lang w:val="en-US" w:eastAsia="en-GB"/>
        </w:rPr>
        <w:t xml:space="preserve"> in the 1790s between political groupings of the executive and people</w:t>
      </w:r>
      <w:r w:rsidR="007437E7" w:rsidRPr="004C2AD3">
        <w:rPr>
          <w:rFonts w:ascii="Times New Roman" w:eastAsia="Times New Roman" w:hAnsi="Times New Roman" w:cs="Times New Roman"/>
          <w:color w:val="000000"/>
          <w:sz w:val="24"/>
          <w:szCs w:val="24"/>
          <w:lang w:val="en-US" w:eastAsia="en-GB"/>
        </w:rPr>
        <w:t xml:space="preserve">, or </w:t>
      </w:r>
      <w:r w:rsidR="002A1BC0">
        <w:rPr>
          <w:rFonts w:ascii="Times New Roman" w:eastAsia="Times New Roman" w:hAnsi="Times New Roman" w:cs="Times New Roman"/>
          <w:color w:val="000000"/>
          <w:sz w:val="24"/>
          <w:szCs w:val="24"/>
          <w:lang w:val="en-US" w:eastAsia="en-GB"/>
        </w:rPr>
        <w:t>c</w:t>
      </w:r>
      <w:r w:rsidR="007437E7" w:rsidRPr="004C2AD3">
        <w:rPr>
          <w:rFonts w:ascii="Times New Roman" w:eastAsia="Times New Roman" w:hAnsi="Times New Roman" w:cs="Times New Roman"/>
          <w:color w:val="000000"/>
          <w:sz w:val="24"/>
          <w:szCs w:val="24"/>
          <w:lang w:val="en-US" w:eastAsia="en-GB"/>
        </w:rPr>
        <w:t xml:space="preserve">ourt and </w:t>
      </w:r>
      <w:r w:rsidR="002A1BC0">
        <w:rPr>
          <w:rFonts w:ascii="Times New Roman" w:eastAsia="Times New Roman" w:hAnsi="Times New Roman" w:cs="Times New Roman"/>
          <w:color w:val="000000"/>
          <w:sz w:val="24"/>
          <w:szCs w:val="24"/>
          <w:lang w:val="en-US" w:eastAsia="en-GB"/>
        </w:rPr>
        <w:t>c</w:t>
      </w:r>
      <w:r w:rsidR="007437E7" w:rsidRPr="004C2AD3">
        <w:rPr>
          <w:rFonts w:ascii="Times New Roman" w:eastAsia="Times New Roman" w:hAnsi="Times New Roman" w:cs="Times New Roman"/>
          <w:color w:val="000000"/>
          <w:sz w:val="24"/>
          <w:szCs w:val="24"/>
          <w:lang w:val="en-US" w:eastAsia="en-GB"/>
        </w:rPr>
        <w:t xml:space="preserve">ountry, </w:t>
      </w:r>
      <w:r w:rsidR="00795F64" w:rsidRPr="004C2AD3">
        <w:rPr>
          <w:rFonts w:ascii="Times New Roman" w:eastAsia="Times New Roman" w:hAnsi="Times New Roman" w:cs="Times New Roman"/>
          <w:color w:val="000000"/>
          <w:sz w:val="24"/>
          <w:szCs w:val="24"/>
          <w:lang w:val="en-US" w:eastAsia="en-GB"/>
        </w:rPr>
        <w:t>respectively, Thomas Jefferson grew extremely critical of Hume as a historian and his potential</w:t>
      </w:r>
      <w:r w:rsidR="00127CB4" w:rsidRPr="004C2AD3">
        <w:rPr>
          <w:rFonts w:ascii="Times New Roman" w:eastAsia="Times New Roman" w:hAnsi="Times New Roman" w:cs="Times New Roman"/>
          <w:color w:val="000000"/>
          <w:sz w:val="24"/>
          <w:szCs w:val="24"/>
          <w:lang w:val="en-US" w:eastAsia="en-GB"/>
        </w:rPr>
        <w:t>ly corrupting</w:t>
      </w:r>
      <w:r w:rsidR="00795F64" w:rsidRPr="004C2AD3">
        <w:rPr>
          <w:rFonts w:ascii="Times New Roman" w:eastAsia="Times New Roman" w:hAnsi="Times New Roman" w:cs="Times New Roman"/>
          <w:color w:val="000000"/>
          <w:sz w:val="24"/>
          <w:szCs w:val="24"/>
          <w:lang w:val="en-US" w:eastAsia="en-GB"/>
        </w:rPr>
        <w:t xml:space="preserve"> effects. Towsey believe</w:t>
      </w:r>
      <w:r w:rsidR="00127CB4" w:rsidRPr="004C2AD3">
        <w:rPr>
          <w:rFonts w:ascii="Times New Roman" w:eastAsia="Times New Roman" w:hAnsi="Times New Roman" w:cs="Times New Roman"/>
          <w:color w:val="000000"/>
          <w:sz w:val="24"/>
          <w:szCs w:val="24"/>
          <w:lang w:val="en-US" w:eastAsia="en-GB"/>
        </w:rPr>
        <w:t xml:space="preserve">s </w:t>
      </w:r>
      <w:r w:rsidR="00795F64" w:rsidRPr="004C2AD3">
        <w:rPr>
          <w:rFonts w:ascii="Times New Roman" w:eastAsia="Times New Roman" w:hAnsi="Times New Roman" w:cs="Times New Roman"/>
          <w:color w:val="000000"/>
          <w:sz w:val="24"/>
          <w:szCs w:val="24"/>
          <w:lang w:val="en-US" w:eastAsia="en-GB"/>
        </w:rPr>
        <w:t xml:space="preserve">that Jefferson </w:t>
      </w:r>
      <w:r w:rsidR="00127CB4" w:rsidRPr="004C2AD3">
        <w:rPr>
          <w:rFonts w:ascii="Times New Roman" w:eastAsia="Times New Roman" w:hAnsi="Times New Roman" w:cs="Times New Roman"/>
          <w:color w:val="000000"/>
          <w:sz w:val="24"/>
          <w:szCs w:val="24"/>
          <w:lang w:val="en-US" w:eastAsia="en-GB"/>
        </w:rPr>
        <w:t>would</w:t>
      </w:r>
      <w:r w:rsidR="00795F64" w:rsidRPr="004C2AD3">
        <w:rPr>
          <w:rFonts w:ascii="Times New Roman" w:eastAsia="Times New Roman" w:hAnsi="Times New Roman" w:cs="Times New Roman"/>
          <w:color w:val="000000"/>
          <w:sz w:val="24"/>
          <w:szCs w:val="24"/>
          <w:lang w:val="en-US" w:eastAsia="en-GB"/>
        </w:rPr>
        <w:t xml:space="preserve"> have been reassured had he seen the marginalia in the copies of Hume’s </w:t>
      </w:r>
      <w:r w:rsidR="00795F64" w:rsidRPr="004C2AD3">
        <w:rPr>
          <w:rFonts w:ascii="Times New Roman" w:eastAsia="Times New Roman" w:hAnsi="Times New Roman" w:cs="Times New Roman"/>
          <w:i/>
          <w:iCs/>
          <w:color w:val="000000"/>
          <w:sz w:val="24"/>
          <w:szCs w:val="24"/>
          <w:lang w:val="en-US" w:eastAsia="en-GB"/>
        </w:rPr>
        <w:t xml:space="preserve">History </w:t>
      </w:r>
      <w:r w:rsidR="0015532E" w:rsidRPr="004C2AD3">
        <w:rPr>
          <w:rFonts w:ascii="Times New Roman" w:eastAsia="Times New Roman" w:hAnsi="Times New Roman" w:cs="Times New Roman"/>
          <w:i/>
          <w:iCs/>
          <w:color w:val="000000"/>
          <w:sz w:val="24"/>
          <w:szCs w:val="24"/>
          <w:lang w:val="en-US" w:eastAsia="en-GB"/>
        </w:rPr>
        <w:t xml:space="preserve">of England </w:t>
      </w:r>
      <w:r w:rsidR="00795F64" w:rsidRPr="004C2AD3">
        <w:rPr>
          <w:rFonts w:ascii="Times New Roman" w:eastAsia="Times New Roman" w:hAnsi="Times New Roman" w:cs="Times New Roman"/>
          <w:color w:val="000000"/>
          <w:sz w:val="24"/>
          <w:szCs w:val="24"/>
          <w:lang w:val="en-US" w:eastAsia="en-GB"/>
        </w:rPr>
        <w:t xml:space="preserve">at the Library Company of Philadelphia, where many readers dissented from what they perceived as Hume’s Tory </w:t>
      </w:r>
      <w:r w:rsidR="00127CB4" w:rsidRPr="004C2AD3">
        <w:rPr>
          <w:rFonts w:ascii="Times New Roman" w:eastAsia="Times New Roman" w:hAnsi="Times New Roman" w:cs="Times New Roman"/>
          <w:color w:val="000000"/>
          <w:sz w:val="24"/>
          <w:szCs w:val="24"/>
          <w:lang w:val="en-US" w:eastAsia="en-GB"/>
        </w:rPr>
        <w:t>leanings</w:t>
      </w:r>
      <w:r w:rsidR="00795F64" w:rsidRPr="004C2AD3">
        <w:rPr>
          <w:rFonts w:ascii="Times New Roman" w:eastAsia="Times New Roman" w:hAnsi="Times New Roman" w:cs="Times New Roman"/>
          <w:color w:val="000000"/>
          <w:sz w:val="24"/>
          <w:szCs w:val="24"/>
          <w:lang w:val="en-US" w:eastAsia="en-GB"/>
        </w:rPr>
        <w:t xml:space="preserve"> (206).</w:t>
      </w:r>
      <w:r w:rsidR="00421D43" w:rsidRPr="004C2AD3">
        <w:rPr>
          <w:rFonts w:ascii="Times New Roman" w:eastAsia="Times New Roman" w:hAnsi="Times New Roman" w:cs="Times New Roman"/>
          <w:color w:val="000000"/>
          <w:sz w:val="24"/>
          <w:szCs w:val="24"/>
          <w:lang w:val="en-US" w:eastAsia="en-GB"/>
        </w:rPr>
        <w:t xml:space="preserve"> </w:t>
      </w:r>
      <w:r w:rsidR="00E76F15" w:rsidRPr="004C2AD3">
        <w:rPr>
          <w:rFonts w:ascii="Times New Roman" w:eastAsia="Times New Roman" w:hAnsi="Times New Roman" w:cs="Times New Roman"/>
          <w:color w:val="000000"/>
          <w:sz w:val="24"/>
          <w:szCs w:val="24"/>
          <w:lang w:val="en-US" w:eastAsia="en-GB"/>
        </w:rPr>
        <w:t>In other words, i</w:t>
      </w:r>
      <w:r w:rsidR="00421D43" w:rsidRPr="004C2AD3">
        <w:rPr>
          <w:rFonts w:ascii="Times New Roman" w:eastAsia="Times New Roman" w:hAnsi="Times New Roman" w:cs="Times New Roman"/>
          <w:color w:val="000000"/>
          <w:sz w:val="24"/>
          <w:szCs w:val="24"/>
          <w:lang w:val="en-US" w:eastAsia="en-GB"/>
        </w:rPr>
        <w:t>n the New World as well as the Old, readers frequently mistook Hume’s description for espousa</w:t>
      </w:r>
      <w:r w:rsidR="008A04A1" w:rsidRPr="004C2AD3">
        <w:rPr>
          <w:rFonts w:ascii="Times New Roman" w:eastAsia="Times New Roman" w:hAnsi="Times New Roman" w:cs="Times New Roman"/>
          <w:color w:val="000000"/>
          <w:sz w:val="24"/>
          <w:szCs w:val="24"/>
          <w:lang w:val="en-US" w:eastAsia="en-GB"/>
        </w:rPr>
        <w:t xml:space="preserve">l. While his sympathetic portrayal of Charles I as an individual aroused indignation, his explicit if </w:t>
      </w:r>
      <w:r w:rsidR="001E605A" w:rsidRPr="004C2AD3">
        <w:rPr>
          <w:rFonts w:ascii="Times New Roman" w:eastAsia="Times New Roman" w:hAnsi="Times New Roman" w:cs="Times New Roman"/>
          <w:color w:val="000000"/>
          <w:sz w:val="24"/>
          <w:szCs w:val="24"/>
          <w:lang w:val="en-US" w:eastAsia="en-GB"/>
        </w:rPr>
        <w:t>skeptical</w:t>
      </w:r>
      <w:r w:rsidR="008A04A1" w:rsidRPr="004C2AD3">
        <w:rPr>
          <w:rFonts w:ascii="Times New Roman" w:eastAsia="Times New Roman" w:hAnsi="Times New Roman" w:cs="Times New Roman"/>
          <w:color w:val="000000"/>
          <w:sz w:val="24"/>
          <w:szCs w:val="24"/>
          <w:lang w:val="en-US" w:eastAsia="en-GB"/>
        </w:rPr>
        <w:t xml:space="preserve"> embrace of the 1688-</w:t>
      </w:r>
      <w:r w:rsidR="007660A2">
        <w:rPr>
          <w:rFonts w:ascii="Times New Roman" w:eastAsia="Times New Roman" w:hAnsi="Times New Roman" w:cs="Times New Roman"/>
          <w:color w:val="000000"/>
          <w:sz w:val="24"/>
          <w:szCs w:val="24"/>
          <w:lang w:val="en-US" w:eastAsia="en-GB"/>
        </w:rPr>
        <w:t>8</w:t>
      </w:r>
      <w:r w:rsidR="008A04A1" w:rsidRPr="004C2AD3">
        <w:rPr>
          <w:rFonts w:ascii="Times New Roman" w:eastAsia="Times New Roman" w:hAnsi="Times New Roman" w:cs="Times New Roman"/>
          <w:color w:val="000000"/>
          <w:sz w:val="24"/>
          <w:szCs w:val="24"/>
          <w:lang w:val="en-US" w:eastAsia="en-GB"/>
        </w:rPr>
        <w:t>9 Revolution Settlement seems largely to have fallen on deaf ears.</w:t>
      </w:r>
    </w:p>
    <w:p w14:paraId="5AC65401" w14:textId="56A324B5" w:rsidR="0087701F" w:rsidRPr="0087701F" w:rsidRDefault="000113C9" w:rsidP="0087701F">
      <w:pPr>
        <w:spacing w:after="0" w:line="480" w:lineRule="auto"/>
        <w:ind w:firstLine="720"/>
        <w:rPr>
          <w:rFonts w:ascii="Times New Roman" w:eastAsia="Times New Roman" w:hAnsi="Times New Roman" w:cs="Times New Roman"/>
          <w:i/>
          <w:iCs/>
          <w:color w:val="000000"/>
          <w:sz w:val="24"/>
          <w:szCs w:val="24"/>
          <w:lang w:val="en-US" w:eastAsia="en-GB"/>
        </w:rPr>
      </w:pPr>
      <w:r w:rsidRPr="004C2AD3">
        <w:rPr>
          <w:rFonts w:ascii="Times New Roman" w:eastAsia="Times New Roman" w:hAnsi="Times New Roman" w:cs="Times New Roman"/>
          <w:i/>
          <w:iCs/>
          <w:color w:val="000000"/>
          <w:sz w:val="24"/>
          <w:szCs w:val="24"/>
          <w:lang w:val="en-US" w:eastAsia="en-GB"/>
        </w:rPr>
        <w:t>Reading History in Britain and America</w:t>
      </w:r>
      <w:r w:rsidR="00DD53FA" w:rsidRPr="004C2AD3">
        <w:rPr>
          <w:rFonts w:ascii="Times New Roman" w:eastAsia="Times New Roman" w:hAnsi="Times New Roman" w:cs="Times New Roman"/>
          <w:color w:val="000000"/>
          <w:sz w:val="24"/>
          <w:szCs w:val="24"/>
          <w:lang w:val="en-US" w:eastAsia="en-GB"/>
        </w:rPr>
        <w:t xml:space="preserve"> </w:t>
      </w:r>
      <w:r w:rsidR="00B91513" w:rsidRPr="004C2AD3">
        <w:rPr>
          <w:rFonts w:ascii="Times New Roman" w:eastAsia="Times New Roman" w:hAnsi="Times New Roman" w:cs="Times New Roman"/>
          <w:color w:val="000000"/>
          <w:sz w:val="24"/>
          <w:szCs w:val="24"/>
          <w:lang w:val="en-US" w:eastAsia="en-GB"/>
        </w:rPr>
        <w:t xml:space="preserve">prides itself on </w:t>
      </w:r>
      <w:r w:rsidR="000824FF" w:rsidRPr="004C2AD3">
        <w:rPr>
          <w:rFonts w:ascii="Times New Roman" w:eastAsia="Times New Roman" w:hAnsi="Times New Roman" w:cs="Times New Roman"/>
          <w:color w:val="000000"/>
          <w:sz w:val="24"/>
          <w:szCs w:val="24"/>
          <w:lang w:val="en-US" w:eastAsia="en-GB"/>
        </w:rPr>
        <w:t>focusing on</w:t>
      </w:r>
      <w:r w:rsidR="00B91513" w:rsidRPr="004C2AD3">
        <w:rPr>
          <w:rFonts w:ascii="Times New Roman" w:eastAsia="Times New Roman" w:hAnsi="Times New Roman" w:cs="Times New Roman"/>
          <w:color w:val="000000"/>
          <w:sz w:val="24"/>
          <w:szCs w:val="24"/>
          <w:lang w:val="en-US" w:eastAsia="en-GB"/>
        </w:rPr>
        <w:t xml:space="preserve"> the reading habits of relatively ordinary readers. Be that as it may, </w:t>
      </w:r>
      <w:r w:rsidR="004B7BF4" w:rsidRPr="004C2AD3">
        <w:rPr>
          <w:rFonts w:ascii="Times New Roman" w:eastAsia="Times New Roman" w:hAnsi="Times New Roman" w:cs="Times New Roman"/>
          <w:color w:val="000000"/>
          <w:sz w:val="24"/>
          <w:szCs w:val="24"/>
          <w:lang w:val="en-US" w:eastAsia="en-GB"/>
        </w:rPr>
        <w:t>those</w:t>
      </w:r>
      <w:r w:rsidR="00B91513" w:rsidRPr="004C2AD3">
        <w:rPr>
          <w:rFonts w:ascii="Times New Roman" w:eastAsia="Times New Roman" w:hAnsi="Times New Roman" w:cs="Times New Roman"/>
          <w:color w:val="000000"/>
          <w:sz w:val="24"/>
          <w:szCs w:val="24"/>
          <w:lang w:val="en-US" w:eastAsia="en-GB"/>
        </w:rPr>
        <w:t xml:space="preserve"> with an interest in political history are likely to be particularly interested in the many political actors who also feature in the book, including the Newcastle MP William Ord</w:t>
      </w:r>
      <w:r w:rsidR="0031799B" w:rsidRPr="004C2AD3">
        <w:rPr>
          <w:rFonts w:ascii="Times New Roman" w:eastAsia="Times New Roman" w:hAnsi="Times New Roman" w:cs="Times New Roman"/>
          <w:color w:val="000000"/>
          <w:sz w:val="24"/>
          <w:szCs w:val="24"/>
          <w:lang w:val="en-US" w:eastAsia="en-GB"/>
        </w:rPr>
        <w:t xml:space="preserve">, who </w:t>
      </w:r>
      <w:r w:rsidR="004B7BF4" w:rsidRPr="004C2AD3">
        <w:rPr>
          <w:rFonts w:ascii="Times New Roman" w:eastAsia="Times New Roman" w:hAnsi="Times New Roman" w:cs="Times New Roman"/>
          <w:color w:val="000000"/>
          <w:sz w:val="24"/>
          <w:szCs w:val="24"/>
          <w:lang w:val="en-US" w:eastAsia="en-GB"/>
        </w:rPr>
        <w:t xml:space="preserve">returned to his notes on Hume’s </w:t>
      </w:r>
      <w:r w:rsidR="004B7BF4" w:rsidRPr="004C2AD3">
        <w:rPr>
          <w:rFonts w:ascii="Times New Roman" w:eastAsia="Times New Roman" w:hAnsi="Times New Roman" w:cs="Times New Roman"/>
          <w:i/>
          <w:iCs/>
          <w:color w:val="000000"/>
          <w:sz w:val="24"/>
          <w:szCs w:val="24"/>
          <w:lang w:val="en-US" w:eastAsia="en-GB"/>
        </w:rPr>
        <w:t xml:space="preserve">History </w:t>
      </w:r>
      <w:r w:rsidR="004B7BF4" w:rsidRPr="004C2AD3">
        <w:rPr>
          <w:rFonts w:ascii="Times New Roman" w:eastAsia="Times New Roman" w:hAnsi="Times New Roman" w:cs="Times New Roman"/>
          <w:color w:val="000000"/>
          <w:sz w:val="24"/>
          <w:szCs w:val="24"/>
          <w:lang w:val="en-US" w:eastAsia="en-GB"/>
        </w:rPr>
        <w:t>as he developed his opinions on parliamentary reform in 1820s.</w:t>
      </w:r>
      <w:r w:rsidR="0031799B" w:rsidRPr="004C2AD3">
        <w:rPr>
          <w:rFonts w:ascii="Times New Roman" w:eastAsia="Times New Roman" w:hAnsi="Times New Roman" w:cs="Times New Roman"/>
          <w:color w:val="000000"/>
          <w:sz w:val="24"/>
          <w:szCs w:val="24"/>
          <w:lang w:val="en-US" w:eastAsia="en-GB"/>
        </w:rPr>
        <w:t xml:space="preserve"> In this way, </w:t>
      </w:r>
      <w:r w:rsidR="00DD53FA" w:rsidRPr="004C2AD3">
        <w:rPr>
          <w:rFonts w:ascii="Times New Roman" w:eastAsia="Times New Roman" w:hAnsi="Times New Roman" w:cs="Times New Roman"/>
          <w:color w:val="000000"/>
          <w:sz w:val="24"/>
          <w:szCs w:val="24"/>
          <w:lang w:val="en-US" w:eastAsia="en-GB"/>
        </w:rPr>
        <w:t xml:space="preserve">the </w:t>
      </w:r>
      <w:r w:rsidR="00A06DE7" w:rsidRPr="004C2AD3">
        <w:rPr>
          <w:rFonts w:ascii="Times New Roman" w:eastAsia="Times New Roman" w:hAnsi="Times New Roman" w:cs="Times New Roman"/>
          <w:color w:val="000000"/>
          <w:sz w:val="24"/>
          <w:szCs w:val="24"/>
          <w:lang w:val="en-US" w:eastAsia="en-GB"/>
        </w:rPr>
        <w:t>book’s</w:t>
      </w:r>
      <w:r w:rsidR="0031799B" w:rsidRPr="004C2AD3">
        <w:rPr>
          <w:rFonts w:ascii="Times New Roman" w:eastAsia="Times New Roman" w:hAnsi="Times New Roman" w:cs="Times New Roman"/>
          <w:color w:val="000000"/>
          <w:sz w:val="24"/>
          <w:szCs w:val="24"/>
          <w:lang w:val="en-US" w:eastAsia="en-GB"/>
        </w:rPr>
        <w:t xml:space="preserve"> method</w:t>
      </w:r>
      <w:r w:rsidR="00A06DE7" w:rsidRPr="004C2AD3">
        <w:rPr>
          <w:rFonts w:ascii="Times New Roman" w:eastAsia="Times New Roman" w:hAnsi="Times New Roman" w:cs="Times New Roman"/>
          <w:color w:val="000000"/>
          <w:sz w:val="24"/>
          <w:szCs w:val="24"/>
          <w:lang w:val="en-US" w:eastAsia="en-GB"/>
        </w:rPr>
        <w:t xml:space="preserve">ology </w:t>
      </w:r>
      <w:r w:rsidR="0031799B" w:rsidRPr="004C2AD3">
        <w:rPr>
          <w:rFonts w:ascii="Times New Roman" w:eastAsia="Times New Roman" w:hAnsi="Times New Roman" w:cs="Times New Roman"/>
          <w:color w:val="000000"/>
          <w:sz w:val="24"/>
          <w:szCs w:val="24"/>
          <w:lang w:val="en-US" w:eastAsia="en-GB"/>
        </w:rPr>
        <w:t xml:space="preserve">has the </w:t>
      </w:r>
      <w:r w:rsidR="0031799B" w:rsidRPr="0053202E">
        <w:rPr>
          <w:rFonts w:ascii="Times New Roman" w:eastAsia="Times New Roman" w:hAnsi="Times New Roman" w:cs="Times New Roman"/>
          <w:color w:val="000000"/>
          <w:sz w:val="24"/>
          <w:szCs w:val="24"/>
          <w:lang w:val="en-US" w:eastAsia="en-GB"/>
        </w:rPr>
        <w:t>potential to pin down how ideas and intellectual productions relate to political action and concrete change</w:t>
      </w:r>
      <w:r w:rsidR="00347697" w:rsidRPr="0053202E">
        <w:rPr>
          <w:rFonts w:ascii="Times New Roman" w:eastAsia="Times New Roman" w:hAnsi="Times New Roman" w:cs="Times New Roman"/>
          <w:color w:val="000000"/>
          <w:sz w:val="24"/>
          <w:szCs w:val="24"/>
          <w:lang w:val="en-US" w:eastAsia="en-GB"/>
        </w:rPr>
        <w:t>.</w:t>
      </w:r>
      <w:r w:rsidRPr="0053202E">
        <w:rPr>
          <w:rFonts w:ascii="Times New Roman" w:eastAsia="Times New Roman" w:hAnsi="Times New Roman" w:cs="Times New Roman"/>
          <w:color w:val="000000"/>
          <w:sz w:val="24"/>
          <w:szCs w:val="24"/>
          <w:lang w:val="en-US" w:eastAsia="en-GB"/>
        </w:rPr>
        <w:t xml:space="preserve"> </w:t>
      </w:r>
      <w:r w:rsidR="0053202E" w:rsidRPr="0053202E">
        <w:rPr>
          <w:rFonts w:ascii="Times New Roman" w:hAnsi="Times New Roman" w:cs="Times New Roman"/>
          <w:spacing w:val="1"/>
          <w:sz w:val="24"/>
          <w:szCs w:val="24"/>
        </w:rPr>
        <w:t>When Irish politicians, such as Francis Hutchinson, planned for greater legislative independence during Grattan’s parliament they turned to histori</w:t>
      </w:r>
      <w:r w:rsidR="0053202E">
        <w:rPr>
          <w:rFonts w:ascii="Times New Roman" w:hAnsi="Times New Roman" w:cs="Times New Roman"/>
          <w:spacing w:val="1"/>
          <w:sz w:val="24"/>
          <w:szCs w:val="24"/>
        </w:rPr>
        <w:t>ans</w:t>
      </w:r>
      <w:r w:rsidR="0053202E" w:rsidRPr="0053202E">
        <w:rPr>
          <w:rFonts w:ascii="Times New Roman" w:hAnsi="Times New Roman" w:cs="Times New Roman"/>
          <w:spacing w:val="1"/>
          <w:sz w:val="24"/>
          <w:szCs w:val="24"/>
        </w:rPr>
        <w:t xml:space="preserve">, including Hume, Clarendon, and </w:t>
      </w:r>
      <w:r w:rsidR="0075461D">
        <w:rPr>
          <w:rFonts w:ascii="Times New Roman" w:hAnsi="Times New Roman" w:cs="Times New Roman"/>
          <w:spacing w:val="1"/>
          <w:sz w:val="24"/>
          <w:szCs w:val="24"/>
        </w:rPr>
        <w:t xml:space="preserve">Thomas </w:t>
      </w:r>
      <w:r w:rsidR="0053202E" w:rsidRPr="0053202E">
        <w:rPr>
          <w:rFonts w:ascii="Times New Roman" w:hAnsi="Times New Roman" w:cs="Times New Roman"/>
          <w:spacing w:val="1"/>
          <w:sz w:val="24"/>
          <w:szCs w:val="24"/>
        </w:rPr>
        <w:t xml:space="preserve">Rymer. </w:t>
      </w:r>
      <w:r w:rsidR="00030023" w:rsidRPr="004C2AD3">
        <w:rPr>
          <w:rFonts w:ascii="Times New Roman" w:eastAsia="Times New Roman" w:hAnsi="Times New Roman" w:cs="Times New Roman"/>
          <w:color w:val="000000"/>
          <w:sz w:val="24"/>
          <w:szCs w:val="24"/>
          <w:lang w:val="en-US" w:eastAsia="en-GB"/>
        </w:rPr>
        <w:t xml:space="preserve">Towsey </w:t>
      </w:r>
      <w:r w:rsidR="00090A37">
        <w:rPr>
          <w:rFonts w:ascii="Times New Roman" w:eastAsia="Times New Roman" w:hAnsi="Times New Roman" w:cs="Times New Roman"/>
          <w:color w:val="000000"/>
          <w:sz w:val="24"/>
          <w:szCs w:val="24"/>
          <w:lang w:val="en-US" w:eastAsia="en-GB"/>
        </w:rPr>
        <w:t xml:space="preserve">also </w:t>
      </w:r>
      <w:r w:rsidR="00030023" w:rsidRPr="004C2AD3">
        <w:rPr>
          <w:rFonts w:ascii="Times New Roman" w:eastAsia="Times New Roman" w:hAnsi="Times New Roman" w:cs="Times New Roman"/>
          <w:color w:val="000000"/>
          <w:sz w:val="24"/>
          <w:szCs w:val="24"/>
          <w:lang w:val="en-US" w:eastAsia="en-GB"/>
        </w:rPr>
        <w:t xml:space="preserve">shows that despite </w:t>
      </w:r>
      <w:r w:rsidR="00030023" w:rsidRPr="004C2AD3">
        <w:rPr>
          <w:rFonts w:ascii="Times New Roman" w:eastAsia="Times New Roman" w:hAnsi="Times New Roman" w:cs="Times New Roman"/>
          <w:color w:val="000000"/>
          <w:sz w:val="24"/>
          <w:szCs w:val="24"/>
          <w:lang w:val="en-US" w:eastAsia="en-GB"/>
        </w:rPr>
        <w:lastRenderedPageBreak/>
        <w:t xml:space="preserve">William </w:t>
      </w:r>
      <w:r w:rsidR="00030023" w:rsidRPr="00090A37">
        <w:rPr>
          <w:rFonts w:ascii="Times New Roman" w:eastAsia="Times New Roman" w:hAnsi="Times New Roman" w:cs="Times New Roman"/>
          <w:color w:val="000000"/>
          <w:sz w:val="24"/>
          <w:szCs w:val="24"/>
          <w:lang w:val="en-US" w:eastAsia="en-GB"/>
        </w:rPr>
        <w:t>Robertson’s respect for Indian civilization and his cautio</w:t>
      </w:r>
      <w:r w:rsidR="004D1A40" w:rsidRPr="00090A37">
        <w:rPr>
          <w:rFonts w:ascii="Times New Roman" w:eastAsia="Times New Roman" w:hAnsi="Times New Roman" w:cs="Times New Roman"/>
          <w:color w:val="000000"/>
          <w:sz w:val="24"/>
          <w:szCs w:val="24"/>
          <w:lang w:val="en-US" w:eastAsia="en-GB"/>
        </w:rPr>
        <w:t>us stance</w:t>
      </w:r>
      <w:r w:rsidR="00030023" w:rsidRPr="00090A37">
        <w:rPr>
          <w:rFonts w:ascii="Times New Roman" w:eastAsia="Times New Roman" w:hAnsi="Times New Roman" w:cs="Times New Roman"/>
          <w:color w:val="000000"/>
          <w:sz w:val="24"/>
          <w:szCs w:val="24"/>
          <w:lang w:val="en-US" w:eastAsia="en-GB"/>
        </w:rPr>
        <w:t xml:space="preserve"> on imperialist policy, his </w:t>
      </w:r>
      <w:r w:rsidR="00030023" w:rsidRPr="00090A37">
        <w:rPr>
          <w:rFonts w:ascii="Times New Roman" w:eastAsia="Times New Roman" w:hAnsi="Times New Roman" w:cs="Times New Roman"/>
          <w:i/>
          <w:iCs/>
          <w:color w:val="000000"/>
          <w:sz w:val="24"/>
          <w:szCs w:val="24"/>
          <w:lang w:val="en-US" w:eastAsia="en-GB"/>
        </w:rPr>
        <w:t>Historical Disquisition o</w:t>
      </w:r>
      <w:r w:rsidR="0015532E" w:rsidRPr="00090A37">
        <w:rPr>
          <w:rFonts w:ascii="Times New Roman" w:eastAsia="Times New Roman" w:hAnsi="Times New Roman" w:cs="Times New Roman"/>
          <w:i/>
          <w:iCs/>
          <w:color w:val="000000"/>
          <w:sz w:val="24"/>
          <w:szCs w:val="24"/>
          <w:lang w:val="en-US" w:eastAsia="en-GB"/>
        </w:rPr>
        <w:t>n</w:t>
      </w:r>
      <w:r w:rsidR="00030023" w:rsidRPr="00090A37">
        <w:rPr>
          <w:rFonts w:ascii="Times New Roman" w:eastAsia="Times New Roman" w:hAnsi="Times New Roman" w:cs="Times New Roman"/>
          <w:i/>
          <w:iCs/>
          <w:color w:val="000000"/>
          <w:sz w:val="24"/>
          <w:szCs w:val="24"/>
          <w:lang w:val="en-US" w:eastAsia="en-GB"/>
        </w:rPr>
        <w:t xml:space="preserve"> India</w:t>
      </w:r>
      <w:r w:rsidR="00030023" w:rsidRPr="00090A37">
        <w:rPr>
          <w:rFonts w:ascii="Times New Roman" w:eastAsia="Times New Roman" w:hAnsi="Times New Roman" w:cs="Times New Roman"/>
          <w:color w:val="000000"/>
          <w:sz w:val="24"/>
          <w:szCs w:val="24"/>
          <w:lang w:val="en-US" w:eastAsia="en-GB"/>
        </w:rPr>
        <w:t xml:space="preserve"> was often read </w:t>
      </w:r>
      <w:r w:rsidR="00CD54FB" w:rsidRPr="00090A37">
        <w:rPr>
          <w:rFonts w:ascii="Times New Roman" w:eastAsia="Times New Roman" w:hAnsi="Times New Roman" w:cs="Times New Roman"/>
          <w:color w:val="000000"/>
          <w:sz w:val="24"/>
          <w:szCs w:val="24"/>
          <w:lang w:val="en-US" w:eastAsia="en-GB"/>
        </w:rPr>
        <w:t xml:space="preserve">by East India Company servants </w:t>
      </w:r>
      <w:r w:rsidR="00030023" w:rsidRPr="00090A37">
        <w:rPr>
          <w:rFonts w:ascii="Times New Roman" w:eastAsia="Times New Roman" w:hAnsi="Times New Roman" w:cs="Times New Roman"/>
          <w:color w:val="000000"/>
          <w:sz w:val="24"/>
          <w:szCs w:val="24"/>
          <w:lang w:val="en-US" w:eastAsia="en-GB"/>
        </w:rPr>
        <w:t xml:space="preserve">more </w:t>
      </w:r>
      <w:r w:rsidR="00A401BA" w:rsidRPr="00090A37">
        <w:rPr>
          <w:rFonts w:ascii="Times New Roman" w:eastAsia="Times New Roman" w:hAnsi="Times New Roman" w:cs="Times New Roman"/>
          <w:color w:val="000000"/>
          <w:sz w:val="24"/>
          <w:szCs w:val="24"/>
          <w:lang w:val="en-US" w:eastAsia="en-GB"/>
        </w:rPr>
        <w:t>straightforwardly</w:t>
      </w:r>
      <w:r w:rsidR="00030023" w:rsidRPr="00090A37">
        <w:rPr>
          <w:rFonts w:ascii="Times New Roman" w:eastAsia="Times New Roman" w:hAnsi="Times New Roman" w:cs="Times New Roman"/>
          <w:color w:val="000000"/>
          <w:sz w:val="24"/>
          <w:szCs w:val="24"/>
          <w:lang w:val="en-US" w:eastAsia="en-GB"/>
        </w:rPr>
        <w:t xml:space="preserve"> as an instrument for imperial control. </w:t>
      </w:r>
      <w:r w:rsidR="00090A37" w:rsidRPr="00090A37">
        <w:rPr>
          <w:rFonts w:ascii="Times New Roman" w:hAnsi="Times New Roman" w:cs="Times New Roman"/>
          <w:spacing w:val="1"/>
          <w:sz w:val="24"/>
          <w:szCs w:val="24"/>
        </w:rPr>
        <w:t xml:space="preserve">In contrast, Towsey states </w:t>
      </w:r>
      <w:r w:rsidR="000025F2" w:rsidRPr="00090A37">
        <w:rPr>
          <w:rFonts w:ascii="Times New Roman" w:eastAsia="Times New Roman" w:hAnsi="Times New Roman" w:cs="Times New Roman"/>
          <w:color w:val="000000"/>
          <w:sz w:val="24"/>
          <w:szCs w:val="24"/>
          <w:lang w:val="en-US" w:eastAsia="en-GB"/>
        </w:rPr>
        <w:t xml:space="preserve">that Robertson’s </w:t>
      </w:r>
      <w:r w:rsidR="000025F2" w:rsidRPr="00090A37">
        <w:rPr>
          <w:rFonts w:ascii="Times New Roman" w:eastAsia="Times New Roman" w:hAnsi="Times New Roman" w:cs="Times New Roman"/>
          <w:i/>
          <w:iCs/>
          <w:color w:val="000000"/>
          <w:sz w:val="24"/>
          <w:szCs w:val="24"/>
          <w:lang w:val="en-US" w:eastAsia="en-GB"/>
        </w:rPr>
        <w:t xml:space="preserve">History of America </w:t>
      </w:r>
      <w:r w:rsidR="000025F2" w:rsidRPr="00090A37">
        <w:rPr>
          <w:rFonts w:ascii="Times New Roman" w:eastAsia="Times New Roman" w:hAnsi="Times New Roman" w:cs="Times New Roman"/>
          <w:color w:val="000000"/>
          <w:sz w:val="24"/>
          <w:szCs w:val="24"/>
          <w:lang w:val="en-US" w:eastAsia="en-GB"/>
        </w:rPr>
        <w:t xml:space="preserve">is likely to have influenced Beilby Porteus, </w:t>
      </w:r>
      <w:r w:rsidR="0075461D">
        <w:rPr>
          <w:rFonts w:ascii="Times New Roman" w:eastAsia="Times New Roman" w:hAnsi="Times New Roman" w:cs="Times New Roman"/>
          <w:color w:val="000000"/>
          <w:sz w:val="24"/>
          <w:szCs w:val="24"/>
          <w:lang w:val="en-US" w:eastAsia="en-GB"/>
        </w:rPr>
        <w:t>b</w:t>
      </w:r>
      <w:bookmarkStart w:id="0" w:name="_GoBack"/>
      <w:bookmarkEnd w:id="0"/>
      <w:r w:rsidR="000025F2" w:rsidRPr="00090A37">
        <w:rPr>
          <w:rFonts w:ascii="Times New Roman" w:eastAsia="Times New Roman" w:hAnsi="Times New Roman" w:cs="Times New Roman"/>
          <w:color w:val="000000"/>
          <w:sz w:val="24"/>
          <w:szCs w:val="24"/>
          <w:lang w:val="en-US" w:eastAsia="en-GB"/>
        </w:rPr>
        <w:t>ishop of Chester, to become involved in the abolitionist movement</w:t>
      </w:r>
      <w:r w:rsidR="000025F2" w:rsidRPr="004C2AD3">
        <w:rPr>
          <w:rFonts w:ascii="Times New Roman" w:eastAsia="Times New Roman" w:hAnsi="Times New Roman" w:cs="Times New Roman"/>
          <w:color w:val="000000"/>
          <w:sz w:val="24"/>
          <w:szCs w:val="24"/>
          <w:lang w:val="en-US" w:eastAsia="en-GB"/>
        </w:rPr>
        <w:t xml:space="preserve"> (256</w:t>
      </w:r>
      <w:r w:rsidR="00090A37">
        <w:rPr>
          <w:spacing w:val="1"/>
          <w:sz w:val="24"/>
          <w:szCs w:val="24"/>
        </w:rPr>
        <w:t>–</w:t>
      </w:r>
      <w:r w:rsidR="0075461D">
        <w:rPr>
          <w:spacing w:val="1"/>
          <w:sz w:val="24"/>
          <w:szCs w:val="24"/>
        </w:rPr>
        <w:t>5</w:t>
      </w:r>
      <w:r w:rsidR="000025F2" w:rsidRPr="004C2AD3">
        <w:rPr>
          <w:rFonts w:ascii="Times New Roman" w:eastAsia="Times New Roman" w:hAnsi="Times New Roman" w:cs="Times New Roman"/>
          <w:color w:val="000000"/>
          <w:sz w:val="24"/>
          <w:szCs w:val="24"/>
          <w:lang w:val="en-US" w:eastAsia="en-GB"/>
        </w:rPr>
        <w:t>7</w:t>
      </w:r>
      <w:r w:rsidR="00090A37">
        <w:rPr>
          <w:rFonts w:ascii="Times New Roman" w:eastAsia="Times New Roman" w:hAnsi="Times New Roman" w:cs="Times New Roman"/>
          <w:color w:val="000000"/>
          <w:sz w:val="24"/>
          <w:szCs w:val="24"/>
          <w:lang w:val="en-US" w:eastAsia="en-GB"/>
        </w:rPr>
        <w:t>). Overall</w:t>
      </w:r>
      <w:r w:rsidR="00012678" w:rsidRPr="004C2AD3">
        <w:rPr>
          <w:rFonts w:ascii="Times New Roman" w:eastAsia="Times New Roman" w:hAnsi="Times New Roman" w:cs="Times New Roman"/>
          <w:color w:val="000000"/>
          <w:sz w:val="24"/>
          <w:szCs w:val="24"/>
          <w:lang w:val="en-US" w:eastAsia="en-GB"/>
        </w:rPr>
        <w:t>,</w:t>
      </w:r>
      <w:r w:rsidRPr="004C2AD3">
        <w:rPr>
          <w:rFonts w:ascii="Times New Roman" w:eastAsia="Times New Roman" w:hAnsi="Times New Roman" w:cs="Times New Roman"/>
          <w:color w:val="000000"/>
          <w:sz w:val="24"/>
          <w:szCs w:val="24"/>
          <w:lang w:val="en-US" w:eastAsia="en-GB"/>
        </w:rPr>
        <w:t xml:space="preserve"> this new </w:t>
      </w:r>
      <w:r w:rsidR="00DD53FA" w:rsidRPr="004C2AD3">
        <w:rPr>
          <w:rFonts w:ascii="Times New Roman" w:eastAsia="Times New Roman" w:hAnsi="Times New Roman" w:cs="Times New Roman"/>
          <w:color w:val="000000"/>
          <w:sz w:val="24"/>
          <w:szCs w:val="24"/>
          <w:lang w:val="en-US" w:eastAsia="en-GB"/>
        </w:rPr>
        <w:t xml:space="preserve">contribution to the history of reading gives plenty of material and stimulation for thinking about how </w:t>
      </w:r>
      <w:r w:rsidR="00EE5635" w:rsidRPr="004C2AD3">
        <w:rPr>
          <w:rFonts w:ascii="Times New Roman" w:eastAsia="Times New Roman" w:hAnsi="Times New Roman" w:cs="Times New Roman"/>
          <w:color w:val="000000"/>
          <w:sz w:val="24"/>
          <w:szCs w:val="24"/>
          <w:lang w:val="en-US" w:eastAsia="en-GB"/>
        </w:rPr>
        <w:t>historical arguments</w:t>
      </w:r>
      <w:r w:rsidR="00AF0452" w:rsidRPr="004C2AD3">
        <w:rPr>
          <w:rFonts w:ascii="Times New Roman" w:eastAsia="Times New Roman" w:hAnsi="Times New Roman" w:cs="Times New Roman"/>
          <w:color w:val="000000"/>
          <w:sz w:val="24"/>
          <w:szCs w:val="24"/>
          <w:lang w:val="en-US" w:eastAsia="en-GB"/>
        </w:rPr>
        <w:t xml:space="preserve"> </w:t>
      </w:r>
      <w:r w:rsidR="00EE5635" w:rsidRPr="004C2AD3">
        <w:rPr>
          <w:rFonts w:ascii="Times New Roman" w:eastAsia="Times New Roman" w:hAnsi="Times New Roman" w:cs="Times New Roman"/>
          <w:color w:val="000000"/>
          <w:sz w:val="24"/>
          <w:szCs w:val="24"/>
          <w:lang w:val="en-US" w:eastAsia="en-GB"/>
        </w:rPr>
        <w:t>have</w:t>
      </w:r>
      <w:r w:rsidR="00AF0452" w:rsidRPr="004C2AD3">
        <w:rPr>
          <w:rFonts w:ascii="Times New Roman" w:eastAsia="Times New Roman" w:hAnsi="Times New Roman" w:cs="Times New Roman"/>
          <w:color w:val="000000"/>
          <w:sz w:val="24"/>
          <w:szCs w:val="24"/>
          <w:lang w:val="en-US" w:eastAsia="en-GB"/>
        </w:rPr>
        <w:t xml:space="preserve"> be</w:t>
      </w:r>
      <w:r w:rsidR="00EE5635" w:rsidRPr="004C2AD3">
        <w:rPr>
          <w:rFonts w:ascii="Times New Roman" w:eastAsia="Times New Roman" w:hAnsi="Times New Roman" w:cs="Times New Roman"/>
          <w:color w:val="000000"/>
          <w:sz w:val="24"/>
          <w:szCs w:val="24"/>
          <w:lang w:val="en-US" w:eastAsia="en-GB"/>
        </w:rPr>
        <w:t>en</w:t>
      </w:r>
      <w:r w:rsidR="00AF0452" w:rsidRPr="004C2AD3">
        <w:rPr>
          <w:rFonts w:ascii="Times New Roman" w:eastAsia="Times New Roman" w:hAnsi="Times New Roman" w:cs="Times New Roman"/>
          <w:color w:val="000000"/>
          <w:sz w:val="24"/>
          <w:szCs w:val="24"/>
          <w:lang w:val="en-US" w:eastAsia="en-GB"/>
        </w:rPr>
        <w:t xml:space="preserve"> utilized by political actors, and how </w:t>
      </w:r>
      <w:r w:rsidR="00DD53FA" w:rsidRPr="004C2AD3">
        <w:rPr>
          <w:rFonts w:ascii="Times New Roman" w:eastAsia="Times New Roman" w:hAnsi="Times New Roman" w:cs="Times New Roman"/>
          <w:color w:val="000000"/>
          <w:sz w:val="24"/>
          <w:szCs w:val="24"/>
          <w:lang w:val="en-US" w:eastAsia="en-GB"/>
        </w:rPr>
        <w:t>mental universes and “</w:t>
      </w:r>
      <w:r w:rsidR="0087701F" w:rsidRPr="004C2AD3">
        <w:rPr>
          <w:rFonts w:ascii="Times New Roman" w:eastAsia="Times New Roman" w:hAnsi="Times New Roman" w:cs="Times New Roman"/>
          <w:color w:val="000000"/>
          <w:sz w:val="24"/>
          <w:szCs w:val="24"/>
          <w:lang w:val="en-US" w:eastAsia="en-GB"/>
        </w:rPr>
        <w:t>interpretative</w:t>
      </w:r>
      <w:r w:rsidR="00DD53FA" w:rsidRPr="004C2AD3">
        <w:rPr>
          <w:rFonts w:ascii="Times New Roman" w:eastAsia="Times New Roman" w:hAnsi="Times New Roman" w:cs="Times New Roman"/>
          <w:color w:val="000000"/>
          <w:sz w:val="24"/>
          <w:szCs w:val="24"/>
          <w:lang w:val="en-US" w:eastAsia="en-GB"/>
        </w:rPr>
        <w:t xml:space="preserve"> communities” are constructe</w:t>
      </w:r>
      <w:r w:rsidR="000824FF" w:rsidRPr="004C2AD3">
        <w:rPr>
          <w:rFonts w:ascii="Times New Roman" w:eastAsia="Times New Roman" w:hAnsi="Times New Roman" w:cs="Times New Roman"/>
          <w:color w:val="000000"/>
          <w:sz w:val="24"/>
          <w:szCs w:val="24"/>
          <w:lang w:val="en-US" w:eastAsia="en-GB"/>
        </w:rPr>
        <w:t>d</w:t>
      </w:r>
      <w:r w:rsidR="00AF0452" w:rsidRPr="004C2AD3">
        <w:rPr>
          <w:rFonts w:ascii="Times New Roman" w:eastAsia="Times New Roman" w:hAnsi="Times New Roman" w:cs="Times New Roman"/>
          <w:color w:val="000000"/>
          <w:sz w:val="24"/>
          <w:szCs w:val="24"/>
          <w:lang w:val="en-US" w:eastAsia="en-GB"/>
        </w:rPr>
        <w:t xml:space="preserve"> more broadly.</w:t>
      </w:r>
    </w:p>
    <w:p w14:paraId="0F52890A" w14:textId="6C5FEE4A" w:rsidR="000824FF" w:rsidRPr="004C2AD3" w:rsidRDefault="000824FF" w:rsidP="004C2AD3">
      <w:pPr>
        <w:spacing w:after="0" w:line="480" w:lineRule="auto"/>
        <w:rPr>
          <w:rFonts w:ascii="Times New Roman" w:eastAsia="Times New Roman" w:hAnsi="Times New Roman" w:cs="Times New Roman"/>
          <w:color w:val="000000"/>
          <w:sz w:val="24"/>
          <w:szCs w:val="24"/>
          <w:lang w:val="en-US" w:eastAsia="en-GB"/>
        </w:rPr>
      </w:pPr>
    </w:p>
    <w:p w14:paraId="37458CC9" w14:textId="30934BC4" w:rsidR="000824FF" w:rsidRPr="004C2AD3" w:rsidRDefault="000824FF" w:rsidP="004C2AD3">
      <w:pPr>
        <w:spacing w:after="0" w:line="480" w:lineRule="auto"/>
        <w:rPr>
          <w:rFonts w:ascii="Times New Roman" w:eastAsia="Times New Roman" w:hAnsi="Times New Roman" w:cs="Times New Roman"/>
          <w:color w:val="000000"/>
          <w:sz w:val="24"/>
          <w:szCs w:val="24"/>
          <w:lang w:val="en-US" w:eastAsia="en-GB"/>
        </w:rPr>
      </w:pPr>
      <w:r w:rsidRPr="004C2AD3">
        <w:rPr>
          <w:rFonts w:ascii="Times New Roman" w:eastAsia="Times New Roman" w:hAnsi="Times New Roman" w:cs="Times New Roman"/>
          <w:color w:val="000000"/>
          <w:sz w:val="24"/>
          <w:szCs w:val="24"/>
          <w:lang w:val="en-US" w:eastAsia="en-GB"/>
        </w:rPr>
        <w:t>Max Skjönsberg</w:t>
      </w:r>
    </w:p>
    <w:p w14:paraId="1DCE75F2" w14:textId="3B858A29" w:rsidR="000824FF" w:rsidRPr="004C2AD3" w:rsidRDefault="000824FF" w:rsidP="004C2AD3">
      <w:pPr>
        <w:spacing w:after="0" w:line="480" w:lineRule="auto"/>
        <w:rPr>
          <w:rFonts w:ascii="Times New Roman" w:eastAsia="Times New Roman" w:hAnsi="Times New Roman" w:cs="Times New Roman"/>
          <w:i/>
          <w:iCs/>
          <w:color w:val="000000"/>
          <w:sz w:val="24"/>
          <w:szCs w:val="24"/>
          <w:lang w:val="en-US" w:eastAsia="en-GB"/>
        </w:rPr>
      </w:pPr>
      <w:r w:rsidRPr="004C2AD3">
        <w:rPr>
          <w:rFonts w:ascii="Times New Roman" w:eastAsia="Times New Roman" w:hAnsi="Times New Roman" w:cs="Times New Roman"/>
          <w:i/>
          <w:iCs/>
          <w:color w:val="000000"/>
          <w:sz w:val="24"/>
          <w:szCs w:val="24"/>
          <w:lang w:val="en-US" w:eastAsia="en-GB"/>
        </w:rPr>
        <w:t>University of St Andrews</w:t>
      </w:r>
    </w:p>
    <w:p w14:paraId="2D18079E" w14:textId="3FCF5A90" w:rsidR="004A1B1D" w:rsidRPr="004C2AD3" w:rsidRDefault="00151EC2" w:rsidP="004C2AD3">
      <w:pPr>
        <w:spacing w:after="0" w:line="480" w:lineRule="auto"/>
        <w:rPr>
          <w:rFonts w:ascii="Times New Roman" w:eastAsia="Times New Roman" w:hAnsi="Times New Roman" w:cs="Times New Roman"/>
          <w:color w:val="000000"/>
          <w:sz w:val="24"/>
          <w:szCs w:val="24"/>
          <w:lang w:val="en-US" w:eastAsia="en-GB"/>
        </w:rPr>
      </w:pPr>
      <w:hyperlink r:id="rId7" w:history="1">
        <w:r w:rsidR="00AF0452" w:rsidRPr="004C2AD3">
          <w:rPr>
            <w:rStyle w:val="Hyperlink"/>
            <w:rFonts w:ascii="Times New Roman" w:eastAsia="Times New Roman" w:hAnsi="Times New Roman" w:cs="Times New Roman"/>
            <w:sz w:val="24"/>
            <w:szCs w:val="24"/>
            <w:lang w:val="en-US" w:eastAsia="en-GB"/>
          </w:rPr>
          <w:t>mss5@st-andrews.ac.uk</w:t>
        </w:r>
      </w:hyperlink>
    </w:p>
    <w:sectPr w:rsidR="004A1B1D" w:rsidRPr="004C2AD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2F003" w14:textId="77777777" w:rsidR="00151EC2" w:rsidRDefault="00151EC2" w:rsidP="00CE6DF4">
      <w:pPr>
        <w:spacing w:after="0" w:line="240" w:lineRule="auto"/>
      </w:pPr>
      <w:r>
        <w:separator/>
      </w:r>
    </w:p>
  </w:endnote>
  <w:endnote w:type="continuationSeparator" w:id="0">
    <w:p w14:paraId="414C5FC9" w14:textId="77777777" w:rsidR="00151EC2" w:rsidRDefault="00151EC2" w:rsidP="00CE6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F5B2A" w14:textId="77777777" w:rsidR="00151EC2" w:rsidRDefault="00151EC2" w:rsidP="00CE6DF4">
      <w:pPr>
        <w:spacing w:after="0" w:line="240" w:lineRule="auto"/>
      </w:pPr>
      <w:r>
        <w:separator/>
      </w:r>
    </w:p>
  </w:footnote>
  <w:footnote w:type="continuationSeparator" w:id="0">
    <w:p w14:paraId="0F7A2E3C" w14:textId="77777777" w:rsidR="00151EC2" w:rsidRDefault="00151EC2" w:rsidP="00CE6D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B1D"/>
    <w:rsid w:val="000025F2"/>
    <w:rsid w:val="000113C9"/>
    <w:rsid w:val="00012678"/>
    <w:rsid w:val="00030023"/>
    <w:rsid w:val="00035774"/>
    <w:rsid w:val="00044D88"/>
    <w:rsid w:val="00044E0C"/>
    <w:rsid w:val="000824FF"/>
    <w:rsid w:val="00090A37"/>
    <w:rsid w:val="00095D67"/>
    <w:rsid w:val="000F0C74"/>
    <w:rsid w:val="00116028"/>
    <w:rsid w:val="00127CB4"/>
    <w:rsid w:val="00151EC2"/>
    <w:rsid w:val="0015532E"/>
    <w:rsid w:val="001A4966"/>
    <w:rsid w:val="001C53A0"/>
    <w:rsid w:val="001E605A"/>
    <w:rsid w:val="0025227A"/>
    <w:rsid w:val="002564D6"/>
    <w:rsid w:val="002A1BC0"/>
    <w:rsid w:val="002D7B4A"/>
    <w:rsid w:val="00307EC0"/>
    <w:rsid w:val="0031799B"/>
    <w:rsid w:val="00347697"/>
    <w:rsid w:val="00406AC0"/>
    <w:rsid w:val="00421D43"/>
    <w:rsid w:val="00461D46"/>
    <w:rsid w:val="00463AE2"/>
    <w:rsid w:val="004A1B1D"/>
    <w:rsid w:val="004B7BF4"/>
    <w:rsid w:val="004C2AD3"/>
    <w:rsid w:val="004D1A40"/>
    <w:rsid w:val="004D2AFB"/>
    <w:rsid w:val="0053202E"/>
    <w:rsid w:val="00544091"/>
    <w:rsid w:val="005B1FF3"/>
    <w:rsid w:val="00620420"/>
    <w:rsid w:val="00647378"/>
    <w:rsid w:val="006552A7"/>
    <w:rsid w:val="00660F42"/>
    <w:rsid w:val="00663EEB"/>
    <w:rsid w:val="006C4F82"/>
    <w:rsid w:val="006E53F3"/>
    <w:rsid w:val="006E6E4A"/>
    <w:rsid w:val="007422C2"/>
    <w:rsid w:val="007437E7"/>
    <w:rsid w:val="0075461D"/>
    <w:rsid w:val="007660A2"/>
    <w:rsid w:val="007920E7"/>
    <w:rsid w:val="00795F64"/>
    <w:rsid w:val="007C498C"/>
    <w:rsid w:val="007E42B4"/>
    <w:rsid w:val="0087701F"/>
    <w:rsid w:val="008A04A1"/>
    <w:rsid w:val="008E5255"/>
    <w:rsid w:val="009122A2"/>
    <w:rsid w:val="009861A2"/>
    <w:rsid w:val="009A02B8"/>
    <w:rsid w:val="009C05B8"/>
    <w:rsid w:val="009D0F1C"/>
    <w:rsid w:val="00A06DE7"/>
    <w:rsid w:val="00A401BA"/>
    <w:rsid w:val="00A95D6A"/>
    <w:rsid w:val="00AF0452"/>
    <w:rsid w:val="00AF0643"/>
    <w:rsid w:val="00B13A81"/>
    <w:rsid w:val="00B91513"/>
    <w:rsid w:val="00BA3636"/>
    <w:rsid w:val="00C022BA"/>
    <w:rsid w:val="00C05211"/>
    <w:rsid w:val="00CD54FB"/>
    <w:rsid w:val="00CE5258"/>
    <w:rsid w:val="00CE57FE"/>
    <w:rsid w:val="00CE5E63"/>
    <w:rsid w:val="00CE65A2"/>
    <w:rsid w:val="00CE6DF4"/>
    <w:rsid w:val="00DB3AAF"/>
    <w:rsid w:val="00DD53FA"/>
    <w:rsid w:val="00DF60C8"/>
    <w:rsid w:val="00DF79AB"/>
    <w:rsid w:val="00E05979"/>
    <w:rsid w:val="00E76F15"/>
    <w:rsid w:val="00ED0AA7"/>
    <w:rsid w:val="00EE56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9AFF8"/>
  <w15:chartTrackingRefBased/>
  <w15:docId w15:val="{80EC468E-FB33-4FAE-98E7-739655A2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E6D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6DF4"/>
    <w:rPr>
      <w:sz w:val="20"/>
      <w:szCs w:val="20"/>
    </w:rPr>
  </w:style>
  <w:style w:type="character" w:styleId="FootnoteReference">
    <w:name w:val="footnote reference"/>
    <w:basedOn w:val="DefaultParagraphFont"/>
    <w:uiPriority w:val="99"/>
    <w:semiHidden/>
    <w:unhideWhenUsed/>
    <w:rsid w:val="00CE6DF4"/>
    <w:rPr>
      <w:vertAlign w:val="superscript"/>
    </w:rPr>
  </w:style>
  <w:style w:type="character" w:styleId="Hyperlink">
    <w:name w:val="Hyperlink"/>
    <w:basedOn w:val="DefaultParagraphFont"/>
    <w:uiPriority w:val="99"/>
    <w:unhideWhenUsed/>
    <w:rsid w:val="000824FF"/>
    <w:rPr>
      <w:color w:val="0563C1" w:themeColor="hyperlink"/>
      <w:u w:val="single"/>
    </w:rPr>
  </w:style>
  <w:style w:type="character" w:styleId="UnresolvedMention">
    <w:name w:val="Unresolved Mention"/>
    <w:basedOn w:val="DefaultParagraphFont"/>
    <w:uiPriority w:val="99"/>
    <w:semiHidden/>
    <w:unhideWhenUsed/>
    <w:rsid w:val="000824FF"/>
    <w:rPr>
      <w:color w:val="605E5C"/>
      <w:shd w:val="clear" w:color="auto" w:fill="E1DFDD"/>
    </w:rPr>
  </w:style>
  <w:style w:type="paragraph" w:styleId="BalloonText">
    <w:name w:val="Balloon Text"/>
    <w:basedOn w:val="Normal"/>
    <w:link w:val="BalloonTextChar"/>
    <w:uiPriority w:val="99"/>
    <w:semiHidden/>
    <w:unhideWhenUsed/>
    <w:rsid w:val="000F0C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C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788645">
      <w:bodyDiv w:val="1"/>
      <w:marLeft w:val="0"/>
      <w:marRight w:val="0"/>
      <w:marTop w:val="0"/>
      <w:marBottom w:val="0"/>
      <w:divBdr>
        <w:top w:val="none" w:sz="0" w:space="0" w:color="auto"/>
        <w:left w:val="none" w:sz="0" w:space="0" w:color="auto"/>
        <w:bottom w:val="none" w:sz="0" w:space="0" w:color="auto"/>
        <w:right w:val="none" w:sz="0" w:space="0" w:color="auto"/>
      </w:divBdr>
      <w:divsChild>
        <w:div w:id="249392202">
          <w:marLeft w:val="0"/>
          <w:marRight w:val="0"/>
          <w:marTop w:val="0"/>
          <w:marBottom w:val="0"/>
          <w:divBdr>
            <w:top w:val="none" w:sz="0" w:space="0" w:color="auto"/>
            <w:left w:val="none" w:sz="0" w:space="0" w:color="auto"/>
            <w:bottom w:val="none" w:sz="0" w:space="0" w:color="auto"/>
            <w:right w:val="none" w:sz="0" w:space="0" w:color="auto"/>
          </w:divBdr>
        </w:div>
        <w:div w:id="1755007355">
          <w:marLeft w:val="0"/>
          <w:marRight w:val="0"/>
          <w:marTop w:val="0"/>
          <w:marBottom w:val="0"/>
          <w:divBdr>
            <w:top w:val="none" w:sz="0" w:space="0" w:color="auto"/>
            <w:left w:val="none" w:sz="0" w:space="0" w:color="auto"/>
            <w:bottom w:val="none" w:sz="0" w:space="0" w:color="auto"/>
            <w:right w:val="none" w:sz="0" w:space="0" w:color="auto"/>
          </w:divBdr>
        </w:div>
        <w:div w:id="495419120">
          <w:marLeft w:val="0"/>
          <w:marRight w:val="0"/>
          <w:marTop w:val="0"/>
          <w:marBottom w:val="0"/>
          <w:divBdr>
            <w:top w:val="none" w:sz="0" w:space="0" w:color="auto"/>
            <w:left w:val="none" w:sz="0" w:space="0" w:color="auto"/>
            <w:bottom w:val="none" w:sz="0" w:space="0" w:color="auto"/>
            <w:right w:val="none" w:sz="0" w:space="0" w:color="auto"/>
          </w:divBdr>
        </w:div>
        <w:div w:id="1776943399">
          <w:marLeft w:val="0"/>
          <w:marRight w:val="0"/>
          <w:marTop w:val="0"/>
          <w:marBottom w:val="0"/>
          <w:divBdr>
            <w:top w:val="none" w:sz="0" w:space="0" w:color="auto"/>
            <w:left w:val="none" w:sz="0" w:space="0" w:color="auto"/>
            <w:bottom w:val="none" w:sz="0" w:space="0" w:color="auto"/>
            <w:right w:val="none" w:sz="0" w:space="0" w:color="auto"/>
          </w:divBdr>
        </w:div>
        <w:div w:id="1149712264">
          <w:marLeft w:val="0"/>
          <w:marRight w:val="0"/>
          <w:marTop w:val="0"/>
          <w:marBottom w:val="0"/>
          <w:divBdr>
            <w:top w:val="none" w:sz="0" w:space="0" w:color="auto"/>
            <w:left w:val="none" w:sz="0" w:space="0" w:color="auto"/>
            <w:bottom w:val="none" w:sz="0" w:space="0" w:color="auto"/>
            <w:right w:val="none" w:sz="0" w:space="0" w:color="auto"/>
          </w:divBdr>
        </w:div>
        <w:div w:id="1180387568">
          <w:marLeft w:val="0"/>
          <w:marRight w:val="0"/>
          <w:marTop w:val="0"/>
          <w:marBottom w:val="0"/>
          <w:divBdr>
            <w:top w:val="none" w:sz="0" w:space="0" w:color="auto"/>
            <w:left w:val="none" w:sz="0" w:space="0" w:color="auto"/>
            <w:bottom w:val="none" w:sz="0" w:space="0" w:color="auto"/>
            <w:right w:val="none" w:sz="0" w:space="0" w:color="auto"/>
          </w:divBdr>
          <w:divsChild>
            <w:div w:id="174517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736204">
      <w:bodyDiv w:val="1"/>
      <w:marLeft w:val="0"/>
      <w:marRight w:val="0"/>
      <w:marTop w:val="0"/>
      <w:marBottom w:val="0"/>
      <w:divBdr>
        <w:top w:val="none" w:sz="0" w:space="0" w:color="auto"/>
        <w:left w:val="none" w:sz="0" w:space="0" w:color="auto"/>
        <w:bottom w:val="none" w:sz="0" w:space="0" w:color="auto"/>
        <w:right w:val="none" w:sz="0" w:space="0" w:color="auto"/>
      </w:divBdr>
      <w:divsChild>
        <w:div w:id="273832035">
          <w:marLeft w:val="0"/>
          <w:marRight w:val="0"/>
          <w:marTop w:val="0"/>
          <w:marBottom w:val="0"/>
          <w:divBdr>
            <w:top w:val="none" w:sz="0" w:space="0" w:color="auto"/>
            <w:left w:val="none" w:sz="0" w:space="0" w:color="auto"/>
            <w:bottom w:val="none" w:sz="0" w:space="0" w:color="auto"/>
            <w:right w:val="none" w:sz="0" w:space="0" w:color="auto"/>
          </w:divBdr>
        </w:div>
        <w:div w:id="1586497101">
          <w:marLeft w:val="0"/>
          <w:marRight w:val="0"/>
          <w:marTop w:val="0"/>
          <w:marBottom w:val="0"/>
          <w:divBdr>
            <w:top w:val="none" w:sz="0" w:space="0" w:color="auto"/>
            <w:left w:val="none" w:sz="0" w:space="0" w:color="auto"/>
            <w:bottom w:val="none" w:sz="0" w:space="0" w:color="auto"/>
            <w:right w:val="none" w:sz="0" w:space="0" w:color="auto"/>
          </w:divBdr>
        </w:div>
        <w:div w:id="1103064896">
          <w:marLeft w:val="0"/>
          <w:marRight w:val="0"/>
          <w:marTop w:val="0"/>
          <w:marBottom w:val="0"/>
          <w:divBdr>
            <w:top w:val="none" w:sz="0" w:space="0" w:color="auto"/>
            <w:left w:val="none" w:sz="0" w:space="0" w:color="auto"/>
            <w:bottom w:val="none" w:sz="0" w:space="0" w:color="auto"/>
            <w:right w:val="none" w:sz="0" w:space="0" w:color="auto"/>
          </w:divBdr>
        </w:div>
        <w:div w:id="567541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ss5@st-andrews.ac.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04BDB-BB4D-4E40-9FA1-B0294F2DF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2817</TotalTime>
  <Pages>4</Pages>
  <Words>1134</Words>
  <Characters>5948</Characters>
  <Application>Microsoft Office Word</Application>
  <DocSecurity>0</DocSecurity>
  <Lines>84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Skjönsberg</dc:creator>
  <cp:keywords/>
  <dc:description/>
  <cp:lastModifiedBy>Max Skjönsberg</cp:lastModifiedBy>
  <cp:revision>57</cp:revision>
  <dcterms:created xsi:type="dcterms:W3CDTF">2019-08-12T10:38:00Z</dcterms:created>
  <dcterms:modified xsi:type="dcterms:W3CDTF">2019-10-28T10:25:00Z</dcterms:modified>
</cp:coreProperties>
</file>