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16448" w14:textId="77777777" w:rsidR="007456EA" w:rsidRPr="00501459" w:rsidRDefault="007456EA" w:rsidP="00960D68">
      <w:pPr>
        <w:spacing w:line="480" w:lineRule="auto"/>
        <w:jc w:val="both"/>
        <w:rPr>
          <w:b/>
          <w:color w:val="000000" w:themeColor="text1"/>
          <w:kern w:val="14"/>
        </w:rPr>
      </w:pPr>
    </w:p>
    <w:p w14:paraId="61B0F7D8" w14:textId="77777777" w:rsidR="00F147D2" w:rsidRPr="00DF13B7" w:rsidRDefault="000A2F45" w:rsidP="00960D68">
      <w:pPr>
        <w:spacing w:line="480" w:lineRule="auto"/>
        <w:jc w:val="both"/>
        <w:rPr>
          <w:b/>
          <w:color w:val="000000" w:themeColor="text1"/>
          <w:kern w:val="14"/>
        </w:rPr>
      </w:pPr>
      <w:r w:rsidRPr="00DF13B7">
        <w:rPr>
          <w:rFonts w:hint="eastAsia"/>
          <w:b/>
          <w:color w:val="000000" w:themeColor="text1"/>
          <w:kern w:val="14"/>
        </w:rPr>
        <w:t xml:space="preserve">Comparison of </w:t>
      </w:r>
      <w:r w:rsidR="003C21B0" w:rsidRPr="00DF13B7">
        <w:rPr>
          <w:rFonts w:hint="eastAsia"/>
          <w:b/>
          <w:color w:val="000000" w:themeColor="text1"/>
          <w:kern w:val="14"/>
        </w:rPr>
        <w:t xml:space="preserve">oxidation behaviour of </w:t>
      </w:r>
      <w:r w:rsidR="005319D3" w:rsidRPr="00DF13B7">
        <w:rPr>
          <w:rFonts w:hint="eastAsia"/>
          <w:b/>
          <w:color w:val="000000" w:themeColor="text1"/>
          <w:kern w:val="14"/>
        </w:rPr>
        <w:t>nuclear graphite grades</w:t>
      </w:r>
      <w:r w:rsidR="008C2B80" w:rsidRPr="00DF13B7">
        <w:rPr>
          <w:rFonts w:hint="eastAsia"/>
          <w:b/>
          <w:color w:val="000000" w:themeColor="text1"/>
          <w:kern w:val="14"/>
        </w:rPr>
        <w:t xml:space="preserve"> a</w:t>
      </w:r>
      <w:r w:rsidR="008C2B80" w:rsidRPr="00DF13B7">
        <w:rPr>
          <w:b/>
          <w:color w:val="000000" w:themeColor="text1"/>
          <w:kern w:val="14"/>
        </w:rPr>
        <w:t>t very high temperatures</w:t>
      </w:r>
    </w:p>
    <w:p w14:paraId="5D210391" w14:textId="77777777" w:rsidR="0007402D" w:rsidRPr="00DF13B7" w:rsidRDefault="0007402D" w:rsidP="00960D68">
      <w:pPr>
        <w:spacing w:line="480" w:lineRule="auto"/>
        <w:jc w:val="both"/>
        <w:rPr>
          <w:color w:val="000000" w:themeColor="text1"/>
        </w:rPr>
      </w:pPr>
    </w:p>
    <w:p w14:paraId="5692B34E" w14:textId="77777777" w:rsidR="009512DF" w:rsidRPr="00DF13B7" w:rsidRDefault="007001F6" w:rsidP="00142000">
      <w:pPr>
        <w:spacing w:line="480" w:lineRule="auto"/>
        <w:jc w:val="both"/>
        <w:outlineLvl w:val="0"/>
        <w:rPr>
          <w:rFonts w:eastAsia="DFKai-SB"/>
          <w:color w:val="000000" w:themeColor="text1"/>
          <w:vertAlign w:val="superscript"/>
        </w:rPr>
      </w:pPr>
      <w:r w:rsidRPr="00DF13B7">
        <w:rPr>
          <w:bCs/>
          <w:iCs/>
          <w:color w:val="000000" w:themeColor="text1"/>
        </w:rPr>
        <w:t>I-Hsuan Lo</w:t>
      </w:r>
      <w:r w:rsidR="009512DF" w:rsidRPr="00DF13B7">
        <w:rPr>
          <w:rFonts w:eastAsia="DFKai-SB"/>
          <w:color w:val="000000" w:themeColor="text1"/>
          <w:vertAlign w:val="superscript"/>
        </w:rPr>
        <w:t>a</w:t>
      </w:r>
      <w:r w:rsidRPr="00DF13B7">
        <w:rPr>
          <w:rFonts w:eastAsia="DFKai-SB"/>
          <w:color w:val="000000" w:themeColor="text1"/>
          <w:vertAlign w:val="superscript"/>
        </w:rPr>
        <w:t>,b</w:t>
      </w:r>
      <w:r w:rsidR="00383090" w:rsidRPr="00DF13B7">
        <w:rPr>
          <w:rFonts w:eastAsia="DFKai-SB"/>
          <w:color w:val="000000" w:themeColor="text1"/>
        </w:rPr>
        <w:t xml:space="preserve">, </w:t>
      </w:r>
      <w:r w:rsidR="00C5428F" w:rsidRPr="00DF13B7">
        <w:rPr>
          <w:rFonts w:eastAsia="DFKai-SB"/>
          <w:color w:val="000000" w:themeColor="text1"/>
        </w:rPr>
        <w:t>Tsung-Kuang Yeh</w:t>
      </w:r>
      <w:r w:rsidR="00C5428F" w:rsidRPr="00DF13B7">
        <w:rPr>
          <w:rFonts w:eastAsia="DFKai-SB"/>
          <w:color w:val="000000" w:themeColor="text1"/>
          <w:vertAlign w:val="superscript"/>
        </w:rPr>
        <w:t>a,d</w:t>
      </w:r>
      <w:r w:rsidR="00C5428F" w:rsidRPr="00DF13B7">
        <w:rPr>
          <w:rFonts w:eastAsia="DFKai-SB"/>
          <w:color w:val="000000" w:themeColor="text1"/>
        </w:rPr>
        <w:t xml:space="preserve">, </w:t>
      </w:r>
      <w:r w:rsidRPr="00DF13B7">
        <w:rPr>
          <w:bCs/>
          <w:iCs/>
          <w:color w:val="000000" w:themeColor="text1"/>
        </w:rPr>
        <w:t>E</w:t>
      </w:r>
      <w:r w:rsidR="0061122B" w:rsidRPr="00DF13B7">
        <w:rPr>
          <w:bCs/>
          <w:iCs/>
          <w:color w:val="000000" w:themeColor="text1"/>
        </w:rPr>
        <w:t xml:space="preserve">ann </w:t>
      </w:r>
      <w:r w:rsidRPr="00DF13B7">
        <w:rPr>
          <w:bCs/>
          <w:iCs/>
          <w:color w:val="000000" w:themeColor="text1"/>
        </w:rPr>
        <w:t>A</w:t>
      </w:r>
      <w:r w:rsidR="00DC0511" w:rsidRPr="00DF13B7">
        <w:rPr>
          <w:bCs/>
          <w:iCs/>
          <w:color w:val="000000" w:themeColor="text1"/>
        </w:rPr>
        <w:t xml:space="preserve"> </w:t>
      </w:r>
      <w:r w:rsidRPr="00DF13B7">
        <w:rPr>
          <w:bCs/>
          <w:iCs/>
          <w:color w:val="000000" w:themeColor="text1"/>
        </w:rPr>
        <w:t>Patterson</w:t>
      </w:r>
      <w:r w:rsidRPr="00DF13B7">
        <w:rPr>
          <w:rFonts w:eastAsia="DFKai-SB"/>
          <w:color w:val="000000" w:themeColor="text1"/>
          <w:vertAlign w:val="superscript"/>
        </w:rPr>
        <w:t>b</w:t>
      </w:r>
      <w:r w:rsidR="00C5428F" w:rsidRPr="00DF13B7">
        <w:rPr>
          <w:rFonts w:eastAsia="DFKai-SB"/>
          <w:color w:val="000000" w:themeColor="text1"/>
        </w:rPr>
        <w:t xml:space="preserve">, </w:t>
      </w:r>
      <w:r w:rsidR="00705A3D" w:rsidRPr="00DF13B7">
        <w:rPr>
          <w:rFonts w:ascii="Calibri" w:eastAsia="DFKai-SB" w:hAnsi="Calibri" w:cs="Calibri"/>
          <w:color w:val="000000" w:themeColor="text1"/>
        </w:rPr>
        <w:t>﻿</w:t>
      </w:r>
      <w:r w:rsidR="00705A3D" w:rsidRPr="00DF13B7">
        <w:rPr>
          <w:rFonts w:eastAsia="DFKai-SB"/>
          <w:color w:val="000000" w:themeColor="text1"/>
        </w:rPr>
        <w:t>Athanasia</w:t>
      </w:r>
      <w:r w:rsidR="00C5428F" w:rsidRPr="00DF13B7">
        <w:rPr>
          <w:rFonts w:eastAsia="DFKai-SB"/>
          <w:color w:val="000000" w:themeColor="text1"/>
        </w:rPr>
        <w:t xml:space="preserve"> Tzelepi</w:t>
      </w:r>
      <w:r w:rsidR="00C5428F" w:rsidRPr="00DF13B7">
        <w:rPr>
          <w:rFonts w:eastAsia="DFKai-SB"/>
          <w:color w:val="000000" w:themeColor="text1"/>
          <w:vertAlign w:val="superscript"/>
        </w:rPr>
        <w:t>c*</w:t>
      </w:r>
    </w:p>
    <w:p w14:paraId="54F5AB2D" w14:textId="77777777" w:rsidR="0007402D" w:rsidRPr="00DF13B7" w:rsidRDefault="0007402D" w:rsidP="00960D68">
      <w:pPr>
        <w:spacing w:line="480" w:lineRule="auto"/>
        <w:jc w:val="both"/>
        <w:rPr>
          <w:rFonts w:eastAsia="DFKai-SB"/>
          <w:color w:val="000000" w:themeColor="text1"/>
        </w:rPr>
      </w:pPr>
    </w:p>
    <w:p w14:paraId="6FB4B024" w14:textId="77777777" w:rsidR="009512DF" w:rsidRPr="00DF13B7" w:rsidRDefault="009512DF" w:rsidP="00960D68">
      <w:pPr>
        <w:spacing w:line="480" w:lineRule="auto"/>
        <w:jc w:val="both"/>
        <w:rPr>
          <w:rFonts w:eastAsia="DFKai-SB"/>
          <w:color w:val="000000" w:themeColor="text1"/>
        </w:rPr>
      </w:pPr>
      <w:r w:rsidRPr="00DF13B7">
        <w:rPr>
          <w:rFonts w:eastAsia="DFKai-SB"/>
          <w:color w:val="000000" w:themeColor="text1"/>
        </w:rPr>
        <w:t xml:space="preserve"> </w:t>
      </w:r>
      <w:proofErr w:type="gramStart"/>
      <w:r w:rsidRPr="00DF13B7">
        <w:rPr>
          <w:rFonts w:eastAsia="DFKai-SB"/>
          <w:color w:val="000000" w:themeColor="text1"/>
          <w:vertAlign w:val="superscript"/>
        </w:rPr>
        <w:t>a</w:t>
      </w:r>
      <w:proofErr w:type="gramEnd"/>
      <w:r w:rsidRPr="00DF13B7">
        <w:rPr>
          <w:rFonts w:eastAsia="DFKai-SB"/>
          <w:color w:val="000000" w:themeColor="text1"/>
        </w:rPr>
        <w:t xml:space="preserve"> </w:t>
      </w:r>
      <w:r w:rsidR="007001F6" w:rsidRPr="00DF13B7">
        <w:rPr>
          <w:rFonts w:eastAsia="DFKai-SB"/>
          <w:color w:val="000000" w:themeColor="text1"/>
        </w:rPr>
        <w:t>Institute of Nuclear Engineering and Science</w:t>
      </w:r>
      <w:r w:rsidRPr="00DF13B7">
        <w:rPr>
          <w:rFonts w:eastAsia="DFKai-SB"/>
          <w:color w:val="000000" w:themeColor="text1"/>
        </w:rPr>
        <w:t>, National Tsing-Hua University, Hsinchu 30013, Taiwan.</w:t>
      </w:r>
    </w:p>
    <w:p w14:paraId="01D64A45" w14:textId="77777777" w:rsidR="0072557D" w:rsidRPr="00DF13B7" w:rsidRDefault="009512DF" w:rsidP="00960D68">
      <w:pPr>
        <w:spacing w:line="480" w:lineRule="auto"/>
        <w:jc w:val="both"/>
        <w:rPr>
          <w:rFonts w:eastAsia="DFKai-SB"/>
          <w:color w:val="000000" w:themeColor="text1"/>
        </w:rPr>
      </w:pPr>
      <w:r w:rsidRPr="00DF13B7">
        <w:rPr>
          <w:rFonts w:eastAsia="DFKai-SB"/>
          <w:color w:val="000000" w:themeColor="text1"/>
        </w:rPr>
        <w:t xml:space="preserve"> </w:t>
      </w:r>
      <w:r w:rsidRPr="00DF13B7">
        <w:rPr>
          <w:rFonts w:eastAsia="DFKai-SB"/>
          <w:color w:val="000000" w:themeColor="text1"/>
          <w:vertAlign w:val="superscript"/>
        </w:rPr>
        <w:t>b</w:t>
      </w:r>
      <w:r w:rsidR="007001F6" w:rsidRPr="00DF13B7">
        <w:rPr>
          <w:rFonts w:eastAsia="DFKai-SB"/>
          <w:color w:val="000000" w:themeColor="text1"/>
        </w:rPr>
        <w:t xml:space="preserve"> School of Engineering, University of Liverpool, Liverpool,</w:t>
      </w:r>
      <w:r w:rsidR="003A351F" w:rsidRPr="00DF13B7">
        <w:rPr>
          <w:color w:val="000000" w:themeColor="text1"/>
        </w:rPr>
        <w:t xml:space="preserve"> </w:t>
      </w:r>
      <w:r w:rsidR="00EE5C51" w:rsidRPr="00DF13B7">
        <w:rPr>
          <w:rFonts w:eastAsia="DFKai-SB"/>
          <w:color w:val="000000" w:themeColor="text1"/>
        </w:rPr>
        <w:t xml:space="preserve">The Quadrangle, </w:t>
      </w:r>
      <w:r w:rsidR="003A351F" w:rsidRPr="00DF13B7">
        <w:rPr>
          <w:rFonts w:eastAsia="DFKai-SB"/>
          <w:color w:val="000000" w:themeColor="text1"/>
        </w:rPr>
        <w:t>Brownlow Hill L69 3GH,</w:t>
      </w:r>
      <w:r w:rsidR="007001F6" w:rsidRPr="00DF13B7">
        <w:rPr>
          <w:rFonts w:eastAsia="DFKai-SB"/>
          <w:color w:val="000000" w:themeColor="text1"/>
        </w:rPr>
        <w:t xml:space="preserve"> United Kingdom</w:t>
      </w:r>
      <w:r w:rsidR="00701F03" w:rsidRPr="00DF13B7">
        <w:rPr>
          <w:rFonts w:eastAsia="DFKai-SB"/>
          <w:color w:val="000000" w:themeColor="text1"/>
        </w:rPr>
        <w:t>.</w:t>
      </w:r>
    </w:p>
    <w:p w14:paraId="14EBEFD8" w14:textId="77777777" w:rsidR="0072557D" w:rsidRPr="00DF13B7" w:rsidRDefault="0072557D" w:rsidP="009C2B55">
      <w:pPr>
        <w:spacing w:line="480" w:lineRule="auto"/>
        <w:jc w:val="both"/>
        <w:rPr>
          <w:rFonts w:eastAsia="DFKai-SB"/>
          <w:color w:val="000000" w:themeColor="text1"/>
        </w:rPr>
      </w:pPr>
      <w:r w:rsidRPr="00DF13B7">
        <w:rPr>
          <w:rFonts w:eastAsia="DFKai-SB"/>
          <w:color w:val="000000" w:themeColor="text1"/>
        </w:rPr>
        <w:t xml:space="preserve"> </w:t>
      </w:r>
      <w:r w:rsidRPr="00DF13B7">
        <w:rPr>
          <w:rFonts w:eastAsia="DFKai-SB"/>
          <w:color w:val="000000" w:themeColor="text1"/>
          <w:vertAlign w:val="superscript"/>
        </w:rPr>
        <w:t xml:space="preserve">c </w:t>
      </w:r>
      <w:r w:rsidR="007001F6" w:rsidRPr="00DF13B7">
        <w:rPr>
          <w:rFonts w:eastAsia="DFKai-SB"/>
          <w:color w:val="000000" w:themeColor="text1"/>
        </w:rPr>
        <w:t>National Nuclear Laboratory (NNL), Reactor Operations Support, Central Laboratory, Sellafield CA20 1PG, United Kingdom.</w:t>
      </w:r>
    </w:p>
    <w:p w14:paraId="3A5CDC7B" w14:textId="77777777" w:rsidR="00BF1E08" w:rsidRPr="00DF13B7" w:rsidRDefault="0072557D" w:rsidP="009C2B55">
      <w:pPr>
        <w:spacing w:line="480" w:lineRule="auto"/>
        <w:ind w:firstLine="120"/>
        <w:jc w:val="both"/>
        <w:rPr>
          <w:rFonts w:eastAsia="DFKai-SB"/>
          <w:color w:val="000000" w:themeColor="text1"/>
        </w:rPr>
      </w:pPr>
      <w:r w:rsidRPr="00DF13B7">
        <w:rPr>
          <w:rFonts w:eastAsia="DFKai-SB"/>
          <w:color w:val="000000" w:themeColor="text1"/>
          <w:vertAlign w:val="superscript"/>
        </w:rPr>
        <w:t xml:space="preserve">d </w:t>
      </w:r>
      <w:r w:rsidR="009C2B55" w:rsidRPr="00DF13B7">
        <w:rPr>
          <w:rFonts w:eastAsia="DFKai-SB" w:hint="eastAsia"/>
          <w:color w:val="000000" w:themeColor="text1"/>
          <w:vertAlign w:val="superscript"/>
        </w:rPr>
        <w:t xml:space="preserve"> </w:t>
      </w:r>
      <w:r w:rsidR="007001F6" w:rsidRPr="00DF13B7">
        <w:rPr>
          <w:rFonts w:eastAsia="DFKai-SB"/>
          <w:color w:val="000000" w:themeColor="text1"/>
        </w:rPr>
        <w:t>Department of Engineering and System Science</w:t>
      </w:r>
      <w:r w:rsidRPr="00DF13B7">
        <w:rPr>
          <w:rFonts w:eastAsia="DFKai-SB"/>
          <w:color w:val="000000" w:themeColor="text1"/>
        </w:rPr>
        <w:t>, National Tsing-Hua University, Hsinchu 30013, Taiwan.</w:t>
      </w:r>
    </w:p>
    <w:p w14:paraId="17832F35" w14:textId="77777777" w:rsidR="0007402D" w:rsidRPr="00DF13B7" w:rsidRDefault="0007402D" w:rsidP="009C2B55">
      <w:pPr>
        <w:spacing w:line="480" w:lineRule="auto"/>
        <w:ind w:firstLine="120"/>
        <w:jc w:val="both"/>
        <w:rPr>
          <w:rFonts w:eastAsia="DFKai-SB"/>
          <w:color w:val="000000" w:themeColor="text1"/>
        </w:rPr>
      </w:pPr>
    </w:p>
    <w:p w14:paraId="1EB6B389" w14:textId="77777777" w:rsidR="004E25A5" w:rsidRPr="00DF13B7" w:rsidRDefault="004E25A5" w:rsidP="00960D68">
      <w:pPr>
        <w:spacing w:line="480" w:lineRule="auto"/>
        <w:jc w:val="both"/>
        <w:rPr>
          <w:color w:val="000000" w:themeColor="text1"/>
        </w:rPr>
      </w:pPr>
      <w:r w:rsidRPr="00DF13B7">
        <w:rPr>
          <w:color w:val="000000" w:themeColor="text1"/>
        </w:rPr>
        <w:t>*Corresponding author. Tel.</w:t>
      </w:r>
      <w:r w:rsidRPr="00DF13B7">
        <w:rPr>
          <w:color w:val="000000" w:themeColor="text1"/>
        </w:rPr>
        <w:t>：</w:t>
      </w:r>
      <w:r w:rsidR="00C5428F" w:rsidRPr="00DF13B7">
        <w:rPr>
          <w:color w:val="000000" w:themeColor="text1"/>
        </w:rPr>
        <w:t>+44 (0)19467 79215</w:t>
      </w:r>
      <w:r w:rsidRPr="00DF13B7">
        <w:rPr>
          <w:rFonts w:eastAsia="DFKai-SB"/>
          <w:color w:val="000000" w:themeColor="text1"/>
        </w:rPr>
        <w:t>.</w:t>
      </w:r>
    </w:p>
    <w:p w14:paraId="621259D9" w14:textId="77777777" w:rsidR="00BF1E08" w:rsidRPr="00DF13B7" w:rsidRDefault="004E25A5" w:rsidP="00960D68">
      <w:pPr>
        <w:adjustRightInd w:val="0"/>
        <w:snapToGrid w:val="0"/>
        <w:spacing w:line="480" w:lineRule="auto"/>
        <w:jc w:val="both"/>
        <w:rPr>
          <w:color w:val="000000" w:themeColor="text1"/>
          <w:lang w:val="it-IT"/>
        </w:rPr>
      </w:pPr>
      <w:r w:rsidRPr="00DF13B7">
        <w:rPr>
          <w:color w:val="000000" w:themeColor="text1"/>
          <w:lang w:val="it-IT"/>
        </w:rPr>
        <w:t>E-mail address</w:t>
      </w:r>
      <w:r w:rsidRPr="00DF13B7">
        <w:rPr>
          <w:color w:val="000000" w:themeColor="text1"/>
          <w:lang w:val="it-IT"/>
        </w:rPr>
        <w:t>：</w:t>
      </w:r>
      <w:r w:rsidR="00C5428F" w:rsidRPr="00DF13B7">
        <w:rPr>
          <w:color w:val="000000" w:themeColor="text1"/>
          <w:shd w:val="clear" w:color="auto" w:fill="FFFFFF"/>
        </w:rPr>
        <w:t>nassia.tzelepi@nnl.co.uk</w:t>
      </w:r>
      <w:r w:rsidR="003A351F" w:rsidRPr="00DF13B7">
        <w:rPr>
          <w:color w:val="000000" w:themeColor="text1"/>
          <w:shd w:val="clear" w:color="auto" w:fill="FFFFFF"/>
        </w:rPr>
        <w:t xml:space="preserve"> </w:t>
      </w:r>
      <w:r w:rsidR="00701F03" w:rsidRPr="00DF13B7">
        <w:rPr>
          <w:color w:val="000000" w:themeColor="text1"/>
          <w:lang w:val="it-IT"/>
        </w:rPr>
        <w:t>(</w:t>
      </w:r>
      <w:r w:rsidR="00705A3D" w:rsidRPr="00DF13B7">
        <w:rPr>
          <w:rFonts w:ascii="Calibri" w:hAnsi="Calibri" w:cs="Calibri"/>
          <w:color w:val="000000" w:themeColor="text1"/>
          <w:lang w:val="it-IT"/>
        </w:rPr>
        <w:t>﻿</w:t>
      </w:r>
      <w:r w:rsidR="00705A3D" w:rsidRPr="00DF13B7">
        <w:rPr>
          <w:color w:val="000000" w:themeColor="text1"/>
          <w:lang w:val="it-IT"/>
        </w:rPr>
        <w:t>Athanasia</w:t>
      </w:r>
      <w:r w:rsidR="00C5428F" w:rsidRPr="00DF13B7">
        <w:rPr>
          <w:color w:val="000000" w:themeColor="text1"/>
          <w:lang w:val="it-IT"/>
        </w:rPr>
        <w:t xml:space="preserve"> Tzelepi</w:t>
      </w:r>
      <w:r w:rsidR="00701F03" w:rsidRPr="00DF13B7">
        <w:rPr>
          <w:color w:val="000000" w:themeColor="text1"/>
          <w:lang w:val="it-IT"/>
        </w:rPr>
        <w:t>)</w:t>
      </w:r>
      <w:r w:rsidR="00DC6A08" w:rsidRPr="00DF13B7">
        <w:rPr>
          <w:color w:val="000000" w:themeColor="text1"/>
          <w:lang w:val="it-IT"/>
        </w:rPr>
        <w:t>.</w:t>
      </w:r>
    </w:p>
    <w:p w14:paraId="750DB3D1" w14:textId="77777777" w:rsidR="00C41434" w:rsidRPr="00DF13B7" w:rsidRDefault="00C41434" w:rsidP="00960D68">
      <w:pPr>
        <w:spacing w:line="480" w:lineRule="auto"/>
        <w:jc w:val="both"/>
        <w:rPr>
          <w:rFonts w:eastAsia="DFKai-SB"/>
          <w:b/>
          <w:bCs/>
          <w:color w:val="000000" w:themeColor="text1"/>
        </w:rPr>
      </w:pPr>
    </w:p>
    <w:p w14:paraId="29B85EE6" w14:textId="77777777" w:rsidR="00C41434" w:rsidRPr="00DF13B7" w:rsidRDefault="00C41434">
      <w:pPr>
        <w:rPr>
          <w:rFonts w:eastAsia="DFKai-SB"/>
          <w:b/>
          <w:bCs/>
          <w:color w:val="000000" w:themeColor="text1"/>
        </w:rPr>
      </w:pPr>
      <w:r w:rsidRPr="00DF13B7">
        <w:rPr>
          <w:rFonts w:eastAsia="DFKai-SB"/>
          <w:b/>
          <w:bCs/>
          <w:color w:val="000000" w:themeColor="text1"/>
        </w:rPr>
        <w:br w:type="page"/>
      </w:r>
    </w:p>
    <w:p w14:paraId="211D6EB4" w14:textId="77777777" w:rsidR="00C41434" w:rsidRPr="00DF13B7" w:rsidRDefault="00BF3F29" w:rsidP="00627DC1">
      <w:pPr>
        <w:spacing w:line="480" w:lineRule="auto"/>
        <w:jc w:val="both"/>
        <w:outlineLvl w:val="0"/>
        <w:rPr>
          <w:rFonts w:eastAsia="DFKai-SB"/>
          <w:b/>
          <w:bCs/>
          <w:color w:val="000000" w:themeColor="text1"/>
        </w:rPr>
      </w:pPr>
      <w:r w:rsidRPr="00DF13B7">
        <w:rPr>
          <w:rFonts w:eastAsia="DFKai-SB"/>
          <w:b/>
          <w:bCs/>
          <w:color w:val="000000" w:themeColor="text1"/>
        </w:rPr>
        <w:lastRenderedPageBreak/>
        <w:t>A</w:t>
      </w:r>
      <w:r w:rsidRPr="00DF13B7">
        <w:rPr>
          <w:rFonts w:eastAsia="DFKai-SB" w:hint="eastAsia"/>
          <w:b/>
          <w:bCs/>
          <w:color w:val="000000" w:themeColor="text1"/>
        </w:rPr>
        <w:t>bstract</w:t>
      </w:r>
    </w:p>
    <w:p w14:paraId="012CBE5F" w14:textId="77777777" w:rsidR="00D43B66" w:rsidRPr="00DF13B7" w:rsidRDefault="007D352C" w:rsidP="002360C2">
      <w:pPr>
        <w:spacing w:line="480" w:lineRule="auto"/>
        <w:jc w:val="both"/>
        <w:rPr>
          <w:rFonts w:eastAsia="PMingLiU"/>
          <w:color w:val="000000" w:themeColor="text1"/>
          <w:lang w:eastAsia="en-GB"/>
        </w:rPr>
      </w:pPr>
      <w:r w:rsidRPr="00DF13B7">
        <w:rPr>
          <w:color w:val="000000" w:themeColor="text1"/>
          <w:shd w:val="clear" w:color="auto" w:fill="FFFFFF"/>
        </w:rPr>
        <w:t xml:space="preserve">In this study, the oxidation characteristics of </w:t>
      </w:r>
      <w:r w:rsidR="006902F6" w:rsidRPr="00DF13B7">
        <w:rPr>
          <w:rFonts w:eastAsia="PMingLiU"/>
          <w:color w:val="000000" w:themeColor="text1"/>
        </w:rPr>
        <w:t>n</w:t>
      </w:r>
      <w:r w:rsidR="00E429A2" w:rsidRPr="00DF13B7">
        <w:rPr>
          <w:rFonts w:eastAsia="PMingLiU"/>
          <w:color w:val="000000" w:themeColor="text1"/>
          <w:lang w:eastAsia="en-GB"/>
        </w:rPr>
        <w:t xml:space="preserve">uclear grade graphites IG-110, IG-430, </w:t>
      </w:r>
      <w:r w:rsidR="004D2FB5" w:rsidRPr="00DF13B7">
        <w:rPr>
          <w:rFonts w:eastAsia="PMingLiU"/>
          <w:color w:val="000000" w:themeColor="text1"/>
          <w:lang w:eastAsia="en-GB"/>
        </w:rPr>
        <w:t>Type A(</w:t>
      </w:r>
      <w:r w:rsidR="00E429A2" w:rsidRPr="00DF13B7">
        <w:rPr>
          <w:rFonts w:eastAsia="PMingLiU"/>
          <w:color w:val="000000" w:themeColor="text1"/>
          <w:lang w:eastAsia="en-GB"/>
        </w:rPr>
        <w:t>MA</w:t>
      </w:r>
      <w:r w:rsidR="004D2FB5" w:rsidRPr="00DF13B7">
        <w:rPr>
          <w:rFonts w:eastAsia="PMingLiU"/>
          <w:color w:val="000000" w:themeColor="text1"/>
          <w:lang w:eastAsia="en-GB"/>
        </w:rPr>
        <w:t>)</w:t>
      </w:r>
      <w:r w:rsidR="00E429A2" w:rsidRPr="00DF13B7">
        <w:rPr>
          <w:rFonts w:eastAsia="PMingLiU"/>
          <w:color w:val="000000" w:themeColor="text1"/>
          <w:lang w:eastAsia="en-GB"/>
        </w:rPr>
        <w:t xml:space="preserve">, </w:t>
      </w:r>
      <w:r w:rsidR="004D2FB5" w:rsidRPr="00DF13B7">
        <w:rPr>
          <w:rFonts w:eastAsia="PMingLiU"/>
          <w:color w:val="000000" w:themeColor="text1"/>
          <w:lang w:eastAsia="en-GB"/>
        </w:rPr>
        <w:t>Type B (</w:t>
      </w:r>
      <w:r w:rsidR="00E429A2" w:rsidRPr="00DF13B7">
        <w:rPr>
          <w:rFonts w:eastAsia="PMingLiU"/>
          <w:color w:val="000000" w:themeColor="text1"/>
          <w:lang w:eastAsia="en-GB"/>
        </w:rPr>
        <w:t>MB</w:t>
      </w:r>
      <w:r w:rsidR="004D2FB5" w:rsidRPr="00DF13B7">
        <w:rPr>
          <w:rFonts w:eastAsia="PMingLiU"/>
          <w:color w:val="000000" w:themeColor="text1"/>
          <w:lang w:eastAsia="en-GB"/>
        </w:rPr>
        <w:t>)</w:t>
      </w:r>
      <w:r w:rsidR="00E429A2" w:rsidRPr="00DF13B7">
        <w:rPr>
          <w:rFonts w:eastAsia="PMingLiU"/>
          <w:color w:val="000000" w:themeColor="text1"/>
          <w:lang w:eastAsia="en-GB"/>
        </w:rPr>
        <w:t>, PGA, ATR-2E, G347A and G458A in</w:t>
      </w:r>
      <w:r w:rsidRPr="00DF13B7">
        <w:rPr>
          <w:color w:val="000000" w:themeColor="text1"/>
          <w:shd w:val="clear" w:color="auto" w:fill="FFFFFF"/>
        </w:rPr>
        <w:t xml:space="preserve"> air environments at temperatures ranging from 700 to 1600</w:t>
      </w:r>
      <w:r w:rsidRPr="00DF13B7">
        <w:rPr>
          <w:color w:val="000000" w:themeColor="text1"/>
        </w:rPr>
        <w:t> </w:t>
      </w:r>
      <w:r w:rsidRPr="00DF13B7">
        <w:rPr>
          <w:color w:val="000000" w:themeColor="text1"/>
          <w:shd w:val="clear" w:color="auto" w:fill="FFFFFF"/>
          <w:vertAlign w:val="superscript"/>
        </w:rPr>
        <w:t>o</w:t>
      </w:r>
      <w:r w:rsidRPr="00DF13B7">
        <w:rPr>
          <w:color w:val="000000" w:themeColor="text1"/>
          <w:shd w:val="clear" w:color="auto" w:fill="FFFFFF"/>
        </w:rPr>
        <w:t xml:space="preserve">C were investigated. The oxidation rates and activation energies were determined based on mass loss measurements in a series of oxidation tests. </w:t>
      </w:r>
      <w:r w:rsidR="00E429A2" w:rsidRPr="00DF13B7">
        <w:rPr>
          <w:rFonts w:eastAsia="PMingLiU"/>
          <w:color w:val="000000" w:themeColor="text1"/>
          <w:lang w:eastAsia="en-GB"/>
        </w:rPr>
        <w:t xml:space="preserve">Significant increases in oxidation rates above 1200 </w:t>
      </w:r>
      <w:r w:rsidR="00E429A2" w:rsidRPr="00DF13B7">
        <w:rPr>
          <w:rFonts w:eastAsia="PMingLiU"/>
          <w:color w:val="000000" w:themeColor="text1"/>
          <w:vertAlign w:val="superscript"/>
          <w:lang w:eastAsia="en-GB"/>
        </w:rPr>
        <w:t>o</w:t>
      </w:r>
      <w:r w:rsidR="00E429A2" w:rsidRPr="00DF13B7">
        <w:rPr>
          <w:rFonts w:eastAsia="PMingLiU"/>
          <w:color w:val="000000" w:themeColor="text1"/>
          <w:lang w:eastAsia="en-GB"/>
        </w:rPr>
        <w:t>C were observed at very high temperatures for all graphite grades</w:t>
      </w:r>
      <w:r w:rsidRPr="00DF13B7">
        <w:rPr>
          <w:rFonts w:hint="eastAsia"/>
          <w:color w:val="000000" w:themeColor="text1"/>
          <w:shd w:val="clear" w:color="auto" w:fill="FFFFFF"/>
        </w:rPr>
        <w:t xml:space="preserve">. </w:t>
      </w:r>
      <w:r w:rsidR="00E80A71" w:rsidRPr="00DF13B7">
        <w:rPr>
          <w:rFonts w:eastAsia="PMingLiU"/>
          <w:color w:val="000000" w:themeColor="text1"/>
          <w:lang w:eastAsia="en-GB"/>
        </w:rPr>
        <w:t xml:space="preserve">Isotropic graphite grades were found to have </w:t>
      </w:r>
      <w:r w:rsidR="002B4382" w:rsidRPr="00DF13B7">
        <w:rPr>
          <w:rFonts w:eastAsia="PMingLiU"/>
          <w:color w:val="000000" w:themeColor="text1"/>
          <w:lang w:eastAsia="en-GB"/>
        </w:rPr>
        <w:t xml:space="preserve">higher </w:t>
      </w:r>
      <w:r w:rsidR="00E80A71" w:rsidRPr="00DF13B7">
        <w:rPr>
          <w:rFonts w:eastAsia="PMingLiU"/>
          <w:color w:val="000000" w:themeColor="text1"/>
          <w:lang w:eastAsia="en-GB"/>
        </w:rPr>
        <w:t>oxidation resistance than anisotropic graphite PGA, but the differences for fine grained graphite were small.</w:t>
      </w:r>
      <w:r w:rsidR="004368C5" w:rsidRPr="00DF13B7">
        <w:rPr>
          <w:rFonts w:eastAsia="PMingLiU"/>
          <w:color w:val="000000" w:themeColor="text1"/>
          <w:lang w:eastAsia="en-GB"/>
        </w:rPr>
        <w:t xml:space="preserve"> </w:t>
      </w:r>
      <w:r w:rsidR="008517F4" w:rsidRPr="00DF13B7">
        <w:rPr>
          <w:rFonts w:eastAsia="PMingLiU"/>
          <w:color w:val="000000" w:themeColor="text1"/>
          <w:lang w:eastAsia="en-GB"/>
        </w:rPr>
        <w:t xml:space="preserve">In Regime III, pitch-based graphite has better oxidation resistance than petroleum-based graphite, and the </w:t>
      </w:r>
      <w:r w:rsidR="00820B8E" w:rsidRPr="00DF13B7">
        <w:rPr>
          <w:rFonts w:eastAsia="PMingLiU" w:hint="eastAsia"/>
          <w:color w:val="000000" w:themeColor="text1"/>
        </w:rPr>
        <w:t xml:space="preserve">isotropic </w:t>
      </w:r>
      <w:r w:rsidR="008517F4" w:rsidRPr="00DF13B7">
        <w:rPr>
          <w:rFonts w:eastAsia="PMingLiU"/>
          <w:color w:val="000000" w:themeColor="text1"/>
          <w:lang w:eastAsia="en-GB"/>
        </w:rPr>
        <w:t xml:space="preserve">graphite grades with larger filler particles had </w:t>
      </w:r>
      <w:r w:rsidR="00712701" w:rsidRPr="00DF13B7">
        <w:rPr>
          <w:rFonts w:eastAsia="PMingLiU"/>
          <w:color w:val="000000" w:themeColor="text1"/>
          <w:lang w:eastAsia="en-GB"/>
        </w:rPr>
        <w:t>lower oxidation rate</w:t>
      </w:r>
      <w:r w:rsidR="008517F4" w:rsidRPr="00DF13B7">
        <w:rPr>
          <w:rFonts w:eastAsia="PMingLiU"/>
          <w:color w:val="000000" w:themeColor="text1"/>
          <w:lang w:eastAsia="en-GB"/>
        </w:rPr>
        <w:t xml:space="preserve"> than the graphite grades with smaller filler particles at temperatures higher than 900 </w:t>
      </w:r>
      <w:r w:rsidR="008517F4" w:rsidRPr="00DF13B7">
        <w:rPr>
          <w:rFonts w:eastAsia="PMingLiU"/>
          <w:color w:val="000000" w:themeColor="text1"/>
          <w:vertAlign w:val="superscript"/>
          <w:lang w:eastAsia="en-GB"/>
        </w:rPr>
        <w:t>o</w:t>
      </w:r>
      <w:r w:rsidR="008517F4" w:rsidRPr="00DF13B7">
        <w:rPr>
          <w:rFonts w:eastAsia="PMingLiU"/>
          <w:color w:val="000000" w:themeColor="text1"/>
          <w:lang w:eastAsia="en-GB"/>
        </w:rPr>
        <w:t>C.</w:t>
      </w:r>
      <w:r w:rsidR="005613EC" w:rsidRPr="00DF13B7">
        <w:rPr>
          <w:rFonts w:eastAsia="PMingLiU"/>
          <w:color w:val="000000" w:themeColor="text1"/>
          <w:lang w:eastAsia="en-GB"/>
        </w:rPr>
        <w:t xml:space="preserve"> The </w:t>
      </w:r>
      <w:r w:rsidR="000B49A2" w:rsidRPr="00DF13B7">
        <w:rPr>
          <w:rFonts w:eastAsia="PMingLiU"/>
          <w:color w:val="000000" w:themeColor="text1"/>
          <w:lang w:eastAsia="en-GB"/>
        </w:rPr>
        <w:t>bulk</w:t>
      </w:r>
      <w:r w:rsidR="005613EC" w:rsidRPr="00DF13B7">
        <w:rPr>
          <w:rFonts w:eastAsia="PMingLiU"/>
          <w:color w:val="000000" w:themeColor="text1"/>
          <w:lang w:eastAsia="en-GB"/>
        </w:rPr>
        <w:t xml:space="preserve"> oxidation rates were </w:t>
      </w:r>
      <w:r w:rsidR="002B4382" w:rsidRPr="00DF13B7">
        <w:rPr>
          <w:rFonts w:eastAsia="PMingLiU"/>
          <w:color w:val="000000" w:themeColor="text1"/>
          <w:lang w:eastAsia="en-GB"/>
        </w:rPr>
        <w:t xml:space="preserve">found to be </w:t>
      </w:r>
      <w:r w:rsidR="005613EC" w:rsidRPr="00DF13B7">
        <w:rPr>
          <w:rFonts w:eastAsia="PMingLiU"/>
          <w:color w:val="000000" w:themeColor="text1"/>
          <w:lang w:eastAsia="en-GB"/>
        </w:rPr>
        <w:t xml:space="preserve">sensitive not only </w:t>
      </w:r>
      <w:r w:rsidR="002B4382" w:rsidRPr="00DF13B7">
        <w:rPr>
          <w:rFonts w:eastAsia="PMingLiU"/>
          <w:color w:val="000000" w:themeColor="text1"/>
          <w:lang w:eastAsia="en-GB"/>
        </w:rPr>
        <w:t xml:space="preserve">to </w:t>
      </w:r>
      <w:r w:rsidR="005613EC" w:rsidRPr="00DF13B7">
        <w:rPr>
          <w:rFonts w:eastAsia="PMingLiU"/>
          <w:color w:val="000000" w:themeColor="text1"/>
          <w:lang w:eastAsia="en-GB"/>
        </w:rPr>
        <w:t>experimental condition</w:t>
      </w:r>
      <w:r w:rsidR="00A10284" w:rsidRPr="00DF13B7">
        <w:rPr>
          <w:rFonts w:eastAsia="PMingLiU"/>
          <w:color w:val="000000" w:themeColor="text1"/>
          <w:lang w:eastAsia="en-GB"/>
        </w:rPr>
        <w:t>s</w:t>
      </w:r>
      <w:r w:rsidR="005613EC" w:rsidRPr="00DF13B7">
        <w:rPr>
          <w:rFonts w:eastAsia="PMingLiU"/>
          <w:color w:val="000000" w:themeColor="text1"/>
          <w:lang w:eastAsia="en-GB"/>
        </w:rPr>
        <w:t xml:space="preserve"> but also any change in the testing system in Regime III</w:t>
      </w:r>
      <w:r w:rsidR="002B4382" w:rsidRPr="00DF13B7">
        <w:rPr>
          <w:rFonts w:eastAsia="PMingLiU"/>
          <w:color w:val="000000" w:themeColor="text1"/>
          <w:lang w:eastAsia="en-GB"/>
        </w:rPr>
        <w:t xml:space="preserve">. </w:t>
      </w:r>
      <w:r w:rsidR="005613EC" w:rsidRPr="00DF13B7">
        <w:rPr>
          <w:rFonts w:eastAsia="PMingLiU"/>
          <w:color w:val="000000" w:themeColor="text1"/>
          <w:lang w:eastAsia="en-GB"/>
        </w:rPr>
        <w:t>In order to reliably compare oxidation rates among graphite grades, all tests should be conducted in the same system and using the same test procedures.</w:t>
      </w:r>
    </w:p>
    <w:p w14:paraId="2C8FE0DC" w14:textId="77777777" w:rsidR="00D43B66" w:rsidRPr="00DF13B7" w:rsidRDefault="00D43B66" w:rsidP="002360C2">
      <w:pPr>
        <w:spacing w:line="480" w:lineRule="auto"/>
        <w:jc w:val="both"/>
        <w:rPr>
          <w:rFonts w:eastAsia="PMingLiU"/>
          <w:color w:val="000000" w:themeColor="text1"/>
          <w:lang w:eastAsia="en-GB"/>
        </w:rPr>
      </w:pPr>
    </w:p>
    <w:p w14:paraId="26B2210E" w14:textId="77777777" w:rsidR="00C41434" w:rsidRPr="00DF13B7" w:rsidRDefault="00C41434" w:rsidP="0068198B">
      <w:pPr>
        <w:spacing w:line="480" w:lineRule="auto"/>
        <w:jc w:val="both"/>
        <w:rPr>
          <w:rFonts w:eastAsia="DFKai-SB"/>
          <w:b/>
          <w:bCs/>
          <w:color w:val="000000" w:themeColor="text1"/>
        </w:rPr>
      </w:pPr>
      <w:r w:rsidRPr="00DF13B7">
        <w:rPr>
          <w:rFonts w:eastAsia="DFKai-SB"/>
          <w:b/>
          <w:bCs/>
          <w:color w:val="000000" w:themeColor="text1"/>
        </w:rPr>
        <w:br w:type="page"/>
      </w:r>
    </w:p>
    <w:p w14:paraId="1AAADFDB" w14:textId="77777777" w:rsidR="005434A7" w:rsidRPr="00DF13B7" w:rsidRDefault="004D2241" w:rsidP="00627DC1">
      <w:pPr>
        <w:autoSpaceDE w:val="0"/>
        <w:autoSpaceDN w:val="0"/>
        <w:adjustRightInd w:val="0"/>
        <w:spacing w:line="480" w:lineRule="auto"/>
        <w:jc w:val="both"/>
        <w:rPr>
          <w:b/>
          <w:color w:val="000000" w:themeColor="text1"/>
          <w:kern w:val="28"/>
        </w:rPr>
      </w:pPr>
      <w:r w:rsidRPr="00DF13B7">
        <w:rPr>
          <w:b/>
          <w:bCs/>
          <w:color w:val="000000" w:themeColor="text1"/>
          <w:kern w:val="28"/>
        </w:rPr>
        <w:lastRenderedPageBreak/>
        <w:t xml:space="preserve">1. </w:t>
      </w:r>
      <w:r w:rsidR="005434A7" w:rsidRPr="00DF13B7">
        <w:rPr>
          <w:b/>
          <w:bCs/>
          <w:color w:val="000000" w:themeColor="text1"/>
          <w:kern w:val="28"/>
        </w:rPr>
        <w:t>Introduction</w:t>
      </w:r>
    </w:p>
    <w:p w14:paraId="285A9483" w14:textId="00778FAD" w:rsidR="00694C24" w:rsidRPr="00DF13B7" w:rsidRDefault="00B07A55" w:rsidP="000F0173">
      <w:pPr>
        <w:pStyle w:val="Default"/>
        <w:spacing w:line="480" w:lineRule="auto"/>
        <w:ind w:firstLineChars="200" w:firstLine="480"/>
        <w:jc w:val="both"/>
        <w:rPr>
          <w:color w:val="000000" w:themeColor="text1"/>
          <w:lang w:val="en-GB"/>
        </w:rPr>
      </w:pPr>
      <w:r w:rsidRPr="00DF13B7">
        <w:rPr>
          <w:color w:val="000000" w:themeColor="text1"/>
        </w:rPr>
        <w:t xml:space="preserve"> </w:t>
      </w:r>
      <w:r w:rsidR="00694C24" w:rsidRPr="00DF13B7">
        <w:rPr>
          <w:color w:val="000000" w:themeColor="text1"/>
          <w:lang w:val="en-GB"/>
        </w:rPr>
        <w:t>The Very High-Temperature Reactor (VHTR), known as a High Temperature Gas-Cooled Reactor (HTGR), has been selected as one of the Generation IV reactors. Graphite is designed as both the neutron moderator and a structural material for the cores of the VHTR due to its superior properties such as high thermal conductivity, specific heat capacity, isotropic thermal expansion coefficient, and small neutron-absorptive cross-section</w:t>
      </w:r>
      <w:r w:rsidR="00FE068E" w:rsidRPr="00DF13B7">
        <w:rPr>
          <w:color w:val="000000" w:themeColor="text1"/>
          <w:lang w:val="en-GB"/>
        </w:rPr>
        <w:t xml:space="preserve"> </w:t>
      </w:r>
      <w:r w:rsidR="00694C24" w:rsidRPr="00DF13B7">
        <w:rPr>
          <w:color w:val="000000" w:themeColor="text1"/>
          <w:lang w:val="en-GB"/>
        </w:rPr>
        <w:fldChar w:fldCharType="begin" w:fldLock="1"/>
      </w:r>
      <w:r w:rsidR="00694C24" w:rsidRPr="00DF13B7">
        <w:rPr>
          <w:color w:val="000000" w:themeColor="text1"/>
          <w:lang w:val="en-GB"/>
        </w:rPr>
        <w:instrText>ADDIN CSL_CITATION { "citationItems" : [ { "id" : "ITEM-1", "itemData" : { "DOI" : "10.1016/j.jnucmat.2005.10.015", "ISBN" : "0022-3115", "ISSN" : "00223115", "PMID" : "235505600014", "abstract" : "The present study investigates the graphite oxidation, which is one of the most serious problems during an air-ingress accident of a high temperature gas-cooled reactor (HTGR). In our study, oxidation experiments have been performed for IG-110 graphite by gas analysis under the various temperatures and oxygen concentrations. As a result, the order of reaction (n) and activation energy (Ea) were estimated as 0.75 ?? 0.146 and 218 ?? 3.76 kJ/mol, respectively within a 95% confidence level. The CO/CO2 ratios were also measured and compared with Aurthur's and Rossberg's correlations. Most of data lie between their predictions, but for better prediction, an empirical correlation was newly developed. We measured reaction rates and analyzed them with a computational fluid dynamics (CFD) simulation by incorporating the oxidation parameters and the CO/CO2 ratio estimated here. Finally, an analytical model that includes both the chemical reaction and mass transfer was proposed and validated against experimental data. ?? 2005 Elsevier B.V. All rights reserved.", "author" : [ { "dropping-particle" : "", "family" : "Kim", "given" : "Eung Soo", "non-dropping-particle" : "", "parse-names" : false, "suffix" : "" }, { "dropping-particle" : "", "family" : "No", "given" : "Hee Cheon", "non-dropping-particle" : "", "parse-names" : false, "suffix" : "" } ], "container-title" : "Journal of Nuclear Materials", "id" : "ITEM-1", "issue" : "2", "issued" : { "date-parts" : [ [ "2006" ] ] }, "page" : "182-194", "title" : "Experimental study on the oxidation of nuclear graphite and development of an oxidation model", "type" : "article-journal", "volume" : "349" }, "uris" : [ "http://www.mendeley.com/documents/?uuid=d3e59792-12fb-4942-bf3b-756f54aa213f" ] } ], "mendeley" : { "formattedCitation" : "[1]", "plainTextFormattedCitation" : "[1]", "previouslyFormattedCitation" : "[1]" }, "properties" : {  }, "schema" : "https://github.com/citation-style-language/schema/raw/master/csl-citation.json" }</w:instrText>
      </w:r>
      <w:r w:rsidR="00694C24" w:rsidRPr="00DF13B7">
        <w:rPr>
          <w:color w:val="000000" w:themeColor="text1"/>
          <w:lang w:val="en-GB"/>
        </w:rPr>
        <w:fldChar w:fldCharType="separate"/>
      </w:r>
      <w:r w:rsidR="00694C24" w:rsidRPr="00DF13B7">
        <w:rPr>
          <w:noProof/>
          <w:color w:val="000000" w:themeColor="text1"/>
          <w:lang w:val="en-GB"/>
        </w:rPr>
        <w:t>[1]</w:t>
      </w:r>
      <w:r w:rsidR="00694C24" w:rsidRPr="00DF13B7">
        <w:rPr>
          <w:color w:val="000000" w:themeColor="text1"/>
          <w:lang w:val="en-GB"/>
        </w:rPr>
        <w:fldChar w:fldCharType="end"/>
      </w:r>
      <w:r w:rsidR="00694C24" w:rsidRPr="00DF13B7">
        <w:rPr>
          <w:color w:val="000000" w:themeColor="text1"/>
          <w:lang w:val="en-GB"/>
        </w:rPr>
        <w:t>. The operation temperature of the VHTR is higher than previous reactors. From the design of inherent safety, the VHTR could remove the residual heat through mechanisms such as heat conduction, heat convection and heat radiation. It is believed that the probability of damage in an accident is extremely low</w:t>
      </w:r>
      <w:r w:rsidR="00FE068E" w:rsidRPr="00DF13B7">
        <w:rPr>
          <w:color w:val="000000" w:themeColor="text1"/>
        </w:rPr>
        <w:t> </w:t>
      </w:r>
      <w:r w:rsidR="00694C24" w:rsidRPr="00DF13B7">
        <w:rPr>
          <w:color w:val="000000" w:themeColor="text1"/>
          <w:lang w:val="en-GB"/>
        </w:rPr>
        <w:fldChar w:fldCharType="begin" w:fldLock="1"/>
      </w:r>
      <w:r w:rsidR="00694C24" w:rsidRPr="00DF13B7">
        <w:rPr>
          <w:color w:val="000000" w:themeColor="text1"/>
          <w:lang w:val="en-GB"/>
        </w:rPr>
        <w:instrText>ADDIN CSL_CITATION { "citationItems" : [ { "id" : "ITEM-1", "itemData" : { "DOI" : "10.1097/HP.0b013e3181fa38d9", "ISSN" : "00179078", "PMID" : "21399407", "abstract" : "The safety and environmental impacts of new technology and fuel cycle approaches being considered in current U.S. nuclear research programs are contrasted to conventional technology options in this paper. Two advanced reactor technologies, the sodium-cooled fast reactor (SFR) and the very high temperature gas-cooled reactor (VHTR), are being developed. In general, the new reactor technologies exploit inherent features for enhanced safety performance. A key distinction of advanced fuel cycles is spent fuel recycle facilities and new waste forms. In this paper, the performance of existing fuel cycle facilities and applicable regulatory limits are reviewed. Technology options to improve recycle efficiency, restrict emissions, and/or improve safety are identified. For a closed fuel cycle, potential benefits in waste management are significant, and key waste form technology alternatives are described.", "author" : [ { "dropping-particle" : "", "family" : "Hill", "given" : "R. N.", "non-dropping-particle" : "", "parse-names" : false, "suffix" : "" }, { "dropping-particle" : "", "family" : "Nutt", "given" : "W. M.", "non-dropping-particle" : "", "parse-names" : false, "suffix" : "" }, { "dropping-particle" : "", "family" : "Laidler", "given" : "J. J.", "non-dropping-particle" : "", "parse-names" : false, "suffix" : "" } ], "container-title" : "Health Physics", "id" : "ITEM-1", "issue" : "1", "issued" : { "date-parts" : [ [ "2011" ] ] }, "page" : "20-31", "title" : "Advanced reactors and associated fuel cycle facilities: Safety and environmental impacts", "type" : "paper-conference", "volume" : "100" }, "uris" : [ "http://www.mendeley.com/documents/?uuid=05e4a33c-dc83-4e8b-bbf3-3227f3d31bfd" ] } ], "mendeley" : { "formattedCitation" : "[2]", "plainTextFormattedCitation" : "[2]", "previouslyFormattedCitation" : "[2]" }, "properties" : {  }, "schema" : "https://github.com/citation-style-language/schema/raw/master/csl-citation.json" }</w:instrText>
      </w:r>
      <w:r w:rsidR="00694C24" w:rsidRPr="00DF13B7">
        <w:rPr>
          <w:color w:val="000000" w:themeColor="text1"/>
          <w:lang w:val="en-GB"/>
        </w:rPr>
        <w:fldChar w:fldCharType="separate"/>
      </w:r>
      <w:r w:rsidR="00694C24" w:rsidRPr="00DF13B7">
        <w:rPr>
          <w:noProof/>
          <w:color w:val="000000" w:themeColor="text1"/>
          <w:lang w:val="en-GB"/>
        </w:rPr>
        <w:t>[2]</w:t>
      </w:r>
      <w:r w:rsidR="00694C24" w:rsidRPr="00DF13B7">
        <w:rPr>
          <w:color w:val="000000" w:themeColor="text1"/>
          <w:lang w:val="en-GB"/>
        </w:rPr>
        <w:fldChar w:fldCharType="end"/>
      </w:r>
      <w:r w:rsidR="00694C24" w:rsidRPr="00DF13B7">
        <w:rPr>
          <w:color w:val="000000" w:themeColor="text1"/>
          <w:lang w:val="en-GB"/>
        </w:rPr>
        <w:t xml:space="preserve">. However, in the case of an air ingress accident, as a hot gas duct breaks, the core components will be exposed to the air. Considering the loss of coolant and the heat circulation, the core temperature would be about 1600 </w:t>
      </w:r>
      <w:r w:rsidR="00694C24" w:rsidRPr="00DF13B7">
        <w:rPr>
          <w:color w:val="000000" w:themeColor="text1"/>
          <w:vertAlign w:val="superscript"/>
          <w:lang w:val="en-GB"/>
        </w:rPr>
        <w:t>o</w:t>
      </w:r>
      <w:r w:rsidR="00694C24" w:rsidRPr="00DF13B7">
        <w:rPr>
          <w:color w:val="000000" w:themeColor="text1"/>
          <w:lang w:val="en-GB"/>
        </w:rPr>
        <w:t xml:space="preserve">C. The graphite core component is at the risk of severe oxidation </w:t>
      </w:r>
      <w:r w:rsidR="00694C24" w:rsidRPr="00DF13B7">
        <w:rPr>
          <w:color w:val="000000" w:themeColor="text1"/>
          <w:lang w:val="en-GB"/>
        </w:rPr>
        <w:fldChar w:fldCharType="begin" w:fldLock="1"/>
      </w:r>
      <w:r w:rsidR="00694C24" w:rsidRPr="00DF13B7">
        <w:rPr>
          <w:color w:val="000000" w:themeColor="text1"/>
          <w:lang w:val="en-GB"/>
        </w:rPr>
        <w:instrText>ADDIN CSL_CITATION { "citationItems" : [ { "id" : "ITEM-1", "itemData" : { "DOI" : "10.1016/S0029-5493(99)00338-6", "ISBN" : "00295493", "ISSN" : "00295493", "abstract" : "A primary-pipe rupture accident is one of the design-basis accidents of a high-temperature gas-cooled reactor (HTGR). When the primary-pipe rupture accident occurs, air is expected to enter the reactor core from the breach and oxidize in-core graphite structures. This study is to investigate the air ingress phenomena and to develop the passive safe technology for the prevention of air ingress and of graphite corrosion. This paper describes the method for the prevention of air ingress into the reactor during the primary-pipe rupture accident. It is found that a safe cooling rate of the reactor core exists for the prevention of air ingress. The experimental results show that the natural circulation flow of air during the accident can be controlled by the method of helium gas injection into the reactor pressure vessel.", "author" : [ { "dropping-particle" : "", "family" : "Takeda", "given" : "Tetsuaki", "non-dropping-particle" : "", "parse-names" : false, "suffix" : "" }, { "dropping-particle" : "", "family" : "Hishida", "given" : "Makoto", "non-dropping-particle" : "", "parse-names" : false, "suffix" : "" } ], "container-title" : "Nuclear Engineering and Design", "id" : "ITEM-1", "issued" : { "date-parts" : [ [ "2000" ] ] }, "page" : "251-259", "title" : "Study on the passive safe technology for the prevention of air ingress during the primary-pipe rupture accident of HTGR", "type" : "article-journal", "volume" : "200" }, "uris" : [ "http://www.mendeley.com/documents/?uuid=e180441c-245b-4e4b-ab7d-cb587275a86a" ] } ], "mendeley" : { "formattedCitation" : "[3]", "plainTextFormattedCitation" : "[3]", "previouslyFormattedCitation" : "[3]" }, "properties" : {  }, "schema" : "https://github.com/citation-style-language/schema/raw/master/csl-citation.json" }</w:instrText>
      </w:r>
      <w:r w:rsidR="00694C24" w:rsidRPr="00DF13B7">
        <w:rPr>
          <w:color w:val="000000" w:themeColor="text1"/>
          <w:lang w:val="en-GB"/>
        </w:rPr>
        <w:fldChar w:fldCharType="separate"/>
      </w:r>
      <w:r w:rsidR="00694C24" w:rsidRPr="00DF13B7">
        <w:rPr>
          <w:noProof/>
          <w:color w:val="000000" w:themeColor="text1"/>
          <w:lang w:val="en-GB"/>
        </w:rPr>
        <w:t>[3]</w:t>
      </w:r>
      <w:r w:rsidR="00694C24" w:rsidRPr="00DF13B7">
        <w:rPr>
          <w:color w:val="000000" w:themeColor="text1"/>
          <w:lang w:val="en-GB"/>
        </w:rPr>
        <w:fldChar w:fldCharType="end"/>
      </w:r>
      <w:r w:rsidR="00694C24" w:rsidRPr="00DF13B7">
        <w:rPr>
          <w:color w:val="000000" w:themeColor="text1"/>
          <w:lang w:val="en-GB"/>
        </w:rPr>
        <w:t xml:space="preserve">. The integrity of graphite component integrity directly influences reactor safety. It is necessary to understand the oxidation behaviour of nuclear grade graphite at temperatures under conditions </w:t>
      </w:r>
      <w:r w:rsidR="004D3A2D">
        <w:rPr>
          <w:color w:val="000000" w:themeColor="text1"/>
          <w:lang w:val="en-GB"/>
        </w:rPr>
        <w:t xml:space="preserve">associated </w:t>
      </w:r>
      <w:r w:rsidR="00694C24" w:rsidRPr="00DF13B7">
        <w:rPr>
          <w:color w:val="000000" w:themeColor="text1"/>
          <w:lang w:val="en-GB"/>
        </w:rPr>
        <w:t xml:space="preserve">with </w:t>
      </w:r>
      <w:r w:rsidR="004D3A2D">
        <w:rPr>
          <w:color w:val="000000" w:themeColor="text1"/>
          <w:lang w:val="en-GB"/>
        </w:rPr>
        <w:t xml:space="preserve">an </w:t>
      </w:r>
      <w:r w:rsidR="00694C24" w:rsidRPr="00DF13B7">
        <w:rPr>
          <w:color w:val="000000" w:themeColor="text1"/>
          <w:lang w:val="en-GB"/>
        </w:rPr>
        <w:t xml:space="preserve">air ingress accident </w:t>
      </w:r>
      <w:r w:rsidR="00694C24" w:rsidRPr="00DF13B7">
        <w:rPr>
          <w:color w:val="000000" w:themeColor="text1"/>
          <w:lang w:val="en-GB"/>
        </w:rPr>
        <w:fldChar w:fldCharType="begin" w:fldLock="1"/>
      </w:r>
      <w:r w:rsidR="00694C24" w:rsidRPr="00DF13B7">
        <w:rPr>
          <w:color w:val="000000" w:themeColor="text1"/>
          <w:lang w:val="en-GB"/>
        </w:rPr>
        <w:instrText>ADDIN CSL_CITATION { "citationItems" : [ { "id" : "ITEM-1", "itemData" : { "DOI" : "10.1016/j.jnucmat.2017.06.001", "ISSN" : "00223115", "abstract" : "For the next generation of nuclear reactors, HTGRs specifically, an unlikely air ingress warrants inclusion in the license applications of many international regulators. Much research on oxidation rates of various graphite grades under a number of conditions has been undertaken to address such an event. However, consequences to the reactor result from the microstructural changes to the graphite rather than directly from oxidation. The microstructure is inherent to a graphite's properties and ultimately degradation to the graphite's performance must be determined to establish the safety of reactor design. To understand the oxidation induced microstructural change and its corresponding impact on performance, a thorough understanding of the reaction system is needed. This article provides a thorough review of the graphite-molecular oxygen reaction in terms of kinetics, mass and energy transport, and structural evolution: all three play a significant role in the observed rate of graphite oxidation. These provide the foundations of a microstructurally informed model for the graphite-molecular oxygen reaction system, a model kinetically independent of graphite grade, and capable of describing both the observed and local oxidation rates under a wide range of conditions applicable to air-ingress.", "author" : [ { "dropping-particle" : "", "family" : "Kane", "given" : "Joshua J.", "non-dropping-particle" : "", "parse-names" : false, "suffix" : "" }, { "dropping-particle" : "", "family" : "Contescu", "given" : "Cristian I.", "non-dropping-particle" : "", "parse-names" : false, "suffix" : "" }, { "dropping-particle" : "", "family" : "Smith", "given" : "Rebecca E.", "non-dropping-particle" : "", "parse-names" : false, "suffix" : "" }, { "dropping-particle" : "", "family" : "Strydom", "given" : "Gerhard", "non-dropping-particle" : "", "parse-names" : false, "suffix" : "" }, { "dropping-particle" : "", "family" : "Windes", "given" : "William E.", "non-dropping-particle" : "", "parse-names" : false, "suffix" : "" } ], "container-title" : "Journal of Nuclear Materials", "id" : "ITEM-1", "issued" : { "date-parts" : [ [ "2017" ] ] }, "page" : "343-367", "publisher" : "Elsevier B.V", "title" : "Understanding the reaction of nuclear graphite with molecular oxygen: Kinetics, transport, and structural evolution", "type" : "article-journal", "volume" : "493" }, "uris" : [ "http://www.mendeley.com/documents/?uuid=89c09e5a-675b-49fd-836a-551e61454faa" ] } ], "mendeley" : { "formattedCitation" : "[4]", "plainTextFormattedCitation" : "[4]", "previouslyFormattedCitation" : "[4]" }, "properties" : {  }, "schema" : "https://github.com/citation-style-language/schema/raw/master/csl-citation.json" }</w:instrText>
      </w:r>
      <w:r w:rsidR="00694C24" w:rsidRPr="00DF13B7">
        <w:rPr>
          <w:color w:val="000000" w:themeColor="text1"/>
          <w:lang w:val="en-GB"/>
        </w:rPr>
        <w:fldChar w:fldCharType="separate"/>
      </w:r>
      <w:r w:rsidR="00694C24" w:rsidRPr="00DF13B7">
        <w:rPr>
          <w:noProof/>
          <w:color w:val="000000" w:themeColor="text1"/>
          <w:lang w:val="en-GB"/>
        </w:rPr>
        <w:t>[4]</w:t>
      </w:r>
      <w:r w:rsidR="00694C24" w:rsidRPr="00DF13B7">
        <w:rPr>
          <w:color w:val="000000" w:themeColor="text1"/>
          <w:lang w:val="en-GB"/>
        </w:rPr>
        <w:fldChar w:fldCharType="end"/>
      </w:r>
      <w:r w:rsidR="00694C24" w:rsidRPr="00DF13B7">
        <w:rPr>
          <w:color w:val="000000" w:themeColor="text1"/>
          <w:lang w:val="en-GB"/>
        </w:rPr>
        <w:t>.</w:t>
      </w:r>
    </w:p>
    <w:p w14:paraId="36002D69" w14:textId="77777777" w:rsidR="00B960DF" w:rsidRPr="00DF13B7" w:rsidRDefault="00C248FA" w:rsidP="00C248FA">
      <w:pPr>
        <w:pStyle w:val="Default"/>
        <w:spacing w:line="480" w:lineRule="auto"/>
        <w:ind w:firstLineChars="200" w:firstLine="480"/>
        <w:jc w:val="both"/>
        <w:rPr>
          <w:color w:val="000000" w:themeColor="text1"/>
          <w:lang w:val="en-GB"/>
        </w:rPr>
      </w:pPr>
      <w:r w:rsidRPr="00DF13B7">
        <w:rPr>
          <w:color w:val="000000" w:themeColor="text1"/>
          <w:lang w:val="en-GB"/>
        </w:rPr>
        <w:t xml:space="preserve">The bulk oxidation rate determined from small specimens is normally used to generalise the oxidation behaviour of the large components in reactors, and the </w:t>
      </w:r>
      <w:r w:rsidRPr="00DF13B7">
        <w:rPr>
          <w:color w:val="000000" w:themeColor="text1"/>
          <w:lang w:val="en-GB"/>
        </w:rPr>
        <w:lastRenderedPageBreak/>
        <w:t xml:space="preserve">oxidation rate obtained from the oxidation tests in this study is also bulk oxidation rate. The objective of the oxidation tests was to obtain the bulk oxidation rates for small specimens and to compare the oxidation rate of different grades of graphite. The main assumption of the bulk oxidation test is that the oxidation experimental conditions, including the specimen geometry and test environment, are similar. There is no ASTM standard for graphite oxidation at very high temperatures; although ASTM standard D7542 [16] has been widely selected as the reference in literature. </w:t>
      </w:r>
    </w:p>
    <w:p w14:paraId="3FDADFBC" w14:textId="5B5C68F8" w:rsidR="00B960DF" w:rsidRPr="00DF13B7" w:rsidRDefault="00B960DF" w:rsidP="0002201C">
      <w:pPr>
        <w:pStyle w:val="Default"/>
        <w:spacing w:line="480" w:lineRule="auto"/>
        <w:ind w:firstLineChars="200" w:firstLine="480"/>
        <w:jc w:val="both"/>
        <w:rPr>
          <w:color w:val="000000" w:themeColor="text1"/>
          <w:lang w:val="en-GB"/>
        </w:rPr>
      </w:pPr>
      <w:r w:rsidRPr="00DF13B7">
        <w:rPr>
          <w:color w:val="000000" w:themeColor="text1"/>
          <w:shd w:val="clear" w:color="auto" w:fill="FFFFFF"/>
          <w:lang w:val="en-GB"/>
        </w:rPr>
        <w:t>Historical works on</w:t>
      </w:r>
      <w:r w:rsidRPr="00DF13B7">
        <w:rPr>
          <w:color w:val="000000" w:themeColor="text1"/>
          <w:lang w:val="en-GB"/>
        </w:rPr>
        <w:t xml:space="preserve"> graphite thermal oxidation in VHTRs </w:t>
      </w:r>
      <w:r w:rsidR="004D3A2D">
        <w:rPr>
          <w:color w:val="000000" w:themeColor="text1"/>
          <w:lang w:val="en-GB"/>
        </w:rPr>
        <w:t>has been</w:t>
      </w:r>
      <w:r w:rsidR="004D3A2D" w:rsidRPr="00DF13B7">
        <w:rPr>
          <w:color w:val="000000" w:themeColor="text1"/>
          <w:lang w:val="en-GB"/>
        </w:rPr>
        <w:t xml:space="preserve"> </w:t>
      </w:r>
      <w:r w:rsidRPr="00DF13B7">
        <w:rPr>
          <w:color w:val="000000" w:themeColor="text1"/>
          <w:lang w:val="en-GB"/>
        </w:rPr>
        <w:t xml:space="preserve">mainly focused at the temperatures below 1200 </w:t>
      </w:r>
      <w:r w:rsidRPr="00DF13B7">
        <w:rPr>
          <w:color w:val="000000" w:themeColor="text1"/>
          <w:vertAlign w:val="superscript"/>
          <w:lang w:val="en-GB"/>
        </w:rPr>
        <w:t>o</w:t>
      </w:r>
      <w:r w:rsidRPr="00DF13B7">
        <w:rPr>
          <w:color w:val="000000" w:themeColor="text1"/>
          <w:lang w:val="en-GB"/>
        </w:rPr>
        <w:t xml:space="preserve">C </w:t>
      </w:r>
      <w:r w:rsidRPr="00DF13B7">
        <w:rPr>
          <w:color w:val="000000" w:themeColor="text1"/>
          <w:lang w:val="en-GB"/>
        </w:rPr>
        <w:fldChar w:fldCharType="begin" w:fldLock="1"/>
      </w:r>
      <w:r w:rsidR="00D00A71">
        <w:rPr>
          <w:color w:val="000000" w:themeColor="text1"/>
          <w:lang w:val="en-GB"/>
        </w:rPr>
        <w:instrText xml:space="preserve">ADDIN CSL_CITATION {"citationItems":[{"id":"ITEM-1","itemData":{"DOI":"10.1016/j.jnucmat.2008.07.020","ISSN":"00223115","PMID":"261347700004","abstract":"The efforts for designing a meaningful and acceptable standard test method for characterization of kinetic parameters of air oxidation of graphite helped identify several practical issues that must be considered for the development of such a test. Using standard size (and shape) specimens, large enough in size to accommodate the inherent local microstructure differences between graphite samples, resulted in non-uniform oxidation profiles and preferential binder oxidation; this was not expected based on the linearity of Arrhenius plots and the (large) values of activation energy. It was found that the transition between the regimes 1 and 2 of graphite oxidation occurs gradually, depending both on the oxidation temperature and rate of oxygen supply. Nevertheless, measuring oxidation rates obtained on standard size samples provides a basis for a meaningful comparison among materials, which may serve as much needed information for predictive models. ?? 2008.","author":[{"dropping-particle":"","family":"Contescu","given":"Cristian I.","non-dropping-particle":"","parse-names":false,"suffix":""},{"dropping-particle":"","family":"Azad","given":"Samina","non-dropping-particle":"","parse-names":false,"suffix":""},{"dropping-particle":"","family":"Miller","given":"Doug","non-dropping-particle":"","parse-names":false,"suffix":""},{"dropping-particle":"","family":"Lance","given":"Michael J.","non-dropping-particle":"","parse-names":false,"suffix":""},{"dropping-particle":"","family":"Baker","given":"Frederick S.","non-dropping-particle":"","parse-names":false,"suffix":""},{"dropping-particle":"","family":"Burchell","given":"Timothy D.","non-dropping-particle":"","parse-names":false,"suffix":""}],"container-title":"Journal of Nuclear Materials","id":"ITEM-1","issue":"1-2","issued":{"date-parts":[["2008"]]},"page":"15-24","publisher":"Elsevier B.V.","title":"Practical aspects for characterizing air oxidation of graphite","type":"article-journal","volume":"381"},"uris":["http://www.mendeley.com/documents/?uuid=3888d13c-9b47-4b9d-b2af-781b65c80d85"]},{"id":"ITEM-2","itemData":{"DOI":"10.1016/j.nucengdes.2013.11.047","ISSN":"00295493","author":[{"dropping-particle":"","family":"Huang","given":"Wei-Hao","non-dropping-particle":"","parse-names":false,"suffix":""},{"dropping-particle":"","family":"Tsai","given":"Shuo-Cheng","non-dropping-particle":"","parse-names":false,"suffix":""},{"dropping-particle":"","family":"Chiu","given":"I-Che","non-dropping-particle":"","parse-names":false,"suffix":""},{"dropping-particle":"","family":"Chen","given":"Chien-Hung","non-dropping-particle":"","parse-names":false,"suffix":""},{"dropping-particle":"","family":"Kai","given":"Ji-Jung","non-dropping-particle":"","parse-names":false,"suffix":""}],"container-title":"Nuclear Engineering and Design","id":"ITEM-2","issued":{"date-parts":[["2014"]]},"page":"270-274","publisher":"Elsevier B.V.","title":"The oxidation effects of nuclear graphite during air-ingress accidents in HTGR","type":"article-journal","volume":"271"},"uris":["http://www.mendeley.com/documents/?uuid=21b774ba-6686-45e7-bad5-8653023bec9c"]},{"id":"ITEM-3","itemData":{"DOI":"10.1016/j.jnucmat.2017.11.053","ISSN":"0022-3115","author":[{"dropping-particle":"","family":"Jo","given":"Jo","non-dropping-particle":"","parse-names":false,"suffix":""},{"dropping-particle":"","family":"Ghosh","given":"Tushar K","non-dropping-particle":"","parse-names":false,"suffix":""},{"dropping-particle":"","family":"Loyalka","given":"Sudarshan K","non-dropping-particle":"","parse-names":false,"suffix":""}],"container-title":"Journal of Nuclear Materials","id":"ITEM-3","issued":{"date-parts":[["2018"]]},"page":"64-71","publisher":"Elsevier B.V.","title":"Comparison of NBG-18 , NBG-17 , IG-110 and IG-11 oxidation kinetics in","type":"article-journal","volume":"500"},"uris":["http://www.mendeley.com/documents/?uuid=e44885d3-de1d-4a1d-b36c-7769afa8f933"]},{"id":"ITEM-4","itemData":{"DOI":"10.1016/j.jnucmat.2005.10.015","ISBN":"0022-3115","ISSN":"00223115","PMID":"235505600014","abstract":"The present study investigates the graphite oxidation, which is one of the most serious problems during an air-ingress accident of a high temperature gas-cooled reactor (HTGR). In our study, oxidation experiments have been performed for IG-110 graphite by gas analysis under the various temperatures and oxygen concentrations. As a result, the order of reaction (n) and activation energy (Ea) were estimated as 0.75 ?? 0.146 and 218 ?? 3.76 kJ/mol, respectively within a 95% confidence level. The CO/CO2 ratios were also measured and compared with Aurthur's and Rossberg's correlations. Most of data lie between their predictions, but for better prediction, an empirical correlation was newly developed. We measured reaction rates and analyzed them with a computational fluid dynamics (CFD) simulation by incorporating the oxidation parameters and the CO/CO2 ratio estimated here. Finally, an analytical model that includes both the chemical reaction and mass transfer was proposed and validated against experimental data. ?? 2005 Elsevier B.V. All rights reserved.","author":[{"dropping-particle":"","family":"Kim","given":"Eung Soo","non-dropping-particle":"","parse-names":false,"suffix":""},{"dropping-particle":"","family":"No","given":"Hee Cheon","non-dropping-particle":"","parse-names":false,"suffix":""}],"container-title":"Journal of Nuclear Materials","id":"ITEM-4","issue":"2","issued":{"date-parts":[["2006"]]},"page":"182-194","title":"Experimental study on the oxidation of nuclear graphite and development of an oxidation model","type":"article-journal","volume":"349"},"uris":["http://www.mendeley.com/documents/?uuid=d3e59792-12fb-4942-bf3b-756f54aa213f"]},{"id":"ITEM-5","itemData":{"DOI":"10.1016/j.jnucmat.2017.04.032","ISSN":"00223115","abstract":"The effects of air flow rate (FR) (FR range: 1–10 L/min) on the oxidation of NBG-18 and NBG-25 nuclear graphite grades at temperatures between 600 and 1100 °C were studied, in reference to the standard test procedure for measuring oxidation rates of nuclear graphite in air (ASTM D 7542-09). The results showed that the FR effects on oxidation rate (OR) increase with increasing temperature with negligible FR effects at 600 °C for both materials. At high temperatures (&gt;800 °C) there appears to be a two-stage relationship between FR and OR, which corresponds to the transition between reaction rates dominated by chemical kinetics and those dominated by diffusion. The material-specific microstructure appeared strongly influences this transition. The overall OR-FR behaviours of NBG-18 were higher than NBG-25 at 600–800 °C while negligible differences in the OR-FR behaviours between the two grades were observed at 900–1100 °C. The mercury porosimetry data showed that the higher OR-FR behaviours observed in NBG-18 may partly be attributed to the differences in the pore size distribution (open porosity and cumulative pore area) between the grades, especially for the large size pores (diameter </w:instrText>
      </w:r>
      <w:r w:rsidR="00D00A71">
        <w:rPr>
          <w:rFonts w:ascii="Cambria Math" w:hAnsi="Cambria Math" w:cs="Cambria Math"/>
          <w:color w:val="000000" w:themeColor="text1"/>
          <w:lang w:val="en-GB"/>
        </w:rPr>
        <w:instrText>≫</w:instrText>
      </w:r>
      <w:r w:rsidR="00D00A71">
        <w:rPr>
          <w:color w:val="000000" w:themeColor="text1"/>
          <w:lang w:val="en-GB"/>
        </w:rPr>
        <w:instrText xml:space="preserve"> 5 × 103 nm).","author":[{"dropping-particle":"","family":"Chi","given":"Se Hwan","non-dropping-particle":"","parse-names":false,"suffix":""},{"dropping-particle":"","family":"Chan Kim","given":"Gen","non-dropping-particle":"","parse-names":false,"suffix":""}],"container-title":"Journal of Nuclear Materials","id":"ITEM-5","issued":{"date-parts":[["2017"]]},"page":"37-42","publisher":"Elsevier B.V","title":"Effects of air flow rate on the oxidation of NBG-18 and NBG-25 nuclear graphite","type":"article-journal","volume":"491"},"uris":["http://www.mendeley.com/documents/?uuid=9f8aec24-6de5-4984-b860-d9f3b84c2cce"]},{"id":"ITEM-6","itemData":{"DOI":"10.1371/journal.pone.0182860","ISBN":"1111111111","ISSN":"19326203","PMID":"28793326","abstract":"This study has investigated the laboratory scale thermal oxidation of nuclear graphite, as a proof-of-concept for the treatment and decommissioning of reactor cores on a larger indus-trial scale. If showed to be effective, this technology could have promising international signifi-cance with a considerable impact on the nuclear waste management problem currently facing many countries worldwide. The use of thermal treatment of such graphite waste is seen as advantageous since it will decouple the need for an operational Geological Disposal Facility (GDF). Particulate samples of Magnox Reactor Pile Grade-A (PGA) graphite, were oxidised in both air and 60% O 2 , over the temperature range 400–1200˚C. Oxidation rates were found to increase with temperature, with a particular rise between 700–800˚C, suggest-ing a change in oxidation mechanism. A second increase in oxidation rate was observed between 1000–1200˚C and was found to correspond to a large increase in the CO/CO 2 ratio, as confirmed through gas analysis. Increasing the oxidant flow rate gave a linear increase in oxidation rate, up to a certain point, and maximum rates of 23.3 and 69.6 mg / min for air and 60% O 2 respectively were achieved at a flow of 250 ml / min and temperature of 1000˚C. These promising results show that large-scale thermal treatment could be a potential option for the decommissioning of graphite cores, although the design of the plant would need care-ful consideration in order to achieve optimum efficiency and throughput.","author":[{"dropping-particle":"","family":"Theodosiou","given":"Alex","non-dropping-particle":"","parse-names":false,"suffix":""},{"dropping-particle":"","family":"Jones","given":"Abbie N.","non-dropping-particle":"","parse-names":false,"suffix":""},{"dropping-particle":"","family":"Marsden","given":"Barry J.","non-dropping-particle":"","parse-names":false,"suffix":""}],"container-title":"PloS one","id":"ITEM-6","issue":"8","issued":{"date-parts":[["2017"]]},"page":"e0182860","title":"Thermal oxidation of nuclear graphite: A large scale waste treatment option","type":"article-journal","volume":"12"},"uris":["http://www.mendeley.com/documents/?uuid=59ba91a4-9522-46cd-a448-f9bdbf2dd505"]}],"mendeley":{"formattedCitation":"[1,5–9]","manualFormatting":"[1,5-9]","plainTextFormattedCitation":"[1,5–9]","previouslyFormattedCitation":"[1,5–9]"},"properties":{"noteIndex":0},"schema":"https://github.com/citation-style-language/schema/raw/master/csl-citation.json"}</w:instrText>
      </w:r>
      <w:r w:rsidRPr="00DF13B7">
        <w:rPr>
          <w:color w:val="000000" w:themeColor="text1"/>
          <w:lang w:val="en-GB"/>
        </w:rPr>
        <w:fldChar w:fldCharType="separate"/>
      </w:r>
      <w:r w:rsidRPr="00DF13B7">
        <w:rPr>
          <w:noProof/>
          <w:color w:val="000000" w:themeColor="text1"/>
          <w:lang w:val="en-GB"/>
        </w:rPr>
        <w:t>[1,5</w:t>
      </w:r>
      <w:r w:rsidR="00D00A71">
        <w:rPr>
          <w:noProof/>
          <w:color w:val="000000" w:themeColor="text1"/>
          <w:lang w:val="en-GB"/>
        </w:rPr>
        <w:t>-</w:t>
      </w:r>
      <w:r w:rsidRPr="00DF13B7">
        <w:rPr>
          <w:noProof/>
          <w:color w:val="000000" w:themeColor="text1"/>
          <w:lang w:val="en-GB"/>
        </w:rPr>
        <w:t>9]</w:t>
      </w:r>
      <w:r w:rsidRPr="00DF13B7">
        <w:rPr>
          <w:color w:val="000000" w:themeColor="text1"/>
          <w:lang w:val="en-GB"/>
        </w:rPr>
        <w:fldChar w:fldCharType="end"/>
      </w:r>
      <w:r w:rsidRPr="00DF13B7">
        <w:rPr>
          <w:color w:val="000000" w:themeColor="text1"/>
          <w:lang w:val="en-GB"/>
        </w:rPr>
        <w:t xml:space="preserve">. Notably, Lee </w:t>
      </w:r>
      <w:r w:rsidRPr="00DF13B7">
        <w:rPr>
          <w:i/>
          <w:color w:val="000000" w:themeColor="text1"/>
          <w:lang w:val="en-GB"/>
        </w:rPr>
        <w:t>et</w:t>
      </w:r>
      <w:r w:rsidRPr="00DF13B7">
        <w:rPr>
          <w:color w:val="000000" w:themeColor="text1"/>
          <w:lang w:val="en-GB"/>
        </w:rPr>
        <w:t xml:space="preserve"> al. used thermogravimetric analyser (TGA) to oxidise IG-110, IG-11, NBG-17 and NBG-18 at temperatures ranging from 600 to 1600 </w:t>
      </w:r>
      <w:r w:rsidRPr="00DF13B7">
        <w:rPr>
          <w:color w:val="000000" w:themeColor="text1"/>
          <w:vertAlign w:val="superscript"/>
          <w:lang w:val="en-GB"/>
        </w:rPr>
        <w:t>o</w:t>
      </w:r>
      <w:r w:rsidRPr="00DF13B7">
        <w:rPr>
          <w:color w:val="000000" w:themeColor="text1"/>
          <w:lang w:val="en-GB"/>
        </w:rPr>
        <w:t xml:space="preserve">C, but the oxidation test </w:t>
      </w:r>
      <w:r w:rsidR="004D3A2D" w:rsidRPr="00DF13B7">
        <w:rPr>
          <w:color w:val="000000" w:themeColor="text1"/>
          <w:lang w:val="en-GB"/>
        </w:rPr>
        <w:t>exclud</w:t>
      </w:r>
      <w:r w:rsidR="004D3A2D">
        <w:rPr>
          <w:color w:val="000000" w:themeColor="text1"/>
          <w:lang w:val="en-GB"/>
        </w:rPr>
        <w:t>ed</w:t>
      </w:r>
      <w:r w:rsidR="004D3A2D" w:rsidRPr="00DF13B7">
        <w:rPr>
          <w:color w:val="000000" w:themeColor="text1"/>
          <w:lang w:val="en-GB"/>
        </w:rPr>
        <w:t xml:space="preserve"> </w:t>
      </w:r>
      <w:r w:rsidRPr="00DF13B7">
        <w:rPr>
          <w:color w:val="000000" w:themeColor="text1"/>
          <w:lang w:val="en-GB"/>
        </w:rPr>
        <w:t xml:space="preserve">the temperatures between 1200 and 1600 </w:t>
      </w:r>
      <w:r w:rsidRPr="00DF13B7">
        <w:rPr>
          <w:color w:val="000000" w:themeColor="text1"/>
          <w:vertAlign w:val="superscript"/>
          <w:lang w:val="en-GB"/>
        </w:rPr>
        <w:t>o</w:t>
      </w:r>
      <w:r w:rsidRPr="00DF13B7">
        <w:rPr>
          <w:color w:val="000000" w:themeColor="text1"/>
          <w:lang w:val="en-GB"/>
        </w:rPr>
        <w:t xml:space="preserve">C </w:t>
      </w:r>
      <w:r w:rsidRPr="00DF13B7">
        <w:rPr>
          <w:color w:val="000000" w:themeColor="text1"/>
          <w:lang w:val="en-GB"/>
        </w:rPr>
        <w:fldChar w:fldCharType="begin" w:fldLock="1"/>
      </w:r>
      <w:r w:rsidRPr="00DF13B7">
        <w:rPr>
          <w:color w:val="000000" w:themeColor="text1"/>
          <w:lang w:val="en-GB"/>
        </w:rPr>
        <w:instrText>ADDIN CSL_CITATION { "citationItems" : [ { "id" : "ITEM-1", "itemData" : { "DOI" : "10.1016/j.jnucmat.2017.11.053", "ISSN" : "0022-3115", "author" : [ { "dropping-particle" : "", "family" : "Jo", "given" : "Jo", "non-dropping-particle" : "", "parse-names" : false, "suffix" : "" }, { "dropping-particle" : "", "family" : "Ghosh", "given" : "Tushar K", "non-dropping-particle" : "", "parse-names" : false, "suffix" : "" }, { "dropping-particle" : "", "family" : "Loyalka", "given" : "Sudarshan K", "non-dropping-particle" : "", "parse-names" : false, "suffix" : "" } ], "container-title" : "Journal of Nuclear Materials", "id" : "ITEM-1", "issued" : { "date-parts" : [ [ "2018" ] ] }, "page" : "64-71", "publisher" : "Elsevier B.V.", "title" : "Comparison of NBG-18 , NBG-17 , IG-110 and IG-11 oxidation kinetics in", "type" : "article-journal", "volume" : "500" }, "uris" : [ "http://www.mendeley.com/documents/?uuid=e44885d3-de1d-4a1d-b36c-7769afa8f933" ] } ], "mendeley" : { "formattedCitation" : "[7]", "plainTextFormattedCitation" : "[7]", "previouslyFormattedCitation" : "[7]" }, "properties" : {  }, "schema" : "https://github.com/citation-style-language/schema/raw/master/csl-citation.json" }</w:instrText>
      </w:r>
      <w:r w:rsidRPr="00DF13B7">
        <w:rPr>
          <w:color w:val="000000" w:themeColor="text1"/>
          <w:lang w:val="en-GB"/>
        </w:rPr>
        <w:fldChar w:fldCharType="separate"/>
      </w:r>
      <w:r w:rsidRPr="00DF13B7">
        <w:rPr>
          <w:noProof/>
          <w:color w:val="000000" w:themeColor="text1"/>
          <w:lang w:val="en-GB"/>
        </w:rPr>
        <w:t>[7]</w:t>
      </w:r>
      <w:r w:rsidRPr="00DF13B7">
        <w:rPr>
          <w:color w:val="000000" w:themeColor="text1"/>
          <w:lang w:val="en-GB"/>
        </w:rPr>
        <w:fldChar w:fldCharType="end"/>
      </w:r>
      <w:r w:rsidRPr="00DF13B7">
        <w:rPr>
          <w:color w:val="000000" w:themeColor="text1"/>
          <w:lang w:val="en-GB"/>
        </w:rPr>
        <w:t xml:space="preserve">. Numerous studies have shown that the effects of </w:t>
      </w:r>
      <w:r w:rsidR="004D3A2D">
        <w:rPr>
          <w:color w:val="000000" w:themeColor="text1"/>
          <w:lang w:val="en-GB"/>
        </w:rPr>
        <w:t>a</w:t>
      </w:r>
      <w:r w:rsidR="004D3A2D" w:rsidRPr="00DF13B7">
        <w:rPr>
          <w:color w:val="000000" w:themeColor="text1"/>
          <w:lang w:val="en-GB"/>
        </w:rPr>
        <w:t xml:space="preserve">n </w:t>
      </w:r>
      <w:r w:rsidRPr="00DF13B7">
        <w:rPr>
          <w:color w:val="000000" w:themeColor="text1"/>
          <w:lang w:val="en-GB"/>
        </w:rPr>
        <w:t>oxidation rate in the TGA, i.e., specimen size and flow rate, were different from that in a furnace at temperatures lower than 1200 </w:t>
      </w:r>
      <w:r w:rsidRPr="00DF13B7">
        <w:rPr>
          <w:color w:val="000000" w:themeColor="text1"/>
          <w:vertAlign w:val="superscript"/>
          <w:lang w:val="en-GB"/>
        </w:rPr>
        <w:t>o</w:t>
      </w:r>
      <w:r w:rsidRPr="00DF13B7">
        <w:rPr>
          <w:color w:val="000000" w:themeColor="text1"/>
          <w:lang w:val="en-GB"/>
        </w:rPr>
        <w:t xml:space="preserve">C </w:t>
      </w:r>
      <w:r w:rsidRPr="00DF13B7">
        <w:rPr>
          <w:color w:val="000000" w:themeColor="text1"/>
          <w:lang w:val="en-GB"/>
        </w:rPr>
        <w:fldChar w:fldCharType="begin" w:fldLock="1"/>
      </w:r>
      <w:r w:rsidRPr="00DF13B7">
        <w:rPr>
          <w:color w:val="000000" w:themeColor="text1"/>
          <w:lang w:val="en-GB"/>
        </w:rPr>
        <w:instrText>ADDIN CSL_CITATION { "citationItems" : [ { "id" : "ITEM-1", "itemData" : { "DOI" : "10.1016/j.jnucmat.2008.07.020", "ISSN" : "00223115", "PMID" : "261347700004", "abstract" : "The efforts for designing a meaningful and acceptable standard test method for characterization of kinetic parameters of air oxidation of graphite helped identify several practical issues that must be considered for the development of such a test. Using standard size (and shape) specimens, large enough in size to accommodate the inherent local microstructure differences between graphite samples, resulted in non-uniform oxidation profiles and preferential binder oxidation; this was not expected based on the linearity of Arrhenius plots and the (large) values of activation energy. It was found that the transition between the regimes 1 and 2 of graphite oxidation occurs gradually, depending both on the oxidation temperature and rate of oxygen supply. Nevertheless, measuring oxidation rates obtained on standard size samples provides a basis for a meaningful comparison among materials, which may serve as much needed information for predictive models. ?? 2008.", "author" : [ { "dropping-particle" : "", "family" : "Contescu", "given" : "Cristian I.", "non-dropping-particle" : "", "parse-names" : false, "suffix" : "" }, { "dropping-particle" : "", "family" : "Azad", "given" : "Samina", "non-dropping-particle" : "", "parse-names" : false, "suffix" : "" }, { "dropping-particle" : "", "family" : "Miller", "given" : "Doug", "non-dropping-particle" : "", "parse-names" : false, "suffix" : "" }, { "dropping-particle" : "", "family" : "Lance", "given" : "Michael J.", "non-dropping-particle" : "", "parse-names" : false, "suffix" : "" }, { "dropping-particle" : "", "family" : "Baker", "given" : "Frederick S.", "non-dropping-particle" : "", "parse-names" : false, "suffix" : "" }, { "dropping-particle" : "", "family" : "Burchell", "given" : "Timothy D.", "non-dropping-particle" : "", "parse-names" : false, "suffix" : "" } ], "container-title" : "Journal of Nuclear Materials", "id" : "ITEM-1", "issue" : "1-2", "issued" : { "date-parts" : [ [ "2008" ] ] }, "page" : "15-24", "publisher" : "Elsevier B.V.", "title" : "Practical aspects for characterizing air oxidation of graphite", "type" : "article-journal", "volume" : "381" }, "uris" : [ "http://www.mendeley.com/documents/?uuid=3888d13c-9b47-4b9d-b2af-781b65c80d85" ] }, { "id" : "ITEM-2", "itemData" : { "DOI" : "10.1016/j.jnucmat.2017.04.032", "ISSN" : "00223115", "abstract" : "The effects of air flow rate (FR) (FR range: 1\u201310\u00a0L/min) on the oxidation of NBG-18 and NBG-25 nuclear graphite grades at temperatures between 600 and 1100\u00a0\u00b0C were studied, in reference to the standard test procedure for measuring oxidation rates of nuclear graphite in air (ASTM D 7542-09). The results showed that the FR effects on oxidation rate (OR) increase with increasing temperature with negligible FR effects at 600\u00a0\u00b0C for both materials. At high temperatures (&gt;800\u00a0\u00b0C) there appears to be a two-stage relationship between FR and OR, which corresponds to the transition between reaction rates dominated by chemical kinetics and those dominated by diffusion. The material-specific microstructure appeared strongly influences this transition. The overall OR-FR behaviours of NBG-18 were higher than NBG-25\u00a0at 600\u2013800\u00a0\u00b0C while negligible differences in the OR-FR behaviours between the two grades were observed at 900\u20131100\u00a0\u00b0C. The mercury porosimetry data showed that the higher OR-FR behaviours observed in NBG-18 may partly be attributed to the differences in the pore size distribution (open porosity and cumulative pore area) between the grades, especially for the large size pores (diameter \u226b 5\u00a0\u00d7\u00a0103\u00a0nm).", "author" : [ { "dropping-particle" : "", "family" : "Chi", "given" : "Se Hwan", "non-dropping-particle" : "", "parse-names" : false, "suffix" : "" }, { "dropping-particle" : "", "family" : "Chan Kim", "given" : "Gen", "non-dropping-particle" : "", "parse-names" : false, "suffix" : "" } ], "container-title" : "Journal of Nuclear Materials", "id" : "ITEM-2", "issued" : { "date-parts" : [ [ "2017" ] ] }, "page" : "37-42", "publisher" : "Elsevier B.V", "title" : "Effects of air flow rate on the oxidation of NBG-18 and NBG-25 nuclear graphite", "type" : "article-journal", "volume" : "491" }, "uris" : [ "http://www.mendeley.com/documents/?uuid=9f8aec24-6de5-4984-b860-d9f3b84c2cce" ] } ], "mendeley" : { "formattedCitation" : "[5,8]", "manualFormatting" : "[4, 5]", "plainTextFormattedCitation" : "[5,8]", "previouslyFormattedCitation" : "[5,8]" }, "properties" : {  }, "schema" : "https://github.com/citation-style-language/schema/raw/master/csl-citation.json" }</w:instrText>
      </w:r>
      <w:r w:rsidRPr="00DF13B7">
        <w:rPr>
          <w:color w:val="000000" w:themeColor="text1"/>
          <w:lang w:val="en-GB"/>
        </w:rPr>
        <w:fldChar w:fldCharType="separate"/>
      </w:r>
      <w:r w:rsidRPr="00DF13B7">
        <w:rPr>
          <w:noProof/>
          <w:color w:val="000000" w:themeColor="text1"/>
          <w:lang w:val="en-GB"/>
        </w:rPr>
        <w:t>[4,5]</w:t>
      </w:r>
      <w:r w:rsidRPr="00DF13B7">
        <w:rPr>
          <w:color w:val="000000" w:themeColor="text1"/>
          <w:lang w:val="en-GB"/>
        </w:rPr>
        <w:fldChar w:fldCharType="end"/>
      </w:r>
      <w:r w:rsidR="002B4382" w:rsidRPr="00DF13B7">
        <w:rPr>
          <w:color w:val="000000" w:themeColor="text1"/>
          <w:lang w:val="en-GB"/>
        </w:rPr>
        <w:t xml:space="preserve"> and</w:t>
      </w:r>
      <w:r w:rsidR="00324C95" w:rsidRPr="00DF13B7">
        <w:rPr>
          <w:rFonts w:hint="eastAsia"/>
          <w:color w:val="000000" w:themeColor="text1"/>
          <w:lang w:val="en-GB"/>
        </w:rPr>
        <w:t xml:space="preserve"> </w:t>
      </w:r>
      <w:r w:rsidRPr="00DF13B7">
        <w:rPr>
          <w:color w:val="000000" w:themeColor="text1"/>
          <w:lang w:val="en-GB"/>
        </w:rPr>
        <w:t xml:space="preserve">it might be worthless to compare the oxidation behaviour </w:t>
      </w:r>
      <w:r w:rsidR="002B4382" w:rsidRPr="00DF13B7">
        <w:rPr>
          <w:color w:val="000000" w:themeColor="text1"/>
          <w:lang w:val="en-GB"/>
        </w:rPr>
        <w:t>from</w:t>
      </w:r>
      <w:r w:rsidRPr="00DF13B7">
        <w:rPr>
          <w:color w:val="000000" w:themeColor="text1"/>
          <w:lang w:val="en-GB"/>
        </w:rPr>
        <w:t xml:space="preserve"> different systems. </w:t>
      </w:r>
    </w:p>
    <w:p w14:paraId="4AC61580" w14:textId="12F54655" w:rsidR="00B960DF" w:rsidRPr="00DF13B7" w:rsidRDefault="00C248FA" w:rsidP="00C248FA">
      <w:pPr>
        <w:pStyle w:val="Default"/>
        <w:spacing w:line="480" w:lineRule="auto"/>
        <w:ind w:firstLineChars="200" w:firstLine="480"/>
        <w:jc w:val="both"/>
        <w:rPr>
          <w:color w:val="000000" w:themeColor="text1"/>
          <w:lang w:val="en-GB"/>
        </w:rPr>
      </w:pPr>
      <w:r w:rsidRPr="00DF13B7">
        <w:rPr>
          <w:color w:val="000000" w:themeColor="text1"/>
          <w:lang w:val="en-GB"/>
        </w:rPr>
        <w:t>However, there w</w:t>
      </w:r>
      <w:r w:rsidR="00843318" w:rsidRPr="00DF13B7">
        <w:rPr>
          <w:color w:val="000000" w:themeColor="text1"/>
          <w:lang w:val="en-GB"/>
        </w:rPr>
        <w:t>as</w:t>
      </w:r>
      <w:r w:rsidR="002B4382" w:rsidRPr="00DF13B7">
        <w:rPr>
          <w:color w:val="000000" w:themeColor="text1"/>
          <w:lang w:val="en-GB"/>
        </w:rPr>
        <w:t xml:space="preserve"> also</w:t>
      </w:r>
      <w:r w:rsidRPr="00DF13B7">
        <w:rPr>
          <w:color w:val="000000" w:themeColor="text1"/>
          <w:lang w:val="en-GB"/>
        </w:rPr>
        <w:t xml:space="preserve"> </w:t>
      </w:r>
      <w:r w:rsidR="00843318" w:rsidRPr="00DF13B7">
        <w:rPr>
          <w:color w:val="000000" w:themeColor="text1"/>
          <w:lang w:val="en-GB"/>
        </w:rPr>
        <w:t xml:space="preserve">relatively high scatter </w:t>
      </w:r>
      <w:r w:rsidRPr="00DF13B7">
        <w:rPr>
          <w:color w:val="000000" w:themeColor="text1"/>
          <w:lang w:val="en-GB"/>
        </w:rPr>
        <w:t xml:space="preserve">in </w:t>
      </w:r>
      <w:r w:rsidR="002B4382" w:rsidRPr="00DF13B7">
        <w:rPr>
          <w:color w:val="000000" w:themeColor="text1"/>
          <w:lang w:val="en-GB"/>
        </w:rPr>
        <w:t xml:space="preserve">the </w:t>
      </w:r>
      <w:r w:rsidRPr="00DF13B7">
        <w:rPr>
          <w:color w:val="000000" w:themeColor="text1"/>
          <w:lang w:val="en-GB"/>
        </w:rPr>
        <w:t xml:space="preserve">determination of the bulk oxidation rate and the trends </w:t>
      </w:r>
      <w:r w:rsidR="00843318" w:rsidRPr="00DF13B7">
        <w:rPr>
          <w:color w:val="000000" w:themeColor="text1"/>
          <w:lang w:val="en-GB"/>
        </w:rPr>
        <w:t>in the</w:t>
      </w:r>
      <w:r w:rsidRPr="00DF13B7">
        <w:rPr>
          <w:color w:val="000000" w:themeColor="text1"/>
          <w:lang w:val="en-GB"/>
        </w:rPr>
        <w:t xml:space="preserve"> results report</w:t>
      </w:r>
      <w:r w:rsidR="00843318" w:rsidRPr="00DF13B7">
        <w:rPr>
          <w:color w:val="000000" w:themeColor="text1"/>
          <w:lang w:val="en-GB"/>
        </w:rPr>
        <w:t>ed</w:t>
      </w:r>
      <w:r w:rsidRPr="00DF13B7">
        <w:rPr>
          <w:color w:val="000000" w:themeColor="text1"/>
          <w:lang w:val="en-GB"/>
        </w:rPr>
        <w:t xml:space="preserve"> in the literature for the oxidation tests above 900</w:t>
      </w:r>
      <w:r w:rsidR="00475792" w:rsidRPr="00DF13B7">
        <w:rPr>
          <w:color w:val="000000" w:themeColor="text1"/>
          <w:lang w:val="en-GB"/>
        </w:rPr>
        <w:t xml:space="preserve"> </w:t>
      </w:r>
      <w:r w:rsidRPr="00DF13B7">
        <w:rPr>
          <w:color w:val="000000" w:themeColor="text1"/>
          <w:vertAlign w:val="superscript"/>
          <w:lang w:val="en-GB"/>
        </w:rPr>
        <w:t>o</w:t>
      </w:r>
      <w:r w:rsidRPr="00DF13B7">
        <w:rPr>
          <w:color w:val="000000" w:themeColor="text1"/>
          <w:lang w:val="en-GB"/>
        </w:rPr>
        <w:t xml:space="preserve">C are not consistent even though they were all were conducted using </w:t>
      </w:r>
      <w:r w:rsidR="004D3A2D">
        <w:rPr>
          <w:color w:val="000000" w:themeColor="text1"/>
          <w:lang w:val="en-GB"/>
        </w:rPr>
        <w:t xml:space="preserve">the </w:t>
      </w:r>
      <w:r w:rsidRPr="00DF13B7">
        <w:rPr>
          <w:color w:val="000000" w:themeColor="text1"/>
          <w:lang w:val="en-GB"/>
        </w:rPr>
        <w:t>same standard, ASTM D7542.</w:t>
      </w:r>
      <w:r w:rsidR="00B960DF" w:rsidRPr="00DF13B7">
        <w:rPr>
          <w:color w:val="000000" w:themeColor="text1"/>
          <w:lang w:val="en-GB"/>
        </w:rPr>
        <w:t xml:space="preserve"> Based on our previous work, </w:t>
      </w:r>
      <w:r w:rsidR="004D3A2D">
        <w:rPr>
          <w:color w:val="000000" w:themeColor="text1"/>
          <w:lang w:val="en-GB"/>
        </w:rPr>
        <w:t>a</w:t>
      </w:r>
      <w:r w:rsidR="004D3A2D" w:rsidRPr="00DF13B7">
        <w:rPr>
          <w:color w:val="000000" w:themeColor="text1"/>
          <w:lang w:val="en-GB"/>
        </w:rPr>
        <w:t xml:space="preserve"> </w:t>
      </w:r>
      <w:r w:rsidR="00B960DF" w:rsidRPr="00DF13B7">
        <w:rPr>
          <w:color w:val="000000" w:themeColor="text1"/>
          <w:lang w:val="en-GB"/>
        </w:rPr>
        <w:t xml:space="preserve">continuous increase </w:t>
      </w:r>
      <w:r w:rsidR="00B960DF" w:rsidRPr="00DF13B7">
        <w:rPr>
          <w:color w:val="000000" w:themeColor="text1"/>
          <w:lang w:val="en-GB"/>
        </w:rPr>
        <w:lastRenderedPageBreak/>
        <w:t xml:space="preserve">of oxidation rate at temperatures greater than 1200 </w:t>
      </w:r>
      <w:r w:rsidR="00B960DF" w:rsidRPr="00DF13B7">
        <w:rPr>
          <w:color w:val="000000" w:themeColor="text1"/>
          <w:vertAlign w:val="superscript"/>
          <w:lang w:val="en-GB"/>
        </w:rPr>
        <w:t>o</w:t>
      </w:r>
      <w:r w:rsidR="00B960DF" w:rsidRPr="00DF13B7">
        <w:rPr>
          <w:color w:val="000000" w:themeColor="text1"/>
          <w:lang w:val="en-GB"/>
        </w:rPr>
        <w:t xml:space="preserve">C was observed, </w:t>
      </w:r>
      <w:r w:rsidR="004D3A2D">
        <w:rPr>
          <w:color w:val="000000" w:themeColor="text1"/>
          <w:lang w:val="en-GB"/>
        </w:rPr>
        <w:t xml:space="preserve">and </w:t>
      </w:r>
      <w:r w:rsidR="004D3A2D" w:rsidRPr="00DF13B7">
        <w:rPr>
          <w:color w:val="000000" w:themeColor="text1"/>
          <w:lang w:val="en-GB"/>
        </w:rPr>
        <w:t xml:space="preserve">distinctly </w:t>
      </w:r>
      <w:r w:rsidR="00B960DF" w:rsidRPr="00DF13B7">
        <w:rPr>
          <w:color w:val="000000" w:themeColor="text1"/>
          <w:lang w:val="en-GB"/>
        </w:rPr>
        <w:t>different from data reported</w:t>
      </w:r>
      <w:r w:rsidR="004D3A2D">
        <w:rPr>
          <w:color w:val="000000" w:themeColor="text1"/>
          <w:lang w:val="en-GB"/>
        </w:rPr>
        <w:t xml:space="preserve"> in the literature</w:t>
      </w:r>
      <w:r w:rsidR="00B960DF" w:rsidRPr="00DF13B7">
        <w:rPr>
          <w:color w:val="000000" w:themeColor="text1"/>
          <w:lang w:val="en-GB"/>
        </w:rPr>
        <w:t xml:space="preserve"> </w:t>
      </w:r>
      <w:r w:rsidR="00B960DF" w:rsidRPr="00DF13B7">
        <w:rPr>
          <w:color w:val="000000" w:themeColor="text1"/>
          <w:lang w:val="en-GB"/>
        </w:rPr>
        <w:fldChar w:fldCharType="begin" w:fldLock="1"/>
      </w:r>
      <w:r w:rsidR="00B960DF" w:rsidRPr="00DF13B7">
        <w:rPr>
          <w:color w:val="000000" w:themeColor="text1"/>
          <w:lang w:val="en-GB"/>
        </w:rPr>
        <w:instrText>ADDIN CSL_CITATION { "citationItems" : [ { "id" : "ITEM-1", "itemData" : { "DOI" : "10.1016/j.jnucmat.2018.01.048", "ISSN" : "00223115", "author" : [ { "dropping-particle" : "", "family" : "Lo", "given" : "I-Hsuan", "non-dropping-particle" : "", "parse-names" : false, "suffix" : "" }, { "dropping-particle" : "", "family" : "Tzelepi", "given" : "Nassia", "non-dropping-particle" : "", "parse-names" : false, "suffix" : "" }, { "dropping-particle" : "", "family" : "Patterson", "given" : "Eann A", "non-dropping-particle" : "", "parse-names" : false, "suffix" : "" }, { "dropping-particle" : "", "family" : "Yeh", "given" : "Tsung-Kuang", "non-dropping-particle" : "", "parse-names" : false, "suffix" : "" } ], "container-title" : "Journal of Nuclear Materials", "id" : "ITEM-1", "issued" : { "date-parts" : [ [ "2018" ] ] }, "page" : "361-370", "publisher" : "Elsevier B.V.", "title" : "A study of the relationship between microstructure and oxidation effects in nuclear graphite at very high temperatures", "type" : "article-journal", "volume" : "501" }, "uris" : [ "http://www.mendeley.com/documents/?uuid=052c1f43-941a-46cc-b4f3-336fa3fa1aa0" ] } ], "mendeley" : { "formattedCitation" : "[10]", "plainTextFormattedCitation" : "[10]", "previouslyFormattedCitation" : "[10]" }, "properties" : {  }, "schema" : "https://github.com/citation-style-language/schema/raw/master/csl-citation.json" }</w:instrText>
      </w:r>
      <w:r w:rsidR="00B960DF" w:rsidRPr="00DF13B7">
        <w:rPr>
          <w:color w:val="000000" w:themeColor="text1"/>
          <w:lang w:val="en-GB"/>
        </w:rPr>
        <w:fldChar w:fldCharType="separate"/>
      </w:r>
      <w:r w:rsidR="00B960DF" w:rsidRPr="00DF13B7">
        <w:rPr>
          <w:noProof/>
          <w:color w:val="000000" w:themeColor="text1"/>
          <w:lang w:val="en-GB"/>
        </w:rPr>
        <w:t>[10]</w:t>
      </w:r>
      <w:r w:rsidR="00B960DF" w:rsidRPr="00DF13B7">
        <w:rPr>
          <w:color w:val="000000" w:themeColor="text1"/>
          <w:lang w:val="en-GB"/>
        </w:rPr>
        <w:fldChar w:fldCharType="end"/>
      </w:r>
      <w:r w:rsidR="00B960DF" w:rsidRPr="00DF13B7">
        <w:rPr>
          <w:color w:val="000000" w:themeColor="text1"/>
          <w:lang w:val="en-GB"/>
        </w:rPr>
        <w:t xml:space="preserve">. Limited studies have been performed, particularly at temperatures higher than 1200 </w:t>
      </w:r>
      <w:r w:rsidR="00B960DF" w:rsidRPr="00DF13B7">
        <w:rPr>
          <w:color w:val="000000" w:themeColor="text1"/>
          <w:vertAlign w:val="superscript"/>
          <w:lang w:val="en-GB"/>
        </w:rPr>
        <w:t>o</w:t>
      </w:r>
      <w:r w:rsidR="00B960DF" w:rsidRPr="00DF13B7">
        <w:rPr>
          <w:color w:val="000000" w:themeColor="text1"/>
          <w:lang w:val="en-GB"/>
        </w:rPr>
        <w:t xml:space="preserve">C. In order to support a VHTR design </w:t>
      </w:r>
      <w:r w:rsidR="004D3A2D">
        <w:rPr>
          <w:color w:val="000000" w:themeColor="text1"/>
          <w:lang w:val="en-GB"/>
        </w:rPr>
        <w:t xml:space="preserve">and </w:t>
      </w:r>
      <w:r w:rsidR="004D3A2D" w:rsidRPr="00DF13B7">
        <w:rPr>
          <w:color w:val="000000" w:themeColor="text1"/>
          <w:lang w:val="en-GB"/>
        </w:rPr>
        <w:t>concern</w:t>
      </w:r>
      <w:r w:rsidR="004D3A2D">
        <w:rPr>
          <w:color w:val="000000" w:themeColor="text1"/>
          <w:lang w:val="en-GB"/>
        </w:rPr>
        <w:t>s about an</w:t>
      </w:r>
      <w:r w:rsidR="004D3A2D" w:rsidRPr="00DF13B7">
        <w:rPr>
          <w:color w:val="000000" w:themeColor="text1"/>
          <w:lang w:val="en-GB"/>
        </w:rPr>
        <w:t xml:space="preserve"> </w:t>
      </w:r>
      <w:r w:rsidR="00B960DF" w:rsidRPr="00DF13B7">
        <w:rPr>
          <w:color w:val="000000" w:themeColor="text1"/>
          <w:lang w:val="en-GB"/>
        </w:rPr>
        <w:t>air ingress accident, this study has established systematic thermal oxidation tests.</w:t>
      </w:r>
    </w:p>
    <w:p w14:paraId="2C33A00D" w14:textId="77777777" w:rsidR="00C248FA" w:rsidRPr="00DF13B7" w:rsidRDefault="00843318" w:rsidP="0002201C">
      <w:pPr>
        <w:pStyle w:val="Default"/>
        <w:spacing w:line="480" w:lineRule="auto"/>
        <w:ind w:firstLineChars="200" w:firstLine="480"/>
        <w:jc w:val="both"/>
        <w:rPr>
          <w:color w:val="000000" w:themeColor="text1"/>
          <w:lang w:val="en-GB"/>
        </w:rPr>
      </w:pPr>
      <w:r w:rsidRPr="00DF13B7">
        <w:rPr>
          <w:color w:val="000000" w:themeColor="text1"/>
          <w:lang w:val="en-GB"/>
        </w:rPr>
        <w:t>This study differentiates between intrinsic and extrinsic factors associated with thermal oxidation</w:t>
      </w:r>
      <w:r w:rsidR="00475792" w:rsidRPr="00DF13B7">
        <w:rPr>
          <w:color w:val="000000" w:themeColor="text1"/>
          <w:lang w:val="en-GB"/>
        </w:rPr>
        <w:t>.</w:t>
      </w:r>
      <w:r w:rsidR="00C248FA" w:rsidRPr="00DF13B7">
        <w:rPr>
          <w:color w:val="000000" w:themeColor="text1"/>
          <w:lang w:val="en-GB"/>
        </w:rPr>
        <w:t xml:space="preserve"> The main intrinsic factors are associated with the properties of the grades of graphite including the coke type, forming process, density, impurity, filler/binder microstructure, and the pore microstructure. </w:t>
      </w:r>
      <w:r w:rsidR="00475792" w:rsidRPr="00DF13B7">
        <w:rPr>
          <w:color w:val="000000" w:themeColor="text1"/>
          <w:lang w:val="en-GB"/>
        </w:rPr>
        <w:t>Also, t</w:t>
      </w:r>
      <w:r w:rsidR="00C248FA" w:rsidRPr="00DF13B7">
        <w:rPr>
          <w:color w:val="000000" w:themeColor="text1"/>
          <w:lang w:val="en-GB"/>
        </w:rPr>
        <w:t>he bulk oxidation rate is highly related to the extrinsic factors, which are mainly associated with the experimental conditions, such as the supply of oxidants, specimen and system geometry.</w:t>
      </w:r>
    </w:p>
    <w:p w14:paraId="538FD050" w14:textId="5FE3B9FD" w:rsidR="00B960DF" w:rsidRPr="00DF13B7" w:rsidRDefault="00223FC1" w:rsidP="00B960DF">
      <w:pPr>
        <w:pStyle w:val="Default"/>
        <w:spacing w:line="480" w:lineRule="auto"/>
        <w:ind w:firstLineChars="200" w:firstLine="480"/>
        <w:jc w:val="both"/>
        <w:rPr>
          <w:color w:val="000000" w:themeColor="text1"/>
          <w:lang w:val="en-GB"/>
        </w:rPr>
      </w:pPr>
      <w:r w:rsidRPr="00DF13B7">
        <w:rPr>
          <w:rFonts w:eastAsia="PMingLiU"/>
          <w:color w:val="000000" w:themeColor="text1"/>
          <w:lang w:val="en-GB"/>
        </w:rPr>
        <w:t xml:space="preserve">The work presented here is intended as a comparative study of the eight nuclear grades at temperatures higher than 1200 </w:t>
      </w:r>
      <w:r w:rsidRPr="00DF13B7">
        <w:rPr>
          <w:rFonts w:eastAsia="PMingLiU"/>
          <w:color w:val="000000" w:themeColor="text1"/>
          <w:vertAlign w:val="superscript"/>
          <w:lang w:val="en-GB"/>
        </w:rPr>
        <w:t>o</w:t>
      </w:r>
      <w:r w:rsidRPr="00DF13B7">
        <w:rPr>
          <w:rFonts w:eastAsia="PMingLiU"/>
          <w:color w:val="000000" w:themeColor="text1"/>
          <w:lang w:val="en-GB"/>
        </w:rPr>
        <w:t xml:space="preserve">C. </w:t>
      </w:r>
      <w:r w:rsidR="00B960DF" w:rsidRPr="00DF13B7">
        <w:rPr>
          <w:color w:val="000000" w:themeColor="text1"/>
          <w:lang w:val="en-GB"/>
        </w:rPr>
        <w:t xml:space="preserve">The graphite materials selected in this study were candidate graphite grades for VHTRs in Asia, and ATR-2E and PGA were chosen because of </w:t>
      </w:r>
      <w:r w:rsidR="004D3A2D">
        <w:rPr>
          <w:color w:val="000000" w:themeColor="text1"/>
          <w:lang w:val="en-GB"/>
        </w:rPr>
        <w:t xml:space="preserve">the availability of </w:t>
      </w:r>
      <w:r w:rsidR="00B960DF" w:rsidRPr="00DF13B7">
        <w:rPr>
          <w:color w:val="000000" w:themeColor="text1"/>
          <w:lang w:val="en-GB"/>
        </w:rPr>
        <w:t xml:space="preserve"> complete property data required for reactor operation. The results of IG-110 and IG-430 have been reported</w:t>
      </w:r>
      <w:r w:rsidR="001062BF">
        <w:rPr>
          <w:color w:val="000000" w:themeColor="text1"/>
          <w:lang w:val="en-GB"/>
        </w:rPr>
        <w:t xml:space="preserve"> previously</w:t>
      </w:r>
      <w:r w:rsidR="00B960DF" w:rsidRPr="00DF13B7">
        <w:rPr>
          <w:color w:val="000000" w:themeColor="text1"/>
          <w:lang w:val="en-GB"/>
        </w:rPr>
        <w:t xml:space="preserve"> </w:t>
      </w:r>
      <w:r w:rsidR="00B960DF" w:rsidRPr="00DF13B7">
        <w:rPr>
          <w:color w:val="000000" w:themeColor="text1"/>
          <w:lang w:val="en-GB"/>
        </w:rPr>
        <w:fldChar w:fldCharType="begin" w:fldLock="1"/>
      </w:r>
      <w:r w:rsidR="00B960DF" w:rsidRPr="00DF13B7">
        <w:rPr>
          <w:color w:val="000000" w:themeColor="text1"/>
          <w:lang w:val="en-GB"/>
        </w:rPr>
        <w:instrText>ADDIN CSL_CITATION { "citationItems" : [ { "id" : "ITEM-1", "itemData" : { "DOI" : "10.1016/j.jnucmat.2018.01.048", "ISSN" : "00223115", "author" : [ { "dropping-particle" : "", "family" : "Lo", "given" : "I-Hsuan", "non-dropping-particle" : "", "parse-names" : false, "suffix" : "" }, { "dropping-particle" : "", "family" : "Tzelepi", "given" : "Nassia", "non-dropping-particle" : "", "parse-names" : false, "suffix" : "" }, { "dropping-particle" : "", "family" : "Patterson", "given" : "Eann A", "non-dropping-particle" : "", "parse-names" : false, "suffix" : "" }, { "dropping-particle" : "", "family" : "Yeh", "given" : "Tsung-Kuang", "non-dropping-particle" : "", "parse-names" : false, "suffix" : "" } ], "container-title" : "Journal of Nuclear Materials", "id" : "ITEM-1", "issued" : { "date-parts" : [ [ "2018" ] ] }, "page" : "361-370", "publisher" : "Elsevier B.V.", "title" : "A study of the relationship between microstructure and oxidation effects in nuclear graphite at very high temperatures", "type" : "article-journal", "volume" : "501" }, "uris" : [ "http://www.mendeley.com/documents/?uuid=052c1f43-941a-46cc-b4f3-336fa3fa1aa0" ] } ], "mendeley" : { "formattedCitation" : "[10]", "plainTextFormattedCitation" : "[10]", "previouslyFormattedCitation" : "[10]" }, "properties" : {  }, "schema" : "https://github.com/citation-style-language/schema/raw/master/csl-citation.json" }</w:instrText>
      </w:r>
      <w:r w:rsidR="00B960DF" w:rsidRPr="00DF13B7">
        <w:rPr>
          <w:color w:val="000000" w:themeColor="text1"/>
          <w:lang w:val="en-GB"/>
        </w:rPr>
        <w:fldChar w:fldCharType="separate"/>
      </w:r>
      <w:r w:rsidR="00B960DF" w:rsidRPr="00DF13B7">
        <w:rPr>
          <w:noProof/>
          <w:color w:val="000000" w:themeColor="text1"/>
          <w:lang w:val="en-GB"/>
        </w:rPr>
        <w:t>[10]</w:t>
      </w:r>
      <w:r w:rsidR="00B960DF" w:rsidRPr="00DF13B7">
        <w:rPr>
          <w:color w:val="000000" w:themeColor="text1"/>
          <w:lang w:val="en-GB"/>
        </w:rPr>
        <w:fldChar w:fldCharType="end"/>
      </w:r>
      <w:r w:rsidRPr="00DF13B7">
        <w:rPr>
          <w:color w:val="000000" w:themeColor="text1"/>
          <w:lang w:val="en-GB"/>
        </w:rPr>
        <w:t>.</w:t>
      </w:r>
      <w:r w:rsidR="00B960DF" w:rsidRPr="00DF13B7">
        <w:rPr>
          <w:color w:val="000000" w:themeColor="text1"/>
          <w:lang w:val="en-GB"/>
        </w:rPr>
        <w:t xml:space="preserve"> The </w:t>
      </w:r>
      <w:r w:rsidR="00843318" w:rsidRPr="00DF13B7">
        <w:rPr>
          <w:color w:val="000000" w:themeColor="text1"/>
          <w:lang w:val="en-GB"/>
        </w:rPr>
        <w:t xml:space="preserve">differences </w:t>
      </w:r>
      <w:r w:rsidR="001062BF">
        <w:rPr>
          <w:color w:val="000000" w:themeColor="text1"/>
          <w:lang w:val="en-GB"/>
        </w:rPr>
        <w:t>between</w:t>
      </w:r>
      <w:r w:rsidR="001062BF" w:rsidRPr="00DF13B7">
        <w:rPr>
          <w:color w:val="000000" w:themeColor="text1"/>
          <w:lang w:val="en-GB"/>
        </w:rPr>
        <w:t xml:space="preserve"> </w:t>
      </w:r>
      <w:r w:rsidR="00B960DF" w:rsidRPr="00DF13B7">
        <w:rPr>
          <w:color w:val="000000" w:themeColor="text1"/>
          <w:lang w:val="en-GB"/>
        </w:rPr>
        <w:t>oxidation test</w:t>
      </w:r>
      <w:r w:rsidR="00843318" w:rsidRPr="00DF13B7">
        <w:rPr>
          <w:color w:val="000000" w:themeColor="text1"/>
          <w:lang w:val="en-GB"/>
        </w:rPr>
        <w:t>s</w:t>
      </w:r>
      <w:r w:rsidR="00B960DF" w:rsidRPr="00DF13B7">
        <w:rPr>
          <w:color w:val="000000" w:themeColor="text1"/>
          <w:lang w:val="en-GB"/>
        </w:rPr>
        <w:t xml:space="preserve"> proposed in the literature </w:t>
      </w:r>
      <w:r w:rsidR="00B960DF" w:rsidRPr="00DF13B7">
        <w:rPr>
          <w:color w:val="000000" w:themeColor="text1"/>
          <w:lang w:val="en-GB"/>
        </w:rPr>
        <w:fldChar w:fldCharType="begin" w:fldLock="1"/>
      </w:r>
      <w:r w:rsidR="00B960DF" w:rsidRPr="00DF13B7">
        <w:rPr>
          <w:color w:val="000000" w:themeColor="text1"/>
          <w:lang w:val="en-GB"/>
        </w:rPr>
        <w:instrText>ADDIN CSL_CITATION { "citationItems" : [ { "id" : "ITEM-1", "itemData" : { "DOI" : "10.1016/j.jnucmat.2017.06.001", "ISSN" : "00223115", "abstract" : "For the next generation of nuclear reactors, HTGRs specifically, an unlikely air ingress warrants inclusion in the license applications of many international regulators. Much research on oxidation rates of various graphite grades under a number of conditions has been undertaken to address such an event. However, consequences to the reactor result from the microstructural changes to the graphite rather than directly from oxidation. The microstructure is inherent to a graphite's properties and ultimately degradation to the graphite's performance must be determined to establish the safety of reactor design. To understand the oxidation induced microstructural change and its corresponding impact on performance, a thorough understanding of the reaction system is needed. This article provides a thorough review of the graphite-molecular oxygen reaction in terms of kinetics, mass and energy transport, and structural evolution: all three play a significant role in the observed rate of graphite oxidation. These provide the foundations of a microstructurally informed model for the graphite-molecular oxygen reaction system, a model kinetically independent of graphite grade, and capable of describing both the observed and local oxidation rates under a wide range of conditions applicable to air-ingress.", "author" : [ { "dropping-particle" : "", "family" : "Kane", "given" : "Joshua J.", "non-dropping-particle" : "", "parse-names" : false, "suffix" : "" }, { "dropping-particle" : "", "family" : "Contescu", "given" : "Cristian I.", "non-dropping-particle" : "", "parse-names" : false, "suffix" : "" }, { "dropping-particle" : "", "family" : "Smith", "given" : "Rebecca E.", "non-dropping-particle" : "", "parse-names" : false, "suffix" : "" }, { "dropping-particle" : "", "family" : "Strydom", "given" : "Gerhard", "non-dropping-particle" : "", "parse-names" : false, "suffix" : "" }, { "dropping-particle" : "", "family" : "Windes", "given" : "William E.", "non-dropping-particle" : "", "parse-names" : false, "suffix" : "" } ], "container-title" : "Journal of Nuclear Materials", "id" : "ITEM-1", "issued" : { "date-parts" : [ [ "2017" ] ] }, "page" : "343-367", "publisher" : "Elsevier B.V", "title" : "Understanding the reaction of nuclear graphite with molecular oxygen: Kinetics, transport, and structural evolution", "type" : "article-journal", "volume" : "493" }, "uris" : [ "http://www.mendeley.com/documents/?uuid=89c09e5a-675b-49fd-836a-551e61454faa" ] }, { "id" : "ITEM-2", "itemData" : { "DOI" : "10.1016/j.jnucmat.2017.04.032", "ISSN" : "00223115", "abstract" : "The effects of air flow rate (FR) (FR range: 1\u201310\u00a0L/min) on the oxidation of NBG-18 and NBG-25 nuclear graphite grades at temperatures between 600 and 1100\u00a0\u00b0C were studied, in reference to the standard test procedure for measuring oxidation rates of nuclear graphite in air (ASTM D 7542-09). The results showed that the FR effects on oxidation rate (OR) increase with increasing temperature with negligible FR effects at 600\u00a0\u00b0C for both materials. At high temperatures (&gt;800\u00a0\u00b0C) there appears to be a two-stage relationship between FR and OR, which corresponds to the transition between reaction rates dominated by chemical kinetics and those dominated by diffusion. The material-specific microstructure appeared strongly influences this transition. The overall OR-FR behaviours of NBG-18 were higher than NBG-25\u00a0at 600\u2013800\u00a0\u00b0C while negligible differences in the OR-FR behaviours between the two grades were observed at 900\u20131100\u00a0\u00b0C. The mercury porosimetry data showed that the higher OR-FR behaviours observed in NBG-18 may partly be attributed to the differences in the pore size distribution (open porosity and cumulative pore area) between the grades, especially for the large size pores (diameter \u226b 5\u00a0\u00d7\u00a0103\u00a0nm).", "author" : [ { "dropping-particle" : "", "family" : "Chi", "given" : "Se Hwan", "non-dropping-particle" : "", "parse-names" : false, "suffix" : "" }, { "dropping-particle" : "", "family" : "Chan Kim", "given" : "Gen", "non-dropping-particle" : "", "parse-names" : false, "suffix" : "" } ], "container-title" : "Journal of Nuclear Materials", "id" : "ITEM-2", "issued" : { "date-parts" : [ [ "2017" ] ] }, "page" : "37-42", "publisher" : "Elsevier B.V", "title" : "Effects of air flow rate on the oxidation of NBG-18 and NBG-25 nuclear graphite", "type" : "article-journal", "volume" : "491" }, "uris" : [ "http://www.mendeley.com/documents/?uuid=9f8aec24-6de5-4984-b860-d9f3b84c2cce" ] }, { "id" : "ITEM-3", "itemData" : { "DOI" : "10.1016/j.jnucmat.2017.11.053", "ISSN" : "0022-3115", "author" : [ { "dropping-particle" : "", "family" : "Jo", "given" : "Jo", "non-dropping-particle" : "", "parse-names" : false, "suffix" : "" }, { "dropping-particle" : "", "family" : "Ghosh", "given" : "Tushar K", "non-dropping-particle" : "", "parse-names" : false, "suffix" : "" }, { "dropping-particle" : "", "family" : "Loyalka", "given" : "Sudarshan K", "non-dropping-particle" : "", "parse-names" : false, "suffix" : "" } ], "container-title" : "Journal of Nuclear Materials", "id" : "ITEM-3", "issued" : { "date-parts" : [ [ "2018" ] ] }, "page" : "64-71", "publisher" : "Elsevier B.V.", "title" : "Comparison of NBG-18 , NBG-17 , IG-110 and IG-11 oxidation kinetics in", "type" : "article-journal", "volume" : "500" }, "uris" : [ "http://www.mendeley.com/documents/?uuid=e44885d3-de1d-4a1d-b36c-7769afa8f933" ] } ], "mendeley" : { "formattedCitation" : "[4,7,8]", "plainTextFormattedCitation" : "[4,7,8]", "previouslyFormattedCitation" : "[4,7,8]" }, "properties" : {  }, "schema" : "https://github.com/citation-style-language/schema/raw/master/csl-citation.json" }</w:instrText>
      </w:r>
      <w:r w:rsidR="00B960DF" w:rsidRPr="00DF13B7">
        <w:rPr>
          <w:color w:val="000000" w:themeColor="text1"/>
          <w:lang w:val="en-GB"/>
        </w:rPr>
        <w:fldChar w:fldCharType="separate"/>
      </w:r>
      <w:r w:rsidR="00B960DF" w:rsidRPr="00DF13B7">
        <w:rPr>
          <w:noProof/>
          <w:color w:val="000000" w:themeColor="text1"/>
          <w:lang w:val="en-GB"/>
        </w:rPr>
        <w:t>[4,7,8]</w:t>
      </w:r>
      <w:r w:rsidR="00B960DF" w:rsidRPr="00DF13B7">
        <w:rPr>
          <w:color w:val="000000" w:themeColor="text1"/>
          <w:lang w:val="en-GB"/>
        </w:rPr>
        <w:fldChar w:fldCharType="end"/>
      </w:r>
      <w:r w:rsidR="00B960DF" w:rsidRPr="00DF13B7">
        <w:rPr>
          <w:color w:val="000000" w:themeColor="text1"/>
          <w:lang w:val="en-GB"/>
        </w:rPr>
        <w:t xml:space="preserve"> </w:t>
      </w:r>
      <w:r w:rsidR="001062BF" w:rsidRPr="00DF13B7">
        <w:rPr>
          <w:color w:val="000000" w:themeColor="text1"/>
          <w:lang w:val="en-GB"/>
        </w:rPr>
        <w:t>w</w:t>
      </w:r>
      <w:r w:rsidR="001062BF">
        <w:rPr>
          <w:color w:val="000000" w:themeColor="text1"/>
          <w:lang w:val="en-GB"/>
        </w:rPr>
        <w:t>ere</w:t>
      </w:r>
      <w:r w:rsidR="001062BF" w:rsidRPr="00DF13B7">
        <w:rPr>
          <w:color w:val="000000" w:themeColor="text1"/>
          <w:lang w:val="en-GB"/>
        </w:rPr>
        <w:t xml:space="preserve"> </w:t>
      </w:r>
      <w:r w:rsidR="00B960DF" w:rsidRPr="00DF13B7">
        <w:rPr>
          <w:color w:val="000000" w:themeColor="text1"/>
          <w:lang w:val="en-GB"/>
        </w:rPr>
        <w:t>meticulously recorded in this study.</w:t>
      </w:r>
    </w:p>
    <w:p w14:paraId="4F3772BD" w14:textId="77777777" w:rsidR="00E771CF" w:rsidRPr="00DF13B7" w:rsidRDefault="00E771CF" w:rsidP="0068198B">
      <w:pPr>
        <w:pStyle w:val="Default"/>
        <w:spacing w:line="480" w:lineRule="auto"/>
        <w:jc w:val="both"/>
        <w:rPr>
          <w:color w:val="000000" w:themeColor="text1"/>
          <w:shd w:val="clear" w:color="auto" w:fill="FFFFFF"/>
        </w:rPr>
      </w:pPr>
    </w:p>
    <w:p w14:paraId="1D39A929" w14:textId="77777777" w:rsidR="00E771CF" w:rsidRPr="00DF13B7" w:rsidRDefault="005434A7" w:rsidP="0068198B">
      <w:pPr>
        <w:adjustRightInd w:val="0"/>
        <w:spacing w:line="480" w:lineRule="auto"/>
        <w:jc w:val="both"/>
        <w:rPr>
          <w:color w:val="000000" w:themeColor="text1"/>
        </w:rPr>
      </w:pPr>
      <w:r w:rsidRPr="00DF13B7">
        <w:rPr>
          <w:b/>
          <w:color w:val="000000" w:themeColor="text1"/>
        </w:rPr>
        <w:lastRenderedPageBreak/>
        <w:t>2. Experimental</w:t>
      </w:r>
      <w:r w:rsidR="00C12993" w:rsidRPr="00DF13B7">
        <w:rPr>
          <w:b/>
          <w:color w:val="000000" w:themeColor="text1"/>
        </w:rPr>
        <w:t xml:space="preserve"> details</w:t>
      </w:r>
    </w:p>
    <w:p w14:paraId="481B3DF8" w14:textId="77777777" w:rsidR="008E2B04" w:rsidRPr="00DF13B7" w:rsidRDefault="00F661A6" w:rsidP="000F0173">
      <w:pPr>
        <w:spacing w:line="480" w:lineRule="auto"/>
        <w:jc w:val="both"/>
        <w:outlineLvl w:val="0"/>
        <w:rPr>
          <w:i/>
          <w:color w:val="000000" w:themeColor="text1"/>
        </w:rPr>
      </w:pPr>
      <w:r w:rsidRPr="00DF13B7">
        <w:rPr>
          <w:i/>
          <w:color w:val="000000" w:themeColor="text1"/>
        </w:rPr>
        <w:t>2.1</w:t>
      </w:r>
      <w:r w:rsidR="008E2B04" w:rsidRPr="00DF13B7">
        <w:rPr>
          <w:i/>
          <w:color w:val="000000" w:themeColor="text1"/>
        </w:rPr>
        <w:t xml:space="preserve"> Materials</w:t>
      </w:r>
    </w:p>
    <w:p w14:paraId="58253626" w14:textId="77777777" w:rsidR="00F11E94" w:rsidRPr="00DF13B7" w:rsidRDefault="00F11E94" w:rsidP="0068198B">
      <w:pPr>
        <w:tabs>
          <w:tab w:val="left" w:pos="6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eastAsia="PMingLiU"/>
          <w:color w:val="000000" w:themeColor="text1"/>
          <w:lang w:eastAsia="en-GB"/>
        </w:rPr>
      </w:pPr>
      <w:r w:rsidRPr="00DF13B7">
        <w:rPr>
          <w:rFonts w:eastAsia="PMingLiU"/>
          <w:color w:val="000000" w:themeColor="text1"/>
          <w:lang w:eastAsia="en-GB"/>
        </w:rPr>
        <w:tab/>
        <w:t xml:space="preserve">Nuclear grade graphites IG-110, IG-430, </w:t>
      </w:r>
      <w:r w:rsidR="004D2FB5" w:rsidRPr="00DF13B7">
        <w:rPr>
          <w:rFonts w:eastAsia="PMingLiU"/>
          <w:color w:val="000000" w:themeColor="text1"/>
          <w:lang w:eastAsia="en-GB"/>
        </w:rPr>
        <w:t>Type A (</w:t>
      </w:r>
      <w:r w:rsidRPr="00DF13B7">
        <w:rPr>
          <w:rFonts w:eastAsia="PMingLiU"/>
          <w:color w:val="000000" w:themeColor="text1"/>
          <w:lang w:eastAsia="en-GB"/>
        </w:rPr>
        <w:t>MA</w:t>
      </w:r>
      <w:r w:rsidR="004D2FB5" w:rsidRPr="00DF13B7">
        <w:rPr>
          <w:rFonts w:eastAsia="PMingLiU"/>
          <w:color w:val="000000" w:themeColor="text1"/>
          <w:lang w:eastAsia="en-GB"/>
        </w:rPr>
        <w:t>)</w:t>
      </w:r>
      <w:r w:rsidRPr="00DF13B7">
        <w:rPr>
          <w:rFonts w:eastAsia="PMingLiU"/>
          <w:color w:val="000000" w:themeColor="text1"/>
          <w:lang w:eastAsia="en-GB"/>
        </w:rPr>
        <w:t xml:space="preserve">, </w:t>
      </w:r>
      <w:r w:rsidR="004D2FB5" w:rsidRPr="00DF13B7">
        <w:rPr>
          <w:rFonts w:eastAsia="PMingLiU"/>
          <w:color w:val="000000" w:themeColor="text1"/>
          <w:lang w:eastAsia="en-GB"/>
        </w:rPr>
        <w:t>Type B (</w:t>
      </w:r>
      <w:r w:rsidRPr="00DF13B7">
        <w:rPr>
          <w:rFonts w:eastAsia="PMingLiU"/>
          <w:color w:val="000000" w:themeColor="text1"/>
          <w:lang w:eastAsia="en-GB"/>
        </w:rPr>
        <w:t>MB</w:t>
      </w:r>
      <w:r w:rsidR="004D2FB5" w:rsidRPr="00DF13B7">
        <w:rPr>
          <w:rFonts w:eastAsia="PMingLiU"/>
          <w:color w:val="000000" w:themeColor="text1"/>
          <w:lang w:eastAsia="en-GB"/>
        </w:rPr>
        <w:t>)</w:t>
      </w:r>
      <w:r w:rsidRPr="00DF13B7">
        <w:rPr>
          <w:rFonts w:eastAsia="PMingLiU"/>
          <w:color w:val="000000" w:themeColor="text1"/>
          <w:lang w:eastAsia="en-GB"/>
        </w:rPr>
        <w:t>, PGA, ATR-2E, G347A and G458A were selected for this study. All selected graphite grades are candidate VHTR materials except PGA and ATR-2E.</w:t>
      </w:r>
    </w:p>
    <w:p w14:paraId="269B2E97" w14:textId="77777777" w:rsidR="00F11E94" w:rsidRPr="00DF13B7" w:rsidRDefault="00F11E94" w:rsidP="0068198B">
      <w:pPr>
        <w:tabs>
          <w:tab w:val="left" w:pos="6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eastAsia="PMingLiU"/>
          <w:color w:val="000000" w:themeColor="text1"/>
          <w:lang w:eastAsia="en-GB"/>
        </w:rPr>
      </w:pPr>
      <w:r w:rsidRPr="00DF13B7">
        <w:rPr>
          <w:rFonts w:eastAsia="PMingLiU"/>
          <w:color w:val="000000" w:themeColor="text1"/>
          <w:lang w:eastAsia="en-GB"/>
        </w:rPr>
        <w:tab/>
        <w:t xml:space="preserve">IG-430 is a pitch-based graphite and IG-110 is a petroleum-based graphite. IG-430 and IG-110 are manufactured by Toyo Tanso (Japan). They were selected because they are currently being used, or being considered, for high irradiation regions of VHTR applications </w:t>
      </w:r>
      <w:r w:rsidRPr="00DF13B7">
        <w:rPr>
          <w:rFonts w:eastAsia="PMingLiU"/>
          <w:color w:val="000000" w:themeColor="text1"/>
          <w:lang w:eastAsia="en-GB"/>
        </w:rPr>
        <w:fldChar w:fldCharType="begin" w:fldLock="1"/>
      </w:r>
      <w:r w:rsidR="00627DC1" w:rsidRPr="00DF13B7">
        <w:rPr>
          <w:rFonts w:eastAsia="PMingLiU"/>
          <w:color w:val="000000" w:themeColor="text1"/>
          <w:lang w:eastAsia="en-GB"/>
        </w:rPr>
        <w:instrText>ADDIN CSL_CITATION { "citationItems" : [ { "id" : "ITEM-1", "itemData" : { "DOI" : "ORNL/TM-2007/153-10-07 (INL/MIS-10-19427)", "ISBN" : "1800553684", "abstract" : "From the six candidates above, two grades, GrafTech International PCEA and SGL - should be considered as the major candidates for the purposes of the TDP. These two grades are capable of meeting all NGNP ", "author" : [ { "dropping-particle" : "", "family" : "Burchell", "given" : "T", "non-dropping-particle" : "", "parse-names" : false, "suffix" : "" }, { "dropping-particle" : "", "family" : "Bratton", "given" : "R", "non-dropping-particle" : "", "parse-names" : false, "suffix" : "" }, { "dropping-particle" : "", "family" : "Windes", "given" : "W", "non-dropping-particle" : "", "parse-names" : false, "suffix" : "" } ], "container-title" : "Osti.Gov", "id" : "ITEM-1", "issue" : "September", "issued" : { "date-parts" : [ [ "2007" ] ] }, "title" : "NGNP Graphite Selection and Acquisition Strategy", "type" : "book" }, "uris" : [ "http://www.mendeley.com/documents/?uuid=56ab03dc-ab73-42d6-8922-b00c91386b07" ] } ], "mendeley" : { "formattedCitation" : "[11]", "plainTextFormattedCitation" : "[11]", "previouslyFormattedCitation" : "[11]" }, "properties" : {  }, "schema" : "https://github.com/citation-style-language/schema/raw/master/csl-citation.json" }</w:instrText>
      </w:r>
      <w:r w:rsidRPr="00DF13B7">
        <w:rPr>
          <w:rFonts w:eastAsia="PMingLiU"/>
          <w:color w:val="000000" w:themeColor="text1"/>
          <w:lang w:eastAsia="en-GB"/>
        </w:rPr>
        <w:fldChar w:fldCharType="separate"/>
      </w:r>
      <w:r w:rsidR="0047110C" w:rsidRPr="00DF13B7">
        <w:rPr>
          <w:rFonts w:eastAsia="PMingLiU"/>
          <w:noProof/>
          <w:color w:val="000000" w:themeColor="text1"/>
          <w:lang w:eastAsia="en-GB"/>
        </w:rPr>
        <w:t>[11]</w:t>
      </w:r>
      <w:r w:rsidRPr="00DF13B7">
        <w:rPr>
          <w:rFonts w:eastAsia="PMingLiU"/>
          <w:color w:val="000000" w:themeColor="text1"/>
          <w:lang w:eastAsia="en-GB"/>
        </w:rPr>
        <w:fldChar w:fldCharType="end"/>
      </w:r>
      <w:r w:rsidRPr="00DF13B7">
        <w:rPr>
          <w:rFonts w:eastAsia="PMingLiU"/>
          <w:color w:val="000000" w:themeColor="text1"/>
          <w:lang w:eastAsia="en-GB"/>
        </w:rPr>
        <w:t xml:space="preserve">. In fact, IG-110 is used in all experimental gas-cooled reactors in Asia </w:t>
      </w:r>
      <w:r w:rsidRPr="00DF13B7">
        <w:rPr>
          <w:rFonts w:eastAsia="PMingLiU"/>
          <w:color w:val="000000" w:themeColor="text1"/>
          <w:lang w:eastAsia="en-GB"/>
        </w:rPr>
        <w:fldChar w:fldCharType="begin" w:fldLock="1"/>
      </w:r>
      <w:r w:rsidR="00627DC1" w:rsidRPr="00DF13B7">
        <w:rPr>
          <w:rFonts w:eastAsia="PMingLiU"/>
          <w:color w:val="000000" w:themeColor="text1"/>
          <w:lang w:eastAsia="en-GB"/>
        </w:rPr>
        <w:instrText>ADDIN CSL_CITATION { "citationItems" : [ { "id" : "ITEM-1", "itemData" : { "DOI" : "10.1016/B978-0-08-056033-5.00092-6", "ISBN" : "9780080560335", "abstract" : "When graphite is used in a nuclear reactor, it will undergo dimensional and material properties changes due to the fast neutron irradiation and changes in temperature. These changes are further complicated in air and CO2cooled reactors due to the effect of radiolytic oxidation. This chapter draws upon the unique experiences in the UK of CO2cooled reactors and the behavior of graphite within such reactor environments. Examples of the observed changes in UK graphite grades as well as the current understanding of the mechanisms behind the changes are presented. \u00a9 2012 Elsevier Ltd All rights reserved.", "author" : [ { "dropping-particle" : "", "family" : "Marsden", "given" : "B. J.", "non-dropping-particle" : "", "parse-names" : false, "suffix" : "" }, { "dropping-particle" : "", "family" : "Hall", "given" : "G. N.", "non-dropping-particle" : "", "parse-names" : false, "suffix" : "" } ], "container-title" : "Comprehensive Nuclear Materials", "id" : "ITEM-1", "issued" : { "date-parts" : [ [ "2012" ] ] }, "number-of-pages" : "325-390", "publisher" : "Elsevier Inc.", "title" : "Graphite in gas-cooled reactors", "type" : "book", "volume" : "4" }, "uris" : [ "http://www.mendeley.com/documents/?uuid=edc1a16b-6882-47b2-88a1-10543dbfb898" ] } ], "mendeley" : { "formattedCitation" : "[12]", "plainTextFormattedCitation" : "[12]", "previouslyFormattedCitation" : "[12]" }, "properties" : {  }, "schema" : "https://github.com/citation-style-language/schema/raw/master/csl-citation.json" }</w:instrText>
      </w:r>
      <w:r w:rsidRPr="00DF13B7">
        <w:rPr>
          <w:rFonts w:eastAsia="PMingLiU"/>
          <w:color w:val="000000" w:themeColor="text1"/>
          <w:lang w:eastAsia="en-GB"/>
        </w:rPr>
        <w:fldChar w:fldCharType="separate"/>
      </w:r>
      <w:r w:rsidR="0047110C" w:rsidRPr="00DF13B7">
        <w:rPr>
          <w:rFonts w:eastAsia="PMingLiU"/>
          <w:noProof/>
          <w:color w:val="000000" w:themeColor="text1"/>
          <w:lang w:eastAsia="en-GB"/>
        </w:rPr>
        <w:t>[12]</w:t>
      </w:r>
      <w:r w:rsidRPr="00DF13B7">
        <w:rPr>
          <w:rFonts w:eastAsia="PMingLiU"/>
          <w:color w:val="000000" w:themeColor="text1"/>
          <w:lang w:eastAsia="en-GB"/>
        </w:rPr>
        <w:fldChar w:fldCharType="end"/>
      </w:r>
      <w:r w:rsidRPr="00DF13B7">
        <w:rPr>
          <w:rFonts w:eastAsia="PMingLiU"/>
          <w:color w:val="000000" w:themeColor="text1"/>
          <w:lang w:eastAsia="en-GB"/>
        </w:rPr>
        <w:t>. IG</w:t>
      </w:r>
      <w:r w:rsidRPr="00DF13B7">
        <w:rPr>
          <w:rFonts w:eastAsia="PMingLiU"/>
          <w:color w:val="000000" w:themeColor="text1"/>
          <w:lang w:eastAsia="en-GB"/>
        </w:rPr>
        <w:noBreakHyphen/>
        <w:t xml:space="preserve">430 is an advanced grade that has been developed for VHTRs with high oxidation resistance and low porosity. Preliminary measurements under VHTR operation conditions have been performed for these two graphite grades </w:t>
      </w:r>
      <w:r w:rsidRPr="00DF13B7">
        <w:rPr>
          <w:rFonts w:eastAsia="PMingLiU"/>
          <w:color w:val="000000" w:themeColor="text1"/>
          <w:lang w:eastAsia="en-GB"/>
        </w:rPr>
        <w:fldChar w:fldCharType="begin" w:fldLock="1"/>
      </w:r>
      <w:r w:rsidR="00627DC1" w:rsidRPr="00DF13B7">
        <w:rPr>
          <w:rFonts w:eastAsia="PMingLiU"/>
          <w:color w:val="000000" w:themeColor="text1"/>
          <w:lang w:eastAsia="en-GB"/>
        </w:rPr>
        <w:instrText>ADDIN CSL_CITATION { "citationItems" : [ { "id" : "ITEM-1", "itemData" : { "DOI" : "10.1016/j.nucengdes.2013.11.053", "ISSN" : "00295493", "author" : [ { "dropping-particle" : "", "family" : "Sumita", "given" : "Junya", "non-dropping-particle" : "", "parse-names" : false, "suffix" : "" }, { "dropping-particle" : "", "family" : "Shibata", "given" : "Taiju", "non-dropping-particle" : "", "parse-names" : false, "suffix" : "" }, { "dropping-particle" : "", "family" : "Fujita", "given" : "Ichiro", "non-dropping-particle" : "", "parse-names" : false, "suffix" : "" }, { "dropping-particle" : "", "family" : "Kunimoto", "given" : "Eiji", "non-dropping-particle" : "", "parse-names" : false, "suffix" : "" }, { "dropping-particle" : "", "family" : "Yamaji", "given" : "Masatoshi", "non-dropping-particle" : "", "parse-names" : false, "suffix" : "" }, { "dropping-particle" : "", "family" : "Eto", "given" : "Motokuni", "non-dropping-particle" : "", "parse-names" : false, "suffix" : "" }, { "dropping-particle" : "", "family" : "Konishi", "given" : "Takashi", "non-dropping-particle" : "", "parse-names" : false, "suffix" : "" }, { "dropping-particle" : "", "family" : "Sawa", "given" : "Kazuhiro", "non-dropping-particle" : "", "parse-names" : false, "suffix" : "" } ], "container-title" : "Nuclear Engineering and Design", "id" : "ITEM-1", "issued" : { "date-parts" : [ [ "2014" ] ] }, "page" : "314-317", "publisher" : "Elsevier B.V.", "title" : "Development of evaluation method with X-ray tomography for material property of IG-430 graphite for VHTR/HTGR", "type" : "article-journal", "volume" : "271" }, "uris" : [ "http://www.mendeley.com/documents/?uuid=6eebc3ae-e24d-436a-bb16-9f99c63379b5" ] } ], "mendeley" : { "formattedCitation" : "[13]", "plainTextFormattedCitation" : "[13]", "previouslyFormattedCitation" : "[13]" }, "properties" : {  }, "schema" : "https://github.com/citation-style-language/schema/raw/master/csl-citation.json" }</w:instrText>
      </w:r>
      <w:r w:rsidRPr="00DF13B7">
        <w:rPr>
          <w:rFonts w:eastAsia="PMingLiU"/>
          <w:color w:val="000000" w:themeColor="text1"/>
          <w:lang w:eastAsia="en-GB"/>
        </w:rPr>
        <w:fldChar w:fldCharType="separate"/>
      </w:r>
      <w:r w:rsidR="0047110C" w:rsidRPr="00DF13B7">
        <w:rPr>
          <w:rFonts w:eastAsia="PMingLiU"/>
          <w:noProof/>
          <w:color w:val="000000" w:themeColor="text1"/>
          <w:lang w:eastAsia="en-GB"/>
        </w:rPr>
        <w:t>[13]</w:t>
      </w:r>
      <w:r w:rsidRPr="00DF13B7">
        <w:rPr>
          <w:rFonts w:eastAsia="PMingLiU"/>
          <w:color w:val="000000" w:themeColor="text1"/>
          <w:lang w:eastAsia="en-GB"/>
        </w:rPr>
        <w:fldChar w:fldCharType="end"/>
      </w:r>
      <w:r w:rsidRPr="00DF13B7">
        <w:rPr>
          <w:rFonts w:eastAsia="PMingLiU"/>
          <w:color w:val="000000" w:themeColor="text1"/>
          <w:lang w:eastAsia="en-GB"/>
        </w:rPr>
        <w:t xml:space="preserve">. IG-110 and IG-430 are also used as the reference materials to compare </w:t>
      </w:r>
      <w:r w:rsidR="00A44FA9" w:rsidRPr="00DF13B7">
        <w:rPr>
          <w:rFonts w:eastAsia="PMingLiU"/>
          <w:color w:val="000000" w:themeColor="text1"/>
          <w:lang w:eastAsia="en-GB"/>
        </w:rPr>
        <w:t xml:space="preserve">with </w:t>
      </w:r>
      <w:r w:rsidRPr="00DF13B7">
        <w:rPr>
          <w:rFonts w:eastAsia="PMingLiU"/>
          <w:color w:val="000000" w:themeColor="text1"/>
          <w:lang w:eastAsia="en-GB"/>
        </w:rPr>
        <w:t>the results from the literature.</w:t>
      </w:r>
    </w:p>
    <w:p w14:paraId="2A572814" w14:textId="77777777" w:rsidR="00BA5AFD" w:rsidRPr="00DF13B7" w:rsidRDefault="00F11E94" w:rsidP="0068198B">
      <w:pPr>
        <w:tabs>
          <w:tab w:val="left" w:pos="6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eastAsia="PMingLiU"/>
          <w:color w:val="000000" w:themeColor="text1"/>
          <w:lang w:eastAsia="en-GB"/>
        </w:rPr>
      </w:pPr>
      <w:r w:rsidRPr="00DF13B7">
        <w:rPr>
          <w:rFonts w:eastAsia="PMingLiU"/>
          <w:color w:val="000000" w:themeColor="text1"/>
          <w:lang w:eastAsia="en-GB"/>
        </w:rPr>
        <w:tab/>
      </w:r>
      <w:r w:rsidR="00BA5AFD" w:rsidRPr="00DF13B7">
        <w:rPr>
          <w:rFonts w:eastAsia="PMingLiU"/>
          <w:color w:val="000000" w:themeColor="text1"/>
          <w:lang w:eastAsia="en-GB"/>
        </w:rPr>
        <w:t>Type A (</w:t>
      </w:r>
      <w:r w:rsidRPr="00DF13B7">
        <w:rPr>
          <w:rFonts w:eastAsia="PMingLiU"/>
          <w:color w:val="000000" w:themeColor="text1"/>
          <w:lang w:eastAsia="en-GB"/>
        </w:rPr>
        <w:t>MA</w:t>
      </w:r>
      <w:r w:rsidR="00BA5AFD" w:rsidRPr="00DF13B7">
        <w:rPr>
          <w:rFonts w:eastAsia="PMingLiU"/>
          <w:color w:val="000000" w:themeColor="text1"/>
          <w:lang w:eastAsia="en-GB"/>
        </w:rPr>
        <w:t>)</w:t>
      </w:r>
      <w:r w:rsidRPr="00DF13B7">
        <w:rPr>
          <w:rFonts w:eastAsia="PMingLiU"/>
          <w:color w:val="000000" w:themeColor="text1"/>
          <w:lang w:eastAsia="en-GB"/>
        </w:rPr>
        <w:t xml:space="preserve"> and </w:t>
      </w:r>
      <w:r w:rsidR="00BA5AFD" w:rsidRPr="00DF13B7">
        <w:rPr>
          <w:rFonts w:eastAsia="PMingLiU"/>
          <w:color w:val="000000" w:themeColor="text1"/>
          <w:lang w:eastAsia="en-GB"/>
        </w:rPr>
        <w:t>Type B (</w:t>
      </w:r>
      <w:r w:rsidRPr="00DF13B7">
        <w:rPr>
          <w:rFonts w:eastAsia="PMingLiU"/>
          <w:color w:val="000000" w:themeColor="text1"/>
          <w:lang w:eastAsia="en-GB"/>
        </w:rPr>
        <w:t>MB</w:t>
      </w:r>
      <w:r w:rsidR="00BA5AFD" w:rsidRPr="00DF13B7">
        <w:rPr>
          <w:rFonts w:eastAsia="PMingLiU"/>
          <w:color w:val="000000" w:themeColor="text1"/>
          <w:lang w:eastAsia="en-GB"/>
        </w:rPr>
        <w:t>)</w:t>
      </w:r>
      <w:r w:rsidRPr="00DF13B7">
        <w:rPr>
          <w:rFonts w:eastAsia="PMingLiU"/>
          <w:color w:val="000000" w:themeColor="text1"/>
          <w:lang w:eastAsia="en-GB"/>
        </w:rPr>
        <w:t xml:space="preserve">, manufactured by Sinosteel Ltd (China), have been developed for generation IV reactor programmes and neutron irradiation programmes. Both of these graphite grades were manufactured using the same coke, binder, baking curve, and graphitisation process. The main difference, however, is the average size of the coke particles. The particle size of MB is approximately half that of </w:t>
      </w:r>
      <w:r w:rsidRPr="00DF13B7">
        <w:rPr>
          <w:rFonts w:eastAsia="PMingLiU"/>
          <w:color w:val="000000" w:themeColor="text1"/>
          <w:lang w:eastAsia="en-GB"/>
        </w:rPr>
        <w:lastRenderedPageBreak/>
        <w:t>MA. A larger coke particle leads to lower density, higher specific electric resistance, higher thermal conductivity, higher open porosity, and a larger pore size</w:t>
      </w:r>
      <w:r w:rsidR="002F43EA" w:rsidRPr="00DF13B7">
        <w:rPr>
          <w:rFonts w:eastAsia="PMingLiU"/>
          <w:color w:val="000000" w:themeColor="text1"/>
          <w:lang w:eastAsia="en-GB"/>
        </w:rPr>
        <w:t xml:space="preserve"> [37]</w:t>
      </w:r>
      <w:r w:rsidRPr="00DF13B7">
        <w:rPr>
          <w:rFonts w:eastAsia="PMingLiU"/>
          <w:color w:val="000000" w:themeColor="text1"/>
          <w:lang w:eastAsia="en-GB"/>
        </w:rPr>
        <w:t xml:space="preserve">. </w:t>
      </w:r>
    </w:p>
    <w:p w14:paraId="6CA95D35" w14:textId="3E62FE25" w:rsidR="00F11E94" w:rsidRPr="00DF13B7" w:rsidRDefault="00BA5AFD" w:rsidP="0068198B">
      <w:pPr>
        <w:tabs>
          <w:tab w:val="left" w:pos="6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eastAsia="PMingLiU"/>
          <w:color w:val="000000" w:themeColor="text1"/>
        </w:rPr>
      </w:pPr>
      <w:r w:rsidRPr="00DF13B7">
        <w:rPr>
          <w:rFonts w:eastAsia="PMingLiU"/>
          <w:color w:val="000000" w:themeColor="text1"/>
          <w:lang w:eastAsia="en-GB"/>
        </w:rPr>
        <w:tab/>
      </w:r>
      <w:r w:rsidR="00F11E94" w:rsidRPr="00DF13B7">
        <w:rPr>
          <w:rFonts w:eastAsia="PMingLiU"/>
          <w:color w:val="000000" w:themeColor="text1"/>
          <w:lang w:eastAsia="en-GB"/>
        </w:rPr>
        <w:t>G347A and G458A are fine grain graphite materials manufactured by Tokai Carbon (Japan). G347A is a pitch-based graphite and G458A a petroleum-based graphite. Both grades are formed via isostatic molding with a pitch binder. Although there is a need for the properties for both grades to be measured, the standard test, which was undertaken by Oak Ridge National Laboratory (ORNL) shows G347A and G458A to be isotropic-molded grade graphite, which means the traditional orientations of grains</w:t>
      </w:r>
      <w:r w:rsidR="00F11E94" w:rsidRPr="00DF13B7">
        <w:rPr>
          <w:rFonts w:eastAsia="PMingLiU"/>
          <w:color w:val="000000" w:themeColor="text1"/>
        </w:rPr>
        <w:t xml:space="preserve">, </w:t>
      </w:r>
      <w:r w:rsidR="001C5366" w:rsidRPr="00DF13B7">
        <w:rPr>
          <w:rFonts w:eastAsia="PMingLiU"/>
          <w:color w:val="000000" w:themeColor="text1"/>
        </w:rPr>
        <w:t>‘</w:t>
      </w:r>
      <w:r w:rsidR="00F11E94" w:rsidRPr="00DF13B7">
        <w:rPr>
          <w:rFonts w:eastAsia="PMingLiU"/>
          <w:color w:val="000000" w:themeColor="text1"/>
        </w:rPr>
        <w:t>With Grain</w:t>
      </w:r>
      <w:r w:rsidR="001C5366" w:rsidRPr="00DF13B7">
        <w:rPr>
          <w:rFonts w:eastAsia="PMingLiU"/>
          <w:color w:val="000000" w:themeColor="text1"/>
        </w:rPr>
        <w:t>’</w:t>
      </w:r>
      <w:r w:rsidR="00F11E94" w:rsidRPr="00DF13B7">
        <w:rPr>
          <w:rFonts w:eastAsia="PMingLiU"/>
          <w:color w:val="000000" w:themeColor="text1"/>
        </w:rPr>
        <w:t xml:space="preserve"> and </w:t>
      </w:r>
      <w:r w:rsidR="001C5366" w:rsidRPr="00DF13B7">
        <w:rPr>
          <w:rFonts w:eastAsia="PMingLiU"/>
          <w:color w:val="000000" w:themeColor="text1"/>
        </w:rPr>
        <w:t>‘</w:t>
      </w:r>
      <w:r w:rsidR="00F11E94" w:rsidRPr="00DF13B7">
        <w:rPr>
          <w:rFonts w:eastAsia="PMingLiU"/>
          <w:color w:val="000000" w:themeColor="text1"/>
        </w:rPr>
        <w:t>Against Grain</w:t>
      </w:r>
      <w:r w:rsidR="001C5366" w:rsidRPr="00DF13B7">
        <w:rPr>
          <w:rFonts w:eastAsia="PMingLiU"/>
          <w:color w:val="000000" w:themeColor="text1"/>
        </w:rPr>
        <w:t>’</w:t>
      </w:r>
      <w:r w:rsidR="00F11E94" w:rsidRPr="00DF13B7">
        <w:rPr>
          <w:rFonts w:eastAsia="PMingLiU"/>
          <w:color w:val="000000" w:themeColor="text1"/>
        </w:rPr>
        <w:t>,</w:t>
      </w:r>
      <w:r w:rsidR="00F11E94" w:rsidRPr="00DF13B7">
        <w:rPr>
          <w:rFonts w:eastAsia="PMingLiU"/>
          <w:color w:val="000000" w:themeColor="text1"/>
          <w:lang w:eastAsia="en-GB"/>
        </w:rPr>
        <w:t xml:space="preserve"> are not acceptable </w:t>
      </w:r>
      <w:r w:rsidR="00F11E94" w:rsidRPr="00DF13B7">
        <w:rPr>
          <w:rFonts w:eastAsia="PMingLiU"/>
          <w:color w:val="000000" w:themeColor="text1"/>
          <w:lang w:eastAsia="en-GB"/>
        </w:rPr>
        <w:fldChar w:fldCharType="begin" w:fldLock="1"/>
      </w:r>
      <w:r w:rsidR="00627DC1" w:rsidRPr="00DF13B7">
        <w:rPr>
          <w:rFonts w:eastAsia="PMingLiU"/>
          <w:color w:val="000000" w:themeColor="text1"/>
          <w:lang w:eastAsia="en-GB"/>
        </w:rPr>
        <w:instrText>ADDIN CSL_CITATION { "citationItems" : [ { "id" : "ITEM-1", "itemData" : { "DOI" : "10.1016/j.carbon.2016.08.042", "ISSN" : "00086223", "abstract" : "A new, fine-grain nuclear graphite, grade G347A from Tokai Carbon Co., Ltd., has been irradiated in the High Flux Isotope Reactor at Oak Ridge National Laboratory to study the materials property changes that occur when exposed to neutron irradiation at temperatures of interest for Generation-IV nuclear reactor applications. Specimen temperatures ranged from 290\u00b0C to 800\u00a0\u00b0C with a maximum neutron fluence of 40\u00a0\u00d7\u00a01025n/m2[E\u00a0&gt;\u00a00.1\u00a0MeV] (\u223c30dpa). Observed behaviors include: anisotropic behavior of dimensional change in an isotropic graphite, Young's modulus showing parabolic fluence dependence, electrical resistivity increasing at low fluence and additional increase at high fluence, thermal conductivity rapidly decreasing at low fluence followed by continued degradation, and a similar plateau value of the mean coefficient of thermal expansion for all irradiation temperatures.", "author" : [ { "dropping-particle" : "", "family" : "Campbell", "given" : "Anne A.", "non-dropping-particle" : "", "parse-names" : false, "suffix" : "" }, { "dropping-particle" : "", "family" : "Katoh", "given" : "Yutai", "non-dropping-particle" : "", "parse-names" : false, "suffix" : "" }, { "dropping-particle" : "", "family" : "Snead", "given" : "Mary A.", "non-dropping-particle" : "", "parse-names" : false, "suffix" : "" }, { "dropping-particle" : "", "family" : "Takizawa", "given" : "Kentaro", "non-dropping-particle" : "", "parse-names" : false, "suffix" : "" } ], "container-title" : "Carbon", "id" : "ITEM-1", "issued" : { "date-parts" : [ [ "2016" ] ] }, "page" : "860-873", "publisher" : "Elsevier Ltd", "title" : "Property changes of G347A graphite due to neutron irradiation", "type" : "article-journal", "volume" : "109" }, "uris" : [ "http://www.mendeley.com/documents/?uuid=7d4ecde0-f562-4d41-911c-ddbfd814de14" ] } ], "mendeley" : { "formattedCitation" : "[14]", "plainTextFormattedCitation" : "[14]", "previouslyFormattedCitation" : "[14]" }, "properties" : {  }, "schema" : "https://github.com/citation-style-language/schema/raw/master/csl-citation.json" }</w:instrText>
      </w:r>
      <w:r w:rsidR="00F11E94" w:rsidRPr="00DF13B7">
        <w:rPr>
          <w:rFonts w:eastAsia="PMingLiU"/>
          <w:color w:val="000000" w:themeColor="text1"/>
          <w:lang w:eastAsia="en-GB"/>
        </w:rPr>
        <w:fldChar w:fldCharType="separate"/>
      </w:r>
      <w:r w:rsidR="0047110C" w:rsidRPr="00DF13B7">
        <w:rPr>
          <w:rFonts w:eastAsia="PMingLiU"/>
          <w:noProof/>
          <w:color w:val="000000" w:themeColor="text1"/>
          <w:lang w:eastAsia="en-GB"/>
        </w:rPr>
        <w:t>[14]</w:t>
      </w:r>
      <w:r w:rsidR="00F11E94" w:rsidRPr="00DF13B7">
        <w:rPr>
          <w:rFonts w:eastAsia="PMingLiU"/>
          <w:color w:val="000000" w:themeColor="text1"/>
          <w:lang w:eastAsia="en-GB"/>
        </w:rPr>
        <w:fldChar w:fldCharType="end"/>
      </w:r>
      <w:r w:rsidR="00F11E94" w:rsidRPr="00DF13B7">
        <w:rPr>
          <w:rFonts w:eastAsia="PMingLiU"/>
          <w:color w:val="000000" w:themeColor="text1"/>
          <w:lang w:eastAsia="en-GB"/>
        </w:rPr>
        <w:t xml:space="preserve">. In order to identify the two directions in these two graphite grades, ORNL used the dimension of the billet which is vertical during the molding process as the axial direction and the other two orthogonal directions as the transverse directions </w:t>
      </w:r>
      <w:r w:rsidR="00F11E94" w:rsidRPr="00DF13B7">
        <w:rPr>
          <w:rFonts w:eastAsia="PMingLiU"/>
          <w:color w:val="000000" w:themeColor="text1"/>
          <w:lang w:eastAsia="en-GB"/>
        </w:rPr>
        <w:fldChar w:fldCharType="begin" w:fldLock="1"/>
      </w:r>
      <w:r w:rsidR="00627DC1" w:rsidRPr="00DF13B7">
        <w:rPr>
          <w:rFonts w:eastAsia="PMingLiU"/>
          <w:color w:val="000000" w:themeColor="text1"/>
          <w:lang w:eastAsia="en-GB"/>
        </w:rPr>
        <w:instrText>ADDIN CSL_CITATION { "citationItems" : [ { "id" : "ITEM-1", "itemData" : { "DOI" : "10.1016/j.carbon.2016.08.042", "ISSN" : "00086223", "abstract" : "A new, fine-grain nuclear graphite, grade G347A from Tokai Carbon Co., Ltd., has been irradiated in the High Flux Isotope Reactor at Oak Ridge National Laboratory to study the materials property changes that occur when exposed to neutron irradiation at temperatures of interest for Generation-IV nuclear reactor applications. Specimen temperatures ranged from 290\u00b0C to 800\u00a0\u00b0C with a maximum neutron fluence of 40\u00a0\u00d7\u00a01025n/m2[E\u00a0&gt;\u00a00.1\u00a0MeV] (\u223c30dpa). Observed behaviors include: anisotropic behavior of dimensional change in an isotropic graphite, Young's modulus showing parabolic fluence dependence, electrical resistivity increasing at low fluence and additional increase at high fluence, thermal conductivity rapidly decreasing at low fluence followed by continued degradation, and a similar plateau value of the mean coefficient of thermal expansion for all irradiation temperatures.", "author" : [ { "dropping-particle" : "", "family" : "Campbell", "given" : "Anne A.", "non-dropping-particle" : "", "parse-names" : false, "suffix" : "" }, { "dropping-particle" : "", "family" : "Katoh", "given" : "Yutai", "non-dropping-particle" : "", "parse-names" : false, "suffix" : "" }, { "dropping-particle" : "", "family" : "Snead", "given" : "Mary A.", "non-dropping-particle" : "", "parse-names" : false, "suffix" : "" }, { "dropping-particle" : "", "family" : "Takizawa", "given" : "Kentaro", "non-dropping-particle" : "", "parse-names" : false, "suffix" : "" } ], "container-title" : "Carbon", "id" : "ITEM-1", "issued" : { "date-parts" : [ [ "2016" ] ] }, "page" : "860-873", "publisher" : "Elsevier Ltd", "title" : "Property changes of G347A graphite due to neutron irradiation", "type" : "article-journal", "volume" : "109" }, "uris" : [ "http://www.mendeley.com/documents/?uuid=7d4ecde0-f562-4d41-911c-ddbfd814de14" ] } ], "mendeley" : { "formattedCitation" : "[14]", "plainTextFormattedCitation" : "[14]", "previouslyFormattedCitation" : "[14]" }, "properties" : {  }, "schema" : "https://github.com/citation-style-language/schema/raw/master/csl-citation.json" }</w:instrText>
      </w:r>
      <w:r w:rsidR="00F11E94" w:rsidRPr="00DF13B7">
        <w:rPr>
          <w:rFonts w:eastAsia="PMingLiU"/>
          <w:color w:val="000000" w:themeColor="text1"/>
          <w:lang w:eastAsia="en-GB"/>
        </w:rPr>
        <w:fldChar w:fldCharType="separate"/>
      </w:r>
      <w:r w:rsidR="0047110C" w:rsidRPr="00DF13B7">
        <w:rPr>
          <w:rFonts w:eastAsia="PMingLiU"/>
          <w:noProof/>
          <w:color w:val="000000" w:themeColor="text1"/>
          <w:lang w:eastAsia="en-GB"/>
        </w:rPr>
        <w:t>[14]</w:t>
      </w:r>
      <w:r w:rsidR="00F11E94" w:rsidRPr="00DF13B7">
        <w:rPr>
          <w:rFonts w:eastAsia="PMingLiU"/>
          <w:color w:val="000000" w:themeColor="text1"/>
          <w:lang w:eastAsia="en-GB"/>
        </w:rPr>
        <w:fldChar w:fldCharType="end"/>
      </w:r>
      <w:r w:rsidR="00F11E94" w:rsidRPr="00DF13B7">
        <w:rPr>
          <w:rFonts w:eastAsia="PMingLiU"/>
          <w:color w:val="000000" w:themeColor="text1"/>
          <w:lang w:eastAsia="en-GB"/>
        </w:rPr>
        <w:t>.</w:t>
      </w:r>
    </w:p>
    <w:p w14:paraId="3869A135" w14:textId="0DDC8E08" w:rsidR="00F11E94" w:rsidRPr="00DF13B7" w:rsidRDefault="00F11E94" w:rsidP="0068198B">
      <w:pPr>
        <w:tabs>
          <w:tab w:val="left" w:pos="6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eastAsia="PMingLiU"/>
          <w:color w:val="000000" w:themeColor="text1"/>
          <w:lang w:eastAsia="en-GB"/>
        </w:rPr>
      </w:pPr>
      <w:r w:rsidRPr="00DF13B7">
        <w:rPr>
          <w:rFonts w:eastAsia="PMingLiU"/>
          <w:color w:val="000000" w:themeColor="text1"/>
          <w:lang w:eastAsia="en-GB"/>
        </w:rPr>
        <w:tab/>
        <w:t xml:space="preserve">Although Pile Grade-A (PGA) and ATR-2E are </w:t>
      </w:r>
      <w:r w:rsidR="001C5366" w:rsidRPr="00DF13B7">
        <w:rPr>
          <w:rFonts w:eastAsia="PMingLiU"/>
          <w:color w:val="000000" w:themeColor="text1"/>
          <w:lang w:eastAsia="en-GB"/>
        </w:rPr>
        <w:t>not considered as candidate grades</w:t>
      </w:r>
      <w:r w:rsidRPr="00DF13B7">
        <w:rPr>
          <w:rFonts w:eastAsia="PMingLiU"/>
          <w:color w:val="000000" w:themeColor="text1"/>
          <w:lang w:eastAsia="en-GB"/>
        </w:rPr>
        <w:t xml:space="preserve"> for VHTRs, both PGA (near-isotropic graphite) </w:t>
      </w:r>
      <w:r w:rsidRPr="00DF13B7">
        <w:rPr>
          <w:rFonts w:eastAsia="PMingLiU"/>
          <w:color w:val="000000" w:themeColor="text1"/>
          <w:lang w:eastAsia="en-GB"/>
        </w:rPr>
        <w:fldChar w:fldCharType="begin" w:fldLock="1"/>
      </w:r>
      <w:r w:rsidR="00627DC1" w:rsidRPr="00DF13B7">
        <w:rPr>
          <w:rFonts w:eastAsia="PMingLiU"/>
          <w:color w:val="000000" w:themeColor="text1"/>
          <w:lang w:eastAsia="en-GB"/>
        </w:rPr>
        <w:instrText>ADDIN CSL_CITATION { "citationItems" : [ { "id" : "ITEM-1", "itemData" : { "DOI" : "10.1016/B978-0-08-056033-5.00092-6", "ISBN" : "9780080560335", "abstract" : "When graphite is used in a nuclear reactor, it will undergo dimensional and material properties changes due to the fast neutron irradiation and changes in temperature. These changes are further complicated in air and CO2cooled reactors due to the effect of radiolytic oxidation. This chapter draws upon the unique experiences in the UK of CO2cooled reactors and the behavior of graphite within such reactor environments. Examples of the observed changes in UK graphite grades as well as the current understanding of the mechanisms behind the changes are presented. \u00a9 2012 Elsevier Ltd All rights reserved.", "author" : [ { "dropping-particle" : "", "family" : "Marsden", "given" : "B. J.", "non-dropping-particle" : "", "parse-names" : false, "suffix" : "" }, { "dropping-particle" : "", "family" : "Hall", "given" : "G. N.", "non-dropping-particle" : "", "parse-names" : false, "suffix" : "" } ], "container-title" : "Comprehensive Nuclear Materials", "id" : "ITEM-1", "issued" : { "date-parts" : [ [ "2012" ] ] }, "number-of-pages" : "325-390", "publisher" : "Elsevier Inc.", "title" : "Graphite in gas-cooled reactors", "type" : "book", "volume" : "4" }, "uris" : [ "http://www.mendeley.com/documents/?uuid=edc1a16b-6882-47b2-88a1-10543dbfb898" ] } ], "mendeley" : { "formattedCitation" : "[12]", "plainTextFormattedCitation" : "[12]", "previouslyFormattedCitation" : "[12]" }, "properties" : {  }, "schema" : "https://github.com/citation-style-language/schema/raw/master/csl-citation.json" }</w:instrText>
      </w:r>
      <w:r w:rsidRPr="00DF13B7">
        <w:rPr>
          <w:rFonts w:eastAsia="PMingLiU"/>
          <w:color w:val="000000" w:themeColor="text1"/>
          <w:lang w:eastAsia="en-GB"/>
        </w:rPr>
        <w:fldChar w:fldCharType="separate"/>
      </w:r>
      <w:r w:rsidR="0047110C" w:rsidRPr="00DF13B7">
        <w:rPr>
          <w:rFonts w:eastAsia="PMingLiU"/>
          <w:noProof/>
          <w:color w:val="000000" w:themeColor="text1"/>
          <w:lang w:eastAsia="en-GB"/>
        </w:rPr>
        <w:t>[12]</w:t>
      </w:r>
      <w:r w:rsidRPr="00DF13B7">
        <w:rPr>
          <w:rFonts w:eastAsia="PMingLiU"/>
          <w:color w:val="000000" w:themeColor="text1"/>
          <w:lang w:eastAsia="en-GB"/>
        </w:rPr>
        <w:fldChar w:fldCharType="end"/>
      </w:r>
      <w:r w:rsidRPr="00DF13B7">
        <w:rPr>
          <w:rFonts w:eastAsia="PMingLiU"/>
          <w:color w:val="000000" w:themeColor="text1"/>
          <w:lang w:eastAsia="en-GB"/>
        </w:rPr>
        <w:t xml:space="preserve"> and ATR-2E (isotropic graphite) were still included in the study </w:t>
      </w:r>
      <w:r w:rsidRPr="00DF13B7">
        <w:rPr>
          <w:rFonts w:eastAsia="PMingLiU"/>
          <w:color w:val="000000" w:themeColor="text1"/>
          <w:lang w:eastAsia="en-GB"/>
        </w:rPr>
        <w:fldChar w:fldCharType="begin" w:fldLock="1"/>
      </w:r>
      <w:r w:rsidR="00627DC1" w:rsidRPr="00DF13B7">
        <w:rPr>
          <w:rFonts w:eastAsia="PMingLiU"/>
          <w:color w:val="000000" w:themeColor="text1"/>
          <w:lang w:eastAsia="en-GB"/>
        </w:rPr>
        <w:instrText>ADDIN CSL_CITATION { "citationItems" : [ { "id" : "ITEM-1", "itemData" : { "DOI" : "0944-2952", "ISBN" : "J\u00fclich-4183", "abstract" : "The graphite grade ATR-2E was developed as a reference material for future High-Temperature Reactors (HTR) in the framework of Germany\u2018s former R&amp;D Programme \u201eHTR with Spherical Fuel Elements\u201c by the former company Sigri Elektrographit GmbH. From 1975 to about 1990, the former Kernforschungsanlage J\u00fclich GmbH investigated and tested this graphite in detail including numerous irradiation experiments up to very high fast neutron fluences. The investigations involved in particular the physical properties of apparent density, dynamic Young\u2019s modulus, thermal expansivity, electrical resistivity, and thermal conductivity, the linear dimensional changes, and fast neutron-irradiation-induced creep under mechanical load. The report is not only a phenomenological description of the irradiation behaviour of ATR-2E graphite, but also presents all numerical data available at present.", "author" : [ { "dropping-particle" : "", "family" : "Haag", "given" : "G", "non-dropping-particle" : "", "parse-names" : false, "suffix" : "" } ], "container-title" : "J\u00fclich-4183", "id" : "ITEM-1", "issued" : { "date-parts" : [ [ "2005" ] ] }, "page" : "177", "title" : "Properties of ATR-2E Graphite and Property Changes due to Fast Neutron Irradiation (J\u00fclich-4183)", "type" : "article-journal", "volume" : "4183" }, "uris" : [ "http://www.mendeley.com/documents/?uuid=bd751fb5-6f24-4fe1-af40-80baf2375c20" ] } ], "mendeley" : { "formattedCitation" : "[15]", "plainTextFormattedCitation" : "[15]", "previouslyFormattedCitation" : "[15]" }, "properties" : {  }, "schema" : "https://github.com/citation-style-language/schema/raw/master/csl-citation.json" }</w:instrText>
      </w:r>
      <w:r w:rsidRPr="00DF13B7">
        <w:rPr>
          <w:rFonts w:eastAsia="PMingLiU"/>
          <w:color w:val="000000" w:themeColor="text1"/>
          <w:lang w:eastAsia="en-GB"/>
        </w:rPr>
        <w:fldChar w:fldCharType="separate"/>
      </w:r>
      <w:r w:rsidR="0047110C" w:rsidRPr="00DF13B7">
        <w:rPr>
          <w:rFonts w:eastAsia="PMingLiU"/>
          <w:noProof/>
          <w:color w:val="000000" w:themeColor="text1"/>
          <w:lang w:eastAsia="en-GB"/>
        </w:rPr>
        <w:t>[15]</w:t>
      </w:r>
      <w:r w:rsidRPr="00DF13B7">
        <w:rPr>
          <w:rFonts w:eastAsia="PMingLiU"/>
          <w:color w:val="000000" w:themeColor="text1"/>
          <w:lang w:eastAsia="en-GB"/>
        </w:rPr>
        <w:fldChar w:fldCharType="end"/>
      </w:r>
      <w:r w:rsidRPr="00DF13B7">
        <w:rPr>
          <w:rFonts w:eastAsia="PMingLiU"/>
          <w:color w:val="000000" w:themeColor="text1"/>
          <w:lang w:eastAsia="en-GB"/>
        </w:rPr>
        <w:t xml:space="preserve">. The structures of these two graphite grades are different from VHTR candidate graphite grades. Because of the lack of oxidation rate </w:t>
      </w:r>
      <w:r w:rsidR="001062BF">
        <w:rPr>
          <w:rFonts w:eastAsia="PMingLiU"/>
          <w:color w:val="000000" w:themeColor="text1"/>
          <w:lang w:eastAsia="en-GB"/>
        </w:rPr>
        <w:t xml:space="preserve">data </w:t>
      </w:r>
      <w:r w:rsidRPr="00DF13B7">
        <w:rPr>
          <w:rFonts w:eastAsia="PMingLiU"/>
          <w:color w:val="000000" w:themeColor="text1"/>
          <w:lang w:eastAsia="en-GB"/>
        </w:rPr>
        <w:t xml:space="preserve">at very high temperature, it is still important to test </w:t>
      </w:r>
      <w:r w:rsidR="001062BF">
        <w:rPr>
          <w:rFonts w:eastAsia="PMingLiU"/>
          <w:color w:val="000000" w:themeColor="text1"/>
          <w:lang w:eastAsia="en-GB"/>
        </w:rPr>
        <w:t xml:space="preserve">these </w:t>
      </w:r>
      <w:r w:rsidRPr="00DF13B7">
        <w:rPr>
          <w:rFonts w:eastAsia="PMingLiU"/>
          <w:color w:val="000000" w:themeColor="text1"/>
          <w:lang w:eastAsia="en-GB"/>
        </w:rPr>
        <w:t xml:space="preserve">different grades as references. In addition, irradiation experiments for both PGA and ATR-2E </w:t>
      </w:r>
      <w:r w:rsidRPr="00DF13B7">
        <w:rPr>
          <w:rFonts w:eastAsia="PMingLiU"/>
          <w:color w:val="000000" w:themeColor="text1"/>
          <w:lang w:eastAsia="en-GB"/>
        </w:rPr>
        <w:lastRenderedPageBreak/>
        <w:t>had been completed previously and the thermal oxidation tests for them would prove useful for comparison between thermal oxidation and irradiated oxidation.</w:t>
      </w:r>
    </w:p>
    <w:p w14:paraId="475A37E9" w14:textId="77777777" w:rsidR="00B93AE4" w:rsidRPr="00DF13B7" w:rsidRDefault="00B93AE4" w:rsidP="0068198B">
      <w:pPr>
        <w:pStyle w:val="BodyTextIndent"/>
        <w:spacing w:line="480" w:lineRule="auto"/>
        <w:ind w:firstLine="0"/>
        <w:rPr>
          <w:rFonts w:eastAsia="PMingLiU"/>
          <w:color w:val="000000" w:themeColor="text1"/>
          <w:sz w:val="24"/>
          <w:szCs w:val="24"/>
          <w:lang w:eastAsia="zh-TW"/>
        </w:rPr>
      </w:pPr>
    </w:p>
    <w:p w14:paraId="6B1FAE53" w14:textId="77777777" w:rsidR="00B93AE4" w:rsidRPr="00DF13B7" w:rsidRDefault="00B93AE4" w:rsidP="0068198B">
      <w:pPr>
        <w:pStyle w:val="BodyTextIndent"/>
        <w:spacing w:line="480" w:lineRule="auto"/>
        <w:ind w:firstLine="0"/>
        <w:rPr>
          <w:rFonts w:eastAsia="PMingLiU"/>
          <w:i/>
          <w:color w:val="000000" w:themeColor="text1"/>
          <w:sz w:val="24"/>
          <w:szCs w:val="24"/>
          <w:lang w:eastAsia="zh-TW"/>
        </w:rPr>
      </w:pPr>
      <w:r w:rsidRPr="00DF13B7">
        <w:rPr>
          <w:rFonts w:eastAsia="PMingLiU"/>
          <w:i/>
          <w:color w:val="000000" w:themeColor="text1"/>
          <w:sz w:val="24"/>
          <w:szCs w:val="24"/>
          <w:lang w:eastAsia="zh-TW"/>
        </w:rPr>
        <w:t>2.2 Specimen preparation</w:t>
      </w:r>
    </w:p>
    <w:p w14:paraId="396F8756" w14:textId="1C6D8E6C" w:rsidR="00B93AE4" w:rsidRPr="00371EF9" w:rsidRDefault="00B93AE4" w:rsidP="006819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eastAsia="PMingLiU"/>
          <w:color w:val="000000" w:themeColor="text1"/>
          <w:lang w:eastAsia="en-GB"/>
        </w:rPr>
      </w:pPr>
      <w:r w:rsidRPr="00DF13B7">
        <w:rPr>
          <w:rFonts w:eastAsia="PMingLiU"/>
          <w:color w:val="000000" w:themeColor="text1"/>
          <w:lang w:eastAsia="en-GB"/>
        </w:rPr>
        <w:tab/>
      </w:r>
      <w:r w:rsidR="00B43CF1" w:rsidRPr="00DF13B7">
        <w:rPr>
          <w:rFonts w:eastAsia="PMingLiU"/>
          <w:color w:val="000000" w:themeColor="text1"/>
          <w:lang w:eastAsia="en-GB"/>
        </w:rPr>
        <w:t xml:space="preserve">ASTM D7542-15 </w:t>
      </w:r>
      <w:r w:rsidR="00B43CF1" w:rsidRPr="00DF13B7">
        <w:rPr>
          <w:rFonts w:eastAsia="PMingLiU"/>
          <w:color w:val="000000" w:themeColor="text1"/>
          <w:lang w:eastAsia="en-GB"/>
        </w:rPr>
        <w:fldChar w:fldCharType="begin" w:fldLock="1"/>
      </w:r>
      <w:r w:rsidR="00B43CF1" w:rsidRPr="00DF13B7">
        <w:rPr>
          <w:rFonts w:eastAsia="PMingLiU"/>
          <w:color w:val="000000" w:themeColor="text1"/>
          <w:lang w:eastAsia="en-GB"/>
        </w:rPr>
        <w:instrText>ADDIN CSL_CITATION { "citationItems" : [ { "id" : "ITEM-1", "itemData" : { "container-title" : "ASTM International, West Conshohocken, PA, USA", "id" : "ITEM-1", "issued" : { "date-parts" : [ [ "0" ] ] }, "title" : "ASTM Standard D7542\u201315, Standard Test Method for Air Oxidation of Carbon and Graphite in the Kinetic Regime, ASTM International, West Conshohocken, PA, USA, 2015", "type" : "book" }, "uris" : [ "http://www.mendeley.com/documents/?uuid=ea6cc819-8791-4a73-904f-7293fac9e6ea" ] } ], "mendeley" : { "formattedCitation" : "[16]", "plainTextFormattedCitation" : "[16]", "previouslyFormattedCitation" : "[16]" }, "properties" : {  }, "schema" : "https://github.com/citation-style-language/schema/raw/master/csl-citation.json" }</w:instrText>
      </w:r>
      <w:r w:rsidR="00B43CF1" w:rsidRPr="00DF13B7">
        <w:rPr>
          <w:rFonts w:eastAsia="PMingLiU"/>
          <w:color w:val="000000" w:themeColor="text1"/>
          <w:lang w:eastAsia="en-GB"/>
        </w:rPr>
        <w:fldChar w:fldCharType="separate"/>
      </w:r>
      <w:r w:rsidR="00B43CF1" w:rsidRPr="00DF13B7">
        <w:rPr>
          <w:rFonts w:eastAsia="PMingLiU"/>
          <w:noProof/>
          <w:color w:val="000000" w:themeColor="text1"/>
          <w:lang w:eastAsia="en-GB"/>
        </w:rPr>
        <w:t>[16]</w:t>
      </w:r>
      <w:r w:rsidR="00B43CF1" w:rsidRPr="00DF13B7">
        <w:rPr>
          <w:rFonts w:eastAsia="PMingLiU"/>
          <w:color w:val="000000" w:themeColor="text1"/>
          <w:lang w:eastAsia="en-GB"/>
        </w:rPr>
        <w:fldChar w:fldCharType="end"/>
      </w:r>
      <w:r w:rsidR="00B43CF1" w:rsidRPr="00DF13B7">
        <w:rPr>
          <w:rFonts w:eastAsia="PMingLiU"/>
          <w:color w:val="000000" w:themeColor="text1"/>
          <w:lang w:eastAsia="en-GB"/>
        </w:rPr>
        <w:t xml:space="preserve"> was used for the selection of sample size, geometry and preparation </w:t>
      </w:r>
      <w:r w:rsidR="00B43CF1" w:rsidRPr="00371EF9">
        <w:rPr>
          <w:rFonts w:eastAsia="PMingLiU"/>
          <w:color w:val="000000" w:themeColor="text1"/>
          <w:lang w:eastAsia="en-GB"/>
        </w:rPr>
        <w:t xml:space="preserve">method, </w:t>
      </w:r>
      <w:r w:rsidR="00DD1C87" w:rsidRPr="00371EF9">
        <w:rPr>
          <w:rFonts w:eastAsia="PMingLiU"/>
          <w:color w:val="000000" w:themeColor="text1"/>
          <w:lang w:eastAsia="en-GB"/>
        </w:rPr>
        <w:t xml:space="preserve">since </w:t>
      </w:r>
      <w:r w:rsidR="00B43CF1" w:rsidRPr="00371EF9">
        <w:rPr>
          <w:rFonts w:eastAsia="PMingLiU"/>
          <w:color w:val="000000" w:themeColor="text1"/>
          <w:lang w:eastAsia="en-GB"/>
        </w:rPr>
        <w:t>t</w:t>
      </w:r>
      <w:r w:rsidRPr="00371EF9">
        <w:rPr>
          <w:rFonts w:eastAsia="PMingLiU"/>
          <w:color w:val="000000" w:themeColor="text1"/>
          <w:lang w:eastAsia="en-GB"/>
        </w:rPr>
        <w:t>here is no standard for graphite oxidation tests at very high temperatures. ASTM D7542-15</w:t>
      </w:r>
      <w:r w:rsidR="000F0173" w:rsidRPr="00371EF9">
        <w:rPr>
          <w:rFonts w:eastAsia="PMingLiU"/>
          <w:color w:val="000000" w:themeColor="text1"/>
          <w:lang w:eastAsia="en-GB"/>
        </w:rPr>
        <w:t xml:space="preserve"> </w:t>
      </w:r>
      <w:r w:rsidR="000F0173" w:rsidRPr="00371EF9">
        <w:rPr>
          <w:rFonts w:eastAsia="PMingLiU"/>
          <w:color w:val="000000" w:themeColor="text1"/>
          <w:lang w:eastAsia="en-GB"/>
        </w:rPr>
        <w:fldChar w:fldCharType="begin" w:fldLock="1"/>
      </w:r>
      <w:r w:rsidR="000F0173" w:rsidRPr="00371EF9">
        <w:rPr>
          <w:rFonts w:eastAsia="PMingLiU"/>
          <w:color w:val="000000" w:themeColor="text1"/>
          <w:lang w:eastAsia="en-GB"/>
        </w:rPr>
        <w:instrText>ADDIN CSL_CITATION { "citationItems" : [ { "id" : "ITEM-1", "itemData" : { "container-title" : "ASTM International, West Conshohocken, PA, USA", "id" : "ITEM-1", "issued" : { "date-parts" : [ [ "0" ] ] }, "title" : "ASTM Standard D7542\u201315, Standard Test Method for Air Oxidation of Carbon and Graphite in the Kinetic Regime, ASTM International, West Conshohocken, PA, USA, 2015", "type" : "book" }, "uris" : [ "http://www.mendeley.com/documents/?uuid=ea6cc819-8791-4a73-904f-7293fac9e6ea" ] } ], "mendeley" : { "formattedCitation" : "[16]", "plainTextFormattedCitation" : "[16]", "previouslyFormattedCitation" : "[16]" }, "properties" : {  }, "schema" : "https://github.com/citation-style-language/schema/raw/master/csl-citation.json" }</w:instrText>
      </w:r>
      <w:r w:rsidR="000F0173" w:rsidRPr="00371EF9">
        <w:rPr>
          <w:rFonts w:eastAsia="PMingLiU"/>
          <w:color w:val="000000" w:themeColor="text1"/>
          <w:lang w:eastAsia="en-GB"/>
        </w:rPr>
        <w:fldChar w:fldCharType="separate"/>
      </w:r>
      <w:r w:rsidR="000F0173" w:rsidRPr="00371EF9">
        <w:rPr>
          <w:rFonts w:eastAsia="PMingLiU"/>
          <w:noProof/>
          <w:color w:val="000000" w:themeColor="text1"/>
          <w:lang w:eastAsia="en-GB"/>
        </w:rPr>
        <w:t>[16]</w:t>
      </w:r>
      <w:r w:rsidR="000F0173" w:rsidRPr="00371EF9">
        <w:rPr>
          <w:rFonts w:eastAsia="PMingLiU"/>
          <w:color w:val="000000" w:themeColor="text1"/>
          <w:lang w:eastAsia="en-GB"/>
        </w:rPr>
        <w:fldChar w:fldCharType="end"/>
      </w:r>
      <w:r w:rsidRPr="00371EF9">
        <w:rPr>
          <w:rFonts w:eastAsia="PMingLiU"/>
          <w:color w:val="000000" w:themeColor="text1"/>
          <w:lang w:eastAsia="en-GB"/>
        </w:rPr>
        <w:t xml:space="preserve"> recommends a standard procedure for measuring oxidation rates in air of various grades of nuclear graphite, and the kinetic parameters of the oxidation reaction, mainly the activation energy, can be obtained by following the standard procedure.</w:t>
      </w:r>
      <w:r w:rsidR="007F3816" w:rsidRPr="00371EF9">
        <w:rPr>
          <w:rFonts w:eastAsia="PMingLiU"/>
          <w:color w:val="000000" w:themeColor="text1"/>
          <w:lang w:eastAsia="en-GB"/>
        </w:rPr>
        <w:t xml:space="preserve"> </w:t>
      </w:r>
      <w:r w:rsidR="007F3816" w:rsidRPr="00371EF9">
        <w:rPr>
          <w:color w:val="000000" w:themeColor="text1"/>
        </w:rPr>
        <w:t>Specifically, the assumptions made for development of D7542 is completely within the kinetic regimes (</w:t>
      </w:r>
      <w:r w:rsidR="007F3816" w:rsidRPr="00371EF9">
        <w:rPr>
          <w:rFonts w:ascii="Calibri" w:hAnsi="Calibri" w:cs="Calibri"/>
          <w:color w:val="000000" w:themeColor="text1"/>
        </w:rPr>
        <w:t>﻿</w:t>
      </w:r>
      <w:r w:rsidR="007F3816" w:rsidRPr="00371EF9">
        <w:rPr>
          <w:color w:val="000000" w:themeColor="text1"/>
        </w:rPr>
        <w:t>400-800 </w:t>
      </w:r>
      <w:r w:rsidR="007F3816" w:rsidRPr="00371EF9">
        <w:rPr>
          <w:color w:val="000000" w:themeColor="text1"/>
          <w:vertAlign w:val="superscript"/>
        </w:rPr>
        <w:t>o</w:t>
      </w:r>
      <w:r w:rsidR="007F3816" w:rsidRPr="00371EF9">
        <w:rPr>
          <w:color w:val="000000" w:themeColor="text1"/>
        </w:rPr>
        <w:t>C) and there is an overabundance of oxygen present to preclude oxygen starvation.</w:t>
      </w:r>
      <w:r w:rsidRPr="00371EF9">
        <w:rPr>
          <w:rFonts w:eastAsia="PMingLiU"/>
          <w:color w:val="000000" w:themeColor="text1"/>
          <w:lang w:eastAsia="en-GB"/>
        </w:rPr>
        <w:t xml:space="preserve"> All the reported oxidation tests of nuclear graphite grades at temperatures above 900 </w:t>
      </w:r>
      <w:r w:rsidRPr="00371EF9">
        <w:rPr>
          <w:rFonts w:eastAsia="PMingLiU"/>
          <w:color w:val="000000" w:themeColor="text1"/>
          <w:vertAlign w:val="superscript"/>
          <w:lang w:eastAsia="en-GB"/>
        </w:rPr>
        <w:t>o</w:t>
      </w:r>
      <w:r w:rsidRPr="00371EF9">
        <w:rPr>
          <w:rFonts w:eastAsia="PMingLiU"/>
          <w:color w:val="000000" w:themeColor="text1"/>
          <w:lang w:eastAsia="en-GB"/>
        </w:rPr>
        <w:t xml:space="preserve">C, which extended to Regime </w:t>
      </w:r>
      <w:r w:rsidR="00830167" w:rsidRPr="00371EF9">
        <w:rPr>
          <w:rFonts w:eastAsia="PMingLiU"/>
          <w:color w:val="000000" w:themeColor="text1"/>
          <w:lang w:eastAsia="en-GB"/>
        </w:rPr>
        <w:t>III</w:t>
      </w:r>
      <w:r w:rsidRPr="00371EF9">
        <w:rPr>
          <w:rFonts w:eastAsia="PMingLiU"/>
          <w:color w:val="000000" w:themeColor="text1"/>
          <w:lang w:eastAsia="en-GB"/>
        </w:rPr>
        <w:t xml:space="preserve">, were </w:t>
      </w:r>
      <w:r w:rsidR="001062BF" w:rsidRPr="00371EF9">
        <w:rPr>
          <w:rFonts w:eastAsia="PMingLiU"/>
          <w:color w:val="000000" w:themeColor="text1"/>
          <w:lang w:eastAsia="en-GB"/>
        </w:rPr>
        <w:t xml:space="preserve">performed </w:t>
      </w:r>
      <w:r w:rsidRPr="00371EF9">
        <w:rPr>
          <w:rFonts w:eastAsia="PMingLiU"/>
          <w:color w:val="000000" w:themeColor="text1"/>
          <w:lang w:eastAsia="en-GB"/>
        </w:rPr>
        <w:t xml:space="preserve">following the standard. </w:t>
      </w:r>
    </w:p>
    <w:p w14:paraId="06A7B85A" w14:textId="77777777" w:rsidR="00B93AE4" w:rsidRPr="00DF13B7" w:rsidRDefault="00B93AE4" w:rsidP="006819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eastAsia="PMingLiU"/>
          <w:color w:val="000000" w:themeColor="text1"/>
          <w:lang w:eastAsia="en-GB"/>
        </w:rPr>
      </w:pPr>
      <w:r w:rsidRPr="00371EF9">
        <w:rPr>
          <w:rFonts w:eastAsia="PMingLiU"/>
          <w:color w:val="000000" w:themeColor="text1"/>
          <w:lang w:eastAsia="en-GB"/>
        </w:rPr>
        <w:tab/>
      </w:r>
      <w:r w:rsidR="00DD1C87" w:rsidRPr="00371EF9">
        <w:rPr>
          <w:rFonts w:eastAsia="PMingLiU"/>
          <w:color w:val="000000" w:themeColor="text1"/>
          <w:lang w:eastAsia="en-GB"/>
        </w:rPr>
        <w:t>Cylindrical specimens with a diameter of 10 mm and a length of 15 mm were prepared from the same block of graphite in a consistent manner</w:t>
      </w:r>
      <w:r w:rsidR="00DD1C87" w:rsidRPr="00B17F68">
        <w:rPr>
          <w:rFonts w:eastAsia="PMingLiU"/>
          <w:color w:val="000000" w:themeColor="text1"/>
          <w:highlight w:val="yellow"/>
          <w:lang w:eastAsia="en-GB"/>
        </w:rPr>
        <w:t>.</w:t>
      </w:r>
      <w:r w:rsidR="00DD1C87" w:rsidRPr="00DF13B7">
        <w:rPr>
          <w:rFonts w:eastAsia="PMingLiU"/>
          <w:color w:val="000000" w:themeColor="text1"/>
          <w:lang w:eastAsia="en-GB"/>
        </w:rPr>
        <w:t xml:space="preserve"> </w:t>
      </w:r>
      <w:r w:rsidRPr="00DF13B7">
        <w:rPr>
          <w:rFonts w:eastAsia="PMingLiU"/>
          <w:color w:val="000000" w:themeColor="text1"/>
          <w:lang w:eastAsia="en-GB"/>
        </w:rPr>
        <w:t xml:space="preserve">All graphite specimens were machined from the graphite in the same orientation, including PGA and ATR-2E. The tolerance of the machining was 0.1 mm. In order to prevent contamination during handling, the specimens were machined in lubricant-free </w:t>
      </w:r>
      <w:r w:rsidRPr="00DF13B7">
        <w:rPr>
          <w:rFonts w:eastAsia="PMingLiU"/>
          <w:color w:val="000000" w:themeColor="text1"/>
          <w:lang w:eastAsia="en-GB"/>
        </w:rPr>
        <w:lastRenderedPageBreak/>
        <w:t>conditions, using diamond tools, and handled with cotton gloves according to the ASTM standard D7542</w:t>
      </w:r>
      <w:r w:rsidRPr="00DF13B7">
        <w:rPr>
          <w:rFonts w:eastAsia="PMingLiU"/>
          <w:color w:val="000000" w:themeColor="text1"/>
          <w:lang w:eastAsia="en-GB"/>
        </w:rPr>
        <w:noBreakHyphen/>
        <w:t xml:space="preserve">15 </w:t>
      </w:r>
      <w:r w:rsidRPr="00DF13B7">
        <w:rPr>
          <w:rFonts w:eastAsia="PMingLiU"/>
          <w:color w:val="000000" w:themeColor="text1"/>
          <w:lang w:eastAsia="en-GB"/>
        </w:rPr>
        <w:fldChar w:fldCharType="begin" w:fldLock="1"/>
      </w:r>
      <w:r w:rsidR="00627DC1" w:rsidRPr="00DF13B7">
        <w:rPr>
          <w:rFonts w:eastAsia="PMingLiU"/>
          <w:color w:val="000000" w:themeColor="text1"/>
          <w:lang w:eastAsia="en-GB"/>
        </w:rPr>
        <w:instrText>ADDIN CSL_CITATION { "citationItems" : [ { "id" : "ITEM-1", "itemData" : { "container-title" : "ASTM International, West Conshohocken, PA, USA", "id" : "ITEM-1", "issued" : { "date-parts" : [ [ "0" ] ] }, "title" : "ASTM Standard D7542\u201315, Standard Test Method for Air Oxidation of Carbon and Graphite in the Kinetic Regime, ASTM International, West Conshohocken, PA, USA, 2015", "type" : "book" }, "uris" : [ "http://www.mendeley.com/documents/?uuid=ea6cc819-8791-4a73-904f-7293fac9e6ea" ] } ], "mendeley" : { "formattedCitation" : "[16]", "plainTextFormattedCitation" : "[16]", "previouslyFormattedCitation" : "[16]" }, "properties" : {  }, "schema" : "https://github.com/citation-style-language/schema/raw/master/csl-citation.json" }</w:instrText>
      </w:r>
      <w:r w:rsidRPr="00DF13B7">
        <w:rPr>
          <w:rFonts w:eastAsia="PMingLiU"/>
          <w:color w:val="000000" w:themeColor="text1"/>
          <w:lang w:eastAsia="en-GB"/>
        </w:rPr>
        <w:fldChar w:fldCharType="separate"/>
      </w:r>
      <w:r w:rsidR="0047110C" w:rsidRPr="00DF13B7">
        <w:rPr>
          <w:rFonts w:eastAsia="PMingLiU"/>
          <w:noProof/>
          <w:color w:val="000000" w:themeColor="text1"/>
          <w:lang w:eastAsia="en-GB"/>
        </w:rPr>
        <w:t>[16]</w:t>
      </w:r>
      <w:r w:rsidRPr="00DF13B7">
        <w:rPr>
          <w:rFonts w:eastAsia="PMingLiU"/>
          <w:color w:val="000000" w:themeColor="text1"/>
          <w:lang w:eastAsia="en-GB"/>
        </w:rPr>
        <w:fldChar w:fldCharType="end"/>
      </w:r>
      <w:r w:rsidRPr="00DF13B7">
        <w:rPr>
          <w:rFonts w:eastAsia="PMingLiU"/>
          <w:color w:val="000000" w:themeColor="text1"/>
          <w:lang w:eastAsia="en-GB"/>
        </w:rPr>
        <w:t xml:space="preserve">. </w:t>
      </w:r>
    </w:p>
    <w:p w14:paraId="6B57FA75" w14:textId="77777777" w:rsidR="00B93AE4" w:rsidRPr="00DF13B7" w:rsidRDefault="00B93AE4" w:rsidP="0068198B">
      <w:pPr>
        <w:pStyle w:val="BodyTextIndent"/>
        <w:spacing w:line="480" w:lineRule="auto"/>
        <w:ind w:firstLine="0"/>
        <w:rPr>
          <w:rFonts w:eastAsia="PMingLiU"/>
          <w:color w:val="000000" w:themeColor="text1"/>
          <w:sz w:val="24"/>
          <w:szCs w:val="24"/>
          <w:lang w:eastAsia="zh-TW"/>
        </w:rPr>
      </w:pPr>
    </w:p>
    <w:p w14:paraId="29304953" w14:textId="77777777" w:rsidR="005434A7" w:rsidRPr="00DF13B7" w:rsidRDefault="00F661A6" w:rsidP="00627DC1">
      <w:pPr>
        <w:spacing w:line="480" w:lineRule="auto"/>
        <w:jc w:val="both"/>
        <w:outlineLvl w:val="0"/>
        <w:rPr>
          <w:i/>
          <w:color w:val="000000" w:themeColor="text1"/>
        </w:rPr>
      </w:pPr>
      <w:r w:rsidRPr="00DF13B7">
        <w:rPr>
          <w:i/>
          <w:color w:val="000000" w:themeColor="text1"/>
        </w:rPr>
        <w:t>2.</w:t>
      </w:r>
      <w:r w:rsidR="007D5772" w:rsidRPr="00DF13B7">
        <w:rPr>
          <w:i/>
          <w:color w:val="000000" w:themeColor="text1"/>
        </w:rPr>
        <w:t xml:space="preserve">3 </w:t>
      </w:r>
      <w:r w:rsidR="005434A7" w:rsidRPr="00DF13B7">
        <w:rPr>
          <w:i/>
          <w:color w:val="000000" w:themeColor="text1"/>
        </w:rPr>
        <w:t>Oxidation</w:t>
      </w:r>
      <w:r w:rsidR="00096700" w:rsidRPr="00DF13B7">
        <w:rPr>
          <w:rFonts w:hint="eastAsia"/>
          <w:i/>
          <w:color w:val="000000" w:themeColor="text1"/>
        </w:rPr>
        <w:t xml:space="preserve"> system setup</w:t>
      </w:r>
      <w:r w:rsidR="005434A7" w:rsidRPr="00DF13B7">
        <w:rPr>
          <w:i/>
          <w:color w:val="000000" w:themeColor="text1"/>
        </w:rPr>
        <w:t xml:space="preserve"> </w:t>
      </w:r>
    </w:p>
    <w:p w14:paraId="3C79C181" w14:textId="31FD7ABC" w:rsidR="007D5772" w:rsidRPr="00DF13B7" w:rsidRDefault="000F0173" w:rsidP="006819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eastAsia="PMingLiU"/>
          <w:color w:val="000000" w:themeColor="text1"/>
          <w:lang w:eastAsia="en-GB"/>
        </w:rPr>
      </w:pPr>
      <w:r w:rsidRPr="00DF13B7">
        <w:rPr>
          <w:rFonts w:eastAsia="PMingLiU"/>
          <w:color w:val="000000" w:themeColor="text1"/>
          <w:lang w:eastAsia="en-GB"/>
        </w:rPr>
        <w:tab/>
      </w:r>
      <w:r w:rsidR="007D5772" w:rsidRPr="00DF13B7">
        <w:rPr>
          <w:rFonts w:eastAsia="PMingLiU"/>
          <w:color w:val="000000" w:themeColor="text1"/>
          <w:lang w:eastAsia="en-GB"/>
        </w:rPr>
        <w:t>A dynamic oxidation system was constructed, as shown in Figure</w:t>
      </w:r>
      <w:r w:rsidR="006169D9" w:rsidRPr="00DF13B7">
        <w:rPr>
          <w:rFonts w:eastAsia="PMingLiU"/>
          <w:color w:val="000000" w:themeColor="text1"/>
          <w:lang w:eastAsia="en-GB"/>
        </w:rPr>
        <w:t xml:space="preserve"> </w:t>
      </w:r>
      <w:r w:rsidR="007D5772" w:rsidRPr="00DF13B7">
        <w:rPr>
          <w:rFonts w:eastAsia="PMingLiU"/>
          <w:color w:val="000000" w:themeColor="text1"/>
          <w:lang w:eastAsia="en-GB"/>
        </w:rPr>
        <w:t>1. A high-power 3-zone furnace with an alumina heating chamber of diameter 76 mm was used. The temperature in the heating chamber was measured using R-type thermocouples. The furnace operated with three heating zones and each zone had an independent control system, including one controller, one thermocouple and three heating rods. Prior to the oxidation tests, the furnace temperature was calibrated by an R-type thermocouple 50 cm long to ensure that the specimens were appropriately placed at locations within the desired temperature range. The temperature was constant and consistent throughout the designed location. A gas-mixing chamber</w:t>
      </w:r>
      <w:r w:rsidR="001062BF">
        <w:rPr>
          <w:rFonts w:eastAsia="PMingLiU"/>
          <w:color w:val="000000" w:themeColor="text1"/>
          <w:lang w:eastAsia="en-GB"/>
        </w:rPr>
        <w:t>,</w:t>
      </w:r>
      <w:r w:rsidR="007D5772" w:rsidRPr="00DF13B7">
        <w:rPr>
          <w:rFonts w:eastAsia="PMingLiU"/>
          <w:color w:val="000000" w:themeColor="text1"/>
          <w:lang w:eastAsia="en-GB"/>
        </w:rPr>
        <w:t xml:space="preserve"> equipped with mass flow controllers and designed for achieving the required atmospheres and simulating air ingress conditions, was directly connected to the heating chamber inlet. In addition, an independent mass flow controller was connected to the chamber outlet to make ensure that the chamber was tightly sealed.</w:t>
      </w:r>
    </w:p>
    <w:p w14:paraId="26014F3A" w14:textId="77777777" w:rsidR="007D5772" w:rsidRPr="00DF13B7" w:rsidRDefault="007D5772" w:rsidP="00627DC1">
      <w:pPr>
        <w:spacing w:line="480" w:lineRule="auto"/>
        <w:ind w:firstLineChars="200" w:firstLine="480"/>
        <w:jc w:val="both"/>
        <w:rPr>
          <w:color w:val="000000" w:themeColor="text1"/>
        </w:rPr>
      </w:pPr>
    </w:p>
    <w:p w14:paraId="1B4923FD" w14:textId="77777777" w:rsidR="007D5772" w:rsidRPr="00DF13B7" w:rsidRDefault="007D5772" w:rsidP="000F0173">
      <w:pPr>
        <w:spacing w:line="480" w:lineRule="auto"/>
        <w:jc w:val="both"/>
        <w:outlineLvl w:val="0"/>
        <w:rPr>
          <w:i/>
          <w:color w:val="000000" w:themeColor="text1"/>
        </w:rPr>
      </w:pPr>
      <w:r w:rsidRPr="00DF13B7">
        <w:rPr>
          <w:i/>
          <w:color w:val="000000" w:themeColor="text1"/>
        </w:rPr>
        <w:t xml:space="preserve">2.3.1 System maintenance </w:t>
      </w:r>
    </w:p>
    <w:p w14:paraId="5FF65210" w14:textId="5428A606" w:rsidR="007D5772" w:rsidRPr="00DF13B7" w:rsidRDefault="007D5772" w:rsidP="0068198B">
      <w:pPr>
        <w:spacing w:line="480" w:lineRule="auto"/>
        <w:jc w:val="both"/>
        <w:rPr>
          <w:rFonts w:eastAsia="PMingLiU"/>
          <w:color w:val="000000" w:themeColor="text1"/>
          <w:lang w:eastAsia="en-GB"/>
        </w:rPr>
      </w:pPr>
      <w:r w:rsidRPr="00DF13B7">
        <w:rPr>
          <w:rFonts w:eastAsia="PMingLiU"/>
          <w:color w:val="000000" w:themeColor="text1"/>
          <w:lang w:eastAsia="en-GB"/>
        </w:rPr>
        <w:lastRenderedPageBreak/>
        <w:tab/>
        <w:t xml:space="preserve">The oxidation characteristics for all </w:t>
      </w:r>
      <w:r w:rsidR="001062BF">
        <w:rPr>
          <w:rFonts w:eastAsia="PMingLiU"/>
          <w:color w:val="000000" w:themeColor="text1"/>
          <w:lang w:eastAsia="en-GB"/>
        </w:rPr>
        <w:t xml:space="preserve">of the </w:t>
      </w:r>
      <w:r w:rsidRPr="00DF13B7">
        <w:rPr>
          <w:rFonts w:eastAsia="PMingLiU"/>
          <w:color w:val="000000" w:themeColor="text1"/>
          <w:lang w:eastAsia="en-GB"/>
        </w:rPr>
        <w:t xml:space="preserve">selected graphite grades were investigated at temperatures ranging from 700 to 1600 </w:t>
      </w:r>
      <w:r w:rsidRPr="00DF13B7">
        <w:rPr>
          <w:rFonts w:eastAsia="PMingLiU"/>
          <w:color w:val="000000" w:themeColor="text1"/>
          <w:vertAlign w:val="superscript"/>
          <w:lang w:eastAsia="en-GB"/>
        </w:rPr>
        <w:t>o</w:t>
      </w:r>
      <w:r w:rsidRPr="00DF13B7">
        <w:rPr>
          <w:rFonts w:eastAsia="PMingLiU"/>
          <w:color w:val="000000" w:themeColor="text1"/>
          <w:lang w:eastAsia="en-GB"/>
        </w:rPr>
        <w:t xml:space="preserve">C. Because the testing temperature is close to the system’s critical temperature (1700 </w:t>
      </w:r>
      <w:r w:rsidRPr="00DF13B7">
        <w:rPr>
          <w:rFonts w:eastAsia="PMingLiU"/>
          <w:color w:val="000000" w:themeColor="text1"/>
          <w:vertAlign w:val="superscript"/>
          <w:lang w:eastAsia="en-GB"/>
        </w:rPr>
        <w:t>o</w:t>
      </w:r>
      <w:r w:rsidRPr="00DF13B7">
        <w:rPr>
          <w:rFonts w:eastAsia="PMingLiU"/>
          <w:color w:val="000000" w:themeColor="text1"/>
          <w:lang w:eastAsia="en-GB"/>
        </w:rPr>
        <w:t>C), the furnace had to be repaired several times during the research programme. In order to provide confidence in the intrinsic and extrinsic factors of the oxidation experiment, every change to the test system was recorded. Every replacement of the alumina tube in the 3-zone furnace was defined as a major repair for the test system, and the oxidation test</w:t>
      </w:r>
      <w:r w:rsidR="001062BF">
        <w:rPr>
          <w:rFonts w:eastAsia="PMingLiU"/>
          <w:color w:val="000000" w:themeColor="text1"/>
          <w:lang w:eastAsia="en-GB"/>
        </w:rPr>
        <w:t>s</w:t>
      </w:r>
      <w:r w:rsidRPr="00DF13B7">
        <w:rPr>
          <w:rFonts w:eastAsia="PMingLiU"/>
          <w:color w:val="000000" w:themeColor="text1"/>
          <w:lang w:eastAsia="en-GB"/>
        </w:rPr>
        <w:t xml:space="preserve"> in this study </w:t>
      </w:r>
      <w:r w:rsidR="001062BF" w:rsidRPr="00DF13B7">
        <w:rPr>
          <w:rFonts w:eastAsia="PMingLiU"/>
          <w:color w:val="000000" w:themeColor="text1"/>
          <w:lang w:eastAsia="en-GB"/>
        </w:rPr>
        <w:t>w</w:t>
      </w:r>
      <w:r w:rsidR="001062BF">
        <w:rPr>
          <w:rFonts w:eastAsia="PMingLiU"/>
          <w:color w:val="000000" w:themeColor="text1"/>
          <w:lang w:eastAsia="en-GB"/>
        </w:rPr>
        <w:t xml:space="preserve">ere </w:t>
      </w:r>
      <w:r w:rsidRPr="00DF13B7">
        <w:rPr>
          <w:rFonts w:eastAsia="PMingLiU"/>
          <w:color w:val="000000" w:themeColor="text1"/>
          <w:lang w:eastAsia="en-GB"/>
        </w:rPr>
        <w:t>divided into three phases based on each replacement of the alumi</w:t>
      </w:r>
      <w:r w:rsidR="006169D9" w:rsidRPr="00DF13B7">
        <w:rPr>
          <w:rFonts w:eastAsia="PMingLiU"/>
          <w:color w:val="000000" w:themeColor="text1"/>
          <w:lang w:eastAsia="en-GB"/>
        </w:rPr>
        <w:t>na tube, as depicted in Figure 2</w:t>
      </w:r>
      <w:r w:rsidRPr="00DF13B7">
        <w:rPr>
          <w:rFonts w:eastAsia="PMingLiU"/>
          <w:color w:val="000000" w:themeColor="text1"/>
          <w:lang w:eastAsia="en-GB"/>
        </w:rPr>
        <w:t xml:space="preserve">. The replaced components, including thermocouples (T), heating rods (H), and alumina tubes, were marked in red. The Roman numerals </w:t>
      </w:r>
      <w:r w:rsidR="001062BF">
        <w:rPr>
          <w:rFonts w:eastAsia="PMingLiU"/>
          <w:color w:val="000000" w:themeColor="text1"/>
          <w:lang w:eastAsia="en-GB"/>
        </w:rPr>
        <w:t>in the figure indicate</w:t>
      </w:r>
      <w:r w:rsidRPr="00DF13B7">
        <w:rPr>
          <w:rFonts w:eastAsia="PMingLiU"/>
          <w:color w:val="000000" w:themeColor="text1"/>
          <w:lang w:eastAsia="en-GB"/>
        </w:rPr>
        <w:t xml:space="preserve"> the </w:t>
      </w:r>
      <w:r w:rsidR="00D31BB8" w:rsidRPr="00DF13B7">
        <w:rPr>
          <w:rFonts w:eastAsia="PMingLiU"/>
          <w:color w:val="000000" w:themeColor="text1"/>
          <w:lang w:eastAsia="en-GB"/>
        </w:rPr>
        <w:t>number of times the components were replaced</w:t>
      </w:r>
      <w:r w:rsidRPr="00DF13B7">
        <w:rPr>
          <w:rFonts w:eastAsia="PMingLiU"/>
          <w:color w:val="000000" w:themeColor="text1"/>
          <w:lang w:eastAsia="en-GB"/>
        </w:rPr>
        <w:t>. For example, H is the original heating rod, T(i) is the thermocouple replaced once, and Aluminum Tube (ii) is the alumina tube replaced twice.</w:t>
      </w:r>
    </w:p>
    <w:p w14:paraId="07B70FA6" w14:textId="77777777" w:rsidR="00080D3A" w:rsidRPr="00DF13B7" w:rsidRDefault="00080D3A" w:rsidP="0068198B">
      <w:pPr>
        <w:spacing w:line="480" w:lineRule="auto"/>
        <w:jc w:val="both"/>
        <w:rPr>
          <w:rFonts w:eastAsia="PMingLiU"/>
          <w:color w:val="000000" w:themeColor="text1"/>
          <w:lang w:eastAsia="en-GB"/>
        </w:rPr>
      </w:pPr>
    </w:p>
    <w:p w14:paraId="14E012FF" w14:textId="77777777" w:rsidR="00080D3A" w:rsidRPr="00DF13B7" w:rsidRDefault="00080D3A" w:rsidP="0068198B">
      <w:pPr>
        <w:spacing w:line="480" w:lineRule="auto"/>
        <w:jc w:val="both"/>
        <w:rPr>
          <w:i/>
          <w:color w:val="000000" w:themeColor="text1"/>
        </w:rPr>
      </w:pPr>
      <w:r w:rsidRPr="00DF13B7">
        <w:rPr>
          <w:rFonts w:eastAsia="PMingLiU"/>
          <w:i/>
          <w:color w:val="000000" w:themeColor="text1"/>
          <w:lang w:eastAsia="en-GB"/>
        </w:rPr>
        <w:t>2.3.2 Experimental Procedures</w:t>
      </w:r>
    </w:p>
    <w:p w14:paraId="7345833F" w14:textId="367615E3" w:rsidR="007D5772" w:rsidRPr="00DF13B7" w:rsidRDefault="00080D3A" w:rsidP="0068198B">
      <w:pPr>
        <w:spacing w:line="480" w:lineRule="auto"/>
        <w:ind w:firstLine="480"/>
        <w:jc w:val="both"/>
        <w:rPr>
          <w:rFonts w:eastAsia="PMingLiU"/>
          <w:color w:val="000000" w:themeColor="text1"/>
          <w:lang w:eastAsia="en-GB"/>
        </w:rPr>
      </w:pPr>
      <w:r w:rsidRPr="00DF13B7">
        <w:rPr>
          <w:rFonts w:eastAsia="PMingLiU"/>
          <w:color w:val="000000" w:themeColor="text1"/>
          <w:lang w:eastAsia="en-GB"/>
        </w:rPr>
        <w:t>The testing temperatures in this study varied from 700 to 1600 °C, and atmospheric pressure was maintained in the heating chamber throughout each test. For each oxidation test, only one specimen</w:t>
      </w:r>
      <w:r w:rsidR="001062BF">
        <w:rPr>
          <w:rFonts w:eastAsia="PMingLiU"/>
          <w:color w:val="000000" w:themeColor="text1"/>
          <w:lang w:eastAsia="en-GB"/>
        </w:rPr>
        <w:t>,</w:t>
      </w:r>
      <w:r w:rsidRPr="00DF13B7">
        <w:rPr>
          <w:rFonts w:eastAsia="PMingLiU"/>
          <w:color w:val="000000" w:themeColor="text1"/>
          <w:lang w:eastAsia="en-GB"/>
        </w:rPr>
        <w:t xml:space="preserve"> placed at </w:t>
      </w:r>
      <w:r w:rsidR="001062BF">
        <w:rPr>
          <w:rFonts w:eastAsia="PMingLiU"/>
          <w:color w:val="000000" w:themeColor="text1"/>
          <w:lang w:eastAsia="en-GB"/>
        </w:rPr>
        <w:t xml:space="preserve">the </w:t>
      </w:r>
      <w:r w:rsidRPr="00DF13B7">
        <w:rPr>
          <w:rFonts w:eastAsia="PMingLiU"/>
          <w:color w:val="000000" w:themeColor="text1"/>
          <w:lang w:eastAsia="en-GB"/>
        </w:rPr>
        <w:t xml:space="preserve">designated location inside the heating </w:t>
      </w:r>
      <w:r w:rsidRPr="00DF13B7">
        <w:rPr>
          <w:rFonts w:eastAsia="PMingLiU"/>
          <w:color w:val="000000" w:themeColor="text1"/>
          <w:lang w:eastAsia="en-GB"/>
        </w:rPr>
        <w:lastRenderedPageBreak/>
        <w:t>chamber</w:t>
      </w:r>
      <w:r w:rsidR="001062BF">
        <w:rPr>
          <w:rFonts w:eastAsia="PMingLiU"/>
          <w:color w:val="000000" w:themeColor="text1"/>
          <w:lang w:eastAsia="en-GB"/>
        </w:rPr>
        <w:t>,</w:t>
      </w:r>
      <w:r w:rsidRPr="00DF13B7">
        <w:rPr>
          <w:rFonts w:eastAsia="PMingLiU"/>
          <w:color w:val="000000" w:themeColor="text1"/>
          <w:lang w:eastAsia="en-GB"/>
        </w:rPr>
        <w:t xml:space="preserve"> was tested at a time. Mass changes were measured using a calibrated microbalance.</w:t>
      </w:r>
    </w:p>
    <w:p w14:paraId="4CC8F415" w14:textId="0A7BAE53" w:rsidR="00080D3A" w:rsidRDefault="00080D3A" w:rsidP="006819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eastAsia="PMingLiU"/>
          <w:color w:val="000000" w:themeColor="text1"/>
          <w:lang w:eastAsia="en-GB"/>
        </w:rPr>
      </w:pPr>
      <w:r w:rsidRPr="00DF13B7">
        <w:rPr>
          <w:rFonts w:eastAsia="PMingLiU"/>
          <w:color w:val="000000" w:themeColor="text1"/>
          <w:lang w:eastAsia="en-GB"/>
        </w:rPr>
        <w:tab/>
        <w:t xml:space="preserve">The furnace chamber was first ventilated with pure argon at a flow rate of 1 L/min and then heated to the designated temperature at a rate of 3 </w:t>
      </w:r>
      <w:r w:rsidRPr="00DF13B7">
        <w:rPr>
          <w:rFonts w:eastAsia="PMingLiU"/>
          <w:color w:val="000000" w:themeColor="text1"/>
          <w:vertAlign w:val="superscript"/>
          <w:lang w:eastAsia="en-GB"/>
        </w:rPr>
        <w:t>o</w:t>
      </w:r>
      <w:r w:rsidRPr="00DF13B7">
        <w:rPr>
          <w:rFonts w:eastAsia="PMingLiU"/>
          <w:color w:val="000000" w:themeColor="text1"/>
          <w:lang w:eastAsia="en-GB"/>
        </w:rPr>
        <w:t xml:space="preserve">C/min. An isothermal step of 10 min ensured that the system reached a state of thermal equilibrium and then the atmosphere was changed to dry </w:t>
      </w:r>
      <w:r w:rsidRPr="00371EF9">
        <w:rPr>
          <w:rFonts w:eastAsia="PMingLiU"/>
          <w:color w:val="000000" w:themeColor="text1"/>
          <w:lang w:eastAsia="en-GB"/>
        </w:rPr>
        <w:t>air at flow rate</w:t>
      </w:r>
      <w:r w:rsidR="00372527" w:rsidRPr="00371EF9">
        <w:rPr>
          <w:rFonts w:eastAsia="PMingLiU"/>
          <w:color w:val="000000" w:themeColor="text1"/>
          <w:lang w:eastAsia="en-GB"/>
        </w:rPr>
        <w:t>s</w:t>
      </w:r>
      <w:r w:rsidRPr="00371EF9">
        <w:rPr>
          <w:rFonts w:eastAsia="PMingLiU"/>
          <w:color w:val="000000" w:themeColor="text1"/>
          <w:lang w:eastAsia="en-GB"/>
        </w:rPr>
        <w:t xml:space="preserve"> of 1</w:t>
      </w:r>
      <w:r w:rsidR="008A48E3" w:rsidRPr="00371EF9">
        <w:rPr>
          <w:rFonts w:eastAsia="PMingLiU"/>
          <w:color w:val="000000" w:themeColor="text1"/>
          <w:lang w:eastAsia="en-GB"/>
        </w:rPr>
        <w:t xml:space="preserve"> to 6</w:t>
      </w:r>
      <w:r w:rsidRPr="00371EF9">
        <w:rPr>
          <w:rFonts w:eastAsia="PMingLiU"/>
          <w:color w:val="000000" w:themeColor="text1"/>
          <w:lang w:eastAsia="en-GB"/>
        </w:rPr>
        <w:t xml:space="preserve"> L/min,</w:t>
      </w:r>
      <w:r w:rsidRPr="00DF13B7">
        <w:rPr>
          <w:rFonts w:eastAsia="PMingLiU"/>
          <w:color w:val="000000" w:themeColor="text1"/>
          <w:lang w:eastAsia="en-GB"/>
        </w:rPr>
        <w:t xml:space="preserve"> determined by the flow velocity of a</w:t>
      </w:r>
      <w:r w:rsidR="001062BF">
        <w:rPr>
          <w:rFonts w:eastAsia="PMingLiU"/>
          <w:color w:val="000000" w:themeColor="text1"/>
          <w:lang w:eastAsia="en-GB"/>
        </w:rPr>
        <w:t xml:space="preserve"> typical</w:t>
      </w:r>
      <w:r w:rsidRPr="00DF13B7">
        <w:rPr>
          <w:rFonts w:eastAsia="PMingLiU"/>
          <w:color w:val="000000" w:themeColor="text1"/>
          <w:lang w:eastAsia="en-GB"/>
        </w:rPr>
        <w:t xml:space="preserve"> air ingress accident </w:t>
      </w:r>
      <w:r w:rsidRPr="00DF13B7">
        <w:rPr>
          <w:rFonts w:eastAsia="PMingLiU"/>
          <w:color w:val="000000" w:themeColor="text1"/>
          <w:lang w:eastAsia="en-GB"/>
        </w:rPr>
        <w:fldChar w:fldCharType="begin" w:fldLock="1"/>
      </w:r>
      <w:r w:rsidR="00627DC1" w:rsidRPr="00372527">
        <w:rPr>
          <w:rFonts w:eastAsia="PMingLiU"/>
          <w:color w:val="000000" w:themeColor="text1"/>
          <w:lang w:eastAsia="en-GB"/>
        </w:rPr>
        <w:instrText>ADDIN CSL_CITATION { "citationItems" : [ { "id" : "ITEM-1", "itemData" : { "author" : [ { "dropping-particle" : "", "family" : "JAERI", "given" : "", "non-dropping-particle" : "", "parse-names" : false, "suffix" : "" } ], "id" : "ITEM-1", "issue" : "September", "issued" : { "date-parts" : [ [ "1994" ] ] }, "title" : "Design of high temperature engineering test reactor (HTTR)", "type" : "article-journal" }, "uris" : [ "http://www.mendeley.com/documents/?uuid=1a52befd-645b-4064-b80b-d6b1eab6a6c9" ] } ], "mendeley" : { "formattedCitation" : "[17]", "plainTextFormattedCitation" : "[17]", "previouslyFormattedCitation" : "[17]" }, "properties" : {  }, "schema" : "https://github.com/citation-style-language/schema/raw/master/csl-citation.json" }</w:instrText>
      </w:r>
      <w:r w:rsidRPr="00DF13B7">
        <w:rPr>
          <w:rFonts w:eastAsia="PMingLiU"/>
          <w:color w:val="000000" w:themeColor="text1"/>
          <w:lang w:eastAsia="en-GB"/>
        </w:rPr>
        <w:fldChar w:fldCharType="separate"/>
      </w:r>
      <w:r w:rsidR="0047110C" w:rsidRPr="00372527">
        <w:rPr>
          <w:rFonts w:eastAsia="PMingLiU"/>
          <w:noProof/>
          <w:color w:val="000000" w:themeColor="text1"/>
          <w:lang w:eastAsia="en-GB"/>
        </w:rPr>
        <w:t>[17]</w:t>
      </w:r>
      <w:r w:rsidRPr="00DF13B7">
        <w:rPr>
          <w:rFonts w:eastAsia="PMingLiU"/>
          <w:color w:val="000000" w:themeColor="text1"/>
          <w:lang w:eastAsia="en-GB"/>
        </w:rPr>
        <w:fldChar w:fldCharType="end"/>
      </w:r>
      <w:r w:rsidRPr="00DF13B7">
        <w:rPr>
          <w:rFonts w:eastAsia="PMingLiU"/>
          <w:color w:val="000000" w:themeColor="text1"/>
          <w:lang w:eastAsia="en-GB"/>
        </w:rPr>
        <w:t>. Once the oxidation test had achieved a ~10% mass loss in the graphite specimen, the atmosphere in the chamber was changed to pure argon again and the cooling stage started at a rate of 3</w:t>
      </w:r>
      <w:r w:rsidRPr="00DF13B7">
        <w:rPr>
          <w:rFonts w:eastAsia="PMingLiU"/>
          <w:color w:val="000000" w:themeColor="text1"/>
          <w:lang w:val="en-US" w:eastAsia="en-GB"/>
        </w:rPr>
        <w:t> </w:t>
      </w:r>
      <w:r w:rsidRPr="00DF13B7">
        <w:rPr>
          <w:rFonts w:eastAsia="PMingLiU"/>
          <w:color w:val="000000" w:themeColor="text1"/>
          <w:vertAlign w:val="superscript"/>
          <w:lang w:eastAsia="en-GB"/>
        </w:rPr>
        <w:t>o</w:t>
      </w:r>
      <w:r w:rsidRPr="00DF13B7">
        <w:rPr>
          <w:rFonts w:eastAsia="PMingLiU"/>
          <w:color w:val="000000" w:themeColor="text1"/>
          <w:lang w:eastAsia="en-GB"/>
        </w:rPr>
        <w:t>C/min. The specimens were retrieved when the furnace thermocouple reading reached ambient temperature. A schematic of the timeline for an oxidation test is shown in Figure </w:t>
      </w:r>
      <w:r w:rsidR="005D4322" w:rsidRPr="00DF13B7">
        <w:rPr>
          <w:rFonts w:eastAsia="PMingLiU"/>
          <w:color w:val="000000" w:themeColor="text1"/>
          <w:lang w:eastAsia="en-GB"/>
        </w:rPr>
        <w:t>3</w:t>
      </w:r>
      <w:r w:rsidRPr="00DF13B7">
        <w:rPr>
          <w:rFonts w:eastAsia="PMingLiU"/>
          <w:color w:val="000000" w:themeColor="text1"/>
          <w:lang w:eastAsia="en-GB"/>
        </w:rPr>
        <w:t>.</w:t>
      </w:r>
    </w:p>
    <w:p w14:paraId="035D7121" w14:textId="77777777" w:rsidR="00080D3A" w:rsidRPr="00DF13B7" w:rsidRDefault="00080D3A" w:rsidP="006819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eastAsia="PMingLiU"/>
          <w:color w:val="000000" w:themeColor="text1"/>
          <w:lang w:eastAsia="en-GB"/>
        </w:rPr>
      </w:pPr>
      <w:r w:rsidRPr="00DF13B7">
        <w:rPr>
          <w:rFonts w:eastAsia="PMingLiU"/>
          <w:color w:val="000000" w:themeColor="text1"/>
          <w:lang w:eastAsia="en-GB"/>
        </w:rPr>
        <w:tab/>
        <w:t xml:space="preserve">Because the mass measurements were made at the beginning and the end of the experiment, a preliminary test at each temperature was used to estimate the time required for the different grades to attain a ~ 10% mass loss. In addition, there was a calibration test at each temperature to measure the overall mass loss of the graphite specimen during the heating and cooling stages. </w:t>
      </w:r>
    </w:p>
    <w:p w14:paraId="32C9B5E9" w14:textId="77777777" w:rsidR="00080D3A" w:rsidRPr="00DF13B7" w:rsidRDefault="00080D3A" w:rsidP="0068198B">
      <w:pPr>
        <w:spacing w:line="480" w:lineRule="auto"/>
        <w:ind w:firstLine="480"/>
        <w:jc w:val="both"/>
        <w:rPr>
          <w:color w:val="000000" w:themeColor="text1"/>
        </w:rPr>
      </w:pPr>
    </w:p>
    <w:p w14:paraId="7F548AF3" w14:textId="77777777" w:rsidR="00080D3A" w:rsidRPr="00DF13B7" w:rsidRDefault="00080D3A" w:rsidP="00627DC1">
      <w:pPr>
        <w:spacing w:line="480" w:lineRule="auto"/>
        <w:jc w:val="both"/>
        <w:rPr>
          <w:i/>
          <w:color w:val="000000" w:themeColor="text1"/>
        </w:rPr>
      </w:pPr>
      <w:r w:rsidRPr="00DF13B7">
        <w:rPr>
          <w:rFonts w:eastAsia="PMingLiU"/>
          <w:i/>
          <w:color w:val="000000" w:themeColor="text1"/>
          <w:lang w:eastAsia="en-GB"/>
        </w:rPr>
        <w:t>2.3.3 Calibration Test</w:t>
      </w:r>
    </w:p>
    <w:p w14:paraId="69638E47" w14:textId="45DB4F23" w:rsidR="00080D3A" w:rsidRPr="00DF13B7" w:rsidRDefault="007F2B50" w:rsidP="0068198B">
      <w:pPr>
        <w:spacing w:line="480" w:lineRule="auto"/>
        <w:ind w:firstLine="480"/>
        <w:jc w:val="both"/>
        <w:rPr>
          <w:rFonts w:eastAsia="PMingLiU"/>
          <w:color w:val="000000" w:themeColor="text1"/>
          <w:lang w:eastAsia="en-GB"/>
        </w:rPr>
      </w:pPr>
      <w:r w:rsidRPr="00DF13B7">
        <w:rPr>
          <w:rFonts w:eastAsia="PMingLiU"/>
          <w:color w:val="000000" w:themeColor="text1"/>
          <w:lang w:eastAsia="en-GB"/>
        </w:rPr>
        <w:lastRenderedPageBreak/>
        <w:t xml:space="preserve">In order to provide greater confidence, after each system change, the same procedure was used to calibrate the system. Prior to the oxidation tests, the furnace temperature was calibrated by an additional R-type thermocouple of length 50 cm, in order to ensure that the temperature of </w:t>
      </w:r>
      <w:r w:rsidR="001062BF">
        <w:rPr>
          <w:rFonts w:eastAsia="PMingLiU"/>
          <w:color w:val="000000" w:themeColor="text1"/>
          <w:lang w:eastAsia="en-GB"/>
        </w:rPr>
        <w:t xml:space="preserve">the </w:t>
      </w:r>
      <w:r w:rsidR="001062BF" w:rsidRPr="00DF13B7">
        <w:rPr>
          <w:rFonts w:eastAsia="PMingLiU"/>
          <w:color w:val="000000" w:themeColor="text1"/>
          <w:lang w:eastAsia="en-GB"/>
        </w:rPr>
        <w:t>design</w:t>
      </w:r>
      <w:r w:rsidR="001062BF">
        <w:rPr>
          <w:rFonts w:eastAsia="PMingLiU"/>
          <w:color w:val="000000" w:themeColor="text1"/>
          <w:lang w:eastAsia="en-GB"/>
        </w:rPr>
        <w:t>ated</w:t>
      </w:r>
      <w:r w:rsidR="001062BF" w:rsidRPr="00DF13B7">
        <w:rPr>
          <w:rFonts w:eastAsia="PMingLiU"/>
          <w:color w:val="000000" w:themeColor="text1"/>
          <w:lang w:eastAsia="en-GB"/>
        </w:rPr>
        <w:t xml:space="preserve"> </w:t>
      </w:r>
      <w:r w:rsidRPr="00DF13B7">
        <w:rPr>
          <w:rFonts w:eastAsia="PMingLiU"/>
          <w:color w:val="000000" w:themeColor="text1"/>
          <w:lang w:eastAsia="en-GB"/>
        </w:rPr>
        <w:t>location was constant and consistent. In addition, an independent mass flow controller was connected to the chamber outlet to provide further confidence regarding the complete sealing of the chamber.</w:t>
      </w:r>
    </w:p>
    <w:p w14:paraId="2B561954" w14:textId="77777777" w:rsidR="00080D3A" w:rsidRPr="00DF13B7" w:rsidRDefault="00080D3A" w:rsidP="0068198B">
      <w:pPr>
        <w:spacing w:line="480" w:lineRule="auto"/>
        <w:jc w:val="both"/>
        <w:rPr>
          <w:color w:val="000000" w:themeColor="text1"/>
        </w:rPr>
      </w:pPr>
    </w:p>
    <w:p w14:paraId="211675B2" w14:textId="77777777" w:rsidR="005434A7" w:rsidRPr="00DF13B7" w:rsidRDefault="001E3877" w:rsidP="00627DC1">
      <w:pPr>
        <w:spacing w:line="480" w:lineRule="auto"/>
        <w:jc w:val="both"/>
        <w:outlineLvl w:val="0"/>
        <w:rPr>
          <w:i/>
          <w:color w:val="000000" w:themeColor="text1"/>
        </w:rPr>
      </w:pPr>
      <w:r w:rsidRPr="00DF13B7">
        <w:rPr>
          <w:i/>
          <w:color w:val="000000" w:themeColor="text1"/>
        </w:rPr>
        <w:t>2</w:t>
      </w:r>
      <w:r w:rsidR="00080D3A" w:rsidRPr="00DF13B7">
        <w:rPr>
          <w:i/>
          <w:color w:val="000000" w:themeColor="text1"/>
        </w:rPr>
        <w:t>.4</w:t>
      </w:r>
      <w:r w:rsidR="004367C8" w:rsidRPr="00DF13B7">
        <w:rPr>
          <w:i/>
          <w:color w:val="000000" w:themeColor="text1"/>
        </w:rPr>
        <w:t xml:space="preserve"> Determination of oxidation rate</w:t>
      </w:r>
    </w:p>
    <w:p w14:paraId="75AE00C2" w14:textId="77777777" w:rsidR="004367C8" w:rsidRPr="00DF13B7" w:rsidRDefault="00347234" w:rsidP="000F0173">
      <w:pPr>
        <w:spacing w:line="480" w:lineRule="auto"/>
        <w:ind w:firstLineChars="200" w:firstLine="480"/>
        <w:jc w:val="both"/>
        <w:rPr>
          <w:color w:val="000000" w:themeColor="text1"/>
        </w:rPr>
      </w:pPr>
      <w:r w:rsidRPr="00DF13B7">
        <w:rPr>
          <w:rFonts w:eastAsia="Times New Roman"/>
          <w:color w:val="000000" w:themeColor="text1"/>
        </w:rPr>
        <w:t xml:space="preserve">The mass of each </w:t>
      </w:r>
      <w:r w:rsidR="00142000" w:rsidRPr="00DF13B7">
        <w:rPr>
          <w:rFonts w:eastAsia="Times New Roman"/>
          <w:color w:val="000000" w:themeColor="text1"/>
        </w:rPr>
        <w:t>specimen</w:t>
      </w:r>
      <w:r w:rsidRPr="00DF13B7">
        <w:rPr>
          <w:rFonts w:eastAsia="Times New Roman"/>
          <w:color w:val="000000" w:themeColor="text1"/>
        </w:rPr>
        <w:t xml:space="preserve"> was measured before and after every oxidation test, and </w:t>
      </w:r>
      <w:r w:rsidR="00C044FC" w:rsidRPr="00DF13B7">
        <w:rPr>
          <w:rFonts w:eastAsia="PMingLiU"/>
          <w:color w:val="000000" w:themeColor="text1"/>
          <w:lang w:eastAsia="en-GB"/>
        </w:rPr>
        <w:t>the mass loss and oxidation rate were calculated based on ASTM standard D7542</w:t>
      </w:r>
      <w:r w:rsidR="00C044FC" w:rsidRPr="00DF13B7">
        <w:rPr>
          <w:rFonts w:eastAsia="PMingLiU"/>
          <w:color w:val="000000" w:themeColor="text1"/>
          <w:lang w:eastAsia="en-GB"/>
        </w:rPr>
        <w:noBreakHyphen/>
        <w:t xml:space="preserve">15 </w:t>
      </w:r>
      <w:r w:rsidR="00C044FC" w:rsidRPr="00DF13B7">
        <w:rPr>
          <w:rFonts w:eastAsia="PMingLiU"/>
          <w:color w:val="000000" w:themeColor="text1"/>
          <w:lang w:eastAsia="en-GB"/>
        </w:rPr>
        <w:fldChar w:fldCharType="begin" w:fldLock="1"/>
      </w:r>
      <w:r w:rsidR="00627DC1" w:rsidRPr="00DF13B7">
        <w:rPr>
          <w:rFonts w:eastAsia="PMingLiU"/>
          <w:color w:val="000000" w:themeColor="text1"/>
          <w:lang w:eastAsia="en-GB"/>
        </w:rPr>
        <w:instrText>ADDIN CSL_CITATION { "citationItems" : [ { "id" : "ITEM-1", "itemData" : { "container-title" : "ASTM International, West Conshohocken, PA, USA", "id" : "ITEM-1", "issued" : { "date-parts" : [ [ "0" ] ] }, "title" : "ASTM Standard D7542\u201315, Standard Test Method for Air Oxidation of Carbon and Graphite in the Kinetic Regime, ASTM International, West Conshohocken, PA, USA, 2015", "type" : "book" }, "uris" : [ "http://www.mendeley.com/documents/?uuid=ea6cc819-8791-4a73-904f-7293fac9e6ea" ] } ], "mendeley" : { "formattedCitation" : "[16]", "plainTextFormattedCitation" : "[16]", "previouslyFormattedCitation" : "[16]" }, "properties" : {  }, "schema" : "https://github.com/citation-style-language/schema/raw/master/csl-citation.json" }</w:instrText>
      </w:r>
      <w:r w:rsidR="00C044FC" w:rsidRPr="00DF13B7">
        <w:rPr>
          <w:rFonts w:eastAsia="PMingLiU"/>
          <w:color w:val="000000" w:themeColor="text1"/>
          <w:lang w:eastAsia="en-GB"/>
        </w:rPr>
        <w:fldChar w:fldCharType="separate"/>
      </w:r>
      <w:r w:rsidR="0047110C" w:rsidRPr="00DF13B7">
        <w:rPr>
          <w:rFonts w:eastAsia="PMingLiU"/>
          <w:noProof/>
          <w:color w:val="000000" w:themeColor="text1"/>
          <w:lang w:eastAsia="en-GB"/>
        </w:rPr>
        <w:t>[16]</w:t>
      </w:r>
      <w:r w:rsidR="00C044FC" w:rsidRPr="00DF13B7">
        <w:rPr>
          <w:rFonts w:eastAsia="PMingLiU"/>
          <w:color w:val="000000" w:themeColor="text1"/>
          <w:lang w:eastAsia="en-GB"/>
        </w:rPr>
        <w:fldChar w:fldCharType="end"/>
      </w:r>
      <w:r w:rsidR="00C044FC" w:rsidRPr="00DF13B7">
        <w:rPr>
          <w:rFonts w:eastAsia="PMingLiU"/>
          <w:color w:val="000000" w:themeColor="text1"/>
          <w:lang w:eastAsia="en-GB"/>
        </w:rPr>
        <w:t>, as shown below</w:t>
      </w:r>
      <w:r w:rsidRPr="00DF13B7">
        <w:rPr>
          <w:rFonts w:eastAsia="Times New Roman"/>
          <w:color w:val="000000" w:themeColor="text1"/>
        </w:rPr>
        <w:t xml:space="preserve">. </w:t>
      </w:r>
    </w:p>
    <w:p w14:paraId="2F5FFD2D" w14:textId="77777777" w:rsidR="004367C8" w:rsidRPr="00DF13B7" w:rsidRDefault="00817540" w:rsidP="0068198B">
      <w:pPr>
        <w:spacing w:line="480" w:lineRule="auto"/>
        <w:jc w:val="both"/>
        <w:rPr>
          <w:color w:val="000000" w:themeColor="text1"/>
        </w:rPr>
      </w:pPr>
      <m:oMath>
        <m:r>
          <m:rPr>
            <m:sty m:val="p"/>
          </m:rPr>
          <w:rPr>
            <w:rFonts w:ascii="Cambria Math" w:eastAsia="Times New Roman" w:hAnsi="Cambria Math"/>
            <w:color w:val="000000" w:themeColor="text1"/>
            <w:sz w:val="22"/>
            <w:szCs w:val="22"/>
          </w:rPr>
          <m:t xml:space="preserve">Mass Loss </m:t>
        </m:r>
        <m:d>
          <m:dPr>
            <m:ctrlPr>
              <w:rPr>
                <w:rFonts w:ascii="Cambria Math" w:eastAsia="Times New Roman" w:hAnsi="Cambria Math"/>
                <w:color w:val="000000" w:themeColor="text1"/>
                <w:sz w:val="22"/>
                <w:szCs w:val="22"/>
              </w:rPr>
            </m:ctrlPr>
          </m:dPr>
          <m:e>
            <m:r>
              <m:rPr>
                <m:sty m:val="p"/>
              </m:rPr>
              <w:rPr>
                <w:rFonts w:ascii="Cambria Math" w:eastAsia="Times New Roman" w:hAnsi="Cambria Math"/>
                <w:color w:val="000000" w:themeColor="text1"/>
                <w:sz w:val="22"/>
                <w:szCs w:val="22"/>
              </w:rPr>
              <m:t>%</m:t>
            </m:r>
          </m:e>
        </m:d>
        <m:r>
          <m:rPr>
            <m:sty m:val="p"/>
          </m:rPr>
          <w:rPr>
            <w:rFonts w:ascii="Cambria Math" w:eastAsia="Times New Roman" w:hAnsi="Cambria Math"/>
            <w:color w:val="000000" w:themeColor="text1"/>
            <w:sz w:val="22"/>
            <w:szCs w:val="22"/>
          </w:rPr>
          <m:t>=</m:t>
        </m:r>
        <m:f>
          <m:fPr>
            <m:ctrlPr>
              <w:rPr>
                <w:rFonts w:ascii="Cambria Math" w:eastAsia="Times New Roman" w:hAnsi="Cambria Math"/>
                <w:color w:val="000000" w:themeColor="text1"/>
                <w:sz w:val="22"/>
                <w:szCs w:val="22"/>
              </w:rPr>
            </m:ctrlPr>
          </m:fPr>
          <m:num>
            <m:d>
              <m:dPr>
                <m:ctrlPr>
                  <w:rPr>
                    <w:rFonts w:ascii="Cambria Math" w:eastAsia="Times New Roman" w:hAnsi="Cambria Math"/>
                    <w:color w:val="000000" w:themeColor="text1"/>
                    <w:sz w:val="22"/>
                    <w:szCs w:val="22"/>
                  </w:rPr>
                </m:ctrlPr>
              </m:dPr>
              <m:e>
                <m:r>
                  <m:rPr>
                    <m:sty m:val="p"/>
                  </m:rPr>
                  <w:rPr>
                    <w:rFonts w:ascii="Cambria Math" w:eastAsia="Times New Roman" w:hAnsi="Cambria Math"/>
                    <w:color w:val="000000" w:themeColor="text1"/>
                    <w:sz w:val="22"/>
                    <w:szCs w:val="22"/>
                  </w:rPr>
                  <m:t>specimen mass before oxidation-specimen mass after oxidation</m:t>
                </m:r>
              </m:e>
            </m:d>
          </m:num>
          <m:den>
            <m:r>
              <m:rPr>
                <m:sty m:val="p"/>
              </m:rPr>
              <w:rPr>
                <w:rFonts w:ascii="Cambria Math" w:eastAsia="Times New Roman" w:hAnsi="Cambria Math"/>
                <w:color w:val="000000" w:themeColor="text1"/>
                <w:sz w:val="22"/>
                <w:szCs w:val="22"/>
              </w:rPr>
              <m:t>specimen mass before oxidation</m:t>
            </m:r>
          </m:den>
        </m:f>
        <m:r>
          <m:rPr>
            <m:sty m:val="p"/>
          </m:rPr>
          <w:rPr>
            <w:rFonts w:ascii="Cambria Math" w:eastAsia="Times New Roman" w:hAnsi="Cambria Math"/>
            <w:color w:val="000000" w:themeColor="text1"/>
            <w:sz w:val="22"/>
            <w:szCs w:val="22"/>
          </w:rPr>
          <m:t xml:space="preserve"> ×100%</m:t>
        </m:r>
        <m:r>
          <w:rPr>
            <w:rFonts w:ascii="Cambria Math" w:eastAsia="Times New Roman" w:hAnsi="Cambria Math"/>
            <w:color w:val="000000" w:themeColor="text1"/>
            <w:sz w:val="22"/>
            <w:szCs w:val="22"/>
          </w:rPr>
          <m:t xml:space="preserve">    </m:t>
        </m:r>
      </m:oMath>
      <w:r w:rsidR="00CD0CD1" w:rsidRPr="00DF13B7">
        <w:rPr>
          <w:rFonts w:eastAsia="Times New Roman" w:hint="eastAsia"/>
          <w:color w:val="000000" w:themeColor="text1"/>
          <w:sz w:val="22"/>
          <w:szCs w:val="22"/>
        </w:rPr>
        <w:t>(</w:t>
      </w:r>
      <w:r w:rsidR="0084207C" w:rsidRPr="00DF13B7">
        <w:rPr>
          <w:rFonts w:eastAsia="Times New Roman"/>
          <w:color w:val="000000" w:themeColor="text1"/>
          <w:sz w:val="22"/>
          <w:szCs w:val="22"/>
        </w:rPr>
        <w:t>1</w:t>
      </w:r>
      <w:r w:rsidR="00CD0CD1" w:rsidRPr="00DF13B7">
        <w:rPr>
          <w:rFonts w:eastAsia="Times New Roman" w:hint="eastAsia"/>
          <w:color w:val="000000" w:themeColor="text1"/>
          <w:sz w:val="22"/>
          <w:szCs w:val="22"/>
        </w:rPr>
        <w:t>)</w:t>
      </w:r>
      <w:r w:rsidR="004367C8" w:rsidRPr="00DF13B7">
        <w:rPr>
          <w:rFonts w:eastAsia="Times New Roman"/>
          <w:color w:val="000000" w:themeColor="text1"/>
          <w:sz w:val="22"/>
          <w:szCs w:val="22"/>
        </w:rPr>
        <w:cr/>
      </w:r>
      <m:oMath>
        <m:r>
          <m:rPr>
            <m:sty m:val="p"/>
          </m:rPr>
          <w:rPr>
            <w:rFonts w:ascii="Cambria Math" w:eastAsia="Times New Roman" w:hAnsi="Cambria Math"/>
            <w:color w:val="000000" w:themeColor="text1"/>
            <w:sz w:val="22"/>
            <w:szCs w:val="22"/>
          </w:rPr>
          <m:t xml:space="preserve"> Oxidation Rate </m:t>
        </m:r>
        <m:d>
          <m:dPr>
            <m:ctrlPr>
              <w:rPr>
                <w:rFonts w:ascii="Cambria Math" w:eastAsia="Times New Roman" w:hAnsi="Cambria Math"/>
                <w:color w:val="000000" w:themeColor="text1"/>
                <w:sz w:val="22"/>
                <w:szCs w:val="22"/>
              </w:rPr>
            </m:ctrlPr>
          </m:dPr>
          <m:e>
            <m:f>
              <m:fPr>
                <m:ctrlPr>
                  <w:rPr>
                    <w:rFonts w:ascii="Cambria Math" w:eastAsia="Times New Roman" w:hAnsi="Cambria Math"/>
                    <w:i/>
                    <w:color w:val="000000" w:themeColor="text1"/>
                    <w:sz w:val="22"/>
                    <w:szCs w:val="22"/>
                  </w:rPr>
                </m:ctrlPr>
              </m:fPr>
              <m:num>
                <m:r>
                  <m:rPr>
                    <m:sty m:val="p"/>
                  </m:rPr>
                  <w:rPr>
                    <w:rFonts w:ascii="Cambria Math" w:eastAsia="Times New Roman" w:hAnsi="Cambria Math"/>
                    <w:color w:val="000000" w:themeColor="text1"/>
                    <w:sz w:val="22"/>
                    <w:szCs w:val="22"/>
                  </w:rPr>
                  <m:t>g</m:t>
                </m:r>
              </m:num>
              <m:den>
                <m:sSup>
                  <m:sSupPr>
                    <m:ctrlPr>
                      <w:rPr>
                        <w:rFonts w:ascii="Cambria Math" w:eastAsia="Times New Roman" w:hAnsi="Cambria Math"/>
                        <w:color w:val="000000" w:themeColor="text1"/>
                        <w:sz w:val="22"/>
                        <w:szCs w:val="22"/>
                      </w:rPr>
                    </m:ctrlPr>
                  </m:sSupPr>
                  <m:e>
                    <m:r>
                      <m:rPr>
                        <m:sty m:val="p"/>
                      </m:rPr>
                      <w:rPr>
                        <w:rFonts w:ascii="Cambria Math" w:eastAsia="Times New Roman" w:hAnsi="Cambria Math"/>
                        <w:color w:val="000000" w:themeColor="text1"/>
                        <w:sz w:val="22"/>
                        <w:szCs w:val="22"/>
                      </w:rPr>
                      <m:t>m</m:t>
                    </m:r>
                  </m:e>
                  <m:sup>
                    <m:r>
                      <w:rPr>
                        <w:rFonts w:ascii="Cambria Math" w:eastAsia="Times New Roman" w:hAnsi="Cambria Math"/>
                        <w:color w:val="000000" w:themeColor="text1"/>
                        <w:sz w:val="22"/>
                        <w:szCs w:val="22"/>
                      </w:rPr>
                      <m:t>2</m:t>
                    </m:r>
                  </m:sup>
                </m:sSup>
                <m:r>
                  <m:rPr>
                    <m:sty m:val="p"/>
                  </m:rPr>
                  <w:rPr>
                    <w:rFonts w:ascii="Cambria Math" w:eastAsia="Times New Roman" w:hAnsi="Cambria Math"/>
                    <w:color w:val="000000" w:themeColor="text1"/>
                    <w:sz w:val="22"/>
                    <w:szCs w:val="22"/>
                  </w:rPr>
                  <m:t>×</m:t>
                </m:r>
                <m:r>
                  <m:rPr>
                    <m:sty m:val="p"/>
                  </m:rPr>
                  <w:rPr>
                    <w:rFonts w:ascii="Cambria Math" w:hAnsi="Cambria Math"/>
                    <w:color w:val="000000" w:themeColor="text1"/>
                    <w:sz w:val="22"/>
                    <w:szCs w:val="22"/>
                  </w:rPr>
                  <m:t>hr</m:t>
                </m:r>
              </m:den>
            </m:f>
          </m:e>
        </m:d>
        <m:r>
          <m:rPr>
            <m:sty m:val="p"/>
          </m:rPr>
          <w:rPr>
            <w:rFonts w:ascii="Cambria Math" w:eastAsia="Times New Roman" w:hAnsi="Cambria Math"/>
            <w:color w:val="000000" w:themeColor="text1"/>
            <w:sz w:val="22"/>
            <w:szCs w:val="22"/>
          </w:rPr>
          <m:t>=</m:t>
        </m:r>
        <m:f>
          <m:fPr>
            <m:ctrlPr>
              <w:rPr>
                <w:rFonts w:ascii="Cambria Math" w:eastAsia="Times New Roman" w:hAnsi="Cambria Math"/>
                <w:color w:val="000000" w:themeColor="text1"/>
                <w:sz w:val="22"/>
                <w:szCs w:val="22"/>
              </w:rPr>
            </m:ctrlPr>
          </m:fPr>
          <m:num>
            <m:r>
              <m:rPr>
                <m:sty m:val="p"/>
              </m:rPr>
              <w:rPr>
                <w:rFonts w:ascii="Cambria Math" w:eastAsia="Times New Roman" w:hAnsi="Cambria Math"/>
                <w:color w:val="000000" w:themeColor="text1"/>
                <w:sz w:val="22"/>
                <w:szCs w:val="22"/>
              </w:rPr>
              <m:t>(specimen mass before oxidation-specimen mass after oxidation)</m:t>
            </m:r>
          </m:num>
          <m:den>
            <m:r>
              <m:rPr>
                <m:sty m:val="p"/>
              </m:rPr>
              <w:rPr>
                <w:rFonts w:ascii="Cambria Math" w:eastAsia="Times New Roman" w:hAnsi="Cambria Math"/>
                <w:color w:val="000000" w:themeColor="text1"/>
                <w:sz w:val="22"/>
                <w:szCs w:val="22"/>
              </w:rPr>
              <m:t>specimen surface area</m:t>
            </m:r>
            <m:r>
              <m:rPr>
                <m:sty m:val="p"/>
              </m:rPr>
              <w:rPr>
                <w:rFonts w:ascii="Cambria Math" w:eastAsia="Times New Roman" w:hAnsi="Cambria Math"/>
                <w:color w:val="000000" w:themeColor="text1"/>
                <w:sz w:val="22"/>
                <w:szCs w:val="22"/>
              </w:rPr>
              <w:sym w:font="Symbol" w:char="F0B4"/>
            </m:r>
            <m:r>
              <m:rPr>
                <m:sty m:val="p"/>
              </m:rPr>
              <w:rPr>
                <w:rFonts w:ascii="Cambria Math" w:eastAsia="Times New Roman" w:hAnsi="Cambria Math"/>
                <w:color w:val="000000" w:themeColor="text1"/>
                <w:sz w:val="22"/>
                <w:szCs w:val="22"/>
              </w:rPr>
              <m:t>oxidation time</m:t>
            </m:r>
          </m:den>
        </m:f>
      </m:oMath>
      <w:r w:rsidR="00142000" w:rsidRPr="00DF13B7">
        <w:rPr>
          <w:color w:val="000000" w:themeColor="text1"/>
        </w:rPr>
        <w:t xml:space="preserve"> </w:t>
      </w:r>
      <w:r w:rsidR="00CD0CD1" w:rsidRPr="00DF13B7">
        <w:rPr>
          <w:color w:val="000000" w:themeColor="text1"/>
        </w:rPr>
        <w:t>(</w:t>
      </w:r>
      <w:r w:rsidR="0084207C" w:rsidRPr="00DF13B7">
        <w:rPr>
          <w:color w:val="000000" w:themeColor="text1"/>
        </w:rPr>
        <w:t>2</w:t>
      </w:r>
      <w:r w:rsidR="004367C8" w:rsidRPr="00DF13B7">
        <w:rPr>
          <w:color w:val="000000" w:themeColor="text1"/>
        </w:rPr>
        <w:t>)</w:t>
      </w:r>
    </w:p>
    <w:p w14:paraId="10807401" w14:textId="0977D945" w:rsidR="004367C8" w:rsidRPr="00DF13B7" w:rsidRDefault="00E9128C" w:rsidP="00627DC1">
      <w:pPr>
        <w:spacing w:line="480" w:lineRule="auto"/>
        <w:jc w:val="both"/>
        <w:rPr>
          <w:color w:val="000000" w:themeColor="text1"/>
        </w:rPr>
      </w:pPr>
      <w:r w:rsidRPr="00DF13B7">
        <w:rPr>
          <w:rFonts w:hint="eastAsia"/>
          <w:color w:val="000000" w:themeColor="text1"/>
        </w:rPr>
        <w:t>w</w:t>
      </w:r>
      <w:r w:rsidR="00884652" w:rsidRPr="00DF13B7">
        <w:rPr>
          <w:rFonts w:hint="eastAsia"/>
          <w:color w:val="000000" w:themeColor="text1"/>
        </w:rPr>
        <w:t xml:space="preserve">here </w:t>
      </w:r>
      <w:r w:rsidR="00142000" w:rsidRPr="00DF13B7">
        <w:rPr>
          <w:color w:val="000000" w:themeColor="text1"/>
        </w:rPr>
        <w:t>specimen</w:t>
      </w:r>
      <w:r w:rsidR="00884652" w:rsidRPr="00DF13B7">
        <w:rPr>
          <w:color w:val="000000" w:themeColor="text1"/>
        </w:rPr>
        <w:t xml:space="preserve"> surface area is the</w:t>
      </w:r>
      <w:r w:rsidR="001062BF">
        <w:rPr>
          <w:color w:val="000000" w:themeColor="text1"/>
        </w:rPr>
        <w:t>area of the</w:t>
      </w:r>
      <w:r w:rsidR="00884652" w:rsidRPr="00DF13B7">
        <w:rPr>
          <w:color w:val="000000" w:themeColor="text1"/>
        </w:rPr>
        <w:t xml:space="preserve"> solid cylinder</w:t>
      </w:r>
      <w:r w:rsidR="00884652" w:rsidRPr="00DF13B7">
        <w:rPr>
          <w:rFonts w:hint="eastAsia"/>
          <w:color w:val="000000" w:themeColor="text1"/>
        </w:rPr>
        <w:t>.</w:t>
      </w:r>
      <w:r w:rsidR="00884652" w:rsidRPr="00DF13B7">
        <w:rPr>
          <w:color w:val="000000" w:themeColor="text1"/>
        </w:rPr>
        <w:t xml:space="preserve"> </w:t>
      </w:r>
      <w:r w:rsidR="00F417E8" w:rsidRPr="00DF13B7">
        <w:rPr>
          <w:color w:val="000000" w:themeColor="text1"/>
        </w:rPr>
        <w:t xml:space="preserve">The average mass loss </w:t>
      </w:r>
      <w:r w:rsidR="004B36CE" w:rsidRPr="00DF13B7">
        <w:rPr>
          <w:color w:val="000000" w:themeColor="text1"/>
        </w:rPr>
        <w:t xml:space="preserve">(g) </w:t>
      </w:r>
      <w:r w:rsidR="00F417E8" w:rsidRPr="00DF13B7">
        <w:rPr>
          <w:color w:val="000000" w:themeColor="text1"/>
        </w:rPr>
        <w:t xml:space="preserve">for each set of </w:t>
      </w:r>
      <w:r w:rsidR="000E76F2" w:rsidRPr="00DF13B7">
        <w:rPr>
          <w:rFonts w:hint="eastAsia"/>
          <w:color w:val="000000" w:themeColor="text1"/>
        </w:rPr>
        <w:t xml:space="preserve">three </w:t>
      </w:r>
      <w:r w:rsidR="00BE29B6" w:rsidRPr="00DF13B7">
        <w:rPr>
          <w:color w:val="000000" w:themeColor="text1"/>
        </w:rPr>
        <w:t>specimen</w:t>
      </w:r>
      <w:r w:rsidR="00F417E8" w:rsidRPr="00DF13B7">
        <w:rPr>
          <w:color w:val="000000" w:themeColor="text1"/>
        </w:rPr>
        <w:t>s showed a standard deviation of no more than 5%</w:t>
      </w:r>
      <w:r w:rsidR="006E210F" w:rsidRPr="00DF13B7">
        <w:rPr>
          <w:rFonts w:hint="eastAsia"/>
          <w:color w:val="000000" w:themeColor="text1"/>
        </w:rPr>
        <w:t xml:space="preserve"> in </w:t>
      </w:r>
      <w:r w:rsidR="004B36CE" w:rsidRPr="00DF13B7">
        <w:rPr>
          <w:color w:val="000000" w:themeColor="text1"/>
        </w:rPr>
        <w:t xml:space="preserve">the </w:t>
      </w:r>
      <w:r w:rsidR="006E210F" w:rsidRPr="00DF13B7">
        <w:rPr>
          <w:rFonts w:hint="eastAsia"/>
          <w:color w:val="000000" w:themeColor="text1"/>
        </w:rPr>
        <w:t>dry air condit</w:t>
      </w:r>
      <w:r w:rsidR="004B36CE" w:rsidRPr="00DF13B7">
        <w:rPr>
          <w:color w:val="000000" w:themeColor="text1"/>
        </w:rPr>
        <w:t>i</w:t>
      </w:r>
      <w:r w:rsidR="006E210F" w:rsidRPr="00DF13B7">
        <w:rPr>
          <w:rFonts w:hint="eastAsia"/>
          <w:color w:val="000000" w:themeColor="text1"/>
        </w:rPr>
        <w:t>on</w:t>
      </w:r>
      <w:r w:rsidR="00F417E8" w:rsidRPr="00DF13B7">
        <w:rPr>
          <w:color w:val="000000" w:themeColor="text1"/>
        </w:rPr>
        <w:t>. This demonstrate</w:t>
      </w:r>
      <w:r w:rsidR="00596308" w:rsidRPr="00DF13B7">
        <w:rPr>
          <w:rFonts w:hint="eastAsia"/>
          <w:color w:val="000000" w:themeColor="text1"/>
        </w:rPr>
        <w:t>d</w:t>
      </w:r>
      <w:r w:rsidR="00F417E8" w:rsidRPr="00DF13B7">
        <w:rPr>
          <w:color w:val="000000" w:themeColor="text1"/>
        </w:rPr>
        <w:t xml:space="preserve"> that the oxidation </w:t>
      </w:r>
      <w:r w:rsidR="00596308" w:rsidRPr="00DF13B7">
        <w:rPr>
          <w:rFonts w:hint="eastAsia"/>
          <w:color w:val="000000" w:themeColor="text1"/>
        </w:rPr>
        <w:t xml:space="preserve">tests were </w:t>
      </w:r>
      <w:r w:rsidR="00F417E8" w:rsidRPr="00DF13B7">
        <w:rPr>
          <w:color w:val="000000" w:themeColor="text1"/>
        </w:rPr>
        <w:t>well</w:t>
      </w:r>
      <w:r w:rsidR="0001203E" w:rsidRPr="00DF13B7">
        <w:rPr>
          <w:rFonts w:hint="eastAsia"/>
          <w:color w:val="000000" w:themeColor="text1"/>
        </w:rPr>
        <w:t>-</w:t>
      </w:r>
      <w:r w:rsidR="00F417E8" w:rsidRPr="00DF13B7">
        <w:rPr>
          <w:color w:val="000000" w:themeColor="text1"/>
        </w:rPr>
        <w:t xml:space="preserve">controlled and the results </w:t>
      </w:r>
      <w:r w:rsidR="0001203E" w:rsidRPr="00DF13B7">
        <w:rPr>
          <w:rFonts w:hint="eastAsia"/>
          <w:color w:val="000000" w:themeColor="text1"/>
        </w:rPr>
        <w:t>were</w:t>
      </w:r>
      <w:r w:rsidR="00F417E8" w:rsidRPr="00DF13B7">
        <w:rPr>
          <w:color w:val="000000" w:themeColor="text1"/>
        </w:rPr>
        <w:t xml:space="preserve"> a </w:t>
      </w:r>
      <w:r w:rsidR="00BE4A85" w:rsidRPr="00DF13B7">
        <w:rPr>
          <w:rFonts w:hint="eastAsia"/>
          <w:color w:val="000000" w:themeColor="text1"/>
        </w:rPr>
        <w:t xml:space="preserve">reasonable </w:t>
      </w:r>
      <w:r w:rsidR="00F417E8" w:rsidRPr="00DF13B7">
        <w:rPr>
          <w:color w:val="000000" w:themeColor="text1"/>
        </w:rPr>
        <w:t>representation of graphite oxidation</w:t>
      </w:r>
      <w:r w:rsidR="004B36CE" w:rsidRPr="00DF13B7">
        <w:rPr>
          <w:color w:val="000000" w:themeColor="text1"/>
        </w:rPr>
        <w:t xml:space="preserve"> for the specific graphite grade</w:t>
      </w:r>
      <w:r w:rsidR="00F417E8" w:rsidRPr="00DF13B7">
        <w:rPr>
          <w:color w:val="000000" w:themeColor="text1"/>
        </w:rPr>
        <w:t>.</w:t>
      </w:r>
    </w:p>
    <w:p w14:paraId="2AEEF6DF" w14:textId="77777777" w:rsidR="00465008" w:rsidRPr="00DF13B7" w:rsidRDefault="000E5069" w:rsidP="00627DC1">
      <w:pPr>
        <w:autoSpaceDE w:val="0"/>
        <w:autoSpaceDN w:val="0"/>
        <w:adjustRightInd w:val="0"/>
        <w:spacing w:line="480" w:lineRule="auto"/>
        <w:ind w:firstLine="480"/>
        <w:jc w:val="both"/>
        <w:rPr>
          <w:color w:val="000000" w:themeColor="text1"/>
        </w:rPr>
      </w:pPr>
      <w:r w:rsidRPr="00DF13B7">
        <w:rPr>
          <w:rFonts w:eastAsia="Times New Roman"/>
          <w:color w:val="000000" w:themeColor="text1"/>
        </w:rPr>
        <w:lastRenderedPageBreak/>
        <w:t xml:space="preserve"> </w:t>
      </w:r>
    </w:p>
    <w:p w14:paraId="2C819ECE" w14:textId="77777777" w:rsidR="000D1B1E" w:rsidRPr="00DF13B7" w:rsidRDefault="001E3877" w:rsidP="000F0173">
      <w:pPr>
        <w:spacing w:line="480" w:lineRule="auto"/>
        <w:jc w:val="both"/>
        <w:outlineLvl w:val="0"/>
        <w:rPr>
          <w:i/>
          <w:color w:val="000000" w:themeColor="text1"/>
        </w:rPr>
      </w:pPr>
      <w:r w:rsidRPr="00DF13B7">
        <w:rPr>
          <w:i/>
          <w:color w:val="000000" w:themeColor="text1"/>
        </w:rPr>
        <w:t>2.5</w:t>
      </w:r>
      <w:r w:rsidR="001504A9" w:rsidRPr="00DF13B7">
        <w:rPr>
          <w:i/>
          <w:color w:val="000000" w:themeColor="text1"/>
        </w:rPr>
        <w:t xml:space="preserve"> Determination of </w:t>
      </w:r>
      <w:r w:rsidR="000D1B1E" w:rsidRPr="00DF13B7">
        <w:rPr>
          <w:i/>
          <w:color w:val="000000" w:themeColor="text1"/>
        </w:rPr>
        <w:t>Arrhenius plot</w:t>
      </w:r>
    </w:p>
    <w:p w14:paraId="03B61DDB" w14:textId="47E3057A" w:rsidR="001504A9" w:rsidRPr="00DF13B7" w:rsidRDefault="002B57D9" w:rsidP="0068198B">
      <w:pPr>
        <w:autoSpaceDE w:val="0"/>
        <w:autoSpaceDN w:val="0"/>
        <w:adjustRightInd w:val="0"/>
        <w:spacing w:line="480" w:lineRule="auto"/>
        <w:ind w:firstLine="482"/>
        <w:jc w:val="both"/>
        <w:rPr>
          <w:rFonts w:eastAsia="PMingLiU"/>
          <w:color w:val="000000" w:themeColor="text1"/>
          <w:lang w:eastAsia="en-GB"/>
        </w:rPr>
      </w:pPr>
      <w:r w:rsidRPr="00DF13B7">
        <w:rPr>
          <w:rFonts w:eastAsia="PMingLiU"/>
          <w:color w:val="000000" w:themeColor="text1"/>
          <w:lang w:eastAsia="en-GB"/>
        </w:rPr>
        <w:t xml:space="preserve">In order to </w:t>
      </w:r>
      <w:r w:rsidRPr="00371EF9">
        <w:rPr>
          <w:rFonts w:eastAsia="PMingLiU"/>
          <w:color w:val="000000" w:themeColor="text1"/>
          <w:lang w:eastAsia="en-GB"/>
        </w:rPr>
        <w:t>identify the regimes</w:t>
      </w:r>
      <w:r w:rsidRPr="00DF13B7">
        <w:rPr>
          <w:rFonts w:eastAsia="PMingLiU"/>
          <w:color w:val="000000" w:themeColor="text1"/>
          <w:lang w:eastAsia="en-GB"/>
        </w:rPr>
        <w:t xml:space="preserve"> of the selected graphite grades at various temperature ranges, Arrhenius plots, based upon the experimentally-derived graphite oxidation rates and the test temperatures, were prepared</w:t>
      </w:r>
      <w:r w:rsidRPr="00DF13B7">
        <w:rPr>
          <w:rFonts w:eastAsia="PMingLiU"/>
          <w:color w:val="000000" w:themeColor="text1"/>
          <w:sz w:val="18"/>
          <w:szCs w:val="18"/>
          <w:lang w:eastAsia="en-GB"/>
        </w:rPr>
        <w:t xml:space="preserve"> </w:t>
      </w:r>
      <w:r w:rsidRPr="00DF13B7">
        <w:rPr>
          <w:rFonts w:eastAsia="PMingLiU"/>
          <w:color w:val="000000" w:themeColor="text1"/>
          <w:lang w:eastAsia="en-GB"/>
        </w:rPr>
        <w:fldChar w:fldCharType="begin" w:fldLock="1"/>
      </w:r>
      <w:r w:rsidR="00627DC1" w:rsidRPr="00DF13B7">
        <w:rPr>
          <w:rFonts w:eastAsia="PMingLiU"/>
          <w:color w:val="000000" w:themeColor="text1"/>
          <w:lang w:eastAsia="en-GB"/>
        </w:rPr>
        <w:instrText>ADDIN CSL_CITATION { "citationItems" : [ { "id" : "ITEM-1", "itemData" : { "ISBN" : "INL/EXT-08-14840", "abstract" : "The major goal of this project is to upgrade the GAMMA code to reliably predict the consequences of air-ingress in the NGNP. To accomplish that, researchers will conduct experiments to understand important phenomena that occur during air-ingress accidents. These experiments will measure the following: 1) the effects of air ingress induced by a density-driven stratified flow into the reactor core, 2) the internal pore area density of nuclear grade graphite\u2014 which is an important parameter for determining the oxidation rate, 3) the oxidation and density variation in terms of graphite oxidation in the bottom reflector, and 4) the effects of the graphite oxidation on the structural integrity of the bottom reflector. Accurately", "author" : [ { "dropping-particle" : "", "family" : "Oh", "given" : "Chang H.", "non-dropping-particle" : "", "parse-names" : false, "suffix" : "" }, { "dropping-particle" : "", "family" : "No", "given" : "Hee Cheon", "non-dropping-particle" : "", "parse-names" : false, "suffix" : "" } ], "id" : "ITEM-1", "issue" : "December", "issued" : { "date-parts" : [ [ "2004" ] ] }, "title" : "Experimental Validation of Stratified Flow Phenomena, Graphite Oxidation, and Mitigation Strategies of Air Ingress Accidents PI", "type" : "article-journal", "volume" : "1400" }, "uris" : [ "http://www.mendeley.com/documents/?uuid=b0905bd6-2fef-4660-a55c-41fff58efc95" ] } ], "mendeley" : { "formattedCitation" : "[18]", "plainTextFormattedCitation" : "[18]", "previouslyFormattedCitation" : "[18]" }, "properties" : {  }, "schema" : "https://github.com/citation-style-language/schema/raw/master/csl-citation.json" }</w:instrText>
      </w:r>
      <w:r w:rsidRPr="00DF13B7">
        <w:rPr>
          <w:rFonts w:eastAsia="PMingLiU"/>
          <w:color w:val="000000" w:themeColor="text1"/>
          <w:lang w:eastAsia="en-GB"/>
        </w:rPr>
        <w:fldChar w:fldCharType="separate"/>
      </w:r>
      <w:r w:rsidR="0047110C" w:rsidRPr="00DF13B7">
        <w:rPr>
          <w:rFonts w:eastAsia="PMingLiU"/>
          <w:noProof/>
          <w:color w:val="000000" w:themeColor="text1"/>
          <w:lang w:eastAsia="en-GB"/>
        </w:rPr>
        <w:t>[18]</w:t>
      </w:r>
      <w:r w:rsidRPr="00DF13B7">
        <w:rPr>
          <w:rFonts w:eastAsia="PMingLiU"/>
          <w:color w:val="000000" w:themeColor="text1"/>
          <w:lang w:eastAsia="en-GB"/>
        </w:rPr>
        <w:fldChar w:fldCharType="end"/>
      </w:r>
      <w:r w:rsidRPr="00DF13B7">
        <w:rPr>
          <w:rFonts w:eastAsia="PMingLiU"/>
          <w:color w:val="000000" w:themeColor="text1"/>
          <w:lang w:eastAsia="en-GB"/>
        </w:rPr>
        <w:t>. The Arrhenius law (Eq</w:t>
      </w:r>
      <w:r w:rsidRPr="00DF13B7">
        <w:rPr>
          <w:rFonts w:eastAsia="PMingLiU"/>
          <w:color w:val="000000" w:themeColor="text1"/>
          <w:lang w:val="en-US" w:eastAsia="en-GB"/>
        </w:rPr>
        <w:t> </w:t>
      </w:r>
      <w:r w:rsidRPr="00DF13B7">
        <w:rPr>
          <w:rFonts w:eastAsia="PMingLiU"/>
          <w:color w:val="000000" w:themeColor="text1"/>
          <w:lang w:eastAsia="en-GB"/>
        </w:rPr>
        <w:t xml:space="preserve">3) was adopted to calculate the respective activation energy by fitting a straight line to the various regimes, and the transition temperatures between regimes were determined based on the significant changes in the slopes of the Arrhenius plots </w:t>
      </w:r>
      <w:r w:rsidRPr="00DF13B7">
        <w:rPr>
          <w:rFonts w:eastAsia="PMingLiU"/>
          <w:color w:val="000000" w:themeColor="text1"/>
          <w:lang w:eastAsia="en-GB"/>
        </w:rPr>
        <w:fldChar w:fldCharType="begin" w:fldLock="1"/>
      </w:r>
      <w:r w:rsidR="00627DC1" w:rsidRPr="00DF13B7">
        <w:rPr>
          <w:rFonts w:eastAsia="PMingLiU"/>
          <w:color w:val="000000" w:themeColor="text1"/>
          <w:lang w:eastAsia="en-GB"/>
        </w:rPr>
        <w:instrText>ADDIN CSL_CITATION { "citationItems" : [ { "id" : "ITEM-1", "itemData" : { "ISBN" : "INL/EXT-08-14840", "abstract" : "The major goal of this project is to upgrade the GAMMA code to reliably predict the consequences of air-ingress in the NGNP. To accomplish that, researchers will conduct experiments to understand important phenomena that occur during air-ingress accidents. These experiments will measure the following: 1) the effects of air ingress induced by a density-driven stratified flow into the reactor core, 2) the internal pore area density of nuclear grade graphite\u2014 which is an important parameter for determining the oxidation rate, 3) the oxidation and density variation in terms of graphite oxidation in the bottom reflector, and 4) the effects of the graphite oxidation on the structural integrity of the bottom reflector. Accurately", "author" : [ { "dropping-particle" : "", "family" : "Oh", "given" : "Chang H.", "non-dropping-particle" : "", "parse-names" : false, "suffix" : "" }, { "dropping-particle" : "", "family" : "No", "given" : "Hee Cheon", "non-dropping-particle" : "", "parse-names" : false, "suffix" : "" } ], "id" : "ITEM-1", "issue" : "December", "issued" : { "date-parts" : [ [ "2004" ] ] }, "title" : "Experimental Validation of Stratified Flow Phenomena, Graphite Oxidation, and Mitigation Strategies of Air Ingress Accidents PI", "type" : "article-journal", "volume" : "1400" }, "uris" : [ "http://www.mendeley.com/documents/?uuid=b0905bd6-2fef-4660-a55c-41fff58efc95" ] }, { "id" : "ITEM-2", "itemData" : { "DOI" : "10.1063/1.1721483", "ISSN" : "00218979", "author" : [ { "dropping-particle" : "", "family" : "Okada", "given" : "Jun", "non-dropping-particle" : "", "parse-names" : false, "suffix" : "" }, { "dropping-particle" : "", "family" : "Ikegawa", "given" : "Tatsuo", "non-dropping-particle" : "", "parse-names" : false, "suffix" : "" } ], "container-title" : "Journal of Applied Physics", "id" : "ITEM-2", "issue" : "9", "issued" : { "date-parts" : [ [ "1953" ] ] }, "page" : "1249-1250", "title" : "Combustion rate of artificial graphites from 700\u00b0C to 2000\u00b0C in air [5]", "type" : "article-journal", "volume" : "24" }, "uris" : [ "http://www.mendeley.com/documents/?uuid=e325d437-08f0-4443-a9a1-b6d46a523be2" ] }, { "id" : "ITEM-3", "itemData" : { "DOI" : "10.1016/j.carbon.2012.01.040", "ISSN" : "00086223", "abstract" : "Oxidation resistance in air of three grades of nuclear graphite with different structures was compared using a standard thermogravimetric method. Differences in the oxidation behavior have been identified with respect to both (i) the rate of oxidation in identical conditions and the derived apparent activation energy and pre-exponential factor and (ii) the penetration depth of the oxidant and the development of the oxidized layer. These differences were ascribed to structural differences between the three graphite grades, in particular the grain size and shape of the graphite filler, and the associated textural properties, such as total BET surface area and porosity distribution in the un-oxidized material. It was also found that the amount of strongly bonded surface oxygen complexes measured by thermodesorption significantly exceeds the amount afforded by the low BET surface area, and therefore low temperature oxygen chemisorption is not a reliable method for determining the amount of surface sites (re)active during air oxidation. The relationship between nuclear graphite microstructure and its oxidation resistance demonstrated in this work underlines the importance of performing comprehensive oxidation characterization studies of the new grades of nuclear graphite considered as candidates for very high temperature gas-cooled reactors. ?? 2011 Elsevier Ltd. All rights reserved.", "author" : [ { "dropping-particle" : "", "family" : "Contescu", "given" : "Cristian I.", "non-dropping-particle" : "", "parse-names" : false, "suffix" : "" }, { "dropping-particle" : "", "family" : "Guldan", "given" : "Tyler", "non-dropping-particle" : "", "parse-names" : false, "suffix" : "" }, { "dropping-particle" : "", "family" : "Wang", "given" : "Peng", "non-dropping-particle" : "", "parse-names" : false, "suffix" : "" }, { "dropping-particle" : "", "family" : "Burchell", "given" : "Timothy D.", "non-dropping-particle" : "", "parse-names" : false, "suffix" : "" } ], "container-title" : "Carbon", "id" : "ITEM-3", "issue" : "9", "issued" : { "date-parts" : [ [ "2012" ] ] }, "page" : "3354-3366", "publisher" : "Elsevier Ltd", "title" : "The effect of microstructure on air oxidation resistance of nuclear graphite", "type" : "article-journal", "volume" : "50" }, "uris" : [ "http://www.mendeley.com/documents/?uuid=6c626cb4-bc7c-4b7f-b5e4-fff32898b315" ] } ], "mendeley" : { "formattedCitation" : "[18\u201320]", "plainTextFormattedCitation" : "[18\u201320]", "previouslyFormattedCitation" : "[18\u201320]" }, "properties" : {  }, "schema" : "https://github.com/citation-style-language/schema/raw/master/csl-citation.json" }</w:instrText>
      </w:r>
      <w:r w:rsidRPr="00DF13B7">
        <w:rPr>
          <w:rFonts w:eastAsia="PMingLiU"/>
          <w:color w:val="000000" w:themeColor="text1"/>
          <w:lang w:eastAsia="en-GB"/>
        </w:rPr>
        <w:fldChar w:fldCharType="separate"/>
      </w:r>
      <w:r w:rsidR="0047110C" w:rsidRPr="00DF13B7">
        <w:rPr>
          <w:rFonts w:eastAsia="PMingLiU"/>
          <w:noProof/>
          <w:color w:val="000000" w:themeColor="text1"/>
          <w:lang w:eastAsia="en-GB"/>
        </w:rPr>
        <w:t>[18–20]</w:t>
      </w:r>
      <w:r w:rsidRPr="00DF13B7">
        <w:rPr>
          <w:rFonts w:eastAsia="PMingLiU"/>
          <w:color w:val="000000" w:themeColor="text1"/>
          <w:lang w:eastAsia="en-GB"/>
        </w:rPr>
        <w:fldChar w:fldCharType="end"/>
      </w:r>
      <w:r w:rsidRPr="00DF13B7">
        <w:rPr>
          <w:rFonts w:eastAsia="PMingLiU"/>
          <w:color w:val="000000" w:themeColor="text1"/>
          <w:lang w:eastAsia="en-GB"/>
        </w:rPr>
        <w:t>.</w:t>
      </w:r>
      <w:r w:rsidRPr="00DF13B7">
        <w:rPr>
          <w:rFonts w:eastAsia="PMingLiU" w:hint="eastAsia"/>
          <w:color w:val="000000" w:themeColor="text1"/>
        </w:rPr>
        <w:t xml:space="preserve"> </w:t>
      </w:r>
      <w:r w:rsidR="001504A9" w:rsidRPr="00DF13B7">
        <w:rPr>
          <w:color w:val="000000" w:themeColor="text1"/>
        </w:rPr>
        <w:t xml:space="preserve">The Arrhenius </w:t>
      </w:r>
      <w:r w:rsidR="0064561B" w:rsidRPr="00DF13B7">
        <w:rPr>
          <w:rFonts w:hint="eastAsia"/>
          <w:color w:val="000000" w:themeColor="text1"/>
        </w:rPr>
        <w:t>law, i.e.</w:t>
      </w:r>
      <w:r w:rsidR="001504A9" w:rsidRPr="00DF13B7">
        <w:rPr>
          <w:rFonts w:hint="eastAsia"/>
          <w:color w:val="000000" w:themeColor="text1"/>
        </w:rPr>
        <w:t xml:space="preserve"> </w:t>
      </w:r>
    </w:p>
    <w:p w14:paraId="7CA405F0" w14:textId="77777777" w:rsidR="00D528D2" w:rsidRPr="00DF13B7" w:rsidRDefault="00371EF9" w:rsidP="0068198B">
      <w:pPr>
        <w:spacing w:line="480" w:lineRule="auto"/>
        <w:ind w:left="482" w:right="482"/>
        <w:jc w:val="right"/>
        <w:rPr>
          <w:color w:val="000000" w:themeColor="text1"/>
          <w:position w:val="-24"/>
        </w:rPr>
      </w:pPr>
      <m:oMath>
        <m:sSub>
          <m:sSubPr>
            <m:ctrlPr>
              <w:rPr>
                <w:rFonts w:ascii="Cambria Math" w:eastAsia="Times New Roman" w:hAnsi="Cambria Math"/>
                <w:i/>
                <w:color w:val="000000" w:themeColor="text1"/>
              </w:rPr>
            </m:ctrlPr>
          </m:sSubPr>
          <m:e>
            <m:r>
              <w:rPr>
                <w:rFonts w:ascii="Cambria Math" w:eastAsia="Times New Roman" w:hAnsi="Cambria Math"/>
                <w:color w:val="000000" w:themeColor="text1"/>
              </w:rPr>
              <m:t>R</m:t>
            </m:r>
          </m:e>
          <m:sub>
            <m:r>
              <w:rPr>
                <w:rFonts w:ascii="Cambria Math" w:eastAsia="Times New Roman" w:hAnsi="Cambria Math"/>
                <w:color w:val="000000" w:themeColor="text1"/>
              </w:rPr>
              <m:t>graphite</m:t>
            </m:r>
          </m:sub>
        </m:sSub>
        <m:r>
          <w:rPr>
            <w:rFonts w:ascii="Cambria Math" w:eastAsia="Times New Roman" w:hAnsi="Cambria Math"/>
            <w:color w:val="000000" w:themeColor="text1"/>
          </w:rPr>
          <m:t>=</m:t>
        </m:r>
        <m:sSub>
          <m:sSubPr>
            <m:ctrlPr>
              <w:rPr>
                <w:rFonts w:ascii="Cambria Math" w:eastAsia="Times New Roman" w:hAnsi="Cambria Math"/>
                <w:i/>
                <w:color w:val="000000" w:themeColor="text1"/>
              </w:rPr>
            </m:ctrlPr>
          </m:sSubPr>
          <m:e>
            <m:r>
              <w:rPr>
                <w:rFonts w:ascii="Cambria Math" w:eastAsia="Times New Roman" w:hAnsi="Cambria Math"/>
                <w:color w:val="000000" w:themeColor="text1"/>
              </w:rPr>
              <m:t>k</m:t>
            </m:r>
          </m:e>
          <m:sub>
            <m:r>
              <w:rPr>
                <w:rFonts w:ascii="Cambria Math" w:eastAsia="Times New Roman" w:hAnsi="Cambria Math"/>
                <w:color w:val="000000" w:themeColor="text1"/>
              </w:rPr>
              <m:t>0</m:t>
            </m:r>
          </m:sub>
        </m:sSub>
        <m:r>
          <w:rPr>
            <w:rFonts w:ascii="Cambria Math" w:eastAsia="Times New Roman" w:hAnsi="Cambria Math"/>
            <w:color w:val="000000" w:themeColor="text1"/>
          </w:rPr>
          <m:t>exp⁡(-</m:t>
        </m:r>
        <m:f>
          <m:fPr>
            <m:ctrlPr>
              <w:rPr>
                <w:rFonts w:ascii="Cambria Math" w:eastAsia="Times New Roman" w:hAnsi="Cambria Math"/>
                <w:i/>
                <w:color w:val="000000" w:themeColor="text1"/>
              </w:rPr>
            </m:ctrlPr>
          </m:fPr>
          <m:num>
            <m:sSub>
              <m:sSubPr>
                <m:ctrlPr>
                  <w:rPr>
                    <w:rFonts w:ascii="Cambria Math" w:eastAsia="Times New Roman" w:hAnsi="Cambria Math"/>
                    <w:i/>
                    <w:color w:val="000000" w:themeColor="text1"/>
                  </w:rPr>
                </m:ctrlPr>
              </m:sSubPr>
              <m:e>
                <m:r>
                  <w:rPr>
                    <w:rFonts w:ascii="Cambria Math" w:eastAsia="Times New Roman" w:hAnsi="Cambria Math"/>
                    <w:color w:val="000000" w:themeColor="text1"/>
                  </w:rPr>
                  <m:t>E</m:t>
                </m:r>
              </m:e>
              <m:sub>
                <m:r>
                  <w:rPr>
                    <w:rFonts w:ascii="Cambria Math" w:eastAsia="Times New Roman" w:hAnsi="Cambria Math"/>
                    <w:color w:val="000000" w:themeColor="text1"/>
                  </w:rPr>
                  <m:t>a</m:t>
                </m:r>
              </m:sub>
            </m:sSub>
          </m:num>
          <m:den>
            <m:r>
              <w:rPr>
                <w:rFonts w:ascii="Cambria Math" w:eastAsia="Times New Roman" w:hAnsi="Cambria Math"/>
                <w:color w:val="000000" w:themeColor="text1"/>
              </w:rPr>
              <m:t>RT</m:t>
            </m:r>
          </m:den>
        </m:f>
        <m:r>
          <w:rPr>
            <w:rFonts w:ascii="Cambria Math" w:eastAsia="Times New Roman" w:hAnsi="Cambria Math"/>
            <w:color w:val="000000" w:themeColor="text1"/>
          </w:rPr>
          <m:t>)</m:t>
        </m:r>
        <m:sSup>
          <m:sSupPr>
            <m:ctrlPr>
              <w:rPr>
                <w:rFonts w:ascii="Cambria Math" w:eastAsia="Times New Roman" w:hAnsi="Cambria Math"/>
                <w:i/>
                <w:color w:val="000000" w:themeColor="text1"/>
              </w:rPr>
            </m:ctrlPr>
          </m:sSupPr>
          <m:e>
            <m:r>
              <w:rPr>
                <w:rFonts w:ascii="Cambria Math" w:eastAsia="Times New Roman" w:hAnsi="Cambria Math"/>
                <w:color w:val="000000" w:themeColor="text1"/>
              </w:rPr>
              <m:t>P</m:t>
            </m:r>
          </m:e>
          <m:sup>
            <m:r>
              <w:rPr>
                <w:rFonts w:ascii="Cambria Math" w:eastAsia="Times New Roman" w:hAnsi="Cambria Math"/>
                <w:color w:val="000000" w:themeColor="text1"/>
              </w:rPr>
              <m:t>n</m:t>
            </m:r>
          </m:sup>
        </m:sSup>
      </m:oMath>
      <w:r w:rsidR="00D528D2" w:rsidRPr="00DF13B7">
        <w:rPr>
          <w:rFonts w:hint="eastAsia"/>
          <w:color w:val="000000" w:themeColor="text1"/>
        </w:rPr>
        <w:t xml:space="preserve"> </w:t>
      </w:r>
      <w:r w:rsidR="005C16A3" w:rsidRPr="00DF13B7">
        <w:rPr>
          <w:color w:val="000000" w:themeColor="text1"/>
        </w:rPr>
        <w:t xml:space="preserve">                                 </w:t>
      </w:r>
      <w:r w:rsidR="00D528D2" w:rsidRPr="00DF13B7">
        <w:rPr>
          <w:rFonts w:hint="eastAsia"/>
          <w:color w:val="000000" w:themeColor="text1"/>
        </w:rPr>
        <w:t xml:space="preserve"> (</w:t>
      </w:r>
      <w:r w:rsidR="0068198B" w:rsidRPr="00DF13B7">
        <w:rPr>
          <w:color w:val="000000" w:themeColor="text1"/>
        </w:rPr>
        <w:t>3</w:t>
      </w:r>
      <w:r w:rsidR="00D528D2" w:rsidRPr="00DF13B7">
        <w:rPr>
          <w:rFonts w:hint="eastAsia"/>
          <w:color w:val="000000" w:themeColor="text1"/>
        </w:rPr>
        <w:t>)</w:t>
      </w:r>
    </w:p>
    <w:p w14:paraId="3B84CEE9" w14:textId="77777777" w:rsidR="005434A7" w:rsidRPr="00DF13B7" w:rsidRDefault="00434764" w:rsidP="00627DC1">
      <w:pPr>
        <w:spacing w:line="480" w:lineRule="auto"/>
        <w:jc w:val="both"/>
        <w:rPr>
          <w:color w:val="000000" w:themeColor="text1"/>
        </w:rPr>
      </w:pPr>
      <w:r w:rsidRPr="00DF13B7">
        <w:rPr>
          <w:color w:val="000000" w:themeColor="text1"/>
        </w:rPr>
        <w:t xml:space="preserve">where </w:t>
      </w: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graphite</m:t>
            </m:r>
          </m:sub>
        </m:sSub>
      </m:oMath>
      <w:r w:rsidR="00B57950" w:rsidRPr="00DF13B7">
        <w:rPr>
          <w:color w:val="000000" w:themeColor="text1"/>
        </w:rPr>
        <w:t xml:space="preserve"> </w:t>
      </w:r>
      <w:r w:rsidRPr="00DF13B7">
        <w:rPr>
          <w:color w:val="000000" w:themeColor="text1"/>
        </w:rPr>
        <w:t xml:space="preserve">is </w:t>
      </w:r>
      <w:r w:rsidR="00B57950" w:rsidRPr="00DF13B7">
        <w:rPr>
          <w:rFonts w:hint="eastAsia"/>
          <w:color w:val="000000" w:themeColor="text1"/>
        </w:rPr>
        <w:t xml:space="preserve">oxidation rate, </w:t>
      </w:r>
      <m:oMath>
        <m:r>
          <w:rPr>
            <w:rFonts w:ascii="Cambria Math" w:hAnsi="Cambria Math"/>
            <w:color w:val="000000" w:themeColor="text1"/>
          </w:rPr>
          <m:t>T</m:t>
        </m:r>
      </m:oMath>
      <w:r w:rsidR="00B57950" w:rsidRPr="00DF13B7">
        <w:rPr>
          <w:color w:val="000000" w:themeColor="text1"/>
        </w:rPr>
        <w:t xml:space="preserve"> </w:t>
      </w:r>
      <w:r w:rsidRPr="00DF13B7">
        <w:rPr>
          <w:rFonts w:hint="eastAsia"/>
          <w:color w:val="000000" w:themeColor="text1"/>
        </w:rPr>
        <w:t>is temperature</w:t>
      </w:r>
      <w:r w:rsidRPr="00DF13B7">
        <w:rPr>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o</m:t>
            </m:r>
          </m:sub>
        </m:sSub>
      </m:oMath>
      <w:r w:rsidR="00B57950" w:rsidRPr="00DF13B7">
        <w:rPr>
          <w:color w:val="000000" w:themeColor="text1"/>
        </w:rPr>
        <w:t xml:space="preserve"> </w:t>
      </w:r>
      <w:r w:rsidRPr="00DF13B7">
        <w:rPr>
          <w:color w:val="000000" w:themeColor="text1"/>
        </w:rPr>
        <w:t xml:space="preserve">is </w:t>
      </w:r>
      <w:r w:rsidRPr="00DF13B7">
        <w:rPr>
          <w:rFonts w:hint="eastAsia"/>
          <w:color w:val="000000" w:themeColor="text1"/>
        </w:rPr>
        <w:t>kinetic constant</w:t>
      </w:r>
      <w:r w:rsidRPr="00DF13B7">
        <w:rPr>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E</m:t>
            </m:r>
          </m:e>
          <m:sub>
            <m:r>
              <w:rPr>
                <w:rFonts w:ascii="Cambria Math" w:hAnsi="Cambria Math"/>
                <w:color w:val="000000" w:themeColor="text1"/>
              </w:rPr>
              <m:t>a</m:t>
            </m:r>
          </m:sub>
        </m:sSub>
      </m:oMath>
      <w:r w:rsidR="00B57950" w:rsidRPr="00DF13B7">
        <w:rPr>
          <w:color w:val="000000" w:themeColor="text1"/>
        </w:rPr>
        <w:t xml:space="preserve"> </w:t>
      </w:r>
      <w:r w:rsidRPr="00DF13B7">
        <w:rPr>
          <w:color w:val="000000" w:themeColor="text1"/>
        </w:rPr>
        <w:t xml:space="preserve">is </w:t>
      </w:r>
      <w:r w:rsidR="00B57950" w:rsidRPr="00DF13B7">
        <w:rPr>
          <w:rFonts w:hint="eastAsia"/>
          <w:color w:val="000000" w:themeColor="text1"/>
        </w:rPr>
        <w:t xml:space="preserve">activation energy, </w:t>
      </w:r>
      <m:oMath>
        <m:r>
          <w:rPr>
            <w:rFonts w:ascii="Cambria Math" w:hAnsi="Cambria Math"/>
            <w:color w:val="000000" w:themeColor="text1"/>
          </w:rPr>
          <m:t>R</m:t>
        </m:r>
      </m:oMath>
      <w:r w:rsidR="00B57950" w:rsidRPr="00DF13B7">
        <w:rPr>
          <w:color w:val="000000" w:themeColor="text1"/>
        </w:rPr>
        <w:t xml:space="preserve"> </w:t>
      </w:r>
      <w:r w:rsidRPr="00DF13B7">
        <w:rPr>
          <w:rFonts w:hint="eastAsia"/>
          <w:color w:val="000000" w:themeColor="text1"/>
        </w:rPr>
        <w:t>is Regnault constant</w:t>
      </w:r>
      <w:r w:rsidRPr="00DF13B7">
        <w:rPr>
          <w:color w:val="000000" w:themeColor="text1"/>
        </w:rPr>
        <w:t xml:space="preserve">, and </w:t>
      </w:r>
      <m:oMath>
        <m:sSup>
          <m:sSupPr>
            <m:ctrlPr>
              <w:rPr>
                <w:rFonts w:ascii="Cambria Math" w:hAnsi="Cambria Math"/>
                <w:i/>
                <w:color w:val="000000" w:themeColor="text1"/>
              </w:rPr>
            </m:ctrlPr>
          </m:sSupPr>
          <m:e>
            <m:r>
              <w:rPr>
                <w:rFonts w:ascii="Cambria Math" w:hAnsi="Cambria Math"/>
                <w:color w:val="000000" w:themeColor="text1"/>
              </w:rPr>
              <m:t>P</m:t>
            </m:r>
          </m:e>
          <m:sup>
            <m:r>
              <w:rPr>
                <w:rFonts w:ascii="Cambria Math" w:hAnsi="Cambria Math"/>
                <w:color w:val="000000" w:themeColor="text1"/>
              </w:rPr>
              <m:t>n</m:t>
            </m:r>
          </m:sup>
        </m:sSup>
      </m:oMath>
      <w:r w:rsidRPr="00DF13B7">
        <w:rPr>
          <w:color w:val="000000" w:themeColor="text1"/>
        </w:rPr>
        <w:t xml:space="preserve"> is </w:t>
      </w:r>
      <w:r w:rsidRPr="00DF13B7">
        <w:rPr>
          <w:rFonts w:hint="eastAsia"/>
          <w:color w:val="000000" w:themeColor="text1"/>
        </w:rPr>
        <w:t>partial pressur</w:t>
      </w:r>
      <w:r w:rsidR="00B74719" w:rsidRPr="00DF13B7">
        <w:rPr>
          <w:rFonts w:hint="eastAsia"/>
          <w:color w:val="000000" w:themeColor="text1"/>
        </w:rPr>
        <w:t xml:space="preserve">e of oxygen for reaction order </w:t>
      </w:r>
      <m:oMath>
        <m:r>
          <w:rPr>
            <w:rFonts w:ascii="Cambria Math" w:hAnsi="Cambria Math"/>
            <w:color w:val="000000" w:themeColor="text1"/>
          </w:rPr>
          <m:t>n</m:t>
        </m:r>
      </m:oMath>
      <w:r w:rsidR="00E25CCF" w:rsidRPr="00DF13B7">
        <w:rPr>
          <w:rFonts w:hint="eastAsia"/>
          <w:color w:val="000000" w:themeColor="text1"/>
        </w:rPr>
        <w:t>,</w:t>
      </w:r>
      <w:r w:rsidR="005C01F4" w:rsidRPr="00DF13B7">
        <w:rPr>
          <w:rFonts w:hint="eastAsia"/>
          <w:color w:val="000000" w:themeColor="text1"/>
        </w:rPr>
        <w:t xml:space="preserve"> </w:t>
      </w:r>
      <w:r w:rsidR="001504A9" w:rsidRPr="00DF13B7">
        <w:rPr>
          <w:rFonts w:hint="eastAsia"/>
          <w:color w:val="000000" w:themeColor="text1"/>
        </w:rPr>
        <w:t>was adopted to calculate the respective activation energy of each graphite material</w:t>
      </w:r>
      <w:r w:rsidR="001504A9" w:rsidRPr="00DF13B7">
        <w:rPr>
          <w:color w:val="000000" w:themeColor="text1"/>
        </w:rPr>
        <w:t xml:space="preserve"> [</w:t>
      </w:r>
      <w:r w:rsidR="00DA0E97" w:rsidRPr="00DF13B7">
        <w:rPr>
          <w:rFonts w:hint="eastAsia"/>
          <w:color w:val="000000" w:themeColor="text1"/>
        </w:rPr>
        <w:t>15</w:t>
      </w:r>
      <w:r w:rsidR="001504A9" w:rsidRPr="00DF13B7">
        <w:rPr>
          <w:color w:val="000000" w:themeColor="text1"/>
        </w:rPr>
        <w:t>]</w:t>
      </w:r>
      <w:r w:rsidR="005A0101" w:rsidRPr="00DF13B7">
        <w:rPr>
          <w:color w:val="000000" w:themeColor="text1"/>
        </w:rPr>
        <w:t>.</w:t>
      </w:r>
      <w:r w:rsidR="00ED7231" w:rsidRPr="00DF13B7">
        <w:rPr>
          <w:rFonts w:hint="eastAsia"/>
          <w:color w:val="000000" w:themeColor="text1"/>
        </w:rPr>
        <w:t xml:space="preserve"> </w:t>
      </w:r>
    </w:p>
    <w:p w14:paraId="71028AE5" w14:textId="77777777" w:rsidR="007370AC" w:rsidRPr="00DF13B7" w:rsidRDefault="007370AC" w:rsidP="00627DC1">
      <w:pPr>
        <w:spacing w:line="480" w:lineRule="auto"/>
        <w:jc w:val="both"/>
        <w:rPr>
          <w:color w:val="000000" w:themeColor="text1"/>
        </w:rPr>
      </w:pPr>
    </w:p>
    <w:p w14:paraId="0997739F" w14:textId="77777777" w:rsidR="005434A7" w:rsidRPr="00DF13B7" w:rsidRDefault="005434A7" w:rsidP="000F0173">
      <w:pPr>
        <w:spacing w:line="480" w:lineRule="auto"/>
        <w:jc w:val="both"/>
        <w:rPr>
          <w:b/>
          <w:color w:val="000000" w:themeColor="text1"/>
        </w:rPr>
      </w:pPr>
      <w:r w:rsidRPr="00DF13B7">
        <w:rPr>
          <w:b/>
          <w:color w:val="000000" w:themeColor="text1"/>
        </w:rPr>
        <w:t xml:space="preserve">3.  Results </w:t>
      </w:r>
      <w:r w:rsidR="00B316BD" w:rsidRPr="00DF13B7">
        <w:rPr>
          <w:b/>
          <w:color w:val="000000" w:themeColor="text1"/>
        </w:rPr>
        <w:t>and Discussion</w:t>
      </w:r>
    </w:p>
    <w:p w14:paraId="123B5B21" w14:textId="2BE16FC7" w:rsidR="00B02DEE" w:rsidRPr="00371EF9" w:rsidRDefault="00B02DEE" w:rsidP="0068198B">
      <w:pPr>
        <w:spacing w:line="480" w:lineRule="auto"/>
        <w:jc w:val="both"/>
        <w:rPr>
          <w:rFonts w:eastAsia="PMingLiU"/>
          <w:b/>
          <w:bCs/>
          <w:color w:val="000000" w:themeColor="text1"/>
          <w:lang w:eastAsia="en-GB"/>
        </w:rPr>
      </w:pPr>
      <w:r w:rsidRPr="00DF13B7">
        <w:rPr>
          <w:color w:val="000000" w:themeColor="text1"/>
        </w:rPr>
        <w:tab/>
      </w:r>
      <w:r w:rsidRPr="00DF13B7">
        <w:rPr>
          <w:rFonts w:eastAsia="PMingLiU"/>
          <w:color w:val="000000" w:themeColor="text1"/>
          <w:lang w:eastAsia="en-GB"/>
        </w:rPr>
        <w:t xml:space="preserve">It was important to test the thermal oxidation rates of nuclear grade graphite under VHTR conditions. However, care had to be taken because the oxidation rate is easily affected by both intrinsic and extrinsic factors </w:t>
      </w:r>
      <w:r w:rsidRPr="00DF13B7">
        <w:rPr>
          <w:rFonts w:eastAsia="PMingLiU"/>
          <w:color w:val="000000" w:themeColor="text1"/>
          <w:szCs w:val="22"/>
        </w:rPr>
        <w:fldChar w:fldCharType="begin" w:fldLock="1"/>
      </w:r>
      <w:r w:rsidR="00627DC1" w:rsidRPr="00DF13B7">
        <w:rPr>
          <w:rFonts w:eastAsia="PMingLiU"/>
          <w:color w:val="000000" w:themeColor="text1"/>
          <w:szCs w:val="22"/>
        </w:rPr>
        <w:instrText>ADDIN CSL_CITATION { "citationItems" : [ { "id" : "ITEM-1", "itemData" : { "DOI" : "10.1016/j.jnucmat.2017.06.001", "ISSN" : "00223115", "abstract" : "For the next generation of nuclear reactors, HTGRs specifically, an unlikely air ingress warrants inclusion in the license applications of many international regulators. Much research on oxidation rates of various graphite grades under a number of conditions has been undertaken to address such an event. However, consequences to the reactor result from the microstructural changes to the graphite rather than directly from oxidation. The microstructure is inherent to a graphite's properties and ultimately degradation to the graphite's performance must be determined to establish the safety of reactor design. To understand the oxidation induced microstructural change and its corresponding impact on performance, a thorough understanding of the reaction system is needed. This article provides a thorough review of the graphite-molecular oxygen reaction in terms of kinetics, mass and energy transport, and structural evolution: all three play a significant role in the observed rate of graphite oxidation. These provide the foundations of a microstructurally informed model for the graphite-molecular oxygen reaction system, a model kinetically independent of graphite grade, and capable of describing both the observed and local oxidation rates under a wide range of conditions applicable to air-ingress.", "author" : [ { "dropping-particle" : "", "family" : "Kane", "given" : "Joshua J.", "non-dropping-particle" : "", "parse-names" : false, "suffix" : "" }, { "dropping-particle" : "", "family" : "Contescu", "given" : "Cristian I.", "non-dropping-particle" : "", "parse-names" : false, "suffix" : "" }, { "dropping-particle" : "", "family" : "Smith", "given" : "Rebecca E.", "non-dropping-particle" : "", "parse-names" : false, "suffix" : "" }, { "dropping-particle" : "", "family" : "Strydom", "given" : "Gerhard", "non-dropping-particle" : "", "parse-names" : false, "suffix" : "" }, { "dropping-particle" : "", "family" : "Windes", "given" : "William E.", "non-dropping-particle" : "", "parse-names" : false, "suffix" : "" } ], "container-title" : "Journal of Nuclear Materials", "id" : "ITEM-1", "issued" : { "date-parts" : [ [ "2017" ] ] }, "page" : "343-367", "publisher" : "Elsevier B.V", "title" : "Understanding the reaction of nuclear graphite with molecular oxygen: Kinetics, transport, and structural evolution", "type" : "article-journal", "volume" : "493" }, "uris" : [ "http://www.mendeley.com/documents/?uuid=89c09e5a-675b-49fd-836a-551e61454faa" ] }, { "id" : "ITEM-2", "itemData" : { "DOI" : "10.1016/j.jnucmat.2017.11.053", "ISSN" : "0022-3115", "author" : [ { "dropping-particle" : "", "family" : "Jo", "given" : "Jo", "non-dropping-particle" : "", "parse-names" : false, "suffix" : "" }, { "dropping-particle" : "", "family" : "Ghosh", "given" : "Tushar K", "non-dropping-particle" : "", "parse-names" : false, "suffix" : "" }, { "dropping-particle" : "", "family" : "Loyalka", "given" : "Sudarshan K", "non-dropping-particle" : "", "parse-names" : false, "suffix" : "" } ], "container-title" : "Journal of Nuclear Materials", "id" : "ITEM-2", "issued" : { "date-parts" : [ [ "2018" ] ] }, "page" : "64-71", "publisher" : "Elsevier B.V.", "title" : "Comparison of NBG-18 , NBG-17 , IG-110 and IG-11 oxidation kinetics in", "type" : "article-journal", "volume" : "500" }, "uris" : [ "http://www.mendeley.com/documents/?uuid=e44885d3-de1d-4a1d-b36c-7769afa8f933" ] } ], "mendeley" : { "formattedCitation" : "[4,7]", "plainTextFormattedCitation" : "[4,7]", "previouslyFormattedCitation" : "[4,7]" }, "properties" : {  }, "schema" : "https://github.com/citation-style-language/schema/raw/master/csl-citation.json" }</w:instrText>
      </w:r>
      <w:r w:rsidRPr="00DF13B7">
        <w:rPr>
          <w:rFonts w:eastAsia="PMingLiU"/>
          <w:color w:val="000000" w:themeColor="text1"/>
          <w:szCs w:val="22"/>
        </w:rPr>
        <w:fldChar w:fldCharType="separate"/>
      </w:r>
      <w:r w:rsidR="0047110C" w:rsidRPr="00DF13B7">
        <w:rPr>
          <w:rFonts w:eastAsia="PMingLiU"/>
          <w:noProof/>
          <w:color w:val="000000" w:themeColor="text1"/>
          <w:szCs w:val="22"/>
        </w:rPr>
        <w:t>[4,7]</w:t>
      </w:r>
      <w:r w:rsidRPr="00DF13B7">
        <w:rPr>
          <w:rFonts w:eastAsia="PMingLiU"/>
          <w:color w:val="000000" w:themeColor="text1"/>
          <w:szCs w:val="22"/>
        </w:rPr>
        <w:fldChar w:fldCharType="end"/>
      </w:r>
      <w:r w:rsidRPr="00DF13B7">
        <w:rPr>
          <w:rFonts w:eastAsia="PMingLiU"/>
          <w:color w:val="000000" w:themeColor="text1"/>
          <w:lang w:eastAsia="en-GB"/>
        </w:rPr>
        <w:t xml:space="preserve">. In order to compare the oxidation </w:t>
      </w:r>
      <w:r w:rsidRPr="00DF13B7">
        <w:rPr>
          <w:rFonts w:eastAsia="PMingLiU"/>
          <w:color w:val="000000" w:themeColor="text1"/>
          <w:lang w:eastAsia="en-GB"/>
        </w:rPr>
        <w:lastRenderedPageBreak/>
        <w:t xml:space="preserve">rates with different graphite grades, the best method </w:t>
      </w:r>
      <w:r w:rsidRPr="00371EF9">
        <w:rPr>
          <w:rFonts w:eastAsia="PMingLiU"/>
          <w:color w:val="000000" w:themeColor="text1"/>
          <w:lang w:eastAsia="en-GB"/>
        </w:rPr>
        <w:t>was to test all selected graphite grades using the same system without any change during the entire process. However, this proved to be impossible for high temperature experiments</w:t>
      </w:r>
      <w:r w:rsidR="002E650F" w:rsidRPr="00371EF9">
        <w:rPr>
          <w:rFonts w:eastAsia="PMingLiU"/>
          <w:color w:val="000000" w:themeColor="text1"/>
          <w:lang w:eastAsia="en-GB"/>
        </w:rPr>
        <w:t>;</w:t>
      </w:r>
      <w:r w:rsidRPr="00371EF9">
        <w:rPr>
          <w:rFonts w:eastAsia="PMingLiU"/>
          <w:color w:val="000000" w:themeColor="text1"/>
          <w:lang w:eastAsia="en-GB"/>
        </w:rPr>
        <w:t xml:space="preserve"> in fact, the dynamic test system used in this project has been maintained and repaired several times. In order to make sure that all the intrinsic and extrinsic factors were known, every change of the test system was recorded. Also, every replacement of the alumina tube in the 3-zone furnace was defined as a major repair for the test system, and the experimental programme was separated into three phases based on each replacement of the alumina tube (</w:t>
      </w:r>
      <w:r w:rsidR="00F5415C" w:rsidRPr="00371EF9">
        <w:rPr>
          <w:rFonts w:eastAsia="PMingLiU"/>
          <w:color w:val="000000" w:themeColor="text1"/>
          <w:lang w:eastAsia="en-GB"/>
        </w:rPr>
        <w:t>Fig 2</w:t>
      </w:r>
      <w:r w:rsidRPr="00371EF9">
        <w:rPr>
          <w:rFonts w:eastAsia="PMingLiU"/>
          <w:color w:val="000000" w:themeColor="text1"/>
          <w:lang w:eastAsia="en-GB"/>
        </w:rPr>
        <w:t>). In addition to the designated conditions for the oxidation experiments, the comparisons of the oxidation rates for different grades will be reviewed in the three phases associated to the major maintenance events (</w:t>
      </w:r>
      <w:r w:rsidR="00F5415C" w:rsidRPr="00371EF9">
        <w:rPr>
          <w:rFonts w:eastAsia="PMingLiU"/>
          <w:color w:val="000000" w:themeColor="text1"/>
          <w:lang w:eastAsia="en-GB"/>
        </w:rPr>
        <w:t>Fig 2</w:t>
      </w:r>
      <w:r w:rsidRPr="00371EF9">
        <w:rPr>
          <w:rFonts w:eastAsia="PMingLiU"/>
          <w:color w:val="000000" w:themeColor="text1"/>
          <w:lang w:eastAsia="en-GB"/>
        </w:rPr>
        <w:t xml:space="preserve">) and the </w:t>
      </w:r>
      <w:r w:rsidRPr="00371EF9">
        <w:rPr>
          <w:rFonts w:eastAsia="PMingLiU"/>
          <w:bCs/>
          <w:color w:val="000000" w:themeColor="text1"/>
          <w:lang w:eastAsia="en-GB"/>
        </w:rPr>
        <w:t>reliability of the oxidation test s</w:t>
      </w:r>
      <w:r w:rsidR="00B316BD" w:rsidRPr="00371EF9">
        <w:rPr>
          <w:rFonts w:eastAsia="PMingLiU"/>
          <w:bCs/>
          <w:color w:val="000000" w:themeColor="text1"/>
          <w:lang w:eastAsia="en-GB"/>
        </w:rPr>
        <w:t xml:space="preserve">ystem is </w:t>
      </w:r>
      <w:r w:rsidR="002E650F" w:rsidRPr="00371EF9">
        <w:rPr>
          <w:rFonts w:eastAsia="PMingLiU"/>
          <w:bCs/>
          <w:color w:val="000000" w:themeColor="text1"/>
          <w:lang w:eastAsia="en-GB"/>
        </w:rPr>
        <w:t>discuss</w:t>
      </w:r>
      <w:r w:rsidR="00B316BD" w:rsidRPr="00371EF9">
        <w:rPr>
          <w:rFonts w:eastAsia="PMingLiU"/>
          <w:bCs/>
          <w:color w:val="000000" w:themeColor="text1"/>
          <w:lang w:eastAsia="en-GB"/>
        </w:rPr>
        <w:t>ed in section</w:t>
      </w:r>
      <w:r w:rsidR="00B316BD" w:rsidRPr="00371EF9">
        <w:rPr>
          <w:rFonts w:eastAsia="PMingLiU"/>
          <w:bCs/>
          <w:color w:val="000000" w:themeColor="text1"/>
          <w:lang w:val="en-US" w:eastAsia="en-GB"/>
        </w:rPr>
        <w:t> </w:t>
      </w:r>
      <w:r w:rsidRPr="00371EF9">
        <w:rPr>
          <w:rFonts w:eastAsia="PMingLiU"/>
          <w:bCs/>
          <w:color w:val="000000" w:themeColor="text1"/>
          <w:lang w:eastAsia="en-GB"/>
        </w:rPr>
        <w:t>4.</w:t>
      </w:r>
      <w:r w:rsidR="00F5415C" w:rsidRPr="00371EF9">
        <w:rPr>
          <w:rFonts w:eastAsia="PMingLiU"/>
          <w:bCs/>
          <w:color w:val="000000" w:themeColor="text1"/>
          <w:lang w:eastAsia="en-GB"/>
        </w:rPr>
        <w:t>1</w:t>
      </w:r>
      <w:r w:rsidRPr="00371EF9">
        <w:rPr>
          <w:rFonts w:eastAsia="PMingLiU"/>
          <w:bCs/>
          <w:color w:val="000000" w:themeColor="text1"/>
          <w:lang w:eastAsia="en-GB"/>
        </w:rPr>
        <w:t>.</w:t>
      </w:r>
    </w:p>
    <w:p w14:paraId="0A23B597" w14:textId="0289E942" w:rsidR="00B02DEE" w:rsidRPr="00DF13B7" w:rsidRDefault="00B02DEE" w:rsidP="0068198B">
      <w:pPr>
        <w:autoSpaceDE w:val="0"/>
        <w:autoSpaceDN w:val="0"/>
        <w:adjustRightInd w:val="0"/>
        <w:spacing w:line="480" w:lineRule="auto"/>
        <w:ind w:firstLine="480"/>
        <w:jc w:val="both"/>
        <w:rPr>
          <w:rFonts w:eastAsia="PMingLiU"/>
          <w:color w:val="000000" w:themeColor="text1"/>
          <w:lang w:eastAsia="en-GB"/>
        </w:rPr>
      </w:pPr>
      <w:r w:rsidRPr="00371EF9">
        <w:rPr>
          <w:rFonts w:eastAsia="PMingLiU"/>
          <w:color w:val="000000" w:themeColor="text1"/>
          <w:lang w:eastAsia="en-GB"/>
        </w:rPr>
        <w:t>The oxidation rate of all selected graphite grades in dry air at temperatures ranging from 700 to 1600 °C</w:t>
      </w:r>
      <w:r w:rsidR="004472A2" w:rsidRPr="00371EF9">
        <w:rPr>
          <w:rFonts w:eastAsia="PMingLiU"/>
          <w:color w:val="000000" w:themeColor="text1"/>
          <w:lang w:eastAsia="en-GB"/>
        </w:rPr>
        <w:t xml:space="preserve"> at 1 L/min</w:t>
      </w:r>
      <w:r w:rsidRPr="00371EF9">
        <w:rPr>
          <w:rFonts w:eastAsia="PMingLiU"/>
          <w:color w:val="000000" w:themeColor="text1"/>
          <w:lang w:eastAsia="en-GB"/>
        </w:rPr>
        <w:t xml:space="preserve"> is illustrated in Figure</w:t>
      </w:r>
      <w:r w:rsidR="00227A96" w:rsidRPr="00371EF9">
        <w:rPr>
          <w:rFonts w:eastAsia="PMingLiU"/>
          <w:color w:val="000000" w:themeColor="text1"/>
          <w:lang w:eastAsia="en-GB"/>
        </w:rPr>
        <w:t xml:space="preserve"> </w:t>
      </w:r>
      <w:r w:rsidR="007D38E1" w:rsidRPr="00371EF9">
        <w:rPr>
          <w:rFonts w:eastAsia="PMingLiU"/>
          <w:color w:val="000000" w:themeColor="text1"/>
          <w:lang w:eastAsia="en-GB"/>
        </w:rPr>
        <w:t>3-5</w:t>
      </w:r>
      <w:r w:rsidRPr="00371EF9">
        <w:rPr>
          <w:rFonts w:eastAsia="PMingLiU"/>
          <w:color w:val="000000" w:themeColor="text1"/>
          <w:lang w:eastAsia="en-GB"/>
        </w:rPr>
        <w:t>. The oxidation test for IG-430 at temperatures ranging from 700 to 1600 </w:t>
      </w:r>
      <w:r w:rsidRPr="00371EF9">
        <w:rPr>
          <w:rFonts w:eastAsia="PMingLiU"/>
          <w:color w:val="000000" w:themeColor="text1"/>
          <w:vertAlign w:val="superscript"/>
          <w:lang w:eastAsia="en-GB"/>
        </w:rPr>
        <w:t>o</w:t>
      </w:r>
      <w:r w:rsidRPr="00371EF9">
        <w:rPr>
          <w:rFonts w:eastAsia="PMingLiU"/>
          <w:color w:val="000000" w:themeColor="text1"/>
          <w:lang w:eastAsia="en-GB"/>
        </w:rPr>
        <w:t>C was repeated after every major maintenance session as a benchmark exercise to check the oxidation rate.</w:t>
      </w:r>
      <w:r w:rsidR="004472A2" w:rsidRPr="00371EF9">
        <w:rPr>
          <w:rFonts w:eastAsia="PMingLiU"/>
          <w:color w:val="000000" w:themeColor="text1"/>
          <w:lang w:eastAsia="en-GB"/>
        </w:rPr>
        <w:t xml:space="preserve"> </w:t>
      </w:r>
      <w:r w:rsidR="002E650F" w:rsidRPr="00371EF9">
        <w:rPr>
          <w:rFonts w:eastAsia="PMingLiU"/>
          <w:color w:val="000000" w:themeColor="text1"/>
          <w:lang w:eastAsia="en-GB"/>
        </w:rPr>
        <w:t>T</w:t>
      </w:r>
      <w:r w:rsidR="004472A2" w:rsidRPr="00371EF9">
        <w:rPr>
          <w:rFonts w:eastAsia="PMingLiU"/>
          <w:color w:val="000000" w:themeColor="text1"/>
          <w:lang w:eastAsia="en-GB"/>
        </w:rPr>
        <w:t>he oxidation rate of IG-430 at flow rates of 1 to 6 L/min is shown in Figure 7.</w:t>
      </w:r>
      <w:r w:rsidRPr="00371EF9">
        <w:rPr>
          <w:rFonts w:eastAsia="PMingLiU"/>
          <w:color w:val="000000" w:themeColor="text1"/>
          <w:lang w:eastAsia="en-GB"/>
        </w:rPr>
        <w:t xml:space="preserve"> Because</w:t>
      </w:r>
      <w:r w:rsidRPr="00DF13B7">
        <w:rPr>
          <w:rFonts w:eastAsia="PMingLiU"/>
          <w:color w:val="000000" w:themeColor="text1"/>
          <w:lang w:eastAsia="en-GB"/>
        </w:rPr>
        <w:t xml:space="preserve"> of the limitations inherent in these experiments, the average value of the oxidation rates at each temperature was determined with a different number of specimens (Table </w:t>
      </w:r>
      <w:r w:rsidR="009A5FB3" w:rsidRPr="00DF13B7">
        <w:rPr>
          <w:rFonts w:eastAsia="PMingLiU"/>
          <w:color w:val="000000" w:themeColor="text1"/>
          <w:lang w:eastAsia="en-GB"/>
        </w:rPr>
        <w:t>2</w:t>
      </w:r>
      <w:r w:rsidRPr="00DF13B7">
        <w:rPr>
          <w:rFonts w:eastAsia="PMingLiU"/>
          <w:color w:val="000000" w:themeColor="text1"/>
          <w:lang w:eastAsia="en-GB"/>
        </w:rPr>
        <w:t xml:space="preserve">). The </w:t>
      </w:r>
      <w:r w:rsidRPr="00DF13B7">
        <w:rPr>
          <w:rFonts w:eastAsia="PMingLiU"/>
          <w:color w:val="000000" w:themeColor="text1"/>
          <w:lang w:eastAsia="en-GB"/>
        </w:rPr>
        <w:lastRenderedPageBreak/>
        <w:t>data in Figure</w:t>
      </w:r>
      <w:r w:rsidR="00D31BB8" w:rsidRPr="00DF13B7">
        <w:rPr>
          <w:rFonts w:eastAsia="PMingLiU"/>
          <w:color w:val="000000" w:themeColor="text1"/>
          <w:lang w:eastAsia="en-GB"/>
        </w:rPr>
        <w:t>s</w:t>
      </w:r>
      <w:r w:rsidRPr="00DF13B7">
        <w:rPr>
          <w:rFonts w:eastAsia="PMingLiU"/>
          <w:color w:val="000000" w:themeColor="text1"/>
          <w:lang w:eastAsia="en-GB"/>
        </w:rPr>
        <w:t xml:space="preserve"> </w:t>
      </w:r>
      <w:r w:rsidR="00EB1E23" w:rsidRPr="00DF13B7">
        <w:rPr>
          <w:rFonts w:eastAsia="PMingLiU"/>
          <w:color w:val="000000" w:themeColor="text1"/>
          <w:lang w:eastAsia="en-GB"/>
        </w:rPr>
        <w:t>3-5</w:t>
      </w:r>
      <w:r w:rsidRPr="00DF13B7">
        <w:rPr>
          <w:rFonts w:eastAsia="PMingLiU"/>
          <w:color w:val="000000" w:themeColor="text1"/>
          <w:lang w:eastAsia="en-GB"/>
        </w:rPr>
        <w:t xml:space="preserve"> show the mean values and the error bars to represent one standard deviation from the mean.</w:t>
      </w:r>
    </w:p>
    <w:p w14:paraId="16FA28F7" w14:textId="77777777" w:rsidR="00B02DEE" w:rsidRPr="00DF13B7" w:rsidRDefault="00B02DEE" w:rsidP="00627DC1">
      <w:pPr>
        <w:spacing w:line="480" w:lineRule="auto"/>
        <w:jc w:val="both"/>
        <w:outlineLvl w:val="0"/>
        <w:rPr>
          <w:color w:val="000000" w:themeColor="text1"/>
        </w:rPr>
      </w:pPr>
    </w:p>
    <w:p w14:paraId="16024DAC" w14:textId="77777777" w:rsidR="00BC434E" w:rsidRPr="00DF13B7" w:rsidRDefault="001E3877" w:rsidP="00FB17C1">
      <w:pPr>
        <w:spacing w:line="480" w:lineRule="auto"/>
        <w:jc w:val="both"/>
        <w:outlineLvl w:val="0"/>
        <w:rPr>
          <w:i/>
          <w:color w:val="000000" w:themeColor="text1"/>
        </w:rPr>
      </w:pPr>
      <w:r w:rsidRPr="00DF13B7">
        <w:rPr>
          <w:i/>
          <w:color w:val="000000" w:themeColor="text1"/>
        </w:rPr>
        <w:t>3.1</w:t>
      </w:r>
      <w:r w:rsidR="005434A7" w:rsidRPr="00DF13B7">
        <w:rPr>
          <w:i/>
          <w:color w:val="000000" w:themeColor="text1"/>
        </w:rPr>
        <w:t xml:space="preserve"> </w:t>
      </w:r>
      <w:r w:rsidR="001253AE" w:rsidRPr="00DF13B7">
        <w:rPr>
          <w:i/>
          <w:color w:val="000000" w:themeColor="text1"/>
        </w:rPr>
        <w:t xml:space="preserve">The </w:t>
      </w:r>
      <w:r w:rsidR="0000291C" w:rsidRPr="00DF13B7">
        <w:rPr>
          <w:rFonts w:hint="eastAsia"/>
          <w:i/>
          <w:color w:val="000000" w:themeColor="text1"/>
        </w:rPr>
        <w:t>e</w:t>
      </w:r>
      <w:r w:rsidR="004617C6" w:rsidRPr="00DF13B7">
        <w:rPr>
          <w:i/>
          <w:color w:val="000000" w:themeColor="text1"/>
        </w:rPr>
        <w:t>ffect</w:t>
      </w:r>
      <w:r w:rsidR="001253AE" w:rsidRPr="00DF13B7">
        <w:rPr>
          <w:i/>
          <w:color w:val="000000" w:themeColor="text1"/>
        </w:rPr>
        <w:t xml:space="preserve"> of temperature</w:t>
      </w:r>
      <w:r w:rsidR="004617C6" w:rsidRPr="00DF13B7">
        <w:rPr>
          <w:i/>
          <w:color w:val="000000" w:themeColor="text1"/>
        </w:rPr>
        <w:t xml:space="preserve"> on </w:t>
      </w:r>
      <w:r w:rsidR="0000291C" w:rsidRPr="00DF13B7">
        <w:rPr>
          <w:rFonts w:hint="eastAsia"/>
          <w:i/>
          <w:color w:val="000000" w:themeColor="text1"/>
        </w:rPr>
        <w:t>g</w:t>
      </w:r>
      <w:r w:rsidR="004617C6" w:rsidRPr="00DF13B7">
        <w:rPr>
          <w:i/>
          <w:color w:val="000000" w:themeColor="text1"/>
        </w:rPr>
        <w:t xml:space="preserve">raphite </w:t>
      </w:r>
      <w:r w:rsidR="0000291C" w:rsidRPr="00DF13B7">
        <w:rPr>
          <w:rFonts w:hint="eastAsia"/>
          <w:i/>
          <w:color w:val="000000" w:themeColor="text1"/>
        </w:rPr>
        <w:t>o</w:t>
      </w:r>
      <w:r w:rsidR="00D83959" w:rsidRPr="00DF13B7">
        <w:rPr>
          <w:i/>
          <w:color w:val="000000" w:themeColor="text1"/>
        </w:rPr>
        <w:t>xidation</w:t>
      </w:r>
    </w:p>
    <w:p w14:paraId="716A6CF7" w14:textId="77777777" w:rsidR="00B02DEE" w:rsidRPr="00DF13B7" w:rsidRDefault="00B02DEE" w:rsidP="0068198B">
      <w:pPr>
        <w:autoSpaceDE w:val="0"/>
        <w:autoSpaceDN w:val="0"/>
        <w:adjustRightInd w:val="0"/>
        <w:spacing w:line="480" w:lineRule="auto"/>
        <w:ind w:firstLine="480"/>
        <w:jc w:val="both"/>
        <w:rPr>
          <w:rFonts w:eastAsia="PMingLiU"/>
          <w:color w:val="000000" w:themeColor="text1"/>
          <w:lang w:eastAsia="en-GB"/>
        </w:rPr>
      </w:pPr>
      <w:r w:rsidRPr="00DF13B7">
        <w:rPr>
          <w:rFonts w:eastAsia="PMingLiU"/>
          <w:color w:val="000000" w:themeColor="text1"/>
          <w:lang w:eastAsia="en-GB"/>
        </w:rPr>
        <w:t xml:space="preserve">It was found that temperature has a distinct influence on the oxidation of graphite, especially at temperatures greater than 1200 </w:t>
      </w:r>
      <w:r w:rsidRPr="00DF13B7">
        <w:rPr>
          <w:rFonts w:eastAsia="PMingLiU"/>
          <w:color w:val="000000" w:themeColor="text1"/>
          <w:vertAlign w:val="superscript"/>
          <w:lang w:eastAsia="en-GB"/>
        </w:rPr>
        <w:t>o</w:t>
      </w:r>
      <w:r w:rsidRPr="00DF13B7">
        <w:rPr>
          <w:rFonts w:eastAsia="PMingLiU"/>
          <w:color w:val="000000" w:themeColor="text1"/>
          <w:lang w:eastAsia="en-GB"/>
        </w:rPr>
        <w:t>C. This finding differed significantly from the results predicted in the literature</w:t>
      </w:r>
      <w:r w:rsidRPr="00DF13B7">
        <w:rPr>
          <w:rFonts w:eastAsia="PMingLiU"/>
          <w:bCs/>
          <w:color w:val="000000" w:themeColor="text1"/>
          <w:szCs w:val="22"/>
        </w:rPr>
        <w:t xml:space="preserve"> </w:t>
      </w:r>
      <w:r w:rsidRPr="00DF13B7">
        <w:rPr>
          <w:rFonts w:eastAsia="PMingLiU"/>
          <w:bCs/>
          <w:color w:val="000000" w:themeColor="text1"/>
          <w:szCs w:val="22"/>
        </w:rPr>
        <w:fldChar w:fldCharType="begin" w:fldLock="1"/>
      </w:r>
      <w:r w:rsidR="00627DC1" w:rsidRPr="00DF13B7">
        <w:rPr>
          <w:rFonts w:eastAsia="PMingLiU"/>
          <w:bCs/>
          <w:color w:val="000000" w:themeColor="text1"/>
          <w:szCs w:val="22"/>
        </w:rPr>
        <w:instrText>ADDIN CSL_CITATION { "citationItems" : [ { "id" : "ITEM-1", "itemData" : { "DOI" : "10.1016/j.jnucmat.2008.07.020", "ISSN" : "00223115", "PMID" : "261347700004", "abstract" : "The efforts for designing a meaningful and acceptable standard test method for characterization of kinetic parameters of air oxidation of graphite helped identify several practical issues that must be considered for the development of such a test. Using standard size (and shape) specimens, large enough in size to accommodate the inherent local microstructure differences between graphite samples, resulted in non-uniform oxidation profiles and preferential binder oxidation; this was not expected based on the linearity of Arrhenius plots and the (large) values of activation energy. It was found that the transition between the regimes 1 and 2 of graphite oxidation occurs gradually, depending both on the oxidation temperature and rate of oxygen supply. Nevertheless, measuring oxidation rates obtained on standard size samples provides a basis for a meaningful comparison among materials, which may serve as much needed information for predictive models. ?? 2008.", "author" : [ { "dropping-particle" : "", "family" : "Contescu", "given" : "Cristian I.", "non-dropping-particle" : "", "parse-names" : false, "suffix" : "" }, { "dropping-particle" : "", "family" : "Azad", "given" : "Samina", "non-dropping-particle" : "", "parse-names" : false, "suffix" : "" }, { "dropping-particle" : "", "family" : "Miller", "given" : "Doug", "non-dropping-particle" : "", "parse-names" : false, "suffix" : "" }, { "dropping-particle" : "", "family" : "Lance", "given" : "Michael J.", "non-dropping-particle" : "", "parse-names" : false, "suffix" : "" }, { "dropping-particle" : "", "family" : "Baker", "given" : "Frederick S.", "non-dropping-particle" : "", "parse-names" : false, "suffix" : "" }, { "dropping-particle" : "", "family" : "Burchell", "given" : "Timothy D.", "non-dropping-particle" : "", "parse-names" : false, "suffix" : "" } ], "container-title" : "Journal of Nuclear Materials", "id" : "ITEM-1", "issue" : "1-2", "issued" : { "date-parts" : [ [ "2008" ] ] }, "page" : "15-24", "publisher" : "Elsevier B.V.", "title" : "Practical aspects for characterizing air oxidation of graphite", "type" : "article-journal", "volume" : "381" }, "uris" : [ "http://www.mendeley.com/documents/?uuid=3888d13c-9b47-4b9d-b2af-781b65c80d85" ] }, { "id" : "ITEM-2", "itemData" : { "DOI" : "10.1080/21663831.2013.841782", "ISSN" : "21663831", "abstract" : "Using Raman and X-ray photoelectron spectroscopy, we delineate the bond and defect structures in nuclear block graphite (NBG-18) under neutron and ion irradiation. The strengthening of the defect (D) peak in the Raman spectra under irradiation is attributed to an increase in the topological, sp2-hybridized defects. Using transmission electron microscopy, we provide evidence for prismatic dislocations as well as a number of basal dislocations dissociating into Shockley partials. The non-vanishing D peak in the Raman spectra, together with a generous number of dislocations, even at low irradiation doses, indicates a dislocation-mediated amorphization process in graphite.", "author" : [ { "dropping-particle" : "", "family" : "Eapen", "given" : "J.", "non-dropping-particle" : "", "parse-names" : false, "suffix" : "" }, { "dropping-particle" : "", "family" : "Krishna", "given" : "R.", "non-dropping-particle" : "", "parse-names" : false, "suffix" : "" }, { "dropping-particle" : "", "family" : "Burchell", "given" : "T. D.", "non-dropping-particle" : "", "parse-names" : false, "suffix" : "" }, { "dropping-particle" : "", "family" : "Murty", "given" : "K. L.", "non-dropping-particle" : "", "parse-names" : false, "suffix" : "" } ], "container-title" : "Materials Research Letters", "id" : "ITEM-2", "issue" : "1", "issued" : { "date-parts" : [ [ "2014" ] ] }, "page" : "43-50", "title" : "Early damage mechanisms in nuclear grade graphite under irradiation", "type" : "article-journal", "volume" : "2" }, "uris" : [ "http://www.mendeley.com/documents/?uuid=2999ff20-f9da-4e25-bace-ef8ee986cc84" ] } ], "mendeley" : { "formattedCitation" : "[5,21]", "plainTextFormattedCitation" : "[5,21]", "previouslyFormattedCitation" : "[5,21]" }, "properties" : {  }, "schema" : "https://github.com/citation-style-language/schema/raw/master/csl-citation.json" }</w:instrText>
      </w:r>
      <w:r w:rsidRPr="00DF13B7">
        <w:rPr>
          <w:rFonts w:eastAsia="PMingLiU"/>
          <w:bCs/>
          <w:color w:val="000000" w:themeColor="text1"/>
          <w:szCs w:val="22"/>
        </w:rPr>
        <w:fldChar w:fldCharType="separate"/>
      </w:r>
      <w:r w:rsidR="0047110C" w:rsidRPr="00DF13B7">
        <w:rPr>
          <w:rFonts w:eastAsia="PMingLiU"/>
          <w:bCs/>
          <w:noProof/>
          <w:color w:val="000000" w:themeColor="text1"/>
          <w:szCs w:val="22"/>
        </w:rPr>
        <w:t>[5,21]</w:t>
      </w:r>
      <w:r w:rsidRPr="00DF13B7">
        <w:rPr>
          <w:rFonts w:eastAsia="PMingLiU"/>
          <w:bCs/>
          <w:color w:val="000000" w:themeColor="text1"/>
          <w:szCs w:val="22"/>
        </w:rPr>
        <w:fldChar w:fldCharType="end"/>
      </w:r>
      <w:r w:rsidRPr="00DF13B7">
        <w:rPr>
          <w:rFonts w:eastAsia="PMingLiU"/>
          <w:color w:val="000000" w:themeColor="text1"/>
          <w:lang w:eastAsia="en-GB"/>
        </w:rPr>
        <w:t>.</w:t>
      </w:r>
    </w:p>
    <w:p w14:paraId="1AE32363" w14:textId="55D6E097" w:rsidR="00B02DEE" w:rsidRPr="00DF13B7" w:rsidRDefault="00B02DEE" w:rsidP="0068198B">
      <w:pPr>
        <w:autoSpaceDE w:val="0"/>
        <w:autoSpaceDN w:val="0"/>
        <w:adjustRightInd w:val="0"/>
        <w:spacing w:line="480" w:lineRule="auto"/>
        <w:ind w:firstLine="480"/>
        <w:jc w:val="both"/>
        <w:rPr>
          <w:rFonts w:eastAsia="PMingLiU"/>
          <w:color w:val="000000" w:themeColor="text1"/>
          <w:lang w:eastAsia="en-GB"/>
        </w:rPr>
      </w:pPr>
      <w:r w:rsidRPr="00DF13B7">
        <w:rPr>
          <w:rFonts w:eastAsia="PMingLiU"/>
          <w:color w:val="000000" w:themeColor="text1"/>
          <w:lang w:eastAsia="en-GB"/>
        </w:rPr>
        <w:t xml:space="preserve">As shown in Figure </w:t>
      </w:r>
      <w:r w:rsidR="00EB1E23" w:rsidRPr="00DF13B7">
        <w:rPr>
          <w:rFonts w:eastAsia="PMingLiU"/>
          <w:color w:val="000000" w:themeColor="text1"/>
          <w:lang w:eastAsia="en-GB"/>
        </w:rPr>
        <w:t>3</w:t>
      </w:r>
      <w:r w:rsidRPr="00DF13B7">
        <w:rPr>
          <w:rFonts w:eastAsia="PMingLiU"/>
          <w:color w:val="000000" w:themeColor="text1"/>
          <w:lang w:eastAsia="en-GB"/>
        </w:rPr>
        <w:t xml:space="preserve">, the oxidation rates of IG-430 and ATR-2E were found to be lower than those of IG-110 at 700 </w:t>
      </w:r>
      <w:r w:rsidRPr="00DF13B7">
        <w:rPr>
          <w:rFonts w:eastAsia="PMingLiU"/>
          <w:color w:val="000000" w:themeColor="text1"/>
          <w:vertAlign w:val="superscript"/>
          <w:lang w:eastAsia="en-GB"/>
        </w:rPr>
        <w:t>o</w:t>
      </w:r>
      <w:r w:rsidRPr="00DF13B7">
        <w:rPr>
          <w:rFonts w:eastAsia="PMingLiU"/>
          <w:color w:val="000000" w:themeColor="text1"/>
          <w:lang w:eastAsia="en-GB"/>
        </w:rPr>
        <w:t xml:space="preserve">C, but the </w:t>
      </w:r>
      <w:r w:rsidRPr="00371EF9">
        <w:rPr>
          <w:rFonts w:eastAsia="PMingLiU"/>
          <w:color w:val="000000" w:themeColor="text1"/>
          <w:lang w:eastAsia="en-GB"/>
        </w:rPr>
        <w:t xml:space="preserve">rates </w:t>
      </w:r>
      <w:r w:rsidR="003B19FB" w:rsidRPr="00371EF9">
        <w:rPr>
          <w:rFonts w:eastAsia="PMingLiU"/>
          <w:color w:val="000000" w:themeColor="text1"/>
          <w:lang w:eastAsia="en-GB"/>
        </w:rPr>
        <w:t>of the former two grades</w:t>
      </w:r>
      <w:r w:rsidRPr="00371EF9">
        <w:rPr>
          <w:rFonts w:eastAsia="PMingLiU"/>
          <w:color w:val="000000" w:themeColor="text1"/>
          <w:lang w:eastAsia="en-GB"/>
        </w:rPr>
        <w:t xml:space="preserve"> were similar and they increased as the temperature rose, as had been expected for temperatures lower than 900</w:t>
      </w:r>
      <w:r w:rsidRPr="00371EF9">
        <w:rPr>
          <w:rFonts w:eastAsia="PMingLiU"/>
          <w:color w:val="000000" w:themeColor="text1"/>
          <w:vertAlign w:val="superscript"/>
          <w:lang w:eastAsia="en-GB"/>
        </w:rPr>
        <w:t> o</w:t>
      </w:r>
      <w:r w:rsidRPr="00371EF9">
        <w:rPr>
          <w:rFonts w:eastAsia="PMingLiU"/>
          <w:color w:val="000000" w:themeColor="text1"/>
          <w:lang w:eastAsia="en-GB"/>
        </w:rPr>
        <w:t xml:space="preserve">C. Within this temperature range, the major mechanism associated with the oxidation of graphite is controlled by </w:t>
      </w:r>
      <w:r w:rsidR="0086509C" w:rsidRPr="00371EF9">
        <w:rPr>
          <w:rFonts w:eastAsia="PMingLiU"/>
          <w:color w:val="000000" w:themeColor="text1"/>
          <w:lang w:eastAsia="en-GB"/>
        </w:rPr>
        <w:t>mixed diffusion-kinetic</w:t>
      </w:r>
      <w:r w:rsidR="001062BF" w:rsidRPr="00371EF9">
        <w:rPr>
          <w:rFonts w:eastAsia="PMingLiU"/>
          <w:color w:val="000000" w:themeColor="text1"/>
          <w:lang w:eastAsia="en-GB"/>
        </w:rPr>
        <w:t>s</w:t>
      </w:r>
      <w:r w:rsidR="0086509C" w:rsidRPr="00371EF9">
        <w:rPr>
          <w:rFonts w:eastAsia="PMingLiU" w:hint="eastAsia"/>
          <w:color w:val="000000" w:themeColor="text1"/>
          <w:lang w:eastAsia="en-GB"/>
        </w:rPr>
        <w:t xml:space="preserve"> </w:t>
      </w:r>
      <w:r w:rsidRPr="00371EF9">
        <w:rPr>
          <w:rFonts w:eastAsia="PMingLiU"/>
          <w:bCs/>
          <w:color w:val="000000" w:themeColor="text1"/>
          <w:szCs w:val="22"/>
        </w:rPr>
        <w:fldChar w:fldCharType="begin" w:fldLock="1"/>
      </w:r>
      <w:r w:rsidR="00627DC1" w:rsidRPr="00371EF9">
        <w:rPr>
          <w:rFonts w:eastAsia="PMingLiU"/>
          <w:bCs/>
          <w:color w:val="000000" w:themeColor="text1"/>
          <w:szCs w:val="22"/>
        </w:rPr>
        <w:instrText>ADDIN CSL_CITATION { "citationItems" : [ { "id" : "ITEM-1", "itemData" : { "DOI" : "10.1016/j.jnucmat.2008.07.020", "ISSN" : "00223115", "PMID" : "261347700004", "abstract" : "The efforts for designing a meaningful and acceptable standard test method for characterization of kinetic parameters of air oxidation of graphite helped identify several practical issues that must be considered for the development of such a test. Using standard size (and shape) specimens, large enough in size to accommodate the inherent local microstructure differences between graphite samples, resulted in non-uniform oxidation profiles and preferential binder oxidation; this was not expected based on the linearity of Arrhenius plots and the (large) values of activation energy. It was found that the transition between the regimes 1 and 2 of graphite oxidation occurs gradually, depending both on the oxidation temperature and rate of oxygen supply. Nevertheless, measuring oxidation rates obtained on standard size samples provides a basis for a meaningful comparison among materials, which may serve as much needed information for predictive models. ?? 2008.", "author" : [ { "dropping-particle" : "", "family" : "Contescu", "given" : "Cristian I.", "non-dropping-particle" : "", "parse-names" : false, "suffix" : "" }, { "dropping-particle" : "", "family" : "Azad", "given" : "Samina", "non-dropping-particle" : "", "parse-names" : false, "suffix" : "" }, { "dropping-particle" : "", "family" : "Miller", "given" : "Doug", "non-dropping-particle" : "", "parse-names" : false, "suffix" : "" }, { "dropping-particle" : "", "family" : "Lance", "given" : "Michael J.", "non-dropping-particle" : "", "parse-names" : false, "suffix" : "" }, { "dropping-particle" : "", "family" : "Baker", "given" : "Frederick S.", "non-dropping-particle" : "", "parse-names" : false, "suffix" : "" }, { "dropping-particle" : "", "family" : "Burchell", "given" : "Timothy D.", "non-dropping-particle" : "", "parse-names" : false, "suffix" : "" } ], "container-title" : "Journal of Nuclear Materials", "id" : "ITEM-1", "issue" : "1-2", "issued" : { "date-parts" : [ [ "2008" ] ] }, "page" : "15-24", "publisher" : "Elsevier B.V.", "title" : "Practical aspects for characterizing air oxidation of graphite", "type" : "article-journal", "volume" : "381" }, "uris" : [ "http://www.mendeley.com/documents/?uuid=3888d13c-9b47-4b9d-b2af-781b65c80d85" ] } ], "mendeley" : { "formattedCitation" : "[5]", "plainTextFormattedCitation" : "[5]", "previouslyFormattedCitation" : "[5]" }, "properties" : {  }, "schema" : "https://github.com/citation-style-language/schema/raw/master/csl-citation.json" }</w:instrText>
      </w:r>
      <w:r w:rsidRPr="00371EF9">
        <w:rPr>
          <w:rFonts w:eastAsia="PMingLiU"/>
          <w:bCs/>
          <w:color w:val="000000" w:themeColor="text1"/>
          <w:szCs w:val="22"/>
        </w:rPr>
        <w:fldChar w:fldCharType="separate"/>
      </w:r>
      <w:r w:rsidR="0047110C" w:rsidRPr="00371EF9">
        <w:rPr>
          <w:rFonts w:eastAsia="PMingLiU"/>
          <w:bCs/>
          <w:noProof/>
          <w:color w:val="000000" w:themeColor="text1"/>
          <w:szCs w:val="22"/>
        </w:rPr>
        <w:t>[5]</w:t>
      </w:r>
      <w:r w:rsidRPr="00371EF9">
        <w:rPr>
          <w:rFonts w:eastAsia="PMingLiU"/>
          <w:bCs/>
          <w:color w:val="000000" w:themeColor="text1"/>
          <w:szCs w:val="22"/>
        </w:rPr>
        <w:fldChar w:fldCharType="end"/>
      </w:r>
      <w:r w:rsidRPr="00371EF9">
        <w:rPr>
          <w:rFonts w:eastAsia="PMingLiU"/>
          <w:color w:val="000000" w:themeColor="text1"/>
          <w:lang w:eastAsia="en-GB"/>
        </w:rPr>
        <w:t>. In this Regime, oxidation is dominated primarily by air diffusing into</w:t>
      </w:r>
      <w:r w:rsidRPr="00DF13B7">
        <w:rPr>
          <w:rFonts w:eastAsia="PMingLiU"/>
          <w:color w:val="000000" w:themeColor="text1"/>
          <w:lang w:eastAsia="en-GB"/>
        </w:rPr>
        <w:t xml:space="preserve"> the pores of the graphite; therefore, as expected, the difference in the oxidation rate for different grades of graphite is closely related to porosity, as shown in Table </w:t>
      </w:r>
      <w:r w:rsidR="00EB1E23" w:rsidRPr="00DF13B7">
        <w:rPr>
          <w:rFonts w:eastAsia="PMingLiU"/>
          <w:color w:val="000000" w:themeColor="text1"/>
          <w:lang w:eastAsia="en-GB"/>
        </w:rPr>
        <w:t>1</w:t>
      </w:r>
      <w:r w:rsidRPr="00DF13B7">
        <w:rPr>
          <w:rFonts w:eastAsia="PMingLiU"/>
          <w:color w:val="000000" w:themeColor="text1"/>
          <w:lang w:eastAsia="en-GB"/>
        </w:rPr>
        <w:t xml:space="preserve">. The porosity of the petroleum-based IG-110 is higher than that of the pitch-based IG-430 </w:t>
      </w:r>
      <w:r w:rsidRPr="00DF13B7">
        <w:rPr>
          <w:rFonts w:eastAsia="PMingLiU"/>
          <w:bCs/>
          <w:color w:val="000000" w:themeColor="text1"/>
          <w:szCs w:val="22"/>
        </w:rPr>
        <w:fldChar w:fldCharType="begin" w:fldLock="1"/>
      </w:r>
      <w:r w:rsidR="00627DC1" w:rsidRPr="00DF13B7">
        <w:rPr>
          <w:rFonts w:eastAsia="PMingLiU"/>
          <w:bCs/>
          <w:color w:val="000000" w:themeColor="text1"/>
          <w:szCs w:val="22"/>
        </w:rPr>
        <w:instrText>ADDIN CSL_CITATION { "citationItems" : [ { "id" : "ITEM-1", "itemData" : { "DOI" : "10.1016/j.jnucmat.2014.07.052", "ISSN" : "00223115", "author" : [ { "dropping-particle" : "", "family" : "Huang", "given" : "Wei-Hao", "non-dropping-particle" : "", "parse-names" : false, "suffix" : "" }, { "dropping-particle" : "", "family" : "Tsai", "given" : "Shuo-Cheng", "non-dropping-particle" : "", "parse-names" : false, "suffix" : "" }, { "dropping-particle" : "", "family" : "Yang", "given" : "Chia-Wei", "non-dropping-particle" : "", "parse-names" : false, "suffix" : "" }, { "dropping-particle" : "", "family" : "Kai", "given" : "Ji-Jung", "non-dropping-particle" : "", "parse-names" : false, "suffix" : "" } ], "container-title" : "Journal of Nuclear Materials", "id" : "ITEM-1", "issue" : "1-3", "issued" : { "date-parts" : [ [ "2014" ] ] }, "page" : "149-158", "publisher" : "Elsevier B.V.", "title" : "The relationship between microstructure and oxidation effects of selected IG- and NBG-grade nuclear graphites", "type" : "article-journal", "volume" : "454" }, "uris" : [ "http://www.mendeley.com/documents/?uuid=86be85b3-dd53-4563-92cd-4bf1e426e3cc" ] } ], "mendeley" : { "formattedCitation" : "[22]", "plainTextFormattedCitation" : "[22]", "previouslyFormattedCitation" : "[22]" }, "properties" : {  }, "schema" : "https://github.com/citation-style-language/schema/raw/master/csl-citation.json" }</w:instrText>
      </w:r>
      <w:r w:rsidRPr="00DF13B7">
        <w:rPr>
          <w:rFonts w:eastAsia="PMingLiU"/>
          <w:bCs/>
          <w:color w:val="000000" w:themeColor="text1"/>
          <w:szCs w:val="22"/>
        </w:rPr>
        <w:fldChar w:fldCharType="separate"/>
      </w:r>
      <w:r w:rsidR="0047110C" w:rsidRPr="00DF13B7">
        <w:rPr>
          <w:rFonts w:eastAsia="PMingLiU"/>
          <w:bCs/>
          <w:noProof/>
          <w:color w:val="000000" w:themeColor="text1"/>
          <w:szCs w:val="22"/>
        </w:rPr>
        <w:t>[22]</w:t>
      </w:r>
      <w:r w:rsidRPr="00DF13B7">
        <w:rPr>
          <w:rFonts w:eastAsia="PMingLiU"/>
          <w:bCs/>
          <w:color w:val="000000" w:themeColor="text1"/>
          <w:szCs w:val="22"/>
        </w:rPr>
        <w:fldChar w:fldCharType="end"/>
      </w:r>
      <w:r w:rsidRPr="00DF13B7">
        <w:rPr>
          <w:rFonts w:eastAsia="PMingLiU"/>
          <w:color w:val="000000" w:themeColor="text1"/>
          <w:lang w:eastAsia="en-GB"/>
        </w:rPr>
        <w:t>. The oxidation rate of MA, which has a higher open porosity than MB, was distinctly higher than that of MB. However, only open porosity value</w:t>
      </w:r>
      <w:r w:rsidR="00C25325" w:rsidRPr="00DF13B7">
        <w:rPr>
          <w:rFonts w:eastAsia="PMingLiU"/>
          <w:color w:val="000000" w:themeColor="text1"/>
          <w:lang w:eastAsia="en-GB"/>
        </w:rPr>
        <w:t>s are available</w:t>
      </w:r>
      <w:r w:rsidRPr="00DF13B7">
        <w:rPr>
          <w:rFonts w:eastAsia="PMingLiU"/>
          <w:color w:val="000000" w:themeColor="text1"/>
          <w:lang w:eastAsia="en-GB"/>
        </w:rPr>
        <w:t xml:space="preserve"> for MA and MB, so both MA and MB cannot be directly compared with the other grades with regard to </w:t>
      </w:r>
      <w:r w:rsidRPr="00DF13B7">
        <w:rPr>
          <w:rFonts w:eastAsia="PMingLiU"/>
          <w:color w:val="000000" w:themeColor="text1"/>
          <w:lang w:eastAsia="en-GB"/>
        </w:rPr>
        <w:lastRenderedPageBreak/>
        <w:t xml:space="preserve">porosity. However, the Tokai graphite G347A has a lower porosity than IG-430, but the oxidation rates of G347A and IG-430 were similar. </w:t>
      </w:r>
      <w:r w:rsidR="007B5B29" w:rsidRPr="00DF13B7">
        <w:rPr>
          <w:rFonts w:eastAsia="PMingLiU"/>
          <w:color w:val="000000" w:themeColor="text1"/>
          <w:lang w:eastAsia="en-GB"/>
        </w:rPr>
        <w:t xml:space="preserve">By comparing G458 and C347A for example, this study has shown that, for similar porosity in Regime II, </w:t>
      </w:r>
      <w:r w:rsidR="001062BF" w:rsidRPr="00DF13B7">
        <w:rPr>
          <w:rFonts w:eastAsia="PMingLiU"/>
          <w:color w:val="000000" w:themeColor="text1"/>
          <w:lang w:eastAsia="en-GB"/>
        </w:rPr>
        <w:t>pitch</w:t>
      </w:r>
      <w:r w:rsidR="001062BF">
        <w:rPr>
          <w:rFonts w:eastAsia="PMingLiU"/>
          <w:color w:val="000000" w:themeColor="text1"/>
          <w:lang w:eastAsia="en-GB"/>
        </w:rPr>
        <w:t>-</w:t>
      </w:r>
      <w:r w:rsidR="007B5B29" w:rsidRPr="00DF13B7">
        <w:rPr>
          <w:rFonts w:eastAsia="PMingLiU"/>
          <w:color w:val="000000" w:themeColor="text1"/>
          <w:lang w:eastAsia="en-GB"/>
        </w:rPr>
        <w:t>based graphite has a higher oxidation resistance than petroleum coke graphite.</w:t>
      </w:r>
      <w:r w:rsidRPr="00DF13B7">
        <w:rPr>
          <w:rFonts w:eastAsia="PMingLiU"/>
          <w:color w:val="000000" w:themeColor="text1"/>
          <w:lang w:eastAsia="en-GB"/>
        </w:rPr>
        <w:t xml:space="preserve"> </w:t>
      </w:r>
    </w:p>
    <w:p w14:paraId="16D156EC" w14:textId="2F72E75C" w:rsidR="00FB3FCF" w:rsidRPr="00DF13B7" w:rsidRDefault="00B02DEE" w:rsidP="0068198B">
      <w:pPr>
        <w:autoSpaceDE w:val="0"/>
        <w:autoSpaceDN w:val="0"/>
        <w:adjustRightInd w:val="0"/>
        <w:spacing w:line="480" w:lineRule="auto"/>
        <w:jc w:val="both"/>
        <w:rPr>
          <w:rFonts w:eastAsia="PMingLiU"/>
          <w:color w:val="000000" w:themeColor="text1"/>
          <w:lang w:eastAsia="en-GB"/>
        </w:rPr>
      </w:pPr>
      <w:r w:rsidRPr="00DF13B7">
        <w:rPr>
          <w:rFonts w:eastAsia="PMingLiU"/>
          <w:color w:val="000000" w:themeColor="text1"/>
          <w:lang w:eastAsia="en-GB"/>
        </w:rPr>
        <w:tab/>
        <w:t>At temperatures between 900 and 1200 </w:t>
      </w:r>
      <w:r w:rsidRPr="00DF13B7">
        <w:rPr>
          <w:rFonts w:eastAsia="PMingLiU"/>
          <w:color w:val="000000" w:themeColor="text1"/>
          <w:vertAlign w:val="superscript"/>
          <w:lang w:eastAsia="en-GB"/>
        </w:rPr>
        <w:t>o</w:t>
      </w:r>
      <w:r w:rsidRPr="00DF13B7">
        <w:rPr>
          <w:rFonts w:eastAsia="PMingLiU"/>
          <w:color w:val="000000" w:themeColor="text1"/>
          <w:lang w:eastAsia="en-GB"/>
        </w:rPr>
        <w:t xml:space="preserve">C, the oxidation rates of all graphite grades continued to be higher at higher temperatures, but </w:t>
      </w:r>
      <w:r w:rsidR="007B5B29" w:rsidRPr="00DF13B7">
        <w:rPr>
          <w:rFonts w:eastAsia="PMingLiU"/>
          <w:color w:val="000000" w:themeColor="text1"/>
          <w:lang w:eastAsia="en-GB"/>
        </w:rPr>
        <w:t>the rate of increase with temperature reduced</w:t>
      </w:r>
      <w:r w:rsidRPr="00DF13B7">
        <w:rPr>
          <w:rFonts w:eastAsia="PMingLiU"/>
          <w:color w:val="000000" w:themeColor="text1"/>
          <w:lang w:eastAsia="en-GB"/>
        </w:rPr>
        <w:t xml:space="preserve">. Furthermore, the oxidation rates of all graphite grades were almost the same in this temperature range except for PGA graphite. According to the literature </w:t>
      </w:r>
      <w:r w:rsidRPr="00DF13B7">
        <w:rPr>
          <w:rFonts w:eastAsia="PMingLiU"/>
          <w:bCs/>
          <w:color w:val="000000" w:themeColor="text1"/>
          <w:szCs w:val="22"/>
        </w:rPr>
        <w:fldChar w:fldCharType="begin" w:fldLock="1"/>
      </w:r>
      <w:r w:rsidR="00627DC1" w:rsidRPr="00DF13B7">
        <w:rPr>
          <w:rFonts w:eastAsia="PMingLiU"/>
          <w:bCs/>
          <w:color w:val="000000" w:themeColor="text1"/>
          <w:szCs w:val="22"/>
        </w:rPr>
        <w:instrText>ADDIN CSL_CITATION { "citationItems" : [ { "id" : "ITEM-1", "itemData" : { "DOI" : "10.1016/j.jnucmat.2008.07.020", "ISSN" : "00223115", "PMID" : "261347700004", "abstract" : "The efforts for designing a meaningful and acceptable standard test method for characterization of kinetic parameters of air oxidation of graphite helped identify several practical issues that must be considered for the development of such a test. Using standard size (and shape) specimens, large enough in size to accommodate the inherent local microstructure differences between graphite samples, resulted in non-uniform oxidation profiles and preferential binder oxidation; this was not expected based on the linearity of Arrhenius plots and the (large) values of activation energy. It was found that the transition between the regimes 1 and 2 of graphite oxidation occurs gradually, depending both on the oxidation temperature and rate of oxygen supply. Nevertheless, measuring oxidation rates obtained on standard size samples provides a basis for a meaningful comparison among materials, which may serve as much needed information for predictive models. ?? 2008.", "author" : [ { "dropping-particle" : "", "family" : "Contescu", "given" : "Cristian I.", "non-dropping-particle" : "", "parse-names" : false, "suffix" : "" }, { "dropping-particle" : "", "family" : "Azad", "given" : "Samina", "non-dropping-particle" : "", "parse-names" : false, "suffix" : "" }, { "dropping-particle" : "", "family" : "Miller", "given" : "Doug", "non-dropping-particle" : "", "parse-names" : false, "suffix" : "" }, { "dropping-particle" : "", "family" : "Lance", "given" : "Michael J.", "non-dropping-particle" : "", "parse-names" : false, "suffix" : "" }, { "dropping-particle" : "", "family" : "Baker", "given" : "Frederick S.", "non-dropping-particle" : "", "parse-names" : false, "suffix" : "" }, { "dropping-particle" : "", "family" : "Burchell", "given" : "Timothy D.", "non-dropping-particle" : "", "parse-names" : false, "suffix" : "" } ], "container-title" : "Journal of Nuclear Materials", "id" : "ITEM-1", "issue" : "1-2", "issued" : { "date-parts" : [ [ "2008" ] ] }, "page" : "15-24", "publisher" : "Elsevier B.V.", "title" : "Practical aspects for characterizing air oxidation of graphite", "type" : "article-journal", "volume" : "381" }, "uris" : [ "http://www.mendeley.com/documents/?uuid=3888d13c-9b47-4b9d-b2af-781b65c80d85" ] } ], "mendeley" : { "formattedCitation" : "[5]", "plainTextFormattedCitation" : "[5]", "previouslyFormattedCitation" : "[5]" }, "properties" : {  }, "schema" : "https://github.com/citation-style-language/schema/raw/master/csl-citation.json" }</w:instrText>
      </w:r>
      <w:r w:rsidRPr="00DF13B7">
        <w:rPr>
          <w:rFonts w:eastAsia="PMingLiU"/>
          <w:bCs/>
          <w:color w:val="000000" w:themeColor="text1"/>
          <w:szCs w:val="22"/>
        </w:rPr>
        <w:fldChar w:fldCharType="separate"/>
      </w:r>
      <w:r w:rsidR="0047110C" w:rsidRPr="00DF13B7">
        <w:rPr>
          <w:rFonts w:eastAsia="PMingLiU"/>
          <w:bCs/>
          <w:noProof/>
          <w:color w:val="000000" w:themeColor="text1"/>
          <w:szCs w:val="22"/>
        </w:rPr>
        <w:t>[5]</w:t>
      </w:r>
      <w:r w:rsidRPr="00DF13B7">
        <w:rPr>
          <w:rFonts w:eastAsia="PMingLiU"/>
          <w:bCs/>
          <w:color w:val="000000" w:themeColor="text1"/>
          <w:szCs w:val="22"/>
        </w:rPr>
        <w:fldChar w:fldCharType="end"/>
      </w:r>
      <w:r w:rsidRPr="00DF13B7">
        <w:rPr>
          <w:rFonts w:eastAsia="PMingLiU"/>
          <w:color w:val="000000" w:themeColor="text1"/>
          <w:lang w:eastAsia="en-GB"/>
        </w:rPr>
        <w:t>, the control mechanism in this temperature range is mass transfer, and the prompt oxidation of graphite surfaces occurs as soon as they come into contact with air. Under these conditions, the dominating factors influencing the oxidation rate are the exposed surfaces of the graphite and the oxygen concentration in the test environment. The trends in the oxidation rates of IG-110 and IG-430 observed in this study were similar to those reported in the literature for temperatures below 1200</w:t>
      </w:r>
      <w:r w:rsidRPr="00DF13B7">
        <w:rPr>
          <w:rFonts w:eastAsia="PMingLiU"/>
          <w:color w:val="000000" w:themeColor="text1"/>
          <w:vertAlign w:val="superscript"/>
          <w:lang w:eastAsia="en-GB"/>
        </w:rPr>
        <w:t>o</w:t>
      </w:r>
      <w:r w:rsidRPr="00DF13B7">
        <w:rPr>
          <w:rFonts w:eastAsia="PMingLiU"/>
          <w:color w:val="000000" w:themeColor="text1"/>
          <w:lang w:eastAsia="en-GB"/>
        </w:rPr>
        <w:t xml:space="preserve">C, at which most thermal oxidation tests of graphite were terminated in prior work </w:t>
      </w:r>
      <w:r w:rsidRPr="00DF13B7">
        <w:rPr>
          <w:rFonts w:eastAsia="PMingLiU"/>
          <w:bCs/>
          <w:color w:val="000000" w:themeColor="text1"/>
          <w:szCs w:val="22"/>
        </w:rPr>
        <w:fldChar w:fldCharType="begin" w:fldLock="1"/>
      </w:r>
      <w:r w:rsidR="00627DC1" w:rsidRPr="00DF13B7">
        <w:rPr>
          <w:rFonts w:eastAsia="PMingLiU"/>
          <w:bCs/>
          <w:color w:val="000000" w:themeColor="text1"/>
          <w:szCs w:val="22"/>
        </w:rPr>
        <w:instrText>ADDIN CSL_CITATION { "citationItems" : [ { "id" : "ITEM-1", "itemData" : { "DOI" : "10.1016/j.jnucmat.2017.04.032", "ISSN" : "00223115", "abstract" : "The effects of air flow rate (FR) (FR range: 1\u201310\u00a0L/min) on the oxidation of NBG-18 and NBG-25 nuclear graphite grades at temperatures between 600 and 1100\u00a0\u00b0C were studied, in reference to the standard test procedure for measuring oxidation rates of nuclear graphite in air (ASTM D 7542-09). The results showed that the FR effects on oxidation rate (OR) increase with increasing temperature with negligible FR effects at 600\u00a0\u00b0C for both materials. At high temperatures (&gt;800\u00a0\u00b0C) there appears to be a two-stage relationship between FR and OR, which corresponds to the transition between reaction rates dominated by chemical kinetics and those dominated by diffusion. The material-specific microstructure appeared strongly influences this transition. The overall OR-FR behaviours of NBG-18 were higher than NBG-25\u00a0at 600\u2013800\u00a0\u00b0C while negligible differences in the OR-FR behaviours between the two grades were observed at 900\u20131100\u00a0\u00b0C. The mercury porosimetry data showed that the higher OR-FR behaviours observed in NBG-18 may partly be attributed to the differences in the pore size distribution (open porosity and cumulative pore area) between the grades, especially for the large size pores (diameter \u226b 5\u00a0\u00d7\u00a0103\u00a0nm).", "author" : [ { "dropping-particle" : "", "family" : "Chi", "given" : "Se Hwan", "non-dropping-particle" : "", "parse-names" : false, "suffix" : "" }, { "dropping-particle" : "", "family" : "Chan Kim", "given" : "Gen", "non-dropping-particle" : "", "parse-names" : false, "suffix" : "" } ], "container-title" : "Journal of Nuclear Materials", "id" : "ITEM-1", "issued" : { "date-parts" : [ [ "2017" ] ] }, "page" : "37-42", "publisher" : "Elsevier B.V", "title" : "Effects of air flow rate on the oxidation of NBG-18 and NBG-25 nuclear graphite", "type" : "article-journal", "volume" : "491" }, "uris" : [ "http://www.mendeley.com/documents/?uuid=9f8aec24-6de5-4984-b860-d9f3b84c2cce" ] }, { "id" : "ITEM-2", "itemData" : { "DOI" : "10.1016/j.jnucmat.2014.07.052", "ISSN" : "00223115", "author" : [ { "dropping-particle" : "", "family" : "Huang", "given" : "Wei-Hao", "non-dropping-particle" : "", "parse-names" : false, "suffix" : "" }, { "dropping-particle" : "", "family" : "Tsai", "given" : "Shuo-Cheng", "non-dropping-particle" : "", "parse-names" : false, "suffix" : "" }, { "dropping-particle" : "", "family" : "Yang", "given" : "Chia-Wei", "non-dropping-particle" : "", "parse-names" : false, "suffix" : "" }, { "dropping-particle" : "", "family" : "Kai", "given" : "Ji-Jung", "non-dropping-particle" : "", "parse-names" : false, "suffix" : "" } ], "container-title" : "Journal of Nuclear Materials", "id" : "ITEM-2", "issue" : "1-3", "issued" : { "date-parts" : [ [ "2014" ] ] }, "page" : "149-158", "publisher" : "Elsevier B.V.", "title" : "The relationship between microstructure and oxidation effects of selected IG- and NBG-grade nuclear graphites", "type" : "article-journal", "volume" : "454" }, "uris" : [ "http://www.mendeley.com/documents/?uuid=86be85b3-dd53-4563-92cd-4bf1e426e3cc" ] }, { "id" : "ITEM-3", "itemData" : { "DOI" : "10.1016/j.nucengdes.2005.09.011", "ISSN" : "00295493", "abstract" : "The theories of mass transfer and reaction in porous medium were applied to investigate the gasification of graphite by water vapor in reactor. Based on several logical assumptions, the gasification of graphite by water vapor was investigated. Different shapes of graphite were analysed: semi-infinite blocks, planks and cylinders. Analysis reveals that the reaction rate varies with the location, which can explain the intense gasification that occurs at upstream during experiments. The temperature dependence of the reaction rate expressed different ranges. At low temperatures, the reaction rates depend greatly on the reaction temperature, and the influence of shape is more pronounced. At high temperatures, the dependence weakens due to the limit of gas transfer, and the influence of shape disappears. The water vapor pressure at exterior surface decreases with temperature, but the pressure gradients (both inside and outside of porous media) increases with temperature. For the platelike and cylindrical porous media, the reaction rate decreases with the thickness or radius because of the increase in specific surface. When the penetrating depth of water vapor is larger than the half-thickness or radius of porous media, the water vapor would cumulate in porous media so that the pressure of reacting gas increases. ?? 2006 Elsevier B.V. All rights reserved.", "author" : [ { "dropping-particle" : "", "family" : "Xiaowei", "given" : "Luo", "non-dropping-particle" : "", "parse-names" : false, "suffix" : "" }, { "dropping-particle" : "", "family" : "Jean-Charles", "given" : "Robin", "non-dropping-particle" : "", "parse-names" : false, "suffix" : "" }, { "dropping-particle" : "", "family" : "Suyuan", "given" : "Yu", "non-dropping-particle" : "", "parse-names" : false, "suffix" : "" } ], "container-title" : "Nuclear Engineering and Design", "id" : "ITEM-3", "issued" : { "date-parts" : [ [ "2006" ] ] }, "page" : "938-947", "title" : "Theoretical analysis of mass transfer and reaction in a porous medium applied to the gasification of graphite by water vapor", "type" : "article-journal", "volume" : "236" }, "uris" : [ "http://www.mendeley.com/documents/?uuid=60912974-828f-4c87-87f9-b63323921e17" ] }, { "id" : "ITEM-4", "itemData" : { "DOI" : "10.1016/j.jnucmat.2013.11.032", "ISSN" : "00223115", "abstract" : "The oxidation rates of nuclear-grade graphite IG-110 in the kinetically-controlled temperature regime of graphite oxidation were predicted and compared in Very High Temperature Reactor air ingress accident scenarios. The oxidative mass loss of graphite was measured thermogravimetrically from 873 to 1873 K in 100% air (21 mol%). The activation energy was found to be 222.07 kJ/mol, and the order of reaction with respect to oxygen concentration is 0.76. The surfaces of the samples were characterized by Scanning Electron Microscopy, Energy Dispersive Spectroscopy, Fourier Transform Infrared Spectroscopy and X-ray Photoelectron Spectroscopy before and after oxidation. These results are compared with those available in the literature, and our recently reported results for NBG-18 nuclear-grade graphite using the same technique. ?? 2013 Published by Elsevier B.V.", "author" : [ { "dropping-particle" : "", "family" : "Lee", "given" : "Jo Jo", "non-dropping-particle" : "", "parse-names" : false, "suffix" : "" }, { "dropping-particle" : "", "family" : "Ghosh", "given" : "Tushar K.", "non-dropping-particle" : "", "parse-names" : false, "suffix" : "" }, { "dropping-particle" : "", "family" : "Loyalka", "given" : "Sudarshan K.", "non-dropping-particle" : "", "parse-names" : false, "suffix" : "" } ], "container-title" : "Journal of Nuclear Materials", "id" : "ITEM-4", "issue" : "1-3", "issued" : { "date-parts" : [ [ "2014" ] ] }, "page" : "38-48", "publisher" : "Elsevier B.V.", "title" : "Oxidation rate of nuclear-grade graphite IG-110 in the kinetic regime for VHTR air ingress accident scenarios", "type" : "article-journal", "volume" : "446" }, "uris" : [ "http://www.mendeley.com/documents/?uuid=b5fa7d93-ebce-495b-b66a-e68a167c8e99" ] }, { "id" : "ITEM-5", "itemData" : { "DOI" : "10.1016/j.jnucmat.2017.11.053", "ISSN" : "0022-3115", "author" : [ { "dropping-particle" : "", "family" : "Jo", "given" : "Jo", "non-dropping-particle" : "", "parse-names" : false, "suffix" : "" }, { "dropping-particle" : "", "family" : "Ghosh", "given" : "Tushar K", "non-dropping-particle" : "", "parse-names" : false, "suffix" : "" }, { "dropping-particle" : "", "family" : "Loyalka", "given" : "Sudarshan K", "non-dropping-particle" : "", "parse-names" : false, "suffix" : "" } ], "container-title" : "Journal of Nuclear Materials", "id" : "ITEM-5", "issued" : { "date-parts" : [ [ "2018" ] ] }, "page" : "64-71", "publisher" : "Elsevier B.V.", "title" : "Comparison of NBG-18 , NBG-17 , IG-110 and IG-11 oxidation kinetics in", "type" : "article-journal", "volume" : "500" }, "uris" : [ "http://www.mendeley.com/documents/?uuid=e44885d3-de1d-4a1d-b36c-7769afa8f933" ] }, { "id" : "ITEM-6", "itemData" : { "DOI" : "10.1016/j.carbon.2012.01.040", "ISSN" : "00086223", "abstract" : "Oxidation resistance in air of three grades of nuclear graphite with different structures was compared using a standard thermogravimetric method. Differences in the oxidation behavior have been identified with respect to both (i) the rate of oxidation in identical conditions and the derived apparent activation energy and pre-exponential factor and (ii) the penetration depth of the oxidant and the development of the oxidized layer. These differences were ascribed to structural differences between the three graphite grades, in particular the grain size and shape of the graphite filler, and the associated textural properties, such as total BET surface area and porosity distribution in the un-oxidized material. It was also found that the amount of strongly bonded surface oxygen complexes measured by thermodesorption significantly exceeds the amount afforded by the low BET surface area, and therefore low temperature oxygen chemisorption is not a reliable method for determining the amount of surface sites (re)active during air oxidation. The relationship between nuclear graphite microstructure and its oxidation resistance demonstrated in this work underlines the importance of performing comprehensive oxidation characterization studies of the new grades of nuclear graphite considered as candidates for very high temperature gas-cooled reactors. ?? 2011 Elsevier Ltd. All rights reserved.", "author" : [ { "dropping-particle" : "", "family" : "Contescu", "given" : "Cristian I.", "non-dropping-particle" : "", "parse-names" : false, "suffix" : "" }, { "dropping-particle" : "", "family" : "Guldan", "given" : "Tyler", "non-dropping-particle" : "", "parse-names" : false, "suffix" : "" }, { "dropping-particle" : "", "family" : "Wang", "given" : "Peng", "non-dropping-particle" : "", "parse-names" : false, "suffix" : "" }, { "dropping-particle" : "", "family" : "Burchell", "given" : "Timothy D.", "non-dropping-particle" : "", "parse-names" : false, "suffix" : "" } ], "container-title" : "Carbon", "id" : "ITEM-6", "issue" : "9", "issued" : { "date-parts" : [ [ "2012" ] ] }, "page" : "3354-3366", "publisher" : "Elsevier Ltd", "title" : "The effect of microstructure on air oxidation resistance of nuclear graphite", "type" : "article-journal", "volume" : "50" }, "uris" : [ "http://www.mendeley.com/documents/?uuid=6c626cb4-bc7c-4b7f-b5e4-fff32898b315" ] } ], "mendeley" : { "formattedCitation" : "[7,8,20,22\u201324]", "plainTextFormattedCitation" : "[7,8,20,22\u201324]", "previouslyFormattedCitation" : "[7,8,20,22\u201324]" }, "properties" : {  }, "schema" : "https://github.com/citation-style-language/schema/raw/master/csl-citation.json" }</w:instrText>
      </w:r>
      <w:r w:rsidRPr="00DF13B7">
        <w:rPr>
          <w:rFonts w:eastAsia="PMingLiU"/>
          <w:bCs/>
          <w:color w:val="000000" w:themeColor="text1"/>
          <w:szCs w:val="22"/>
        </w:rPr>
        <w:fldChar w:fldCharType="separate"/>
      </w:r>
      <w:r w:rsidR="0047110C" w:rsidRPr="00DF13B7">
        <w:rPr>
          <w:rFonts w:eastAsia="PMingLiU"/>
          <w:bCs/>
          <w:noProof/>
          <w:color w:val="000000" w:themeColor="text1"/>
          <w:szCs w:val="22"/>
        </w:rPr>
        <w:t>[7,8,20,22–24]</w:t>
      </w:r>
      <w:r w:rsidRPr="00DF13B7">
        <w:rPr>
          <w:rFonts w:eastAsia="PMingLiU"/>
          <w:bCs/>
          <w:color w:val="000000" w:themeColor="text1"/>
          <w:szCs w:val="22"/>
        </w:rPr>
        <w:fldChar w:fldCharType="end"/>
      </w:r>
      <w:r w:rsidRPr="00DF13B7">
        <w:rPr>
          <w:rFonts w:eastAsia="PMingLiU"/>
          <w:color w:val="000000" w:themeColor="text1"/>
          <w:lang w:eastAsia="en-GB"/>
        </w:rPr>
        <w:t xml:space="preserve">. </w:t>
      </w:r>
    </w:p>
    <w:p w14:paraId="780059EC" w14:textId="3FB70F7B" w:rsidR="00B02DEE" w:rsidRPr="00DF13B7" w:rsidRDefault="00B02DEE" w:rsidP="0068198B">
      <w:pPr>
        <w:autoSpaceDE w:val="0"/>
        <w:autoSpaceDN w:val="0"/>
        <w:adjustRightInd w:val="0"/>
        <w:spacing w:line="480" w:lineRule="auto"/>
        <w:ind w:firstLine="480"/>
        <w:jc w:val="both"/>
        <w:rPr>
          <w:rFonts w:eastAsia="PMingLiU"/>
          <w:color w:val="000000" w:themeColor="text1"/>
          <w:lang w:eastAsia="en-GB"/>
        </w:rPr>
      </w:pPr>
      <w:r w:rsidRPr="00DF13B7">
        <w:rPr>
          <w:rFonts w:eastAsia="PMingLiU"/>
          <w:color w:val="000000" w:themeColor="text1"/>
          <w:lang w:eastAsia="en-GB"/>
        </w:rPr>
        <w:t>However, in the data presented in this study, the oxidation rates started to increase rapidly again above 1200</w:t>
      </w:r>
      <w:r w:rsidR="00EB1E23" w:rsidRPr="00DF13B7">
        <w:rPr>
          <w:rFonts w:eastAsia="PMingLiU"/>
          <w:color w:val="000000" w:themeColor="text1"/>
          <w:lang w:eastAsia="en-GB"/>
        </w:rPr>
        <w:t xml:space="preserve"> </w:t>
      </w:r>
      <w:r w:rsidRPr="00DF13B7">
        <w:rPr>
          <w:rFonts w:eastAsia="PMingLiU"/>
          <w:color w:val="000000" w:themeColor="text1"/>
          <w:vertAlign w:val="superscript"/>
          <w:lang w:eastAsia="en-GB"/>
        </w:rPr>
        <w:t>o</w:t>
      </w:r>
      <w:r w:rsidRPr="00DF13B7">
        <w:rPr>
          <w:rFonts w:eastAsia="PMingLiU"/>
          <w:color w:val="000000" w:themeColor="text1"/>
          <w:lang w:eastAsia="en-GB"/>
        </w:rPr>
        <w:t>C</w:t>
      </w:r>
      <w:r w:rsidR="00A15FBC" w:rsidRPr="00DF13B7">
        <w:rPr>
          <w:rFonts w:eastAsia="PMingLiU"/>
          <w:color w:val="000000" w:themeColor="text1"/>
          <w:lang w:eastAsia="en-GB"/>
        </w:rPr>
        <w:t xml:space="preserve">, which </w:t>
      </w:r>
      <w:r w:rsidR="001062BF">
        <w:rPr>
          <w:rFonts w:eastAsia="PMingLiU"/>
          <w:color w:val="000000" w:themeColor="text1"/>
          <w:lang w:eastAsia="en-GB"/>
        </w:rPr>
        <w:t xml:space="preserve">is </w:t>
      </w:r>
      <w:r w:rsidR="00A15FBC" w:rsidRPr="00DF13B7">
        <w:rPr>
          <w:rFonts w:eastAsia="PMingLiU"/>
          <w:color w:val="000000" w:themeColor="text1"/>
          <w:lang w:eastAsia="en-GB"/>
        </w:rPr>
        <w:t xml:space="preserve">in good agreement with our previous work </w:t>
      </w:r>
      <w:r w:rsidR="00A15FBC" w:rsidRPr="00DF13B7">
        <w:rPr>
          <w:rFonts w:eastAsia="PMingLiU"/>
          <w:color w:val="000000" w:themeColor="text1"/>
          <w:lang w:eastAsia="en-GB"/>
        </w:rPr>
        <w:fldChar w:fldCharType="begin" w:fldLock="1"/>
      </w:r>
      <w:r w:rsidR="00A15FBC" w:rsidRPr="00DF13B7">
        <w:rPr>
          <w:rFonts w:eastAsia="PMingLiU"/>
          <w:color w:val="000000" w:themeColor="text1"/>
          <w:lang w:eastAsia="en-GB"/>
        </w:rPr>
        <w:instrText>ADDIN CSL_CITATION { "citationItems" : [ { "id" : "ITEM-1", "itemData" : { "DOI" : "10.1016/j.jnucmat.2018.01.048", "ISSN" : "00223115", "author" : [ { "dropping-particle" : "", "family" : "Lo", "given" : "I-Hsuan", "non-dropping-particle" : "", "parse-names" : false, "suffix" : "" }, { "dropping-particle" : "", "family" : "Tzelepi", "given" : "Nassia", "non-dropping-particle" : "", "parse-names" : false, "suffix" : "" }, { "dropping-particle" : "", "family" : "Patterson", "given" : "Eann A", "non-dropping-particle" : "", "parse-names" : false, "suffix" : "" }, { "dropping-particle" : "", "family" : "Yeh", "given" : "Tsung-Kuang", "non-dropping-particle" : "", "parse-names" : false, "suffix" : "" } ], "container-title" : "Journal of Nuclear Materials", "id" : "ITEM-1", "issued" : { "date-parts" : [ [ "2018" ] ] }, "page" : "361-370", "publisher" : "Elsevier B.V.", "title" : "A study of the relationship between microstructure and oxidation effects in nuclear graphite at very high temperatures", "type" : "article-journal", "volume" : "501" }, "uris" : [ "http://www.mendeley.com/documents/?uuid=052c1f43-941a-46cc-b4f3-336fa3fa1aa0" ] } ], "mendeley" : { "formattedCitation" : "[10]", "plainTextFormattedCitation" : "[10]", "previouslyFormattedCitation" : "[10]" }, "properties" : {  }, "schema" : "https://github.com/citation-style-language/schema/raw/master/csl-citation.json" }</w:instrText>
      </w:r>
      <w:r w:rsidR="00A15FBC" w:rsidRPr="00DF13B7">
        <w:rPr>
          <w:rFonts w:eastAsia="PMingLiU"/>
          <w:color w:val="000000" w:themeColor="text1"/>
          <w:lang w:eastAsia="en-GB"/>
        </w:rPr>
        <w:fldChar w:fldCharType="separate"/>
      </w:r>
      <w:r w:rsidR="00A15FBC" w:rsidRPr="00DF13B7">
        <w:rPr>
          <w:rFonts w:eastAsia="PMingLiU"/>
          <w:noProof/>
          <w:color w:val="000000" w:themeColor="text1"/>
          <w:lang w:eastAsia="en-GB"/>
        </w:rPr>
        <w:t>[10]</w:t>
      </w:r>
      <w:r w:rsidR="00A15FBC" w:rsidRPr="00DF13B7">
        <w:rPr>
          <w:rFonts w:eastAsia="PMingLiU"/>
          <w:color w:val="000000" w:themeColor="text1"/>
          <w:lang w:eastAsia="en-GB"/>
        </w:rPr>
        <w:fldChar w:fldCharType="end"/>
      </w:r>
      <w:r w:rsidRPr="00DF13B7">
        <w:rPr>
          <w:rFonts w:eastAsia="PMingLiU"/>
          <w:color w:val="000000" w:themeColor="text1"/>
          <w:lang w:eastAsia="en-GB"/>
        </w:rPr>
        <w:t>. This phenomenon continued up to 1500</w:t>
      </w:r>
      <w:r w:rsidR="00EB1E23" w:rsidRPr="00DF13B7">
        <w:rPr>
          <w:rFonts w:eastAsia="PMingLiU"/>
          <w:color w:val="000000" w:themeColor="text1"/>
          <w:lang w:eastAsia="en-GB"/>
        </w:rPr>
        <w:t xml:space="preserve"> </w:t>
      </w:r>
      <w:r w:rsidRPr="00DF13B7">
        <w:rPr>
          <w:rFonts w:eastAsia="PMingLiU"/>
          <w:color w:val="000000" w:themeColor="text1"/>
          <w:vertAlign w:val="superscript"/>
          <w:lang w:eastAsia="en-GB"/>
        </w:rPr>
        <w:t>o</w:t>
      </w:r>
      <w:r w:rsidRPr="00DF13B7">
        <w:rPr>
          <w:rFonts w:eastAsia="PMingLiU"/>
          <w:color w:val="000000" w:themeColor="text1"/>
          <w:lang w:eastAsia="en-GB"/>
        </w:rPr>
        <w:t xml:space="preserve">C, beyond which the oxidation rates seemed </w:t>
      </w:r>
      <w:r w:rsidRPr="00371EF9">
        <w:rPr>
          <w:rFonts w:eastAsia="PMingLiU"/>
          <w:color w:val="000000" w:themeColor="text1"/>
          <w:lang w:eastAsia="en-GB"/>
        </w:rPr>
        <w:t xml:space="preserve">to </w:t>
      </w:r>
      <w:r w:rsidR="003B19FB" w:rsidRPr="00371EF9">
        <w:rPr>
          <w:rFonts w:eastAsia="PMingLiU"/>
          <w:color w:val="000000" w:themeColor="text1"/>
          <w:lang w:eastAsia="en-GB"/>
        </w:rPr>
        <w:t>approach</w:t>
      </w:r>
      <w:r w:rsidRPr="00DF13B7">
        <w:rPr>
          <w:rFonts w:eastAsia="PMingLiU"/>
          <w:color w:val="000000" w:themeColor="text1"/>
          <w:lang w:eastAsia="en-GB"/>
        </w:rPr>
        <w:t xml:space="preserve"> a constant value, but at a relatively large </w:t>
      </w:r>
      <w:r w:rsidR="007179FE" w:rsidRPr="00DF13B7">
        <w:rPr>
          <w:rFonts w:eastAsia="PMingLiU"/>
          <w:color w:val="000000" w:themeColor="text1"/>
          <w:lang w:eastAsia="en-GB"/>
        </w:rPr>
        <w:t>value</w:t>
      </w:r>
      <w:r w:rsidRPr="00DF13B7">
        <w:rPr>
          <w:rFonts w:eastAsia="PMingLiU"/>
          <w:color w:val="000000" w:themeColor="text1"/>
          <w:lang w:eastAsia="en-GB"/>
        </w:rPr>
        <w:t xml:space="preserve"> of about 5000 g/m</w:t>
      </w:r>
      <w:r w:rsidRPr="00DF13B7">
        <w:rPr>
          <w:rFonts w:eastAsia="PMingLiU"/>
          <w:color w:val="000000" w:themeColor="text1"/>
          <w:vertAlign w:val="superscript"/>
          <w:lang w:eastAsia="en-GB"/>
        </w:rPr>
        <w:t>2</w:t>
      </w:r>
      <w:r w:rsidRPr="00DF13B7">
        <w:rPr>
          <w:rFonts w:eastAsia="PMingLiU"/>
          <w:color w:val="000000" w:themeColor="text1"/>
          <w:lang w:eastAsia="en-GB"/>
        </w:rPr>
        <w:t xml:space="preserve">/hr. These </w:t>
      </w:r>
      <w:r w:rsidRPr="00DF13B7">
        <w:rPr>
          <w:rFonts w:eastAsia="PMingLiU"/>
          <w:color w:val="000000" w:themeColor="text1"/>
          <w:lang w:eastAsia="en-GB"/>
        </w:rPr>
        <w:lastRenderedPageBreak/>
        <w:t xml:space="preserve">findings differ significantly from the results predicted in the literature </w:t>
      </w:r>
      <w:r w:rsidRPr="00DF13B7">
        <w:rPr>
          <w:rFonts w:eastAsia="PMingLiU"/>
          <w:bCs/>
          <w:color w:val="000000" w:themeColor="text1"/>
          <w:szCs w:val="22"/>
        </w:rPr>
        <w:fldChar w:fldCharType="begin" w:fldLock="1"/>
      </w:r>
      <w:r w:rsidR="00627DC1" w:rsidRPr="00DF13B7">
        <w:rPr>
          <w:rFonts w:eastAsia="PMingLiU"/>
          <w:bCs/>
          <w:color w:val="000000" w:themeColor="text1"/>
          <w:szCs w:val="22"/>
        </w:rPr>
        <w:instrText>ADDIN CSL_CITATION { "citationItems" : [ { "id" : "ITEM-1", "itemData" : { "DOI" : "10.1016/j.jnucmat.2008.07.020", "ISSN" : "00223115", "PMID" : "261347700004", "abstract" : "The efforts for designing a meaningful and acceptable standard test method for characterization of kinetic parameters of air oxidation of graphite helped identify several practical issues that must be considered for the development of such a test. Using standard size (and shape) specimens, large enough in size to accommodate the inherent local microstructure differences between graphite samples, resulted in non-uniform oxidation profiles and preferential binder oxidation; this was not expected based on the linearity of Arrhenius plots and the (large) values of activation energy. It was found that the transition between the regimes 1 and 2 of graphite oxidation occurs gradually, depending both on the oxidation temperature and rate of oxygen supply. Nevertheless, measuring oxidation rates obtained on standard size samples provides a basis for a meaningful comparison among materials, which may serve as much needed information for predictive models. ?? 2008.", "author" : [ { "dropping-particle" : "", "family" : "Contescu", "given" : "Cristian I.", "non-dropping-particle" : "", "parse-names" : false, "suffix" : "" }, { "dropping-particle" : "", "family" : "Azad", "given" : "Samina", "non-dropping-particle" : "", "parse-names" : false, "suffix" : "" }, { "dropping-particle" : "", "family" : "Miller", "given" : "Doug", "non-dropping-particle" : "", "parse-names" : false, "suffix" : "" }, { "dropping-particle" : "", "family" : "Lance", "given" : "Michael J.", "non-dropping-particle" : "", "parse-names" : false, "suffix" : "" }, { "dropping-particle" : "", "family" : "Baker", "given" : "Frederick S.", "non-dropping-particle" : "", "parse-names" : false, "suffix" : "" }, { "dropping-particle" : "", "family" : "Burchell", "given" : "Timothy D.", "non-dropping-particle" : "", "parse-names" : false, "suffix" : "" } ], "container-title" : "Journal of Nuclear Materials", "id" : "ITEM-1", "issue" : "1-2", "issued" : { "date-parts" : [ [ "2008" ] ] }, "page" : "15-24", "publisher" : "Elsevier B.V.", "title" : "Practical aspects for characterizing air oxidation of graphite", "type" : "article-journal", "volume" : "381" }, "uris" : [ "http://www.mendeley.com/documents/?uuid=3888d13c-9b47-4b9d-b2af-781b65c80d85" ] }, { "id" : "ITEM-2", "itemData" : { "DOI" : "10.1080/21663831.2013.841782", "ISSN" : "21663831", "abstract" : "Using Raman and X-ray photoelectron spectroscopy, we delineate the bond and defect structures in nuclear block graphite (NBG-18) under neutron and ion irradiation. The strengthening of the defect (D) peak in the Raman spectra under irradiation is attributed to an increase in the topological, sp2-hybridized defects. Using transmission electron microscopy, we provide evidence for prismatic dislocations as well as a number of basal dislocations dissociating into Shockley partials. The non-vanishing D peak in the Raman spectra, together with a generous number of dislocations, even at low irradiation doses, indicates a dislocation-mediated amorphization process in graphite.", "author" : [ { "dropping-particle" : "", "family" : "Eapen", "given" : "J.", "non-dropping-particle" : "", "parse-names" : false, "suffix" : "" }, { "dropping-particle" : "", "family" : "Krishna", "given" : "R.", "non-dropping-particle" : "", "parse-names" : false, "suffix" : "" }, { "dropping-particle" : "", "family" : "Burchell", "given" : "T. D.", "non-dropping-particle" : "", "parse-names" : false, "suffix" : "" }, { "dropping-particle" : "", "family" : "Murty", "given" : "K. L.", "non-dropping-particle" : "", "parse-names" : false, "suffix" : "" } ], "container-title" : "Materials Research Letters", "id" : "ITEM-2", "issue" : "1", "issued" : { "date-parts" : [ [ "2014" ] ] }, "page" : "43-50", "title" : "Early damage mechanisms in nuclear grade graphite under irradiation", "type" : "article-journal", "volume" : "2" }, "uris" : [ "http://www.mendeley.com/documents/?uuid=2999ff20-f9da-4e25-bace-ef8ee986cc84" ] } ], "mendeley" : { "formattedCitation" : "[5,21]", "plainTextFormattedCitation" : "[5,21]", "previouslyFormattedCitation" : "[5,21]" }, "properties" : {  }, "schema" : "https://github.com/citation-style-language/schema/raw/master/csl-citation.json" }</w:instrText>
      </w:r>
      <w:r w:rsidRPr="00DF13B7">
        <w:rPr>
          <w:rFonts w:eastAsia="PMingLiU"/>
          <w:bCs/>
          <w:color w:val="000000" w:themeColor="text1"/>
          <w:szCs w:val="22"/>
        </w:rPr>
        <w:fldChar w:fldCharType="separate"/>
      </w:r>
      <w:r w:rsidR="0047110C" w:rsidRPr="00DF13B7">
        <w:rPr>
          <w:rFonts w:eastAsia="PMingLiU"/>
          <w:bCs/>
          <w:noProof/>
          <w:color w:val="000000" w:themeColor="text1"/>
          <w:szCs w:val="22"/>
        </w:rPr>
        <w:t>[5,21]</w:t>
      </w:r>
      <w:r w:rsidRPr="00DF13B7">
        <w:rPr>
          <w:rFonts w:eastAsia="PMingLiU"/>
          <w:bCs/>
          <w:color w:val="000000" w:themeColor="text1"/>
          <w:szCs w:val="22"/>
        </w:rPr>
        <w:fldChar w:fldCharType="end"/>
      </w:r>
      <w:r w:rsidRPr="00DF13B7">
        <w:rPr>
          <w:rFonts w:eastAsia="PMingLiU"/>
          <w:color w:val="000000" w:themeColor="text1"/>
          <w:lang w:eastAsia="en-GB"/>
        </w:rPr>
        <w:t xml:space="preserve">, in which the oxidation rate of graphite in dry air was predicted to increase slowly in this temperature range with no evidence to support the statements. The difference in porosity is unlikely to be a factor in the oxidation rate, as the rapid increase in the oxidation rate was found in </w:t>
      </w:r>
      <w:r w:rsidR="003D0D85" w:rsidRPr="00DF13B7">
        <w:rPr>
          <w:rFonts w:eastAsia="PMingLiU"/>
          <w:color w:val="000000" w:themeColor="text1"/>
          <w:lang w:eastAsia="en-GB"/>
        </w:rPr>
        <w:t>all</w:t>
      </w:r>
      <w:r w:rsidRPr="00DF13B7">
        <w:rPr>
          <w:rFonts w:eastAsia="PMingLiU"/>
          <w:color w:val="000000" w:themeColor="text1"/>
          <w:lang w:eastAsia="en-GB"/>
        </w:rPr>
        <w:t xml:space="preserve"> graphite </w:t>
      </w:r>
      <w:r w:rsidR="003D0D85" w:rsidRPr="00DF13B7">
        <w:rPr>
          <w:rFonts w:eastAsia="PMingLiU"/>
          <w:color w:val="000000" w:themeColor="text1"/>
          <w:lang w:eastAsia="en-GB"/>
        </w:rPr>
        <w:t>grades</w:t>
      </w:r>
      <w:r w:rsidRPr="00DF13B7">
        <w:rPr>
          <w:rFonts w:eastAsia="PMingLiU"/>
          <w:color w:val="000000" w:themeColor="text1"/>
          <w:lang w:eastAsia="en-GB"/>
        </w:rPr>
        <w:t xml:space="preserve"> </w:t>
      </w:r>
      <w:r w:rsidR="008C575B" w:rsidRPr="00DF13B7">
        <w:rPr>
          <w:rFonts w:eastAsia="PMingLiU"/>
          <w:color w:val="000000" w:themeColor="text1"/>
          <w:lang w:eastAsia="en-GB"/>
        </w:rPr>
        <w:t xml:space="preserve">with that of </w:t>
      </w:r>
      <w:r w:rsidRPr="00DF13B7">
        <w:rPr>
          <w:rFonts w:eastAsia="PMingLiU"/>
          <w:color w:val="000000" w:themeColor="text1"/>
          <w:lang w:eastAsia="en-GB"/>
        </w:rPr>
        <w:t xml:space="preserve">PGA graphite </w:t>
      </w:r>
      <w:r w:rsidR="00A56A1A" w:rsidRPr="00DF13B7">
        <w:rPr>
          <w:rFonts w:eastAsia="PMingLiU"/>
          <w:color w:val="000000" w:themeColor="text1"/>
          <w:lang w:eastAsia="en-GB"/>
        </w:rPr>
        <w:t>being</w:t>
      </w:r>
      <w:r w:rsidRPr="00DF13B7">
        <w:rPr>
          <w:rFonts w:eastAsia="PMingLiU"/>
          <w:color w:val="000000" w:themeColor="text1"/>
          <w:lang w:eastAsia="en-GB"/>
        </w:rPr>
        <w:t xml:space="preserve"> </w:t>
      </w:r>
      <w:r w:rsidR="008C575B" w:rsidRPr="00DF13B7">
        <w:rPr>
          <w:rFonts w:eastAsia="PMingLiU"/>
          <w:color w:val="000000" w:themeColor="text1"/>
          <w:lang w:eastAsia="en-GB"/>
        </w:rPr>
        <w:t xml:space="preserve">the </w:t>
      </w:r>
      <w:r w:rsidRPr="00DF13B7">
        <w:rPr>
          <w:rFonts w:eastAsia="PMingLiU"/>
          <w:color w:val="000000" w:themeColor="text1"/>
          <w:lang w:eastAsia="en-GB"/>
        </w:rPr>
        <w:t>high</w:t>
      </w:r>
      <w:r w:rsidR="008C575B" w:rsidRPr="00DF13B7">
        <w:rPr>
          <w:rFonts w:eastAsia="PMingLiU"/>
          <w:color w:val="000000" w:themeColor="text1"/>
          <w:lang w:eastAsia="en-GB"/>
        </w:rPr>
        <w:t>est</w:t>
      </w:r>
      <w:r w:rsidRPr="00DF13B7">
        <w:rPr>
          <w:rFonts w:eastAsia="PMingLiU"/>
          <w:color w:val="000000" w:themeColor="text1"/>
          <w:lang w:eastAsia="en-GB"/>
        </w:rPr>
        <w:t xml:space="preserve">. It was also observed in this study that the oxidation rate of MA with larger filler particles was lower than MB. </w:t>
      </w:r>
      <w:r w:rsidR="00A56A1A" w:rsidRPr="00DF13B7">
        <w:rPr>
          <w:rFonts w:eastAsia="PMingLiU"/>
          <w:color w:val="000000" w:themeColor="text1"/>
          <w:lang w:eastAsia="en-GB"/>
        </w:rPr>
        <w:t>Looking at fine grain graphites only,</w:t>
      </w:r>
      <w:r w:rsidRPr="00DF13B7">
        <w:rPr>
          <w:rFonts w:eastAsia="PMingLiU"/>
          <w:color w:val="000000" w:themeColor="text1"/>
          <w:lang w:eastAsia="en-GB"/>
        </w:rPr>
        <w:t xml:space="preserve"> the oxidation </w:t>
      </w:r>
      <w:r w:rsidR="00A15FBC" w:rsidRPr="00DF13B7">
        <w:rPr>
          <w:rFonts w:eastAsia="PMingLiU"/>
          <w:color w:val="000000" w:themeColor="text1"/>
          <w:lang w:eastAsia="en-GB"/>
        </w:rPr>
        <w:t>rate of fine grain graphite ATR</w:t>
      </w:r>
      <w:r w:rsidR="00A15FBC" w:rsidRPr="00DF13B7">
        <w:rPr>
          <w:rFonts w:eastAsia="PMingLiU"/>
          <w:color w:val="000000" w:themeColor="text1"/>
          <w:lang w:eastAsia="en-GB"/>
        </w:rPr>
        <w:noBreakHyphen/>
      </w:r>
      <w:r w:rsidRPr="00DF13B7">
        <w:rPr>
          <w:rFonts w:eastAsia="PMingLiU"/>
          <w:color w:val="000000" w:themeColor="text1"/>
          <w:lang w:eastAsia="en-GB"/>
        </w:rPr>
        <w:t>2E with the largest filler particles was similar to the IG-series graphite and slightly higher than IG-430</w:t>
      </w:r>
      <w:r w:rsidR="00E855A3" w:rsidRPr="00DF13B7">
        <w:rPr>
          <w:rFonts w:eastAsia="PMingLiU"/>
          <w:color w:val="000000" w:themeColor="text1"/>
          <w:lang w:eastAsia="en-GB"/>
        </w:rPr>
        <w:t xml:space="preserve"> at this temperature range</w:t>
      </w:r>
      <w:r w:rsidRPr="00DF13B7">
        <w:rPr>
          <w:rFonts w:eastAsia="PMingLiU"/>
          <w:color w:val="000000" w:themeColor="text1"/>
          <w:lang w:eastAsia="en-GB"/>
        </w:rPr>
        <w:t xml:space="preserve">. </w:t>
      </w:r>
    </w:p>
    <w:p w14:paraId="4086A9CC" w14:textId="53C19427" w:rsidR="00B02DEE" w:rsidRPr="00DF13B7" w:rsidRDefault="00B02DEE" w:rsidP="0068198B">
      <w:pPr>
        <w:autoSpaceDE w:val="0"/>
        <w:autoSpaceDN w:val="0"/>
        <w:adjustRightInd w:val="0"/>
        <w:spacing w:line="480" w:lineRule="auto"/>
        <w:jc w:val="both"/>
        <w:rPr>
          <w:rFonts w:eastAsia="PMingLiU"/>
          <w:color w:val="000000" w:themeColor="text1"/>
        </w:rPr>
      </w:pPr>
      <w:r w:rsidRPr="00DF13B7">
        <w:rPr>
          <w:rFonts w:eastAsia="PMingLiU"/>
          <w:color w:val="000000" w:themeColor="text1"/>
          <w:lang w:eastAsia="en-GB"/>
        </w:rPr>
        <w:tab/>
      </w:r>
      <w:r w:rsidRPr="00371EF9">
        <w:rPr>
          <w:rFonts w:eastAsia="PMingLiU"/>
          <w:color w:val="000000" w:themeColor="text1"/>
          <w:lang w:eastAsia="en-GB"/>
        </w:rPr>
        <w:t>All of the graphite materials reached a constant oxidation rate at temperatures between 1500 and 1600 </w:t>
      </w:r>
      <w:r w:rsidRPr="00371EF9">
        <w:rPr>
          <w:rFonts w:eastAsia="PMingLiU"/>
          <w:color w:val="000000" w:themeColor="text1"/>
          <w:vertAlign w:val="superscript"/>
          <w:lang w:eastAsia="en-GB"/>
        </w:rPr>
        <w:t>o</w:t>
      </w:r>
      <w:r w:rsidRPr="00371EF9">
        <w:rPr>
          <w:rFonts w:eastAsia="PMingLiU"/>
          <w:color w:val="000000" w:themeColor="text1"/>
          <w:lang w:eastAsia="en-GB"/>
        </w:rPr>
        <w:t xml:space="preserve">C. </w:t>
      </w:r>
      <w:r w:rsidR="00A56A1A" w:rsidRPr="00371EF9">
        <w:rPr>
          <w:rFonts w:eastAsia="PMingLiU"/>
          <w:color w:val="000000" w:themeColor="text1"/>
          <w:lang w:eastAsia="en-GB"/>
        </w:rPr>
        <w:t>A</w:t>
      </w:r>
      <w:r w:rsidRPr="00371EF9">
        <w:rPr>
          <w:rFonts w:eastAsia="PMingLiU"/>
          <w:color w:val="000000" w:themeColor="text1"/>
          <w:lang w:eastAsia="en-GB"/>
        </w:rPr>
        <w:t>t 1600</w:t>
      </w:r>
      <w:r w:rsidR="005A7557" w:rsidRPr="00371EF9">
        <w:rPr>
          <w:rFonts w:eastAsia="PMingLiU"/>
          <w:color w:val="000000" w:themeColor="text1"/>
          <w:lang w:eastAsia="en-GB"/>
        </w:rPr>
        <w:t> </w:t>
      </w:r>
      <w:r w:rsidRPr="00371EF9">
        <w:rPr>
          <w:rFonts w:eastAsia="PMingLiU"/>
          <w:color w:val="000000" w:themeColor="text1"/>
          <w:vertAlign w:val="superscript"/>
          <w:lang w:eastAsia="en-GB"/>
        </w:rPr>
        <w:t>o</w:t>
      </w:r>
      <w:r w:rsidRPr="00371EF9">
        <w:rPr>
          <w:rFonts w:eastAsia="PMingLiU"/>
          <w:color w:val="000000" w:themeColor="text1"/>
          <w:lang w:eastAsia="en-GB"/>
        </w:rPr>
        <w:t xml:space="preserve">C, the </w:t>
      </w:r>
      <w:r w:rsidR="00A56A1A" w:rsidRPr="00371EF9">
        <w:rPr>
          <w:rFonts w:eastAsia="PMingLiU"/>
          <w:color w:val="000000" w:themeColor="text1"/>
          <w:lang w:eastAsia="en-GB"/>
        </w:rPr>
        <w:t>oxidation rate</w:t>
      </w:r>
      <w:r w:rsidRPr="00371EF9">
        <w:rPr>
          <w:rFonts w:eastAsia="PMingLiU"/>
          <w:color w:val="000000" w:themeColor="text1"/>
          <w:lang w:eastAsia="en-GB"/>
        </w:rPr>
        <w:t xml:space="preserve"> of MA, G347A and G458A, were relatively lower than that of IG-430. The oxidation rate of petroleum-based </w:t>
      </w:r>
      <w:r w:rsidR="00E855A3" w:rsidRPr="00371EF9">
        <w:rPr>
          <w:rFonts w:eastAsia="PMingLiU"/>
          <w:color w:val="000000" w:themeColor="text1"/>
          <w:lang w:eastAsia="en-GB"/>
        </w:rPr>
        <w:t xml:space="preserve">(OC) </w:t>
      </w:r>
      <w:r w:rsidRPr="00371EF9">
        <w:rPr>
          <w:rFonts w:eastAsia="PMingLiU"/>
          <w:color w:val="000000" w:themeColor="text1"/>
          <w:lang w:eastAsia="en-GB"/>
        </w:rPr>
        <w:t xml:space="preserve">G458A was comparable to that of the pitch-based </w:t>
      </w:r>
      <w:r w:rsidR="00E855A3" w:rsidRPr="00371EF9">
        <w:rPr>
          <w:rFonts w:eastAsia="PMingLiU"/>
          <w:color w:val="000000" w:themeColor="text1"/>
          <w:lang w:eastAsia="en-GB"/>
        </w:rPr>
        <w:t xml:space="preserve">(PC) </w:t>
      </w:r>
      <w:r w:rsidRPr="00371EF9">
        <w:rPr>
          <w:rFonts w:eastAsia="PMingLiU"/>
          <w:color w:val="000000" w:themeColor="text1"/>
          <w:lang w:eastAsia="en-GB"/>
        </w:rPr>
        <w:t xml:space="preserve">G347A, and similar rates were found for IG-430 </w:t>
      </w:r>
      <w:r w:rsidR="00E855A3" w:rsidRPr="00371EF9">
        <w:rPr>
          <w:rFonts w:eastAsia="PMingLiU"/>
          <w:color w:val="000000" w:themeColor="text1"/>
          <w:lang w:eastAsia="en-GB"/>
        </w:rPr>
        <w:t xml:space="preserve">(PC) </w:t>
      </w:r>
      <w:r w:rsidRPr="00371EF9">
        <w:rPr>
          <w:rFonts w:eastAsia="PMingLiU"/>
          <w:color w:val="000000" w:themeColor="text1"/>
          <w:lang w:eastAsia="en-GB"/>
        </w:rPr>
        <w:t>and IG-110</w:t>
      </w:r>
      <w:r w:rsidR="006405A1" w:rsidRPr="00371EF9">
        <w:rPr>
          <w:rFonts w:eastAsia="PMingLiU"/>
          <w:color w:val="000000" w:themeColor="text1"/>
          <w:lang w:eastAsia="en-GB"/>
        </w:rPr>
        <w:t xml:space="preserve"> </w:t>
      </w:r>
      <w:r w:rsidR="00E855A3" w:rsidRPr="00371EF9">
        <w:rPr>
          <w:rFonts w:eastAsia="PMingLiU"/>
          <w:color w:val="000000" w:themeColor="text1"/>
          <w:lang w:eastAsia="en-GB"/>
        </w:rPr>
        <w:t>(OC)</w:t>
      </w:r>
      <w:r w:rsidRPr="00371EF9">
        <w:rPr>
          <w:rFonts w:eastAsia="PMingLiU"/>
          <w:color w:val="000000" w:themeColor="text1"/>
          <w:lang w:eastAsia="en-GB"/>
        </w:rPr>
        <w:t xml:space="preserve">. </w:t>
      </w:r>
      <w:r w:rsidR="00E855A3" w:rsidRPr="00371EF9">
        <w:rPr>
          <w:rFonts w:eastAsia="PMingLiU"/>
          <w:color w:val="000000" w:themeColor="text1"/>
          <w:lang w:eastAsia="en-GB"/>
        </w:rPr>
        <w:t xml:space="preserve">Since the </w:t>
      </w:r>
      <w:proofErr w:type="gramStart"/>
      <w:r w:rsidR="00E855A3" w:rsidRPr="00371EF9">
        <w:rPr>
          <w:rFonts w:eastAsia="PMingLiU"/>
          <w:color w:val="000000" w:themeColor="text1"/>
          <w:lang w:eastAsia="en-GB"/>
        </w:rPr>
        <w:t>petroleum-based</w:t>
      </w:r>
      <w:proofErr w:type="gramEnd"/>
      <w:r w:rsidR="00E855A3" w:rsidRPr="00371EF9">
        <w:rPr>
          <w:rFonts w:eastAsia="PMingLiU"/>
          <w:color w:val="000000" w:themeColor="text1"/>
          <w:lang w:eastAsia="en-GB"/>
        </w:rPr>
        <w:t xml:space="preserve"> G458A and the pitch</w:t>
      </w:r>
      <w:r w:rsidR="00E855A3" w:rsidRPr="00371EF9">
        <w:rPr>
          <w:rFonts w:eastAsia="PMingLiU"/>
          <w:color w:val="000000" w:themeColor="text1"/>
          <w:lang w:eastAsia="en-GB"/>
        </w:rPr>
        <w:noBreakHyphen/>
        <w:t>based G347A with similar size grains and porosity have similar oxidation rates, the coke type is not considered an influencing factor at this temperature range.</w:t>
      </w:r>
      <w:r w:rsidR="00447884" w:rsidRPr="00371EF9">
        <w:rPr>
          <w:rFonts w:eastAsia="PMingLiU"/>
          <w:color w:val="000000" w:themeColor="text1"/>
          <w:lang w:eastAsia="en-GB"/>
        </w:rPr>
        <w:t xml:space="preserve"> </w:t>
      </w:r>
      <w:r w:rsidR="00E34348" w:rsidRPr="00371EF9">
        <w:rPr>
          <w:rFonts w:eastAsia="PMingLiU"/>
          <w:color w:val="000000" w:themeColor="text1"/>
          <w:lang w:eastAsia="en-GB"/>
        </w:rPr>
        <w:t>Graphite grades manufactured using the same coke, MA and MB, were used to determine the</w:t>
      </w:r>
      <w:r w:rsidR="003F2663" w:rsidRPr="00371EF9">
        <w:rPr>
          <w:rFonts w:eastAsia="PMingLiU"/>
          <w:color w:val="000000" w:themeColor="text1"/>
          <w:lang w:eastAsia="en-GB"/>
        </w:rPr>
        <w:t xml:space="preserve"> effect of</w:t>
      </w:r>
      <w:r w:rsidR="00E34348" w:rsidRPr="00371EF9">
        <w:rPr>
          <w:rFonts w:eastAsia="PMingLiU"/>
          <w:color w:val="000000" w:themeColor="text1"/>
          <w:lang w:eastAsia="en-GB"/>
        </w:rPr>
        <w:t xml:space="preserve"> coke size </w:t>
      </w:r>
      <w:r w:rsidR="003F2663" w:rsidRPr="00371EF9">
        <w:rPr>
          <w:rFonts w:eastAsia="PMingLiU"/>
          <w:color w:val="000000" w:themeColor="text1"/>
          <w:lang w:eastAsia="en-GB"/>
        </w:rPr>
        <w:t xml:space="preserve">on </w:t>
      </w:r>
      <w:r w:rsidR="00E34348" w:rsidRPr="00371EF9">
        <w:rPr>
          <w:color w:val="000000" w:themeColor="text1"/>
          <w:kern w:val="2"/>
        </w:rPr>
        <w:t>the oxidation above 1200 </w:t>
      </w:r>
      <w:r w:rsidR="00E34348" w:rsidRPr="00371EF9">
        <w:rPr>
          <w:color w:val="000000" w:themeColor="text1"/>
          <w:kern w:val="2"/>
          <w:vertAlign w:val="superscript"/>
        </w:rPr>
        <w:t>o</w:t>
      </w:r>
      <w:r w:rsidR="00E34348" w:rsidRPr="00371EF9">
        <w:rPr>
          <w:color w:val="000000" w:themeColor="text1"/>
          <w:kern w:val="2"/>
        </w:rPr>
        <w:t>C.</w:t>
      </w:r>
      <w:r w:rsidR="00E34348" w:rsidRPr="00371EF9">
        <w:rPr>
          <w:rFonts w:eastAsia="PMingLiU"/>
          <w:color w:val="000000" w:themeColor="text1"/>
          <w:lang w:eastAsia="en-GB"/>
        </w:rPr>
        <w:t xml:space="preserve"> </w:t>
      </w:r>
      <w:r w:rsidRPr="00371EF9">
        <w:rPr>
          <w:rFonts w:eastAsia="PMingLiU"/>
          <w:color w:val="000000" w:themeColor="text1"/>
          <w:lang w:eastAsia="en-GB"/>
        </w:rPr>
        <w:t xml:space="preserve">The difference in the oxidation rate between MA and MB can be explained </w:t>
      </w:r>
      <w:r w:rsidR="003B19FB" w:rsidRPr="00371EF9">
        <w:rPr>
          <w:rFonts w:eastAsia="PMingLiU"/>
          <w:color w:val="000000" w:themeColor="text1"/>
          <w:lang w:eastAsia="en-GB"/>
        </w:rPr>
        <w:t>by the</w:t>
      </w:r>
      <w:r w:rsidRPr="00371EF9">
        <w:rPr>
          <w:rFonts w:eastAsia="PMingLiU"/>
          <w:color w:val="000000" w:themeColor="text1"/>
          <w:lang w:eastAsia="en-GB"/>
        </w:rPr>
        <w:t xml:space="preserve"> </w:t>
      </w:r>
      <w:r w:rsidR="006405A1" w:rsidRPr="00371EF9">
        <w:rPr>
          <w:rFonts w:eastAsia="PMingLiU"/>
          <w:color w:val="000000" w:themeColor="text1"/>
          <w:lang w:eastAsia="en-GB"/>
        </w:rPr>
        <w:t xml:space="preserve">smaller </w:t>
      </w:r>
      <w:r w:rsidRPr="00371EF9">
        <w:rPr>
          <w:rFonts w:eastAsia="PMingLiU"/>
          <w:color w:val="000000" w:themeColor="text1"/>
          <w:lang w:eastAsia="en-GB"/>
        </w:rPr>
        <w:t xml:space="preserve">grains </w:t>
      </w:r>
      <w:r w:rsidR="003B19FB" w:rsidRPr="00371EF9">
        <w:rPr>
          <w:rFonts w:eastAsia="PMingLiU"/>
          <w:color w:val="000000" w:themeColor="text1"/>
          <w:lang w:eastAsia="en-GB"/>
        </w:rPr>
        <w:t>in MB</w:t>
      </w:r>
      <w:r w:rsidR="00E855A3" w:rsidRPr="00371EF9">
        <w:rPr>
          <w:rFonts w:eastAsia="PMingLiU"/>
          <w:color w:val="000000" w:themeColor="text1"/>
          <w:lang w:eastAsia="en-GB"/>
        </w:rPr>
        <w:t>.</w:t>
      </w:r>
      <w:r w:rsidRPr="00371EF9">
        <w:rPr>
          <w:rFonts w:eastAsia="PMingLiU"/>
          <w:color w:val="000000" w:themeColor="text1"/>
          <w:lang w:eastAsia="en-GB"/>
        </w:rPr>
        <w:t xml:space="preserve"> Consequently, the</w:t>
      </w:r>
      <w:r w:rsidRPr="00DF13B7">
        <w:rPr>
          <w:rFonts w:eastAsia="PMingLiU"/>
          <w:color w:val="000000" w:themeColor="text1"/>
          <w:lang w:eastAsia="en-GB"/>
        </w:rPr>
        <w:t xml:space="preserve"> </w:t>
      </w:r>
      <w:r w:rsidRPr="00DF13B7">
        <w:rPr>
          <w:rFonts w:eastAsia="PMingLiU"/>
          <w:color w:val="000000" w:themeColor="text1"/>
          <w:lang w:eastAsia="en-GB"/>
        </w:rPr>
        <w:lastRenderedPageBreak/>
        <w:t xml:space="preserve">effect of </w:t>
      </w:r>
      <w:r w:rsidR="008C575B" w:rsidRPr="00DF13B7">
        <w:rPr>
          <w:rFonts w:eastAsia="PMingLiU"/>
          <w:color w:val="000000" w:themeColor="text1"/>
          <w:lang w:eastAsia="en-GB"/>
        </w:rPr>
        <w:t>filler</w:t>
      </w:r>
      <w:r w:rsidRPr="00DF13B7">
        <w:rPr>
          <w:rFonts w:eastAsia="PMingLiU"/>
          <w:color w:val="000000" w:themeColor="text1"/>
          <w:lang w:eastAsia="en-GB"/>
        </w:rPr>
        <w:t xml:space="preserve"> size was proposed as one of the intrinsic factor</w:t>
      </w:r>
      <w:r w:rsidR="003F2663">
        <w:rPr>
          <w:rFonts w:eastAsia="PMingLiU"/>
          <w:color w:val="000000" w:themeColor="text1"/>
          <w:lang w:eastAsia="en-GB"/>
        </w:rPr>
        <w:t>s</w:t>
      </w:r>
      <w:r w:rsidRPr="00DF13B7">
        <w:rPr>
          <w:rFonts w:eastAsia="PMingLiU"/>
          <w:color w:val="000000" w:themeColor="text1"/>
          <w:lang w:eastAsia="en-GB"/>
        </w:rPr>
        <w:t xml:space="preserve"> </w:t>
      </w:r>
      <w:r w:rsidR="003F2663">
        <w:rPr>
          <w:rFonts w:eastAsia="PMingLiU"/>
          <w:color w:val="000000" w:themeColor="text1"/>
          <w:lang w:eastAsia="en-GB"/>
        </w:rPr>
        <w:t>for</w:t>
      </w:r>
      <w:r w:rsidR="003F2663" w:rsidRPr="00DF13B7">
        <w:rPr>
          <w:rFonts w:eastAsia="PMingLiU"/>
          <w:color w:val="000000" w:themeColor="text1"/>
          <w:lang w:eastAsia="en-GB"/>
        </w:rPr>
        <w:t xml:space="preserve"> </w:t>
      </w:r>
      <w:r w:rsidRPr="00DF13B7">
        <w:rPr>
          <w:rFonts w:eastAsia="PMingLiU"/>
          <w:color w:val="000000" w:themeColor="text1"/>
          <w:lang w:eastAsia="en-GB"/>
        </w:rPr>
        <w:t xml:space="preserve">graphite oxidation above 1200 </w:t>
      </w:r>
      <w:r w:rsidRPr="00DF13B7">
        <w:rPr>
          <w:rFonts w:eastAsia="PMingLiU"/>
          <w:color w:val="000000" w:themeColor="text1"/>
          <w:vertAlign w:val="superscript"/>
          <w:lang w:eastAsia="en-GB"/>
        </w:rPr>
        <w:t>o</w:t>
      </w:r>
      <w:r w:rsidRPr="00DF13B7">
        <w:rPr>
          <w:rFonts w:eastAsia="PMingLiU"/>
          <w:color w:val="000000" w:themeColor="text1"/>
          <w:lang w:eastAsia="en-GB"/>
        </w:rPr>
        <w:t>C.</w:t>
      </w:r>
      <w:r w:rsidR="006405A1" w:rsidRPr="00DF13B7">
        <w:rPr>
          <w:rFonts w:eastAsia="PMingLiU"/>
          <w:color w:val="000000" w:themeColor="text1"/>
          <w:lang w:eastAsia="en-GB"/>
        </w:rPr>
        <w:t xml:space="preserve"> </w:t>
      </w:r>
    </w:p>
    <w:p w14:paraId="092CC2B7" w14:textId="6F9CC75C" w:rsidR="00463640" w:rsidRPr="00DF13B7" w:rsidRDefault="00B02DEE" w:rsidP="00627DC1">
      <w:pPr>
        <w:spacing w:line="480" w:lineRule="auto"/>
        <w:ind w:firstLineChars="200" w:firstLine="480"/>
        <w:jc w:val="both"/>
        <w:rPr>
          <w:rFonts w:eastAsia="PMingLiU"/>
          <w:color w:val="000000" w:themeColor="text1"/>
          <w:lang w:eastAsia="en-GB"/>
        </w:rPr>
      </w:pPr>
      <w:r w:rsidRPr="00DF13B7">
        <w:rPr>
          <w:rFonts w:eastAsia="PMingLiU"/>
          <w:color w:val="000000" w:themeColor="text1"/>
          <w:lang w:eastAsia="en-GB"/>
        </w:rPr>
        <w:t xml:space="preserve">From the tests performed in this study, the graphite materials tested have a range of material </w:t>
      </w:r>
      <w:r w:rsidR="00A93289" w:rsidRPr="00DF13B7">
        <w:rPr>
          <w:rFonts w:eastAsia="PMingLiU"/>
          <w:color w:val="000000" w:themeColor="text1"/>
          <w:lang w:eastAsia="en-GB"/>
        </w:rPr>
        <w:t>properties</w:t>
      </w:r>
      <w:r w:rsidRPr="00DF13B7">
        <w:rPr>
          <w:rFonts w:eastAsia="PMingLiU"/>
          <w:color w:val="000000" w:themeColor="text1"/>
          <w:lang w:eastAsia="en-GB"/>
        </w:rPr>
        <w:t xml:space="preserve"> arising from the </w:t>
      </w:r>
      <w:r w:rsidRPr="00371EF9">
        <w:rPr>
          <w:rFonts w:eastAsia="PMingLiU"/>
          <w:color w:val="000000" w:themeColor="text1"/>
          <w:lang w:eastAsia="en-GB"/>
        </w:rPr>
        <w:t>raw material</w:t>
      </w:r>
      <w:r w:rsidR="003B19FB" w:rsidRPr="00371EF9">
        <w:rPr>
          <w:rFonts w:eastAsia="PMingLiU"/>
          <w:color w:val="000000" w:themeColor="text1"/>
          <w:lang w:eastAsia="en-GB"/>
        </w:rPr>
        <w:t>s</w:t>
      </w:r>
      <w:r w:rsidRPr="00371EF9">
        <w:rPr>
          <w:rFonts w:eastAsia="PMingLiU"/>
          <w:color w:val="000000" w:themeColor="text1"/>
          <w:lang w:eastAsia="en-GB"/>
        </w:rPr>
        <w:t xml:space="preserve"> and the</w:t>
      </w:r>
      <w:r w:rsidRPr="00DF13B7">
        <w:rPr>
          <w:rFonts w:eastAsia="PMingLiU"/>
          <w:color w:val="000000" w:themeColor="text1"/>
          <w:lang w:eastAsia="en-GB"/>
        </w:rPr>
        <w:t xml:space="preserve"> manufacturing processes</w:t>
      </w:r>
      <w:r w:rsidR="006E4529" w:rsidRPr="00DF13B7">
        <w:rPr>
          <w:rFonts w:eastAsia="PMingLiU"/>
          <w:color w:val="000000" w:themeColor="text1"/>
          <w:lang w:eastAsia="en-GB"/>
        </w:rPr>
        <w:t>.</w:t>
      </w:r>
      <w:r w:rsidRPr="00DF13B7">
        <w:rPr>
          <w:rFonts w:eastAsia="PMingLiU"/>
          <w:color w:val="000000" w:themeColor="text1"/>
          <w:lang w:eastAsia="en-GB"/>
        </w:rPr>
        <w:t xml:space="preserve"> </w:t>
      </w:r>
      <w:r w:rsidR="006E4529" w:rsidRPr="00DF13B7">
        <w:rPr>
          <w:rFonts w:eastAsia="PMingLiU"/>
          <w:color w:val="000000" w:themeColor="text1"/>
          <w:lang w:eastAsia="en-GB"/>
        </w:rPr>
        <w:t>Since all materials</w:t>
      </w:r>
      <w:r w:rsidRPr="00DF13B7">
        <w:rPr>
          <w:rFonts w:eastAsia="PMingLiU"/>
          <w:color w:val="000000" w:themeColor="text1"/>
          <w:lang w:eastAsia="en-GB"/>
        </w:rPr>
        <w:t xml:space="preserve"> show essentially the same trends in oxidation rate with temperatures above 900</w:t>
      </w:r>
      <w:r w:rsidRPr="00DF13B7">
        <w:rPr>
          <w:rFonts w:eastAsia="PMingLiU"/>
          <w:color w:val="000000" w:themeColor="text1"/>
          <w:lang w:val="en-US" w:eastAsia="en-GB"/>
        </w:rPr>
        <w:t> </w:t>
      </w:r>
      <w:r w:rsidRPr="00DF13B7">
        <w:rPr>
          <w:rFonts w:eastAsia="PMingLiU"/>
          <w:color w:val="000000" w:themeColor="text1"/>
          <w:vertAlign w:val="superscript"/>
          <w:lang w:eastAsia="en-GB"/>
        </w:rPr>
        <w:t>o</w:t>
      </w:r>
      <w:r w:rsidRPr="00DF13B7">
        <w:rPr>
          <w:rFonts w:eastAsia="PMingLiU"/>
          <w:color w:val="000000" w:themeColor="text1"/>
          <w:lang w:eastAsia="en-GB"/>
        </w:rPr>
        <w:t xml:space="preserve">C, mass transfer must control the oxidation rate rather than material properties. </w:t>
      </w:r>
      <w:r w:rsidR="006E4529" w:rsidRPr="00DF13B7">
        <w:rPr>
          <w:rFonts w:eastAsia="PMingLiU"/>
          <w:color w:val="000000" w:themeColor="text1"/>
          <w:lang w:eastAsia="en-GB"/>
        </w:rPr>
        <w:t>On the contrary,</w:t>
      </w:r>
      <w:r w:rsidRPr="00DF13B7">
        <w:rPr>
          <w:rFonts w:eastAsia="PMingLiU"/>
          <w:color w:val="000000" w:themeColor="text1"/>
          <w:lang w:eastAsia="en-GB"/>
        </w:rPr>
        <w:t xml:space="preserve"> below 900 </w:t>
      </w:r>
      <w:r w:rsidRPr="00DF13B7">
        <w:rPr>
          <w:rFonts w:eastAsia="PMingLiU"/>
          <w:color w:val="000000" w:themeColor="text1"/>
          <w:vertAlign w:val="superscript"/>
          <w:lang w:eastAsia="en-GB"/>
        </w:rPr>
        <w:t>o</w:t>
      </w:r>
      <w:r w:rsidRPr="00DF13B7">
        <w:rPr>
          <w:rFonts w:eastAsia="PMingLiU"/>
          <w:color w:val="000000" w:themeColor="text1"/>
          <w:lang w:eastAsia="en-GB"/>
        </w:rPr>
        <w:t>C</w:t>
      </w:r>
      <w:r w:rsidR="006E4529" w:rsidRPr="00DF13B7">
        <w:rPr>
          <w:rFonts w:eastAsia="PMingLiU"/>
          <w:color w:val="000000" w:themeColor="text1"/>
          <w:lang w:eastAsia="en-GB"/>
        </w:rPr>
        <w:t>,</w:t>
      </w:r>
      <w:r w:rsidRPr="00DF13B7">
        <w:rPr>
          <w:rFonts w:eastAsia="PMingLiU"/>
          <w:color w:val="000000" w:themeColor="text1"/>
          <w:lang w:eastAsia="en-GB"/>
        </w:rPr>
        <w:t xml:space="preserve"> the material properties and morphology appear to play a</w:t>
      </w:r>
      <w:r w:rsidR="00A93289" w:rsidRPr="00DF13B7">
        <w:rPr>
          <w:rFonts w:eastAsia="PMingLiU"/>
          <w:color w:val="000000" w:themeColor="text1"/>
          <w:lang w:eastAsia="en-GB"/>
        </w:rPr>
        <w:t xml:space="preserve"> major</w:t>
      </w:r>
      <w:r w:rsidRPr="00DF13B7">
        <w:rPr>
          <w:rFonts w:eastAsia="PMingLiU"/>
          <w:color w:val="000000" w:themeColor="text1"/>
          <w:lang w:eastAsia="en-GB"/>
        </w:rPr>
        <w:t xml:space="preserve"> role </w:t>
      </w:r>
      <w:r w:rsidR="006E4529" w:rsidRPr="00DF13B7">
        <w:rPr>
          <w:rFonts w:eastAsia="PMingLiU"/>
          <w:color w:val="000000" w:themeColor="text1"/>
          <w:lang w:eastAsia="en-GB"/>
        </w:rPr>
        <w:t>since</w:t>
      </w:r>
      <w:r w:rsidRPr="00DF13B7">
        <w:rPr>
          <w:rFonts w:eastAsia="PMingLiU"/>
          <w:color w:val="000000" w:themeColor="text1"/>
          <w:lang w:eastAsia="en-GB"/>
        </w:rPr>
        <w:t xml:space="preserve"> the various materials behave differently. </w:t>
      </w:r>
      <w:r w:rsidR="006E4529" w:rsidRPr="00DF13B7">
        <w:rPr>
          <w:rFonts w:eastAsia="PMingLiU"/>
          <w:color w:val="000000" w:themeColor="text1"/>
          <w:lang w:eastAsia="en-GB"/>
        </w:rPr>
        <w:t>Consequently, it is proposed that</w:t>
      </w:r>
      <w:r w:rsidRPr="00DF13B7">
        <w:rPr>
          <w:rFonts w:eastAsia="PMingLiU"/>
          <w:color w:val="000000" w:themeColor="text1"/>
          <w:lang w:eastAsia="en-GB"/>
        </w:rPr>
        <w:t xml:space="preserve"> the mass transfer control may be responsible as </w:t>
      </w:r>
      <w:r w:rsidR="003F2663">
        <w:rPr>
          <w:rFonts w:eastAsia="PMingLiU"/>
          <w:color w:val="000000" w:themeColor="text1"/>
          <w:lang w:eastAsia="en-GB"/>
        </w:rPr>
        <w:t xml:space="preserve">a </w:t>
      </w:r>
      <w:r w:rsidRPr="00DF13B7">
        <w:rPr>
          <w:rFonts w:eastAsia="PMingLiU"/>
          <w:color w:val="000000" w:themeColor="text1"/>
          <w:lang w:eastAsia="en-GB"/>
        </w:rPr>
        <w:t>major control mechanism at temperatures higher than 900 </w:t>
      </w:r>
      <w:r w:rsidRPr="00DF13B7">
        <w:rPr>
          <w:rFonts w:eastAsia="PMingLiU"/>
          <w:color w:val="000000" w:themeColor="text1"/>
          <w:vertAlign w:val="superscript"/>
          <w:lang w:eastAsia="en-GB"/>
        </w:rPr>
        <w:t>o</w:t>
      </w:r>
      <w:r w:rsidRPr="00DF13B7">
        <w:rPr>
          <w:rFonts w:eastAsia="PMingLiU"/>
          <w:color w:val="000000" w:themeColor="text1"/>
          <w:lang w:eastAsia="en-GB"/>
        </w:rPr>
        <w:t>C, but additional intrinsic factors are contributing to the differences in behaviour in temperatures ranging between 900 and 1600 </w:t>
      </w:r>
      <w:r w:rsidRPr="00DF13B7">
        <w:rPr>
          <w:rFonts w:eastAsia="PMingLiU"/>
          <w:color w:val="000000" w:themeColor="text1"/>
          <w:vertAlign w:val="superscript"/>
          <w:lang w:eastAsia="en-GB"/>
        </w:rPr>
        <w:t>o</w:t>
      </w:r>
      <w:r w:rsidRPr="00DF13B7">
        <w:rPr>
          <w:rFonts w:eastAsia="PMingLiU"/>
          <w:color w:val="000000" w:themeColor="text1"/>
          <w:lang w:eastAsia="en-GB"/>
        </w:rPr>
        <w:t>C.</w:t>
      </w:r>
    </w:p>
    <w:p w14:paraId="1536A486" w14:textId="77777777" w:rsidR="00463640" w:rsidRPr="00DF13B7" w:rsidRDefault="00463640" w:rsidP="0068198B">
      <w:pPr>
        <w:spacing w:line="480" w:lineRule="auto"/>
        <w:jc w:val="both"/>
        <w:rPr>
          <w:rFonts w:eastAsia="PMingLiU"/>
          <w:color w:val="000000" w:themeColor="text1"/>
          <w:lang w:eastAsia="en-GB"/>
        </w:rPr>
      </w:pPr>
    </w:p>
    <w:p w14:paraId="6C526B70" w14:textId="77777777" w:rsidR="000E52C8" w:rsidRPr="00DF13B7" w:rsidRDefault="000E52C8" w:rsidP="0068198B">
      <w:pPr>
        <w:spacing w:line="480" w:lineRule="auto"/>
        <w:jc w:val="both"/>
        <w:rPr>
          <w:rFonts w:eastAsia="PMingLiU"/>
          <w:i/>
          <w:color w:val="000000" w:themeColor="text1"/>
          <w:lang w:eastAsia="en-GB"/>
        </w:rPr>
      </w:pPr>
      <w:r w:rsidRPr="00DF13B7">
        <w:rPr>
          <w:rFonts w:eastAsia="PMingLiU"/>
          <w:i/>
          <w:color w:val="000000" w:themeColor="text1"/>
          <w:lang w:eastAsia="en-GB"/>
        </w:rPr>
        <w:t>A</w:t>
      </w:r>
      <w:r w:rsidR="00B42D72" w:rsidRPr="00DF13B7">
        <w:rPr>
          <w:rFonts w:eastAsia="PMingLiU"/>
          <w:i/>
          <w:color w:val="000000" w:themeColor="text1"/>
          <w:lang w:eastAsia="en-GB"/>
        </w:rPr>
        <w:t>rrhenius Plot</w:t>
      </w:r>
    </w:p>
    <w:p w14:paraId="30F0A1D2" w14:textId="18323404" w:rsidR="00E72E74" w:rsidRPr="00371EF9" w:rsidRDefault="00E72E74" w:rsidP="0068198B">
      <w:pPr>
        <w:spacing w:line="480" w:lineRule="auto"/>
        <w:jc w:val="both"/>
        <w:rPr>
          <w:color w:val="000000" w:themeColor="text1"/>
        </w:rPr>
      </w:pPr>
      <w:r w:rsidRPr="00DF13B7">
        <w:rPr>
          <w:rFonts w:eastAsia="PMingLiU"/>
          <w:color w:val="000000" w:themeColor="text1"/>
          <w:lang w:eastAsia="en-GB"/>
        </w:rPr>
        <w:tab/>
      </w:r>
      <w:r w:rsidR="000D1B1E" w:rsidRPr="00DF13B7">
        <w:rPr>
          <w:rFonts w:eastAsia="PMingLiU"/>
          <w:color w:val="000000" w:themeColor="text1"/>
          <w:lang w:eastAsia="en-GB"/>
        </w:rPr>
        <w:t xml:space="preserve">In order to identify the kinetic regimes at various temperature ranges, Arrhenius plots </w:t>
      </w:r>
      <w:r w:rsidR="000D1B1E" w:rsidRPr="00DF13B7">
        <w:rPr>
          <w:color w:val="000000" w:themeColor="text1"/>
        </w:rPr>
        <w:t xml:space="preserve">(Figure 6) </w:t>
      </w:r>
      <w:r w:rsidR="000D1B1E" w:rsidRPr="00DF13B7">
        <w:rPr>
          <w:rFonts w:eastAsia="PMingLiU"/>
          <w:color w:val="000000" w:themeColor="text1"/>
          <w:lang w:eastAsia="en-GB"/>
        </w:rPr>
        <w:t xml:space="preserve">were plotted based upon the </w:t>
      </w:r>
      <w:r w:rsidRPr="00DF13B7">
        <w:rPr>
          <w:color w:val="000000" w:themeColor="text1"/>
        </w:rPr>
        <w:t>oxidation rate data shown in Figures</w:t>
      </w:r>
      <w:r w:rsidR="000D1B1E" w:rsidRPr="00DF13B7">
        <w:rPr>
          <w:color w:val="000000" w:themeColor="text1"/>
        </w:rPr>
        <w:t> </w:t>
      </w:r>
      <w:r w:rsidR="00606B40" w:rsidRPr="00DF13B7">
        <w:rPr>
          <w:color w:val="000000" w:themeColor="text1"/>
        </w:rPr>
        <w:t>3</w:t>
      </w:r>
      <w:r w:rsidR="000D1B1E" w:rsidRPr="00DF13B7">
        <w:rPr>
          <w:color w:val="000000" w:themeColor="text1"/>
        </w:rPr>
        <w:t> </w:t>
      </w:r>
      <w:r w:rsidRPr="00DF13B7">
        <w:rPr>
          <w:color w:val="000000" w:themeColor="text1"/>
        </w:rPr>
        <w:t>to</w:t>
      </w:r>
      <w:r w:rsidR="000D1B1E" w:rsidRPr="00DF13B7">
        <w:rPr>
          <w:color w:val="000000" w:themeColor="text1"/>
        </w:rPr>
        <w:t> </w:t>
      </w:r>
      <w:r w:rsidR="00606B40" w:rsidRPr="00DF13B7">
        <w:rPr>
          <w:color w:val="000000" w:themeColor="text1"/>
        </w:rPr>
        <w:t>5</w:t>
      </w:r>
      <w:r w:rsidR="000D1B1E" w:rsidRPr="00DF13B7">
        <w:rPr>
          <w:color w:val="000000" w:themeColor="text1"/>
        </w:rPr>
        <w:t>.</w:t>
      </w:r>
      <w:r w:rsidR="009A5FB3" w:rsidRPr="00DF13B7">
        <w:rPr>
          <w:color w:val="000000" w:themeColor="text1"/>
        </w:rPr>
        <w:t xml:space="preserve"> </w:t>
      </w:r>
      <w:r w:rsidR="004A525B" w:rsidRPr="00DF13B7">
        <w:rPr>
          <w:color w:val="000000" w:themeColor="text1"/>
        </w:rPr>
        <w:t xml:space="preserve">The activation energy data (Table 3) in a dry air environment was calculated using the Arrhenius equation (Equation 3) by fitting a line within various temperature regimes, in order to support the proposed rate limitation for oxidation in graphite at temperatures </w:t>
      </w:r>
      <w:r w:rsidR="004A525B" w:rsidRPr="00DF13B7">
        <w:rPr>
          <w:color w:val="000000" w:themeColor="text1"/>
        </w:rPr>
        <w:lastRenderedPageBreak/>
        <w:t>above 1200</w:t>
      </w:r>
      <w:r w:rsidR="004A525B" w:rsidRPr="00DF13B7">
        <w:rPr>
          <w:color w:val="000000" w:themeColor="text1"/>
          <w:vertAlign w:val="superscript"/>
        </w:rPr>
        <w:t> o</w:t>
      </w:r>
      <w:r w:rsidR="004A525B" w:rsidRPr="00DF13B7">
        <w:rPr>
          <w:color w:val="000000" w:themeColor="text1"/>
        </w:rPr>
        <w:t>C.</w:t>
      </w:r>
      <w:r w:rsidR="002B00EF" w:rsidRPr="00DF13B7">
        <w:rPr>
          <w:color w:val="000000" w:themeColor="text1"/>
        </w:rPr>
        <w:t xml:space="preserve"> The activation energy directly obtained from </w:t>
      </w:r>
      <w:r w:rsidR="00FB32DF" w:rsidRPr="00DF13B7">
        <w:rPr>
          <w:color w:val="000000" w:themeColor="text1"/>
        </w:rPr>
        <w:t xml:space="preserve">bulk </w:t>
      </w:r>
      <w:r w:rsidR="002B00EF" w:rsidRPr="00DF13B7">
        <w:rPr>
          <w:color w:val="000000" w:themeColor="text1"/>
        </w:rPr>
        <w:t xml:space="preserve">oxidation rates </w:t>
      </w:r>
      <w:r w:rsidR="00767A6F" w:rsidRPr="00DF13B7">
        <w:rPr>
          <w:color w:val="000000" w:themeColor="text1"/>
        </w:rPr>
        <w:t xml:space="preserve">indicates the </w:t>
      </w:r>
      <w:r w:rsidR="00496252" w:rsidRPr="00DF13B7">
        <w:rPr>
          <w:color w:val="000000" w:themeColor="text1"/>
        </w:rPr>
        <w:t xml:space="preserve">temperature </w:t>
      </w:r>
      <w:r w:rsidR="00022783" w:rsidRPr="00DF13B7">
        <w:rPr>
          <w:color w:val="000000" w:themeColor="text1"/>
        </w:rPr>
        <w:t xml:space="preserve">dependence of </w:t>
      </w:r>
      <w:r w:rsidR="006E4529" w:rsidRPr="00DF13B7">
        <w:rPr>
          <w:color w:val="000000" w:themeColor="text1"/>
        </w:rPr>
        <w:t xml:space="preserve">the </w:t>
      </w:r>
      <w:r w:rsidR="00767A6F" w:rsidRPr="00DF13B7">
        <w:rPr>
          <w:color w:val="000000" w:themeColor="text1"/>
        </w:rPr>
        <w:t xml:space="preserve">reaction </w:t>
      </w:r>
      <w:r w:rsidR="00022783" w:rsidRPr="00DF13B7">
        <w:rPr>
          <w:color w:val="000000" w:themeColor="text1"/>
        </w:rPr>
        <w:t>rate</w:t>
      </w:r>
      <w:r w:rsidR="006E4529" w:rsidRPr="00DF13B7">
        <w:rPr>
          <w:color w:val="000000" w:themeColor="text1"/>
        </w:rPr>
        <w:t xml:space="preserve"> </w:t>
      </w:r>
      <w:r w:rsidR="006E4529" w:rsidRPr="00371EF9">
        <w:rPr>
          <w:color w:val="000000" w:themeColor="text1"/>
        </w:rPr>
        <w:t>and</w:t>
      </w:r>
      <w:r w:rsidR="002B7B68" w:rsidRPr="00371EF9">
        <w:rPr>
          <w:color w:val="000000" w:themeColor="text1"/>
        </w:rPr>
        <w:t xml:space="preserve"> </w:t>
      </w:r>
      <w:r w:rsidR="00143D60" w:rsidRPr="00371EF9">
        <w:rPr>
          <w:color w:val="000000" w:themeColor="text1"/>
        </w:rPr>
        <w:t xml:space="preserve">is highly </w:t>
      </w:r>
      <w:r w:rsidR="0045527C" w:rsidRPr="00371EF9">
        <w:rPr>
          <w:color w:val="000000" w:themeColor="text1"/>
        </w:rPr>
        <w:t>influenced by the</w:t>
      </w:r>
      <w:r w:rsidR="00143D60" w:rsidRPr="00371EF9">
        <w:rPr>
          <w:color w:val="000000" w:themeColor="text1"/>
        </w:rPr>
        <w:t xml:space="preserve"> </w:t>
      </w:r>
      <w:r w:rsidR="0045527C" w:rsidRPr="00371EF9">
        <w:rPr>
          <w:color w:val="000000" w:themeColor="text1"/>
        </w:rPr>
        <w:t xml:space="preserve">assumed </w:t>
      </w:r>
      <w:r w:rsidR="00DE309A" w:rsidRPr="00371EF9">
        <w:rPr>
          <w:color w:val="000000" w:themeColor="text1"/>
        </w:rPr>
        <w:t>starting</w:t>
      </w:r>
      <w:r w:rsidR="00143D60" w:rsidRPr="00371EF9">
        <w:rPr>
          <w:color w:val="000000" w:themeColor="text1"/>
        </w:rPr>
        <w:t xml:space="preserve"> or end</w:t>
      </w:r>
      <w:r w:rsidR="00DE309A" w:rsidRPr="00371EF9">
        <w:rPr>
          <w:color w:val="000000" w:themeColor="text1"/>
        </w:rPr>
        <w:t>ing temperature</w:t>
      </w:r>
      <w:r w:rsidR="0045527C" w:rsidRPr="00371EF9">
        <w:rPr>
          <w:color w:val="000000" w:themeColor="text1"/>
        </w:rPr>
        <w:t>s of the regime</w:t>
      </w:r>
      <w:r w:rsidR="00143D60" w:rsidRPr="00371EF9">
        <w:rPr>
          <w:color w:val="000000" w:themeColor="text1"/>
        </w:rPr>
        <w:t xml:space="preserve">. This study only used intervals of 100 </w:t>
      </w:r>
      <w:r w:rsidR="00143D60" w:rsidRPr="00371EF9">
        <w:rPr>
          <w:color w:val="000000" w:themeColor="text1"/>
          <w:vertAlign w:val="superscript"/>
        </w:rPr>
        <w:t>o</w:t>
      </w:r>
      <w:r w:rsidR="00143D60" w:rsidRPr="00371EF9">
        <w:rPr>
          <w:color w:val="000000" w:themeColor="text1"/>
        </w:rPr>
        <w:t>C</w:t>
      </w:r>
      <w:r w:rsidR="003F2663" w:rsidRPr="00371EF9">
        <w:rPr>
          <w:color w:val="000000" w:themeColor="text1"/>
        </w:rPr>
        <w:t xml:space="preserve">; and, </w:t>
      </w:r>
      <w:r w:rsidR="00143D60" w:rsidRPr="00371EF9">
        <w:rPr>
          <w:color w:val="000000" w:themeColor="text1"/>
        </w:rPr>
        <w:t>i</w:t>
      </w:r>
      <w:r w:rsidRPr="00371EF9">
        <w:rPr>
          <w:color w:val="000000" w:themeColor="text1"/>
        </w:rPr>
        <w:t xml:space="preserve">t is important to note that </w:t>
      </w:r>
      <w:r w:rsidR="003F2663" w:rsidRPr="00371EF9">
        <w:rPr>
          <w:color w:val="000000" w:themeColor="text1"/>
        </w:rPr>
        <w:t xml:space="preserve">the </w:t>
      </w:r>
      <w:r w:rsidR="00143D60" w:rsidRPr="00371EF9">
        <w:rPr>
          <w:color w:val="000000" w:themeColor="text1"/>
        </w:rPr>
        <w:t>actual</w:t>
      </w:r>
      <w:r w:rsidRPr="00371EF9">
        <w:rPr>
          <w:color w:val="000000" w:themeColor="text1"/>
        </w:rPr>
        <w:t xml:space="preserve"> transition temperature </w:t>
      </w:r>
      <w:r w:rsidR="00391DF7" w:rsidRPr="00371EF9">
        <w:rPr>
          <w:color w:val="000000" w:themeColor="text1"/>
        </w:rPr>
        <w:t xml:space="preserve">between regimes </w:t>
      </w:r>
      <w:r w:rsidRPr="00371EF9">
        <w:rPr>
          <w:color w:val="000000" w:themeColor="text1"/>
        </w:rPr>
        <w:t xml:space="preserve">might be </w:t>
      </w:r>
      <w:r w:rsidR="003F2663" w:rsidRPr="00371EF9">
        <w:rPr>
          <w:color w:val="000000" w:themeColor="text1"/>
        </w:rPr>
        <w:t xml:space="preserve">important </w:t>
      </w:r>
      <w:r w:rsidRPr="00371EF9">
        <w:rPr>
          <w:color w:val="000000" w:themeColor="text1"/>
        </w:rPr>
        <w:t xml:space="preserve">at different temperature ranges. </w:t>
      </w:r>
      <w:r w:rsidR="00DE309A" w:rsidRPr="00371EF9">
        <w:rPr>
          <w:color w:val="000000" w:themeColor="text1"/>
        </w:rPr>
        <w:t>As such</w:t>
      </w:r>
      <w:r w:rsidRPr="00371EF9">
        <w:rPr>
          <w:color w:val="000000" w:themeColor="text1"/>
        </w:rPr>
        <w:t xml:space="preserve">, the derived activation energy should only be regarded as a guideline for a rate limiting process </w:t>
      </w:r>
      <w:r w:rsidRPr="00371EF9">
        <w:rPr>
          <w:bCs/>
          <w:color w:val="000000" w:themeColor="text1"/>
          <w:szCs w:val="22"/>
        </w:rPr>
        <w:fldChar w:fldCharType="begin" w:fldLock="1"/>
      </w:r>
      <w:r w:rsidR="0002201C" w:rsidRPr="00371EF9">
        <w:rPr>
          <w:bCs/>
          <w:color w:val="000000" w:themeColor="text1"/>
          <w:szCs w:val="22"/>
        </w:rPr>
        <w:instrText>ADDIN CSL_CITATION { "citationItems" : [ { "id" : "ITEM-1", "itemData" : { "DOI" : "10.1016/j.jnucmat.2013.09.031", "ISSN" : "0022-3115", "author" : [ { "dropping-particle" : "", "family" : "El-genk", "given" : "Mohamed S", "non-dropping-particle" : "", "parse-names" : false, "suffix" : "" }, { "dropping-particle" : "", "family" : "Tournier", "given" : "Jean-michel P", "non-dropping-particle" : "", "parse-names" : false, "suffix" : "" }, { "dropping-particle" : "", "family" : "Contescu", "given" : "Cristian I", "non-dropping-particle" : "", "parse-names" : false, "suffix" : "" } ], "container-title" : "Journal of Nuclear Materials", "id" : "ITEM-1", "issue" : "1-3", "issued" : { "date-parts" : [ [ "2014" ] ] }, "page" : "112-128", "publisher" : "Elsevier B.V.", "title" : "Chemical kinetics parameters and model validation for the gasification of PCEA nuclear graphite", "type" : "article-journal", "volume" : "444" }, "uris" : [ "http://www.mendeley.com/documents/?uuid=ceae68e5-bb5b-4c61-811c-9af292689116" ] } ], "mendeley" : { "formattedCitation" : "[25]", "plainTextFormattedCitation" : "[25]", "previouslyFormattedCitation" : "[27]" }, "properties" : {  }, "schema" : "https://github.com/citation-style-language/schema/raw/master/csl-citation.json" }</w:instrText>
      </w:r>
      <w:r w:rsidRPr="00371EF9">
        <w:rPr>
          <w:bCs/>
          <w:color w:val="000000" w:themeColor="text1"/>
          <w:szCs w:val="22"/>
        </w:rPr>
        <w:fldChar w:fldCharType="separate"/>
      </w:r>
      <w:r w:rsidR="0002201C" w:rsidRPr="00371EF9">
        <w:rPr>
          <w:bCs/>
          <w:noProof/>
          <w:color w:val="000000" w:themeColor="text1"/>
          <w:szCs w:val="22"/>
        </w:rPr>
        <w:t>[25]</w:t>
      </w:r>
      <w:r w:rsidRPr="00371EF9">
        <w:rPr>
          <w:bCs/>
          <w:color w:val="000000" w:themeColor="text1"/>
          <w:szCs w:val="22"/>
        </w:rPr>
        <w:fldChar w:fldCharType="end"/>
      </w:r>
      <w:r w:rsidRPr="00371EF9">
        <w:rPr>
          <w:color w:val="000000" w:themeColor="text1"/>
        </w:rPr>
        <w:t xml:space="preserve">.  </w:t>
      </w:r>
    </w:p>
    <w:p w14:paraId="1A7CD221" w14:textId="77777777" w:rsidR="00E72E74" w:rsidRPr="00371EF9" w:rsidRDefault="00022783" w:rsidP="0068198B">
      <w:pPr>
        <w:spacing w:line="480" w:lineRule="auto"/>
        <w:ind w:firstLine="480"/>
        <w:jc w:val="both"/>
        <w:rPr>
          <w:color w:val="000000" w:themeColor="text1"/>
        </w:rPr>
      </w:pPr>
      <w:r w:rsidRPr="00371EF9">
        <w:rPr>
          <w:color w:val="000000" w:themeColor="text1"/>
        </w:rPr>
        <w:t>The results derived for temperatures below 1200 </w:t>
      </w:r>
      <w:r w:rsidRPr="00371EF9">
        <w:rPr>
          <w:color w:val="000000" w:themeColor="text1"/>
          <w:vertAlign w:val="superscript"/>
        </w:rPr>
        <w:t>o</w:t>
      </w:r>
      <w:r w:rsidRPr="00371EF9">
        <w:rPr>
          <w:color w:val="000000" w:themeColor="text1"/>
        </w:rPr>
        <w:t xml:space="preserve">C were in good agreement with those reported in the literature </w:t>
      </w:r>
      <w:r w:rsidRPr="00371EF9">
        <w:rPr>
          <w:bCs/>
          <w:color w:val="000000" w:themeColor="text1"/>
          <w:szCs w:val="22"/>
        </w:rPr>
        <w:fldChar w:fldCharType="begin" w:fldLock="1"/>
      </w:r>
      <w:r w:rsidR="0002201C" w:rsidRPr="00371EF9">
        <w:rPr>
          <w:bCs/>
          <w:color w:val="000000" w:themeColor="text1"/>
          <w:szCs w:val="22"/>
        </w:rPr>
        <w:instrText>ADDIN CSL_CITATION { "citationItems" : [ { "id" : "ITEM-1", "itemData" : { "DOI" : "10.1016/j.jnucmat.2008.07.027", "ISSN" : "00223115", "PMID" : "261347700003", "abstract" : "The oxidation rate and degree of graphitization (DOG) were determined for some selected nuclear graphite grades (i.e., IG-110, IG-430, NBG-18, NBG-25) and compared in view of their filler coke type (i.e., pitch or petroleum coke) and the physical property of the grades. Oxidation rates were determined at six temperatures between 600 and 960 ??C in air by using a three-zone vertical tube furnace at a 10 l/min air flow rate. The specimens were a cylinder with a 25.4 mm diameter and a 25.4 mm length. The DOG was determined based on the lattice parameter c determined from an X-ray diffraction (XRD). Results showed that, even though the four examined nuclear graphite grades showed a highly temperature-sensitive oxidation behavior through out the test temperature range of 600-950 ??C, the differences between the grades were not significant. The oxidation rates determined for a 5-10% weight loss at the six temperatures were nearly the same except for 702 and 808 ??C, where the pitch coke graphites showed an apparent decrease in their oxidation rate, more so than the petroleum coke graphites. These effects of the coke type reduced or nearly disappeared with an increasing temperature. The average activation energy determined for 608-808 ??C was 161.5 ?? 7.3 kJ/mol, showing that the dominant oxidation reaction occurred by a chemical control. A relationship between the oxidation rate and DOG was not observed. ?? 2008 Elsevier B.V. All rights reserved.", "author" : [ { "dropping-particle" : "", "family" : "Chi", "given" : "Se Hwan", "non-dropping-particle" : "", "parse-names" : false, "suffix" : "" }, { "dropping-particle" : "", "family" : "Kim", "given" : "Gen Chan", "non-dropping-particle" : "", "parse-names" : false, "suffix" : "" } ], "container-title" : "Journal of Nuclear Materials", "id" : "ITEM-1", "issue" : "1-2", "issued" : { "date-parts" : [ [ "2008" ] ] }, "page" : "9-14", "publisher" : "Elsevier B.V.", "title" : "Comparison of the oxidation rate and degree of graphitization of selected IG and NBG nuclear graphite grades", "type" : "article-journal", "volume" : "381" }, "uris" : [ "http://www.mendeley.com/documents/?uuid=58273418-ad04-4f24-9e0b-8229f87d97e5" ] }, { "id" : "ITEM-2", "itemData" : { "DOI" : "10.1016/j.jnucmat.2017.11.053", "ISSN" : "0022-3115", "author" : [ { "dropping-particle" : "", "family" : "Jo", "given" : "Jo", "non-dropping-particle" : "", "parse-names" : false, "suffix" : "" }, { "dropping-particle" : "", "family" : "Ghosh", "given" : "Tushar K", "non-dropping-particle" : "", "parse-names" : false, "suffix" : "" }, { "dropping-particle" : "", "family" : "Loyalka", "given" : "Sudarshan K", "non-dropping-particle" : "", "parse-names" : false, "suffix" : "" } ], "container-title" : "Journal of Nuclear Materials", "id" : "ITEM-2", "issued" : { "date-parts" : [ [ "2018" ] ] }, "page" : "64-71", "publisher" : "Elsevier B.V.", "title" : "Comparison of NBG-18 , NBG-17 , IG-110 and IG-11 oxidation kinetics in", "type" : "article-journal", "volume" : "500" }, "uris" : [ "http://www.mendeley.com/documents/?uuid=e44885d3-de1d-4a1d-b36c-7769afa8f933" ] }, { "id" : "ITEM-3", "itemData" : { "DOI" : "10.1016/j.jnucmat.2014.07.052", "ISSN" : "00223115", "author" : [ { "dropping-particle" : "", "family" : "Huang", "given" : "Wei-Hao", "non-dropping-particle" : "", "parse-names" : false, "suffix" : "" }, { "dropping-particle" : "", "family" : "Tsai", "given" : "Shuo-Cheng", "non-dropping-particle" : "", "parse-names" : false, "suffix" : "" }, { "dropping-particle" : "", "family" : "Yang", "given" : "Chia-Wei", "non-dropping-particle" : "", "parse-names" : false, "suffix" : "" }, { "dropping-particle" : "", "family" : "Kai", "given" : "Ji-Jung", "non-dropping-particle" : "", "parse-names" : false, "suffix" : "" } ], "container-title" : "Journal of Nuclear Materials", "id" : "ITEM-3", "issue" : "1-3", "issued" : { "date-parts" : [ [ "2014" ] ] }, "page" : "149-158", "publisher" : "Elsevier B.V.", "title" : "The relationship between microstructure and oxidation effects of selected IG- and NBG-grade nuclear graphites", "type" : "article-journal", "volume" : "454" }, "uris" : [ "http://www.mendeley.com/documents/?uuid=86be85b3-dd53-4563-92cd-4bf1e426e3cc" ] }, { "id" : "ITEM-4", "itemData" : { "DOI" : "10.13182/NSE05-A2534", "ISSN" : "0029-5639", "author" : [ { "dropping-particle" : "", "family" : "Luo", "given" : "Xiaowei", "non-dropping-particle" : "", "parse-names" : false, "suffix" : "" }, { "dropping-particle" : "", "family" : "Robin", "given" : "Jean-Charles", "non-dropping-particle" : "", "parse-names" : false, "suffix" : "" }, { "dropping-particle" : "", "family" : "Yu", "given" : "Suyuan", "non-dropping-particle" : "", "parse-names" : false, "suffix" : "" } ], "container-title" : "Nuclear Science and Engineering", "id" : "ITEM-4", "issue" : "1", "issued" : { "date-parts" : [ [ "2005", "9", "1" ] ] }, "note" : "doi: 10.13182/NSE05-A2534", "page" : "121-127", "publisher" : "Taylor &amp; Francis", "title" : "Comparison of Oxidation Behaviors of Different Grades of Nuclear Graphite", "type" : "article-journal", "volume" : "151" }, "uris" : [ "http://www.mendeley.com/documents/?uuid=8285b0c5-9bc2-4463-a9db-e6c897a0bfb6" ] } ], "mendeley" : { "formattedCitation" : "[7,22,26,27]", "plainTextFormattedCitation" : "[7,22,26,27]", "previouslyFormattedCitation" : "[7,22,25,26]" }, "properties" : {  }, "schema" : "https://github.com/citation-style-language/schema/raw/master/csl-citation.json" }</w:instrText>
      </w:r>
      <w:r w:rsidRPr="00371EF9">
        <w:rPr>
          <w:bCs/>
          <w:color w:val="000000" w:themeColor="text1"/>
          <w:szCs w:val="22"/>
        </w:rPr>
        <w:fldChar w:fldCharType="separate"/>
      </w:r>
      <w:r w:rsidR="0002201C" w:rsidRPr="00371EF9">
        <w:rPr>
          <w:bCs/>
          <w:noProof/>
          <w:color w:val="000000" w:themeColor="text1"/>
          <w:szCs w:val="22"/>
        </w:rPr>
        <w:t>[7,22,26,27]</w:t>
      </w:r>
      <w:r w:rsidRPr="00371EF9">
        <w:rPr>
          <w:bCs/>
          <w:color w:val="000000" w:themeColor="text1"/>
          <w:szCs w:val="22"/>
        </w:rPr>
        <w:fldChar w:fldCharType="end"/>
      </w:r>
      <w:r w:rsidRPr="00371EF9">
        <w:rPr>
          <w:color w:val="000000" w:themeColor="text1"/>
        </w:rPr>
        <w:t xml:space="preserve">. </w:t>
      </w:r>
      <w:r w:rsidR="00E72E74" w:rsidRPr="00371EF9">
        <w:rPr>
          <w:color w:val="000000" w:themeColor="text1"/>
        </w:rPr>
        <w:t>Earlier data in the literature showed that at temperatures beyond 1000</w:t>
      </w:r>
      <w:r w:rsidR="00E72E74" w:rsidRPr="00371EF9">
        <w:rPr>
          <w:color w:val="000000" w:themeColor="text1"/>
          <w:vertAlign w:val="superscript"/>
        </w:rPr>
        <w:t> o</w:t>
      </w:r>
      <w:r w:rsidR="00E72E74" w:rsidRPr="00371EF9">
        <w:rPr>
          <w:color w:val="000000" w:themeColor="text1"/>
        </w:rPr>
        <w:t>C, the forecasted activation energy for graphite oxidation would approach zero because the activation energy had already decreased at 900</w:t>
      </w:r>
      <w:r w:rsidR="00E72E74" w:rsidRPr="00371EF9">
        <w:rPr>
          <w:color w:val="000000" w:themeColor="text1"/>
          <w:vertAlign w:val="superscript"/>
        </w:rPr>
        <w:t> o</w:t>
      </w:r>
      <w:r w:rsidR="00E72E74" w:rsidRPr="00371EF9">
        <w:rPr>
          <w:color w:val="000000" w:themeColor="text1"/>
        </w:rPr>
        <w:t>C </w:t>
      </w:r>
      <w:r w:rsidR="00E72E74" w:rsidRPr="00371EF9">
        <w:rPr>
          <w:color w:val="000000" w:themeColor="text1"/>
          <w:szCs w:val="22"/>
        </w:rPr>
        <w:fldChar w:fldCharType="begin" w:fldLock="1"/>
      </w:r>
      <w:r w:rsidR="000F0173" w:rsidRPr="00371EF9">
        <w:rPr>
          <w:color w:val="000000" w:themeColor="text1"/>
          <w:szCs w:val="22"/>
        </w:rPr>
        <w:instrText>ADDIN CSL_CITATION { "citationItems" : [ { "id" : "ITEM-1", "itemData" : { "DOI" : "10.1016/j.jnucmat.2008.07.020", "ISSN" : "00223115", "PMID" : "261347700004", "abstract" : "The efforts for designing a meaningful and acceptable standard test method for characterization of kinetic parameters of air oxidation of graphite helped identify several practical issues that must be considered for the development of such a test. Using standard size (and shape) specimens, large enough in size to accommodate the inherent local microstructure differences between graphite samples, resulted in non-uniform oxidation profiles and preferential binder oxidation; this was not expected based on the linearity of Arrhenius plots and the (large) values of activation energy. It was found that the transition between the regimes 1 and 2 of graphite oxidation occurs gradually, depending both on the oxidation temperature and rate of oxygen supply. Nevertheless, measuring oxidation rates obtained on standard size samples provides a basis for a meaningful comparison among materials, which may serve as much needed information for predictive models. ?? 2008.", "author" : [ { "dropping-particle" : "", "family" : "Contescu", "given" : "Cristian I.", "non-dropping-particle" : "", "parse-names" : false, "suffix" : "" }, { "dropping-particle" : "", "family" : "Azad", "given" : "Samina", "non-dropping-particle" : "", "parse-names" : false, "suffix" : "" }, { "dropping-particle" : "", "family" : "Miller", "given" : "Doug", "non-dropping-particle" : "", "parse-names" : false, "suffix" : "" }, { "dropping-particle" : "", "family" : "Lance", "given" : "Michael J.", "non-dropping-particle" : "", "parse-names" : false, "suffix" : "" }, { "dropping-particle" : "", "family" : "Baker", "given" : "Frederick S.", "non-dropping-particle" : "", "parse-names" : false, "suffix" : "" }, { "dropping-particle" : "", "family" : "Burchell", "given" : "Timothy D.", "non-dropping-particle" : "", "parse-names" : false, "suffix" : "" } ], "container-title" : "Journal of Nuclear Materials", "id" : "ITEM-1", "issue" : "1-2", "issued" : { "date-parts" : [ [ "2008" ] ] }, "page" : "15-24", "publisher" : "Elsevier B.V.", "title" : "Practical aspects for characterizing air oxidation of graphite", "type" : "article-journal", "volume" : "381" }, "uris" : [ "http://www.mendeley.com/documents/?uuid=3888d13c-9b47-4b9d-b2af-781b65c80d85" ] } ], "mendeley" : { "formattedCitation" : "[5]", "plainTextFormattedCitation" : "[5]", "previouslyFormattedCitation" : "[5]" }, "properties" : {  }, "schema" : "https://github.com/citation-style-language/schema/raw/master/csl-citation.json" }</w:instrText>
      </w:r>
      <w:r w:rsidR="00E72E74" w:rsidRPr="00371EF9">
        <w:rPr>
          <w:color w:val="000000" w:themeColor="text1"/>
          <w:szCs w:val="22"/>
        </w:rPr>
        <w:fldChar w:fldCharType="separate"/>
      </w:r>
      <w:r w:rsidR="00627DC1" w:rsidRPr="00371EF9">
        <w:rPr>
          <w:noProof/>
          <w:color w:val="000000" w:themeColor="text1"/>
          <w:szCs w:val="22"/>
        </w:rPr>
        <w:t>[5]</w:t>
      </w:r>
      <w:r w:rsidR="00E72E74" w:rsidRPr="00371EF9">
        <w:rPr>
          <w:color w:val="000000" w:themeColor="text1"/>
          <w:szCs w:val="22"/>
        </w:rPr>
        <w:fldChar w:fldCharType="end"/>
      </w:r>
      <w:r w:rsidR="00E72E74" w:rsidRPr="00371EF9">
        <w:rPr>
          <w:color w:val="000000" w:themeColor="text1"/>
        </w:rPr>
        <w:t xml:space="preserve">. This behaviour </w:t>
      </w:r>
      <w:r w:rsidR="00DE309A" w:rsidRPr="00371EF9">
        <w:rPr>
          <w:color w:val="000000" w:themeColor="text1"/>
        </w:rPr>
        <w:t xml:space="preserve">for the temperature </w:t>
      </w:r>
      <w:proofErr w:type="gramStart"/>
      <w:r w:rsidR="00DE309A" w:rsidRPr="00371EF9">
        <w:rPr>
          <w:color w:val="000000" w:themeColor="text1"/>
        </w:rPr>
        <w:t>range</w:t>
      </w:r>
      <w:proofErr w:type="gramEnd"/>
      <w:r w:rsidR="00DE309A" w:rsidRPr="00371EF9">
        <w:rPr>
          <w:color w:val="000000" w:themeColor="text1"/>
        </w:rPr>
        <w:t xml:space="preserve"> up to 900</w:t>
      </w:r>
      <w:r w:rsidR="002F43EA" w:rsidRPr="00371EF9">
        <w:rPr>
          <w:color w:val="000000" w:themeColor="text1"/>
        </w:rPr>
        <w:t xml:space="preserve"> </w:t>
      </w:r>
      <w:r w:rsidR="002F43EA" w:rsidRPr="00371EF9">
        <w:rPr>
          <w:color w:val="000000" w:themeColor="text1"/>
          <w:vertAlign w:val="superscript"/>
        </w:rPr>
        <w:t>o</w:t>
      </w:r>
      <w:r w:rsidR="00DE309A" w:rsidRPr="00371EF9">
        <w:rPr>
          <w:color w:val="000000" w:themeColor="text1"/>
        </w:rPr>
        <w:t xml:space="preserve">C </w:t>
      </w:r>
      <w:r w:rsidR="00E72E74" w:rsidRPr="00371EF9">
        <w:rPr>
          <w:color w:val="000000" w:themeColor="text1"/>
        </w:rPr>
        <w:t>was observed in all graphite grades in all three phases of the experimental programme. However, this study’s experimental results revealed that the activation energy for graphite oxidation actually increased again beyond 1</w:t>
      </w:r>
      <w:r w:rsidR="00C75FDA" w:rsidRPr="00371EF9">
        <w:rPr>
          <w:color w:val="000000" w:themeColor="text1"/>
        </w:rPr>
        <w:t>2</w:t>
      </w:r>
      <w:r w:rsidR="00E72E74" w:rsidRPr="00371EF9">
        <w:rPr>
          <w:color w:val="000000" w:themeColor="text1"/>
        </w:rPr>
        <w:t>00</w:t>
      </w:r>
      <w:r w:rsidR="00E72E74" w:rsidRPr="00371EF9">
        <w:rPr>
          <w:color w:val="000000" w:themeColor="text1"/>
          <w:vertAlign w:val="superscript"/>
        </w:rPr>
        <w:t> o</w:t>
      </w:r>
      <w:r w:rsidR="00E72E74" w:rsidRPr="00371EF9">
        <w:rPr>
          <w:color w:val="000000" w:themeColor="text1"/>
        </w:rPr>
        <w:t xml:space="preserve">C for all graphite grades. At temperatures higher than 1500 </w:t>
      </w:r>
      <w:r w:rsidR="00E72E74" w:rsidRPr="00371EF9">
        <w:rPr>
          <w:color w:val="000000" w:themeColor="text1"/>
          <w:vertAlign w:val="superscript"/>
        </w:rPr>
        <w:t>o</w:t>
      </w:r>
      <w:r w:rsidR="00E72E74" w:rsidRPr="00371EF9">
        <w:rPr>
          <w:color w:val="000000" w:themeColor="text1"/>
        </w:rPr>
        <w:t xml:space="preserve">C, the activation energy decreased sharply again. </w:t>
      </w:r>
    </w:p>
    <w:p w14:paraId="4195F17D" w14:textId="59023234" w:rsidR="005C4A41" w:rsidRPr="00371EF9" w:rsidRDefault="00E72E74" w:rsidP="002A56B4">
      <w:pPr>
        <w:spacing w:line="480" w:lineRule="auto"/>
        <w:ind w:firstLine="480"/>
        <w:jc w:val="both"/>
        <w:rPr>
          <w:color w:val="000000" w:themeColor="text1"/>
        </w:rPr>
      </w:pPr>
      <w:r w:rsidRPr="00371EF9">
        <w:rPr>
          <w:color w:val="000000" w:themeColor="text1"/>
        </w:rPr>
        <w:t xml:space="preserve">Activation energy is known to be sensitive to many factors, including oxygen content and metallic impurities within the graphite </w:t>
      </w:r>
      <w:r w:rsidRPr="00371EF9">
        <w:rPr>
          <w:color w:val="000000" w:themeColor="text1"/>
        </w:rPr>
        <w:fldChar w:fldCharType="begin" w:fldLock="1"/>
      </w:r>
      <w:r w:rsidR="000F0173" w:rsidRPr="00371EF9">
        <w:rPr>
          <w:color w:val="000000" w:themeColor="text1"/>
        </w:rPr>
        <w:instrText>ADDIN CSL_CITATION { "citationItems" : [ { "id" : "ITEM-1", "itemData" : { "DOI" : "10.1016/j.jnucmat.2017.06.001", "ISSN" : "00223115", "abstract" : "For the next generation of nuclear reactors, HTGRs specifically, an unlikely air ingress warrants inclusion in the license applications of many international regulators. Much research on oxidation rates of various graphite grades under a number of conditions has been undertaken to address such an event. However, consequences to the reactor result from the microstructural changes to the graphite rather than directly from oxidation. The microstructure is inherent to a graphite's properties and ultimately degradation to the graphite's performance must be determined to establish the safety of reactor design. To understand the oxidation induced microstructural change and its corresponding impact on performance, a thorough understanding of the reaction system is needed. This article provides a thorough review of the graphite-molecular oxygen reaction in terms of kinetics, mass and energy transport, and structural evolution: all three play a significant role in the observed rate of graphite oxidation. These provide the foundations of a microstructurally informed model for the graphite-molecular oxygen reaction system, a model kinetically independent of graphite grade, and capable of describing both the observed and local oxidation rates under a wide range of conditions applicable to air-ingress.", "author" : [ { "dropping-particle" : "", "family" : "Kane", "given" : "Joshua J.", "non-dropping-particle" : "", "parse-names" : false, "suffix" : "" }, { "dropping-particle" : "", "family" : "Contescu", "given" : "Cristian I.", "non-dropping-particle" : "", "parse-names" : false, "suffix" : "" }, { "dropping-particle" : "", "family" : "Smith", "given" : "Rebecca E.", "non-dropping-particle" : "", "parse-names" : false, "suffix" : "" }, { "dropping-particle" : "", "family" : "Strydom", "given" : "Gerhard", "non-dropping-particle" : "", "parse-names" : false, "suffix" : "" }, { "dropping-particle" : "", "family" : "Windes", "given" : "William E.", "non-dropping-particle" : "", "parse-names" : false, "suffix" : "" } ], "container-title" : "Journal of Nuclear Materials", "id" : "ITEM-1", "issued" : { "date-parts" : [ [ "2017" ] ] }, "page" : "343-367", "publisher" : "Elsevier B.V", "title" : "Understanding the reaction of nuclear graphite with molecular oxygen: Kinetics, transport, and structural evolution", "type" : "article-journal", "volume" : "493" }, "uris" : [ "http://www.mendeley.com/documents/?uuid=89c09e5a-675b-49fd-836a-551e61454faa" ] }, { "id" : "ITEM-2", "itemData" : { "DOI" : "10.1016/j.jnucmat.2008.07.020", "ISSN" : "00223115", "PMID" : "261347700004", "abstract" : "The efforts for designing a meaningful and acceptable standard test method for characterization of kinetic parameters of air oxidation of graphite helped identify several practical issues that must be considered for the development of such a test. Using standard size (and shape) specimens, large enough in size to accommodate the inherent local microstructure differences between graphite samples, resulted in non-uniform oxidation profiles and preferential binder oxidation; this was not expected based on the linearity of Arrhenius plots and the (large) values of activation energy. It was found that the transition between the regimes 1 and 2 of graphite oxidation occurs gradually, depending both on the oxidation temperature and rate of oxygen supply. Nevertheless, measuring oxidation rates obtained on standard size samples provides a basis for a meaningful comparison among materials, which may serve as much needed information for predictive models. ?? 2008.", "author" : [ { "dropping-particle" : "", "family" : "Contescu", "given" : "Cristian I.", "non-dropping-particle" : "", "parse-names" : false, "suffix" : "" }, { "dropping-particle" : "", "family" : "Azad", "given" : "Samina", "non-dropping-particle" : "", "parse-names" : false, "suffix" : "" }, { "dropping-particle" : "", "family" : "Miller", "given" : "Doug", "non-dropping-particle" : "", "parse-names" : false, "suffix" : "" }, { "dropping-particle" : "", "family" : "Lance", "given" : "Michael J.", "non-dropping-particle" : "", "parse-names" : false, "suffix" : "" }, { "dropping-particle" : "", "family" : "Baker", "given" : "Frederick S.", "non-dropping-particle" : "", "parse-names" : false, "suffix" : "" }, { "dropping-particle" : "", "family" : "Burchell", "given" : "Timothy D.", "non-dropping-particle" : "", "parse-names" : false, "suffix" : "" } ], "container-title" : "Journal of Nuclear Materials", "id" : "ITEM-2", "issue" : "1-2", "issued" : { "date-parts" : [ [ "2008" ] ] }, "page" : "15-24", "publisher" : "Elsevier B.V.", "title" : "Practical aspects for characterizing air oxidation of graphite", "type" : "article-journal", "volume" : "381" }, "uris" : [ "http://www.mendeley.com/documents/?uuid=3888d13c-9b47-4b9d-b2af-781b65c80d85" ] } ], "mendeley" : { "formattedCitation" : "[4,5]", "plainTextFormattedCitation" : "[4,5]", "previouslyFormattedCitation" : "[4,5]" }, "properties" : {  }, "schema" : "https://github.com/citation-style-language/schema/raw/master/csl-citation.json" }</w:instrText>
      </w:r>
      <w:r w:rsidRPr="00371EF9">
        <w:rPr>
          <w:color w:val="000000" w:themeColor="text1"/>
        </w:rPr>
        <w:fldChar w:fldCharType="separate"/>
      </w:r>
      <w:r w:rsidR="00627DC1" w:rsidRPr="00371EF9">
        <w:rPr>
          <w:noProof/>
          <w:color w:val="000000" w:themeColor="text1"/>
        </w:rPr>
        <w:t>[4,5]</w:t>
      </w:r>
      <w:r w:rsidRPr="00371EF9">
        <w:rPr>
          <w:color w:val="000000" w:themeColor="text1"/>
        </w:rPr>
        <w:fldChar w:fldCharType="end"/>
      </w:r>
      <w:r w:rsidRPr="00371EF9">
        <w:rPr>
          <w:color w:val="000000" w:themeColor="text1"/>
        </w:rPr>
        <w:t xml:space="preserve">. The graphite grade with highest impurity level was PGA based on the </w:t>
      </w:r>
      <w:proofErr w:type="gramStart"/>
      <w:r w:rsidRPr="00371EF9">
        <w:rPr>
          <w:color w:val="000000" w:themeColor="text1"/>
        </w:rPr>
        <w:t>manufacturers</w:t>
      </w:r>
      <w:proofErr w:type="gramEnd"/>
      <w:r w:rsidRPr="00371EF9">
        <w:rPr>
          <w:color w:val="000000" w:themeColor="text1"/>
        </w:rPr>
        <w:t xml:space="preserve"> specification, but </w:t>
      </w:r>
      <w:r w:rsidR="00DE309A" w:rsidRPr="00371EF9">
        <w:rPr>
          <w:color w:val="000000" w:themeColor="text1"/>
        </w:rPr>
        <w:t xml:space="preserve">the </w:t>
      </w:r>
      <w:r w:rsidRPr="00371EF9">
        <w:rPr>
          <w:color w:val="000000" w:themeColor="text1"/>
        </w:rPr>
        <w:t xml:space="preserve">trend </w:t>
      </w:r>
      <w:r w:rsidRPr="00371EF9">
        <w:rPr>
          <w:color w:val="000000" w:themeColor="text1"/>
        </w:rPr>
        <w:lastRenderedPageBreak/>
        <w:t xml:space="preserve">and value of </w:t>
      </w:r>
      <w:r w:rsidR="00DE309A" w:rsidRPr="00371EF9">
        <w:rPr>
          <w:color w:val="000000" w:themeColor="text1"/>
        </w:rPr>
        <w:t xml:space="preserve">the activation energy for </w:t>
      </w:r>
      <w:r w:rsidRPr="00371EF9">
        <w:rPr>
          <w:color w:val="000000" w:themeColor="text1"/>
        </w:rPr>
        <w:t xml:space="preserve">PGA is </w:t>
      </w:r>
      <w:r w:rsidR="00DE309A" w:rsidRPr="00371EF9">
        <w:rPr>
          <w:color w:val="000000" w:themeColor="text1"/>
        </w:rPr>
        <w:t>in line with</w:t>
      </w:r>
      <w:r w:rsidRPr="00371EF9">
        <w:rPr>
          <w:color w:val="000000" w:themeColor="text1"/>
        </w:rPr>
        <w:t xml:space="preserve"> other grades.</w:t>
      </w:r>
      <w:r w:rsidR="00A6522E" w:rsidRPr="00371EF9">
        <w:rPr>
          <w:color w:val="000000" w:themeColor="text1"/>
        </w:rPr>
        <w:t xml:space="preserve"> </w:t>
      </w:r>
      <w:r w:rsidR="009F7C37" w:rsidRPr="00371EF9">
        <w:rPr>
          <w:color w:val="000000" w:themeColor="text1"/>
        </w:rPr>
        <w:t>O</w:t>
      </w:r>
      <w:r w:rsidRPr="00371EF9">
        <w:rPr>
          <w:color w:val="000000" w:themeColor="text1"/>
        </w:rPr>
        <w:t>ther factor</w:t>
      </w:r>
      <w:r w:rsidR="00A6522E" w:rsidRPr="00371EF9">
        <w:rPr>
          <w:color w:val="000000" w:themeColor="text1"/>
        </w:rPr>
        <w:t>s</w:t>
      </w:r>
      <w:r w:rsidRPr="00371EF9">
        <w:rPr>
          <w:color w:val="000000" w:themeColor="text1"/>
        </w:rPr>
        <w:t xml:space="preserve"> </w:t>
      </w:r>
      <w:r w:rsidR="00DE309A" w:rsidRPr="00371EF9">
        <w:rPr>
          <w:color w:val="000000" w:themeColor="text1"/>
        </w:rPr>
        <w:t>that need to be taken into account</w:t>
      </w:r>
      <w:r w:rsidRPr="00371EF9">
        <w:rPr>
          <w:color w:val="000000" w:themeColor="text1"/>
        </w:rPr>
        <w:t xml:space="preserve"> </w:t>
      </w:r>
      <w:r w:rsidR="00A6522E" w:rsidRPr="00371EF9">
        <w:rPr>
          <w:color w:val="000000" w:themeColor="text1"/>
        </w:rPr>
        <w:t>are the main reaction product changes from CO</w:t>
      </w:r>
      <w:r w:rsidR="00A6522E" w:rsidRPr="00371EF9">
        <w:rPr>
          <w:color w:val="000000" w:themeColor="text1"/>
          <w:vertAlign w:val="subscript"/>
        </w:rPr>
        <w:t>2</w:t>
      </w:r>
      <w:r w:rsidR="00A6522E" w:rsidRPr="00371EF9">
        <w:rPr>
          <w:color w:val="000000" w:themeColor="text1"/>
        </w:rPr>
        <w:t xml:space="preserve"> to CO above 900 </w:t>
      </w:r>
      <w:r w:rsidR="00A6522E" w:rsidRPr="00371EF9">
        <w:rPr>
          <w:color w:val="000000" w:themeColor="text1"/>
          <w:vertAlign w:val="superscript"/>
        </w:rPr>
        <w:t>o</w:t>
      </w:r>
      <w:r w:rsidR="00A6522E" w:rsidRPr="00371EF9">
        <w:rPr>
          <w:color w:val="000000" w:themeColor="text1"/>
        </w:rPr>
        <w:t xml:space="preserve">C </w:t>
      </w:r>
      <w:r w:rsidR="00A6522E" w:rsidRPr="00371EF9">
        <w:rPr>
          <w:color w:val="000000" w:themeColor="text1"/>
        </w:rPr>
        <w:fldChar w:fldCharType="begin" w:fldLock="1"/>
      </w:r>
      <w:r w:rsidR="00A6522E" w:rsidRPr="00371EF9">
        <w:rPr>
          <w:color w:val="000000" w:themeColor="text1"/>
        </w:rPr>
        <w:instrText>ADDIN CSL_CITATION { "citationItems" : [ { "id" : "ITEM-1", "itemData" : { "DOI" : "10.1371/journal.pone.0182860", "ISBN" : "1111111111", "ISSN" : "19326203", "PMID" : "28793326", "abstract" : "This study has investigated the laboratory scale thermal oxidation of nuclear graphite, as a proof-of-concept for the treatment and decommissioning of reactor cores on a larger indus-trial scale. If showed to be effective, this technology could have promising international signifi-cance with a considerable impact on the nuclear waste management problem currently facing many countries worldwide. The use of thermal treatment of such graphite waste is seen as advantageous since it will decouple the need for an operational Geological Disposal Facility (GDF). Particulate samples of Magnox Reactor Pile Grade-A (PGA) graphite, were oxidised in both air and 60% O 2 , over the temperature range 400\u20131200\u02daC. Oxidation rates were found to increase with temperature, with a particular rise between 700\u2013800\u02daC, suggest-ing a change in oxidation mechanism. A second increase in oxidation rate was observed between 1000\u20131200\u02daC and was found to correspond to a large increase in the CO/CO 2 ratio, as confirmed through gas analysis. Increasing the oxidant flow rate gave a linear increase in oxidation rate, up to a certain point, and maximum rates of 23.3 and 69.6 mg / min for air and 60% O 2 respectively were achieved at a flow of 250 ml / min and temperature of 1000\u02daC. These promising results show that large-scale thermal treatment could be a potential option for the decommissioning of graphite cores, although the design of the plant would need care-ful consideration in order to achieve optimum efficiency and throughput.", "author" : [ { "dropping-particle" : "", "family" : "Theodosiou", "given" : "Alex", "non-dropping-particle" : "", "parse-names" : false, "suffix" : "" }, { "dropping-particle" : "", "family" : "Jones", "given" : "Abbie N.", "non-dropping-particle" : "", "parse-names" : false, "suffix" : "" }, { "dropping-particle" : "", "family" : "Marsden", "given" : "Barry J.", "non-dropping-particle" : "", "parse-names" : false, "suffix" : "" } ], "container-title" : "PloS one", "id" : "ITEM-1", "issue" : "8", "issued" : { "date-parts" : [ [ "2017" ] ] }, "page" : "e0182860", "title" : "Thermal oxidation of nuclear graphite: A large scale waste treatment option", "type" : "article-journal", "volume" : "12" }, "uris" : [ "http://www.mendeley.com/documents/?uuid=59ba91a4-9522-46cd-a448-f9bdbf2dd505" ] }, { "id" : "ITEM-2", "itemData" : { "DOI" : "10.1080/00223131.2016.1233080", "ISSN" : "00223131", "abstract" : "\u00a9 2016 Atomic Energy Society of Japan. All rights reserved. The oxidation behavior of a selected nuclear graphite (IG-110) used in Pebble-bed Module High Temperature gas-cooled Reactor was investigated under the condition of air ingress accident. The oblate rectangular specimen was oxidized by oxidant gas with oxygen mole fraction of 20% and flow rates of 125\u2013500 ml/min at temperature of 400\u20131200 \u00b0C. Experiment results indicate that the oxidation behavior can also be classified into three regimes according to temperature. The regime I at 400\u2013550 \u00b0C has lower apparent activation energies of 75.57\u2013138.59 kJ/mol when the gas flow rate is 125\u2013500 ml/min. In the regime II at 600\u2013900 \u00b0C, the oxidation rate restricted by the oxygen supply to graphite is almost stable with the increase of temperature. In the regime III above 900 \u00b0C, the oxidation rate increases obviously with the increase of temperature. With the increase of inlet gas flow from 125 to 500 ml/min, the apparent activation energy in regime I is increased and the stableness of oxidation rate in regime II is reduced.", "author" : [ { "dropping-particle" : "", "family" : "Sun", "given" : "Ximing", "non-dropping-particle" : "", "parse-names" : false, "suffix" : "" }, { "dropping-particle" : "", "family" : "Dong", "given" : "Yujie", "non-dropping-particle" : "", "parse-names" : false, "suffix" : "" }, { "dropping-particle" : "", "family" : "Zhou", "given" : "Yangping", "non-dropping-particle" : "", "parse-names" : false, "suffix" : "" }, { "dropping-particle" : "", "family" : "Li", "given" : "Zhengcao", "non-dropping-particle" : "", "parse-names" : false, "suffix" : "" }, { "dropping-particle" : "", "family" : "Shi", "given" : "Lei", "non-dropping-particle" : "", "parse-names" : false, "suffix" : "" }, { "dropping-particle" : "", "family" : "Sun", "given" : "Yuliang", "non-dropping-particle" : "", "parse-names" : false, "suffix" : "" }, { "dropping-particle" : "", "family" : "Zhang", "given" : "Zuoyi", "non-dropping-particle" : "", "parse-names" : false, "suffix" : "" } ], "container-title" : "Journal of Nuclear Science and Technology", "id" : "ITEM-2", "issue" : "2", "issued" : { "date-parts" : [ [ "2017" ] ] }, "page" : "196-204", "publisher" : "Taylor &amp; Francis", "title" : "Effects of reaction temperature and inlet oxidizing gas flow rate on IG-110 graphite oxidation used in HTR-PM", "type" : "article-journal", "volume" : "54" }, "uris" : [ "http://www.mendeley.com/documents/?uuid=f2a0cbf3-f848-4f73-8105-194d8ed0e50c" ] } ], "mendeley" : { "formattedCitation" : "[9,28]", "plainTextFormattedCitation" : "[9,28]", "previouslyFormattedCitation" : "[9,28]" }, "properties" : {  }, "schema" : "https://github.com/citation-style-language/schema/raw/master/csl-citation.json" }</w:instrText>
      </w:r>
      <w:r w:rsidR="00A6522E" w:rsidRPr="00371EF9">
        <w:rPr>
          <w:color w:val="000000" w:themeColor="text1"/>
        </w:rPr>
        <w:fldChar w:fldCharType="separate"/>
      </w:r>
      <w:r w:rsidR="00A6522E" w:rsidRPr="00371EF9">
        <w:rPr>
          <w:noProof/>
          <w:color w:val="000000" w:themeColor="text1"/>
        </w:rPr>
        <w:t>[9,28]</w:t>
      </w:r>
      <w:r w:rsidR="00A6522E" w:rsidRPr="00371EF9">
        <w:rPr>
          <w:color w:val="000000" w:themeColor="text1"/>
        </w:rPr>
        <w:fldChar w:fldCharType="end"/>
      </w:r>
      <w:r w:rsidR="00A6522E" w:rsidRPr="00371EF9">
        <w:rPr>
          <w:color w:val="000000" w:themeColor="text1"/>
        </w:rPr>
        <w:t xml:space="preserve"> and </w:t>
      </w:r>
      <w:r w:rsidRPr="00371EF9">
        <w:rPr>
          <w:color w:val="000000" w:themeColor="text1"/>
        </w:rPr>
        <w:t xml:space="preserve">the </w:t>
      </w:r>
      <w:r w:rsidR="008B0889" w:rsidRPr="00371EF9">
        <w:rPr>
          <w:color w:val="000000" w:themeColor="text1"/>
        </w:rPr>
        <w:t>differen</w:t>
      </w:r>
      <w:r w:rsidR="00A6522E" w:rsidRPr="00371EF9">
        <w:rPr>
          <w:color w:val="000000" w:themeColor="text1"/>
        </w:rPr>
        <w:t>t activation ener</w:t>
      </w:r>
      <w:r w:rsidR="002A56B4" w:rsidRPr="00371EF9">
        <w:rPr>
          <w:color w:val="000000" w:themeColor="text1"/>
        </w:rPr>
        <w:t xml:space="preserve">gies </w:t>
      </w:r>
      <w:r w:rsidR="008B0889" w:rsidRPr="00371EF9">
        <w:rPr>
          <w:color w:val="000000" w:themeColor="text1"/>
        </w:rPr>
        <w:t xml:space="preserve">between filler particles and the filler-binder matrix </w:t>
      </w:r>
      <w:r w:rsidR="008B0889" w:rsidRPr="00371EF9">
        <w:rPr>
          <w:color w:val="000000" w:themeColor="text1"/>
        </w:rPr>
        <w:fldChar w:fldCharType="begin" w:fldLock="1"/>
      </w:r>
      <w:r w:rsidR="008B0889" w:rsidRPr="00371EF9">
        <w:rPr>
          <w:color w:val="000000" w:themeColor="text1"/>
        </w:rPr>
        <w:instrText>ADDIN CSL_CITATION { "citationItems" : [ { "id" : "ITEM-1", "itemData" : { "DOI" : "10.1016/j.nucengdes.2003.11.001", "ISBN" : "0029-5493", "ISSN" : "00295493", "PMID" : "189106100003", "author" : [ { "dropping-particle" : "", "family" : "Moormann", "given" : "Rainer", "non-dropping-particle" : "", "parse-names" : false, "suffix" : "" }, { "dropping-particle" : "", "family" : "Hinssen", "given" : "Hans Klemens", "non-dropping-particle" : "", "parse-names" : false, "suffix" : "" }, { "dropping-particle" : "", "family" : "K\u00fchn", "given" : "Kerstin", "non-dropping-particle" : "", "parse-names" : false, "suffix" : "" } ], "container-title" : "Nuclear Engineering and Design", "id" : "ITEM-1", "issued" : { "date-parts" : [ [ "2004" ] ] }, "page" : "281-284", "title" : "Oxidation behaviour of an HTR fuel element matrix graphite in oxygen compared to a standard nuclear graphite", "type" : "article-journal", "volume" : "227" }, "uris" : [ "http://www.mendeley.com/documents/?uuid=7ff78e12-373f-4009-9c31-f9542a8f9529" ] }, { "id" : "ITEM-2", "itemData" : { "DOI" : "10.1016/j.combustflame.2007.11.002", "ISSN" : "00102180", "abstract" : "A study was undertaken to characterize the impact of the heterogeneity and migration of surface oxides on the char oxidation process. The char employed in the study was subjected to a series of kinetics-limited oxidation tests in a pressurized thermogravimetric analyzer (PTGA). Temperature-programmed desorption and BET-CO2 gas adsorption tests were also performed in order to characterize surface oxide complexes and specific surface areas. In agreement with other studies, the experiments indicated that the surface-oxide populations may be characterized in terms of a distribution of desorption activation energies and that migration of the surface oxide complexes is significant. A heterogeneous reaction mechanism was developed to account for the observed rates of O2 adsorption, CO and CO2 desorption, and surface-oxide accumulation and was used in a numerical algorithm that modeled the PTGA reaction environment. Surface species were characterized by activation-energy-based distributions; allowance was made for the impact of surface area evolution on surface species concentrations. Analysis of calculated results indicate that a quasi-steady surface area assumption tends to underpredict surface species concentrations, especially at late conversions, but can overpredict these concentrations at early conversions. Calculated results also indicate that using less than five sites to approximate activation energy distributions yields results that are inconsistent with oxidation behaviors that are based on the full distributions. \u00a9 2007 The Combustion Institute.", "author" : [ { "dropping-particle" : "", "family" : "Campbell", "given" : "P. a.", "non-dropping-particle" : "", "parse-names" : false, "suffix" : "" }, { "dropping-particle" : "", "family" : "Mitchell", "given" : "R. E.", "non-dropping-particle" : "", "parse-names" : false, "suffix" : "" } ], "container-title" : "Combustion and Flame", "id" : "ITEM-2", "issued" : { "date-parts" : [ [ "2008" ] ] }, "page" : "47-66", "title" : "The impact of the distributions of surface oxides and their migration on characterization of the heterogeneous carbon-oxygen reaction", "type" : "article-journal", "volume" : "154" }, "uris" : [ "http://www.mendeley.com/documents/?uuid=45e42690-14d9-4d5f-ad5b-d0e5d3a42b7b" ] } ], "mendeley" : { "formattedCitation" : "[29,30]", "plainTextFormattedCitation" : "[29,30]", "previouslyFormattedCitation" : "[29,30]" }, "properties" : {  }, "schema" : "https://github.com/citation-style-language/schema/raw/master/csl-citation.json" }</w:instrText>
      </w:r>
      <w:r w:rsidR="008B0889" w:rsidRPr="00371EF9">
        <w:rPr>
          <w:color w:val="000000" w:themeColor="text1"/>
        </w:rPr>
        <w:fldChar w:fldCharType="separate"/>
      </w:r>
      <w:r w:rsidR="008B0889" w:rsidRPr="00371EF9">
        <w:rPr>
          <w:noProof/>
          <w:color w:val="000000" w:themeColor="text1"/>
        </w:rPr>
        <w:t>[29,30]</w:t>
      </w:r>
      <w:r w:rsidR="008B0889" w:rsidRPr="00371EF9">
        <w:rPr>
          <w:color w:val="000000" w:themeColor="text1"/>
        </w:rPr>
        <w:fldChar w:fldCharType="end"/>
      </w:r>
      <w:r w:rsidR="008B0889" w:rsidRPr="00371EF9">
        <w:rPr>
          <w:color w:val="000000" w:themeColor="text1"/>
        </w:rPr>
        <w:t xml:space="preserve">. </w:t>
      </w:r>
      <w:r w:rsidR="002A56B4" w:rsidRPr="00371EF9">
        <w:rPr>
          <w:color w:val="000000" w:themeColor="text1"/>
        </w:rPr>
        <w:t xml:space="preserve">More work at very high temperature is required to further determine the </w:t>
      </w:r>
      <w:r w:rsidR="003F2663" w:rsidRPr="00371EF9">
        <w:rPr>
          <w:color w:val="000000" w:themeColor="text1"/>
        </w:rPr>
        <w:t xml:space="preserve">influence of these </w:t>
      </w:r>
      <w:r w:rsidR="002A56B4" w:rsidRPr="00371EF9">
        <w:rPr>
          <w:color w:val="000000" w:themeColor="text1"/>
        </w:rPr>
        <w:t>factors.</w:t>
      </w:r>
    </w:p>
    <w:p w14:paraId="248E975B" w14:textId="77777777" w:rsidR="0047110C" w:rsidRPr="00371EF9" w:rsidRDefault="0047110C" w:rsidP="00627DC1">
      <w:pPr>
        <w:spacing w:line="480" w:lineRule="auto"/>
        <w:jc w:val="both"/>
        <w:outlineLvl w:val="0"/>
        <w:rPr>
          <w:i/>
          <w:color w:val="000000" w:themeColor="text1"/>
        </w:rPr>
      </w:pPr>
    </w:p>
    <w:p w14:paraId="0D515667" w14:textId="77777777" w:rsidR="0047110C" w:rsidRPr="00371EF9" w:rsidRDefault="0047110C" w:rsidP="00FB17C1">
      <w:pPr>
        <w:spacing w:line="480" w:lineRule="auto"/>
        <w:jc w:val="both"/>
        <w:outlineLvl w:val="0"/>
        <w:rPr>
          <w:i/>
          <w:color w:val="000000" w:themeColor="text1"/>
        </w:rPr>
      </w:pPr>
      <w:r w:rsidRPr="00371EF9">
        <w:rPr>
          <w:i/>
          <w:color w:val="000000" w:themeColor="text1"/>
        </w:rPr>
        <w:t>3.2 The effect of flow rate on graphite oxidation</w:t>
      </w:r>
    </w:p>
    <w:p w14:paraId="046C66D1" w14:textId="444CC9EF" w:rsidR="0047110C" w:rsidRPr="00371EF9" w:rsidRDefault="0047110C" w:rsidP="0068198B">
      <w:pPr>
        <w:autoSpaceDE w:val="0"/>
        <w:autoSpaceDN w:val="0"/>
        <w:adjustRightInd w:val="0"/>
        <w:spacing w:line="480" w:lineRule="auto"/>
        <w:ind w:firstLine="480"/>
        <w:jc w:val="both"/>
        <w:rPr>
          <w:rFonts w:eastAsia="PMingLiU"/>
          <w:color w:val="000000" w:themeColor="text1"/>
          <w:lang w:eastAsia="en-GB"/>
        </w:rPr>
      </w:pPr>
      <w:r w:rsidRPr="00371EF9">
        <w:rPr>
          <w:rFonts w:eastAsia="PMingLiU"/>
          <w:color w:val="000000" w:themeColor="text1"/>
          <w:lang w:eastAsia="en-GB"/>
        </w:rPr>
        <w:t xml:space="preserve">Graphite oxidation is sensitive to test environments. Since numerous studies </w:t>
      </w:r>
      <w:r w:rsidR="006F263E" w:rsidRPr="00371EF9">
        <w:rPr>
          <w:rFonts w:eastAsia="PMingLiU"/>
          <w:color w:val="000000" w:themeColor="text1"/>
          <w:lang w:eastAsia="en-GB"/>
        </w:rPr>
        <w:t>have performed</w:t>
      </w:r>
      <w:r w:rsidRPr="00371EF9">
        <w:rPr>
          <w:rFonts w:eastAsia="PMingLiU"/>
          <w:color w:val="000000" w:themeColor="text1"/>
          <w:lang w:eastAsia="en-GB"/>
        </w:rPr>
        <w:t xml:space="preserve"> oxidation test</w:t>
      </w:r>
      <w:r w:rsidR="003F2663" w:rsidRPr="00371EF9">
        <w:rPr>
          <w:rFonts w:eastAsia="PMingLiU"/>
          <w:color w:val="000000" w:themeColor="text1"/>
          <w:lang w:eastAsia="en-GB"/>
        </w:rPr>
        <w:t>s</w:t>
      </w:r>
      <w:r w:rsidRPr="00371EF9">
        <w:rPr>
          <w:rFonts w:eastAsia="PMingLiU"/>
          <w:color w:val="000000" w:themeColor="text1"/>
          <w:lang w:eastAsia="en-GB"/>
        </w:rPr>
        <w:t xml:space="preserve"> in different flow rates </w:t>
      </w:r>
      <w:r w:rsidR="006F263E" w:rsidRPr="00371EF9">
        <w:rPr>
          <w:rFonts w:eastAsia="PMingLiU"/>
          <w:color w:val="000000" w:themeColor="text1"/>
        </w:rPr>
        <w:t>in or</w:t>
      </w:r>
      <w:r w:rsidR="003F2663" w:rsidRPr="00371EF9">
        <w:rPr>
          <w:rFonts w:eastAsia="PMingLiU"/>
          <w:color w:val="000000" w:themeColor="text1"/>
        </w:rPr>
        <w:t>d</w:t>
      </w:r>
      <w:r w:rsidR="006F263E" w:rsidRPr="00371EF9">
        <w:rPr>
          <w:rFonts w:eastAsia="PMingLiU"/>
          <w:color w:val="000000" w:themeColor="text1"/>
        </w:rPr>
        <w:t>er</w:t>
      </w:r>
      <w:r w:rsidRPr="00371EF9">
        <w:rPr>
          <w:rFonts w:eastAsia="PMingLiU"/>
          <w:color w:val="000000" w:themeColor="text1"/>
        </w:rPr>
        <w:t xml:space="preserve"> to </w:t>
      </w:r>
      <w:r w:rsidRPr="00371EF9">
        <w:rPr>
          <w:rFonts w:eastAsia="PMingLiU"/>
          <w:color w:val="000000" w:themeColor="text1"/>
          <w:lang w:eastAsia="en-GB"/>
        </w:rPr>
        <w:t xml:space="preserve">define the effect of </w:t>
      </w:r>
      <w:r w:rsidR="003F2663" w:rsidRPr="00371EF9">
        <w:rPr>
          <w:rFonts w:eastAsia="PMingLiU"/>
          <w:color w:val="000000" w:themeColor="text1"/>
          <w:lang w:eastAsia="en-GB"/>
        </w:rPr>
        <w:t xml:space="preserve">the </w:t>
      </w:r>
      <w:r w:rsidRPr="00371EF9">
        <w:rPr>
          <w:rFonts w:eastAsia="PMingLiU"/>
          <w:color w:val="000000" w:themeColor="text1"/>
          <w:lang w:eastAsia="en-GB"/>
        </w:rPr>
        <w:t>oxygen supply on oxidation, this study examined IG-430 at different flow rates</w:t>
      </w:r>
      <w:r w:rsidR="006F263E" w:rsidRPr="00371EF9">
        <w:rPr>
          <w:rFonts w:eastAsia="PMingLiU"/>
          <w:color w:val="000000" w:themeColor="text1"/>
          <w:lang w:eastAsia="en-GB"/>
        </w:rPr>
        <w:t>;</w:t>
      </w:r>
      <w:r w:rsidRPr="00371EF9">
        <w:rPr>
          <w:rFonts w:eastAsia="PMingLiU"/>
          <w:color w:val="000000" w:themeColor="text1"/>
          <w:lang w:eastAsia="en-GB"/>
        </w:rPr>
        <w:t xml:space="preserve"> Figure </w:t>
      </w:r>
      <w:r w:rsidR="00606B40" w:rsidRPr="00371EF9">
        <w:rPr>
          <w:rFonts w:eastAsia="PMingLiU"/>
          <w:color w:val="000000" w:themeColor="text1"/>
          <w:lang w:eastAsia="en-GB"/>
        </w:rPr>
        <w:t>7</w:t>
      </w:r>
      <w:r w:rsidRPr="00371EF9">
        <w:rPr>
          <w:rFonts w:eastAsia="PMingLiU"/>
          <w:color w:val="000000" w:themeColor="text1"/>
          <w:lang w:eastAsia="en-GB"/>
        </w:rPr>
        <w:t xml:space="preserve"> shows the oxidation rate of IG-430</w:t>
      </w:r>
      <w:r w:rsidR="006F263E" w:rsidRPr="00371EF9">
        <w:rPr>
          <w:rFonts w:eastAsia="PMingLiU"/>
          <w:color w:val="000000" w:themeColor="text1"/>
          <w:lang w:eastAsia="en-GB"/>
        </w:rPr>
        <w:t xml:space="preserve"> for</w:t>
      </w:r>
      <w:r w:rsidRPr="00371EF9">
        <w:rPr>
          <w:rFonts w:eastAsia="PMingLiU"/>
          <w:color w:val="000000" w:themeColor="text1"/>
          <w:lang w:eastAsia="en-GB"/>
        </w:rPr>
        <w:t xml:space="preserve"> each </w:t>
      </w:r>
      <w:r w:rsidR="006F263E" w:rsidRPr="00371EF9">
        <w:rPr>
          <w:rFonts w:eastAsia="PMingLiU"/>
          <w:color w:val="000000" w:themeColor="text1"/>
          <w:lang w:eastAsia="en-GB"/>
        </w:rPr>
        <w:t>case</w:t>
      </w:r>
      <w:r w:rsidRPr="00371EF9">
        <w:rPr>
          <w:rFonts w:eastAsia="PMingLiU"/>
          <w:color w:val="000000" w:themeColor="text1"/>
          <w:lang w:eastAsia="en-GB"/>
        </w:rPr>
        <w:t>. According to the literature, the effect of flow rate on oxidation rates shows slight changes between different grades [6</w:t>
      </w:r>
      <w:r w:rsidR="00D00A71" w:rsidRPr="00371EF9">
        <w:rPr>
          <w:rFonts w:eastAsia="PMingLiU"/>
          <w:color w:val="000000" w:themeColor="text1"/>
          <w:lang w:eastAsia="en-GB"/>
        </w:rPr>
        <w:t>,</w:t>
      </w:r>
      <w:r w:rsidRPr="00371EF9">
        <w:rPr>
          <w:rFonts w:eastAsia="PMingLiU"/>
          <w:color w:val="000000" w:themeColor="text1"/>
          <w:lang w:eastAsia="en-GB"/>
        </w:rPr>
        <w:t xml:space="preserve">11] but only IG-430 was tested here. Each point in figure </w:t>
      </w:r>
      <w:r w:rsidR="00ED3AD8" w:rsidRPr="00371EF9">
        <w:rPr>
          <w:rFonts w:eastAsia="PMingLiU"/>
          <w:color w:val="000000" w:themeColor="text1"/>
          <w:lang w:eastAsia="en-GB"/>
        </w:rPr>
        <w:t>7</w:t>
      </w:r>
      <w:r w:rsidRPr="00371EF9">
        <w:rPr>
          <w:rFonts w:eastAsia="PMingLiU"/>
          <w:color w:val="000000" w:themeColor="text1"/>
          <w:lang w:eastAsia="en-GB"/>
        </w:rPr>
        <w:t xml:space="preserve"> represents the average value calculated from at least two tests. </w:t>
      </w:r>
    </w:p>
    <w:p w14:paraId="4DB118A5" w14:textId="50EBB5E2" w:rsidR="00AA10AD" w:rsidRPr="00371EF9" w:rsidRDefault="00AA10AD" w:rsidP="00AA1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eastAsia="PMingLiU"/>
          <w:color w:val="000000" w:themeColor="text1"/>
          <w:lang w:eastAsia="en-GB"/>
        </w:rPr>
      </w:pPr>
      <w:r w:rsidRPr="00371EF9">
        <w:rPr>
          <w:rFonts w:eastAsia="PMingLiU"/>
          <w:color w:val="000000" w:themeColor="text1"/>
          <w:lang w:eastAsia="en-GB"/>
        </w:rPr>
        <w:tab/>
      </w:r>
      <w:r w:rsidR="0047110C" w:rsidRPr="00371EF9">
        <w:rPr>
          <w:rFonts w:eastAsia="PMingLiU"/>
          <w:color w:val="000000" w:themeColor="text1"/>
          <w:lang w:eastAsia="en-GB"/>
        </w:rPr>
        <w:t xml:space="preserve">In this study, experiments at higher flow rates showed increased oxidation rates; the findings regarding oxidation as a function of temperature, therefore, were in reasonably good agreement with those reported by Chi et al. [6]. </w:t>
      </w:r>
      <w:r w:rsidR="00ED5D1F" w:rsidRPr="00371EF9">
        <w:rPr>
          <w:rFonts w:eastAsia="PMingLiU"/>
          <w:color w:val="000000" w:themeColor="text1"/>
          <w:lang w:eastAsia="en-GB"/>
        </w:rPr>
        <w:t>There were minimal differences in oxidation rate for increased flow rate at 700 </w:t>
      </w:r>
      <w:r w:rsidR="00ED5D1F" w:rsidRPr="00371EF9">
        <w:rPr>
          <w:rFonts w:eastAsia="PMingLiU"/>
          <w:color w:val="000000" w:themeColor="text1"/>
          <w:vertAlign w:val="superscript"/>
          <w:lang w:eastAsia="en-GB"/>
        </w:rPr>
        <w:t>o</w:t>
      </w:r>
      <w:r w:rsidR="00ED5D1F" w:rsidRPr="00371EF9">
        <w:rPr>
          <w:rFonts w:eastAsia="PMingLiU"/>
          <w:color w:val="000000" w:themeColor="text1"/>
          <w:lang w:eastAsia="en-GB"/>
        </w:rPr>
        <w:t>C but the oxidation rates change dramatically as the flow rate increases at temperatures from 800 to 1600 </w:t>
      </w:r>
      <w:r w:rsidR="00ED5D1F" w:rsidRPr="00371EF9">
        <w:rPr>
          <w:rFonts w:eastAsia="PMingLiU"/>
          <w:color w:val="000000" w:themeColor="text1"/>
          <w:vertAlign w:val="superscript"/>
          <w:lang w:eastAsia="en-GB"/>
        </w:rPr>
        <w:t>o</w:t>
      </w:r>
      <w:r w:rsidR="00ED5D1F" w:rsidRPr="00371EF9">
        <w:rPr>
          <w:rFonts w:eastAsia="PMingLiU"/>
          <w:color w:val="000000" w:themeColor="text1"/>
          <w:lang w:eastAsia="en-GB"/>
        </w:rPr>
        <w:t xml:space="preserve">C. </w:t>
      </w:r>
      <w:r w:rsidRPr="00371EF9">
        <w:rPr>
          <w:rFonts w:eastAsia="PMingLiU"/>
          <w:color w:val="000000" w:themeColor="text1"/>
          <w:lang w:eastAsia="en-GB"/>
        </w:rPr>
        <w:lastRenderedPageBreak/>
        <w:t xml:space="preserve">The flow rate of 1 L/min, determined by the flow velocity of an air ingress accident, created </w:t>
      </w:r>
      <w:r w:rsidR="003F2663" w:rsidRPr="00371EF9">
        <w:rPr>
          <w:rFonts w:eastAsia="PMingLiU"/>
          <w:color w:val="000000" w:themeColor="text1"/>
          <w:lang w:eastAsia="en-GB"/>
        </w:rPr>
        <w:t>oxygen-</w:t>
      </w:r>
      <w:r w:rsidRPr="00371EF9">
        <w:rPr>
          <w:rFonts w:eastAsia="PMingLiU"/>
          <w:color w:val="000000" w:themeColor="text1"/>
          <w:lang w:eastAsia="en-GB"/>
        </w:rPr>
        <w:t>starved conditions. Thus, the mass loss is more responsive to air flow</w:t>
      </w:r>
      <w:r w:rsidR="00433DB2" w:rsidRPr="00371EF9">
        <w:rPr>
          <w:rFonts w:eastAsia="PMingLiU"/>
          <w:color w:val="000000" w:themeColor="text1"/>
          <w:lang w:eastAsia="en-GB"/>
        </w:rPr>
        <w:t xml:space="preserve"> in Regime III</w:t>
      </w:r>
      <w:r w:rsidRPr="00371EF9">
        <w:rPr>
          <w:rFonts w:eastAsia="PMingLiU"/>
          <w:color w:val="000000" w:themeColor="text1"/>
          <w:lang w:eastAsia="en-GB"/>
        </w:rPr>
        <w:t xml:space="preserve">. </w:t>
      </w:r>
    </w:p>
    <w:p w14:paraId="1E0B5F0A" w14:textId="7DAD73B1" w:rsidR="005041DE" w:rsidRPr="00DF13B7" w:rsidRDefault="0047110C" w:rsidP="00AA10AD">
      <w:pPr>
        <w:autoSpaceDE w:val="0"/>
        <w:autoSpaceDN w:val="0"/>
        <w:adjustRightInd w:val="0"/>
        <w:spacing w:line="480" w:lineRule="auto"/>
        <w:ind w:firstLine="480"/>
        <w:jc w:val="both"/>
        <w:rPr>
          <w:rFonts w:eastAsia="PMingLiU"/>
          <w:color w:val="000000" w:themeColor="text1"/>
          <w:lang w:eastAsia="en-GB"/>
        </w:rPr>
      </w:pPr>
      <w:r w:rsidRPr="00371EF9">
        <w:rPr>
          <w:rFonts w:eastAsia="PMingLiU"/>
          <w:color w:val="000000" w:themeColor="text1"/>
          <w:lang w:eastAsia="en-GB"/>
        </w:rPr>
        <w:t>After the system moved from Phase 1 to Phase</w:t>
      </w:r>
      <w:r w:rsidRPr="00371EF9">
        <w:rPr>
          <w:rFonts w:eastAsia="PMingLiU"/>
          <w:color w:val="000000" w:themeColor="text1"/>
          <w:lang w:val="en-US" w:eastAsia="en-GB"/>
        </w:rPr>
        <w:t> </w:t>
      </w:r>
      <w:r w:rsidRPr="00371EF9">
        <w:rPr>
          <w:rFonts w:eastAsia="PMingLiU"/>
          <w:color w:val="000000" w:themeColor="text1"/>
          <w:lang w:eastAsia="en-GB"/>
        </w:rPr>
        <w:t>2 of the experimental programme, the test at 2 L/min was repeated again to compare the flow rate effect between these two phases</w:t>
      </w:r>
      <w:r w:rsidR="00952136" w:rsidRPr="00371EF9">
        <w:rPr>
          <w:rFonts w:eastAsia="PMingLiU"/>
          <w:color w:val="000000" w:themeColor="text1"/>
          <w:lang w:eastAsia="en-GB"/>
        </w:rPr>
        <w:t>:</w:t>
      </w:r>
      <w:r w:rsidRPr="00371EF9">
        <w:rPr>
          <w:rFonts w:eastAsia="PMingLiU"/>
          <w:color w:val="000000" w:themeColor="text1"/>
          <w:lang w:eastAsia="en-GB"/>
        </w:rPr>
        <w:t xml:space="preserve"> </w:t>
      </w:r>
      <w:r w:rsidR="003F2663" w:rsidRPr="00371EF9">
        <w:rPr>
          <w:rFonts w:eastAsia="PMingLiU"/>
          <w:color w:val="000000" w:themeColor="text1"/>
          <w:lang w:eastAsia="en-GB"/>
        </w:rPr>
        <w:t xml:space="preserve">for flow between 1 and2 L/min, </w:t>
      </w:r>
      <w:r w:rsidRPr="00371EF9">
        <w:rPr>
          <w:rFonts w:eastAsia="PMingLiU"/>
          <w:color w:val="000000" w:themeColor="text1"/>
          <w:lang w:eastAsia="en-GB"/>
        </w:rPr>
        <w:t>a similar effect from flow rate on oxidation rates was observed. It was also noted that no gas leakage occurred</w:t>
      </w:r>
      <w:r w:rsidRPr="00DF13B7">
        <w:rPr>
          <w:rFonts w:eastAsia="PMingLiU"/>
          <w:color w:val="000000" w:themeColor="text1"/>
          <w:lang w:eastAsia="en-GB"/>
        </w:rPr>
        <w:t xml:space="preserve"> during the tests either in Phase 1 or Phase 2 of the experimental programme.  </w:t>
      </w:r>
    </w:p>
    <w:p w14:paraId="3549C818" w14:textId="31C8CEAD" w:rsidR="0047110C" w:rsidRPr="00DF13B7" w:rsidRDefault="0047110C" w:rsidP="0068198B">
      <w:pPr>
        <w:autoSpaceDE w:val="0"/>
        <w:autoSpaceDN w:val="0"/>
        <w:adjustRightInd w:val="0"/>
        <w:spacing w:line="480" w:lineRule="auto"/>
        <w:ind w:firstLine="480"/>
        <w:jc w:val="both"/>
        <w:rPr>
          <w:rFonts w:eastAsia="PMingLiU"/>
          <w:color w:val="000000" w:themeColor="text1"/>
          <w:lang w:eastAsia="en-GB"/>
        </w:rPr>
      </w:pPr>
      <w:r w:rsidRPr="00DF13B7">
        <w:rPr>
          <w:rFonts w:eastAsia="PMingLiU"/>
          <w:color w:val="000000" w:themeColor="text1"/>
          <w:lang w:eastAsia="en-GB"/>
        </w:rPr>
        <w:t>As the flow rate was increased from 1 to 2 L/min, the gradient of oxidation rate with temperature increased with flow</w:t>
      </w:r>
      <w:r w:rsidR="00952136">
        <w:rPr>
          <w:rFonts w:eastAsia="PMingLiU"/>
          <w:color w:val="000000" w:themeColor="text1"/>
          <w:lang w:eastAsia="en-GB"/>
        </w:rPr>
        <w:t xml:space="preserve"> </w:t>
      </w:r>
      <w:r w:rsidRPr="00DF13B7">
        <w:rPr>
          <w:rFonts w:eastAsia="PMingLiU"/>
          <w:color w:val="000000" w:themeColor="text1"/>
          <w:lang w:eastAsia="en-GB"/>
        </w:rPr>
        <w:t xml:space="preserve">rate from 1000 to 1200 </w:t>
      </w:r>
      <w:r w:rsidRPr="00DF13B7">
        <w:rPr>
          <w:rFonts w:eastAsia="PMingLiU"/>
          <w:color w:val="000000" w:themeColor="text1"/>
          <w:vertAlign w:val="superscript"/>
          <w:lang w:eastAsia="en-GB"/>
        </w:rPr>
        <w:t>o</w:t>
      </w:r>
      <w:r w:rsidRPr="00DF13B7">
        <w:rPr>
          <w:rFonts w:eastAsia="PMingLiU"/>
          <w:color w:val="000000" w:themeColor="text1"/>
          <w:lang w:eastAsia="en-GB"/>
        </w:rPr>
        <w:t xml:space="preserve">C, then it remained </w:t>
      </w:r>
      <w:r w:rsidR="00ED3AD8" w:rsidRPr="00DF13B7">
        <w:rPr>
          <w:rFonts w:eastAsia="PMingLiU"/>
          <w:color w:val="000000" w:themeColor="text1"/>
          <w:lang w:eastAsia="en-GB"/>
        </w:rPr>
        <w:t>constant</w:t>
      </w:r>
      <w:r w:rsidRPr="00DF13B7">
        <w:rPr>
          <w:rFonts w:eastAsia="PMingLiU"/>
          <w:color w:val="000000" w:themeColor="text1"/>
          <w:lang w:eastAsia="en-GB"/>
        </w:rPr>
        <w:t xml:space="preserve">. The change between the two temperatures indicated that the control mechanism at those two temperatures was different. In addition, the flow rate effect, from 4 to 6 L/min, on the increase of oxidation rate, was much smaller than it was from 2 to 4 L/min. Since the oxidation rate above 900 </w:t>
      </w:r>
      <w:r w:rsidRPr="00DF13B7">
        <w:rPr>
          <w:rFonts w:eastAsia="PMingLiU"/>
          <w:color w:val="000000" w:themeColor="text1"/>
          <w:vertAlign w:val="superscript"/>
          <w:lang w:eastAsia="en-GB"/>
        </w:rPr>
        <w:t>o</w:t>
      </w:r>
      <w:r w:rsidRPr="00DF13B7">
        <w:rPr>
          <w:rFonts w:eastAsia="PMingLiU"/>
          <w:color w:val="000000" w:themeColor="text1"/>
          <w:lang w:eastAsia="en-GB"/>
        </w:rPr>
        <w:t xml:space="preserve">C was boundary layer controlled, the oxidation rate </w:t>
      </w:r>
      <w:r w:rsidR="00ED3AD8" w:rsidRPr="00DF13B7">
        <w:rPr>
          <w:rFonts w:eastAsia="PMingLiU"/>
          <w:color w:val="000000" w:themeColor="text1"/>
          <w:lang w:eastAsia="en-GB"/>
        </w:rPr>
        <w:t xml:space="preserve">was </w:t>
      </w:r>
      <w:r w:rsidRPr="00DF13B7">
        <w:rPr>
          <w:rFonts w:eastAsia="PMingLiU"/>
          <w:color w:val="000000" w:themeColor="text1"/>
          <w:lang w:eastAsia="en-GB"/>
        </w:rPr>
        <w:t>related to the available surface area of specimen and the supply of oxidant from inert gas. The result showed that the supply of oxidant was close to the available surface area of the cylinder specimen at flow rate</w:t>
      </w:r>
      <w:r w:rsidR="003F2663">
        <w:rPr>
          <w:rFonts w:eastAsia="PMingLiU"/>
          <w:color w:val="000000" w:themeColor="text1"/>
          <w:lang w:eastAsia="en-GB"/>
        </w:rPr>
        <w:t>s</w:t>
      </w:r>
      <w:r w:rsidRPr="00DF13B7">
        <w:rPr>
          <w:rFonts w:eastAsia="PMingLiU"/>
          <w:color w:val="000000" w:themeColor="text1"/>
          <w:lang w:eastAsia="en-GB"/>
        </w:rPr>
        <w:t xml:space="preserve"> above 4 L/min in this test. </w:t>
      </w:r>
    </w:p>
    <w:p w14:paraId="6A8E02CE" w14:textId="023C5048" w:rsidR="0047110C" w:rsidRPr="00DF13B7" w:rsidRDefault="0047110C" w:rsidP="008A0563">
      <w:pPr>
        <w:autoSpaceDE w:val="0"/>
        <w:autoSpaceDN w:val="0"/>
        <w:adjustRightInd w:val="0"/>
        <w:spacing w:line="480" w:lineRule="auto"/>
        <w:ind w:firstLine="480"/>
        <w:jc w:val="both"/>
        <w:rPr>
          <w:i/>
          <w:color w:val="000000" w:themeColor="text1"/>
        </w:rPr>
      </w:pPr>
      <w:r w:rsidRPr="00DF13B7">
        <w:rPr>
          <w:rFonts w:eastAsia="PMingLiU"/>
          <w:color w:val="000000" w:themeColor="text1"/>
          <w:lang w:eastAsia="en-GB"/>
        </w:rPr>
        <w:t>It was noted that the oxidation rate at 1500</w:t>
      </w:r>
      <w:r w:rsidR="0056573B" w:rsidRPr="00DF13B7">
        <w:rPr>
          <w:rFonts w:eastAsia="PMingLiU"/>
          <w:color w:val="000000" w:themeColor="text1"/>
          <w:lang w:eastAsia="en-GB"/>
        </w:rPr>
        <w:t> </w:t>
      </w:r>
      <w:r w:rsidRPr="00DF13B7">
        <w:rPr>
          <w:rFonts w:eastAsia="PMingLiU"/>
          <w:color w:val="000000" w:themeColor="text1"/>
          <w:vertAlign w:val="superscript"/>
          <w:lang w:eastAsia="en-GB"/>
        </w:rPr>
        <w:t>o</w:t>
      </w:r>
      <w:r w:rsidRPr="00DF13B7">
        <w:rPr>
          <w:rFonts w:eastAsia="PMingLiU"/>
          <w:color w:val="000000" w:themeColor="text1"/>
          <w:lang w:eastAsia="en-GB"/>
        </w:rPr>
        <w:t>C was approximately the same as at 1600</w:t>
      </w:r>
      <w:r w:rsidR="0056573B" w:rsidRPr="00DF13B7">
        <w:rPr>
          <w:rFonts w:eastAsia="PMingLiU"/>
          <w:color w:val="000000" w:themeColor="text1"/>
          <w:lang w:eastAsia="en-GB"/>
        </w:rPr>
        <w:t> </w:t>
      </w:r>
      <w:r w:rsidRPr="00DF13B7">
        <w:rPr>
          <w:rFonts w:eastAsia="PMingLiU"/>
          <w:color w:val="000000" w:themeColor="text1"/>
          <w:vertAlign w:val="superscript"/>
          <w:lang w:eastAsia="en-GB"/>
        </w:rPr>
        <w:t>o</w:t>
      </w:r>
      <w:r w:rsidRPr="00DF13B7">
        <w:rPr>
          <w:rFonts w:eastAsia="PMingLiU"/>
          <w:color w:val="000000" w:themeColor="text1"/>
          <w:lang w:eastAsia="en-GB"/>
        </w:rPr>
        <w:t xml:space="preserve">C for flow rates </w:t>
      </w:r>
      <w:r w:rsidR="00ED3AD8" w:rsidRPr="00DF13B7">
        <w:rPr>
          <w:rFonts w:eastAsia="PMingLiU"/>
          <w:color w:val="000000" w:themeColor="text1"/>
          <w:lang w:eastAsia="en-GB"/>
        </w:rPr>
        <w:t xml:space="preserve">of </w:t>
      </w:r>
      <w:r w:rsidRPr="00DF13B7">
        <w:rPr>
          <w:rFonts w:eastAsia="PMingLiU"/>
          <w:color w:val="000000" w:themeColor="text1"/>
          <w:lang w:eastAsia="en-GB"/>
        </w:rPr>
        <w:t xml:space="preserve">4 and 6L/min. The increase in oxidation rate as the flow rate </w:t>
      </w:r>
      <w:r w:rsidRPr="00DF13B7">
        <w:rPr>
          <w:rFonts w:eastAsia="PMingLiU"/>
          <w:color w:val="000000" w:themeColor="text1"/>
          <w:lang w:eastAsia="en-GB"/>
        </w:rPr>
        <w:lastRenderedPageBreak/>
        <w:t xml:space="preserve">increased from 4 to 6 L/min could only </w:t>
      </w:r>
      <w:r w:rsidR="00A37128" w:rsidRPr="00DF13B7">
        <w:rPr>
          <w:rFonts w:eastAsia="PMingLiU"/>
          <w:color w:val="000000" w:themeColor="text1"/>
          <w:lang w:eastAsia="en-GB"/>
        </w:rPr>
        <w:t xml:space="preserve">be </w:t>
      </w:r>
      <w:r w:rsidRPr="00DF13B7">
        <w:rPr>
          <w:rFonts w:eastAsia="PMingLiU"/>
          <w:color w:val="000000" w:themeColor="text1"/>
          <w:lang w:eastAsia="en-GB"/>
        </w:rPr>
        <w:t>attribute</w:t>
      </w:r>
      <w:r w:rsidR="00A37128" w:rsidRPr="00DF13B7">
        <w:rPr>
          <w:rFonts w:eastAsia="PMingLiU"/>
          <w:color w:val="000000" w:themeColor="text1"/>
          <w:lang w:eastAsia="en-GB"/>
        </w:rPr>
        <w:t>d</w:t>
      </w:r>
      <w:r w:rsidRPr="00DF13B7">
        <w:rPr>
          <w:rFonts w:eastAsia="PMingLiU"/>
          <w:color w:val="000000" w:themeColor="text1"/>
          <w:lang w:eastAsia="en-GB"/>
        </w:rPr>
        <w:t xml:space="preserve"> to the actual flow, which means that temperatures above 1500</w:t>
      </w:r>
      <w:r w:rsidR="0056573B" w:rsidRPr="00DF13B7">
        <w:rPr>
          <w:rFonts w:eastAsia="PMingLiU"/>
          <w:color w:val="000000" w:themeColor="text1"/>
          <w:lang w:eastAsia="en-GB"/>
        </w:rPr>
        <w:t> </w:t>
      </w:r>
      <w:r w:rsidRPr="00DF13B7">
        <w:rPr>
          <w:rFonts w:eastAsia="PMingLiU"/>
          <w:color w:val="000000" w:themeColor="text1"/>
          <w:vertAlign w:val="superscript"/>
          <w:lang w:eastAsia="en-GB"/>
        </w:rPr>
        <w:t>o</w:t>
      </w:r>
      <w:r w:rsidRPr="00DF13B7">
        <w:rPr>
          <w:rFonts w:eastAsia="PMingLiU"/>
          <w:color w:val="000000" w:themeColor="text1"/>
          <w:lang w:eastAsia="en-GB"/>
        </w:rPr>
        <w:t xml:space="preserve">C have only a slight effect on oxidation rate. Hence, the oxidation mechanism of graphite becomes dominated by the boundary layer, which is mainly affected by the surface area in contact with inert gas and, to a lesser extent, the graphite surface structure. </w:t>
      </w:r>
      <w:r w:rsidR="00A37128" w:rsidRPr="00DF13B7">
        <w:rPr>
          <w:rFonts w:eastAsia="PMingLiU"/>
          <w:color w:val="000000" w:themeColor="text1"/>
          <w:lang w:eastAsia="en-GB"/>
        </w:rPr>
        <w:t xml:space="preserve">Further </w:t>
      </w:r>
      <w:r w:rsidRPr="00DF13B7">
        <w:rPr>
          <w:rFonts w:eastAsia="PMingLiU"/>
          <w:color w:val="000000" w:themeColor="text1"/>
          <w:lang w:eastAsia="en-GB"/>
        </w:rPr>
        <w:t>characteri</w:t>
      </w:r>
      <w:r w:rsidR="00FF2318" w:rsidRPr="00DF13B7">
        <w:rPr>
          <w:rFonts w:eastAsia="PMingLiU"/>
          <w:color w:val="000000" w:themeColor="text1"/>
          <w:lang w:eastAsia="en-GB"/>
        </w:rPr>
        <w:t>s</w:t>
      </w:r>
      <w:r w:rsidRPr="00DF13B7">
        <w:rPr>
          <w:rFonts w:eastAsia="PMingLiU"/>
          <w:color w:val="000000" w:themeColor="text1"/>
          <w:lang w:eastAsia="en-GB"/>
        </w:rPr>
        <w:t xml:space="preserve">ation of </w:t>
      </w:r>
      <w:r w:rsidR="00A37128" w:rsidRPr="00DF13B7">
        <w:rPr>
          <w:rFonts w:eastAsia="PMingLiU"/>
          <w:color w:val="000000" w:themeColor="text1"/>
          <w:lang w:eastAsia="en-GB"/>
        </w:rPr>
        <w:t xml:space="preserve">the </w:t>
      </w:r>
      <w:r w:rsidRPr="00DF13B7">
        <w:rPr>
          <w:rFonts w:eastAsia="PMingLiU"/>
          <w:color w:val="000000" w:themeColor="text1"/>
          <w:lang w:eastAsia="en-GB"/>
        </w:rPr>
        <w:t xml:space="preserve">surface morphology would be </w:t>
      </w:r>
      <w:r w:rsidR="00A37128" w:rsidRPr="00DF13B7">
        <w:rPr>
          <w:rFonts w:eastAsia="PMingLiU"/>
          <w:color w:val="000000" w:themeColor="text1"/>
          <w:lang w:eastAsia="en-GB"/>
        </w:rPr>
        <w:t>requir</w:t>
      </w:r>
      <w:r w:rsidRPr="00DF13B7">
        <w:rPr>
          <w:rFonts w:eastAsia="PMingLiU"/>
          <w:color w:val="000000" w:themeColor="text1"/>
          <w:lang w:eastAsia="en-GB"/>
        </w:rPr>
        <w:t xml:space="preserve">ed to confirm the assumption for the difference </w:t>
      </w:r>
      <w:r w:rsidR="003F2663">
        <w:rPr>
          <w:rFonts w:eastAsia="PMingLiU"/>
          <w:color w:val="000000" w:themeColor="text1"/>
          <w:lang w:eastAsia="en-GB"/>
        </w:rPr>
        <w:t>in</w:t>
      </w:r>
      <w:r w:rsidR="003F2663" w:rsidRPr="00DF13B7">
        <w:rPr>
          <w:rFonts w:eastAsia="PMingLiU"/>
          <w:color w:val="000000" w:themeColor="text1"/>
          <w:lang w:eastAsia="en-GB"/>
        </w:rPr>
        <w:t xml:space="preserve"> </w:t>
      </w:r>
      <w:r w:rsidRPr="00DF13B7">
        <w:rPr>
          <w:rFonts w:eastAsia="PMingLiU"/>
          <w:color w:val="000000" w:themeColor="text1"/>
          <w:lang w:eastAsia="en-GB"/>
        </w:rPr>
        <w:t>oxida</w:t>
      </w:r>
      <w:r w:rsidR="00496252" w:rsidRPr="00DF13B7">
        <w:rPr>
          <w:rFonts w:eastAsia="PMingLiU"/>
          <w:color w:val="000000" w:themeColor="text1"/>
          <w:lang w:eastAsia="en-GB"/>
        </w:rPr>
        <w:t>tion rate between 1500 and 1600</w:t>
      </w:r>
      <w:r w:rsidR="00496252" w:rsidRPr="00DF13B7">
        <w:rPr>
          <w:rFonts w:eastAsia="PMingLiU"/>
          <w:color w:val="000000" w:themeColor="text1"/>
          <w:lang w:val="en-US" w:eastAsia="en-GB"/>
        </w:rPr>
        <w:t> </w:t>
      </w:r>
      <w:r w:rsidRPr="00DF13B7">
        <w:rPr>
          <w:rFonts w:eastAsia="PMingLiU"/>
          <w:color w:val="000000" w:themeColor="text1"/>
          <w:vertAlign w:val="superscript"/>
          <w:lang w:eastAsia="en-GB"/>
        </w:rPr>
        <w:t>o</w:t>
      </w:r>
      <w:r w:rsidR="007629AC" w:rsidRPr="00DF13B7">
        <w:rPr>
          <w:rFonts w:eastAsia="PMingLiU"/>
          <w:color w:val="000000" w:themeColor="text1"/>
          <w:lang w:eastAsia="en-GB"/>
        </w:rPr>
        <w:t>C.</w:t>
      </w:r>
      <w:r w:rsidR="000D1B1E" w:rsidRPr="00DF13B7" w:rsidDel="000D1B1E">
        <w:rPr>
          <w:rFonts w:eastAsia="PMingLiU"/>
          <w:color w:val="000000" w:themeColor="text1"/>
          <w:lang w:eastAsia="en-GB"/>
        </w:rPr>
        <w:t xml:space="preserve"> </w:t>
      </w:r>
    </w:p>
    <w:p w14:paraId="650E7A9E" w14:textId="77777777" w:rsidR="0047110C" w:rsidRPr="00DF13B7" w:rsidRDefault="0047110C" w:rsidP="00FB17C1">
      <w:pPr>
        <w:spacing w:line="480" w:lineRule="auto"/>
        <w:jc w:val="both"/>
        <w:rPr>
          <w:color w:val="000000" w:themeColor="text1"/>
          <w:shd w:val="clear" w:color="auto" w:fill="FFFFFF"/>
        </w:rPr>
      </w:pPr>
    </w:p>
    <w:p w14:paraId="7782DACF" w14:textId="77777777" w:rsidR="0047110C" w:rsidRPr="00DF13B7" w:rsidRDefault="00473D39">
      <w:pPr>
        <w:pStyle w:val="Title"/>
        <w:spacing w:line="480" w:lineRule="auto"/>
        <w:jc w:val="both"/>
        <w:rPr>
          <w:rFonts w:ascii="Times New Roman" w:hAnsi="Times New Roman"/>
          <w:b w:val="0"/>
          <w:i/>
          <w:color w:val="000000" w:themeColor="text1"/>
          <w:sz w:val="24"/>
          <w:szCs w:val="24"/>
        </w:rPr>
      </w:pPr>
      <w:r w:rsidRPr="00DF13B7">
        <w:rPr>
          <w:rFonts w:ascii="Times New Roman" w:hAnsi="Times New Roman"/>
          <w:b w:val="0"/>
          <w:i/>
          <w:color w:val="000000" w:themeColor="text1"/>
          <w:sz w:val="24"/>
          <w:szCs w:val="24"/>
        </w:rPr>
        <w:t>3</w:t>
      </w:r>
      <w:r w:rsidR="0047110C" w:rsidRPr="00DF13B7">
        <w:rPr>
          <w:rFonts w:ascii="Times New Roman" w:hAnsi="Times New Roman"/>
          <w:b w:val="0"/>
          <w:i/>
          <w:color w:val="000000" w:themeColor="text1"/>
          <w:sz w:val="24"/>
          <w:szCs w:val="24"/>
        </w:rPr>
        <w:t>.3 The effect of oxygen concentration</w:t>
      </w:r>
      <w:r w:rsidR="001253AE" w:rsidRPr="00DF13B7">
        <w:rPr>
          <w:rFonts w:ascii="Times New Roman" w:hAnsi="Times New Roman"/>
          <w:b w:val="0"/>
          <w:i/>
          <w:color w:val="000000" w:themeColor="text1"/>
          <w:sz w:val="24"/>
          <w:szCs w:val="24"/>
        </w:rPr>
        <w:t xml:space="preserve"> on graphite oxidation</w:t>
      </w:r>
    </w:p>
    <w:p w14:paraId="7211281D" w14:textId="77777777" w:rsidR="0047110C" w:rsidRPr="00DF13B7" w:rsidRDefault="0047110C">
      <w:pPr>
        <w:spacing w:line="480" w:lineRule="auto"/>
        <w:ind w:firstLine="480"/>
        <w:jc w:val="both"/>
        <w:rPr>
          <w:color w:val="000000" w:themeColor="text1"/>
        </w:rPr>
      </w:pPr>
      <w:r w:rsidRPr="00DF13B7">
        <w:rPr>
          <w:color w:val="000000" w:themeColor="text1"/>
        </w:rPr>
        <w:t xml:space="preserve">In an air ingress accident, the possibility of graphite exposure to pure air is low. According to kinetic theory, the concentration of oxygen affects the reaction order of </w:t>
      </w:r>
      <w:r w:rsidR="00A37128" w:rsidRPr="00DF13B7">
        <w:rPr>
          <w:color w:val="000000" w:themeColor="text1"/>
        </w:rPr>
        <w:t xml:space="preserve">the </w:t>
      </w:r>
      <w:r w:rsidRPr="00DF13B7">
        <w:rPr>
          <w:color w:val="000000" w:themeColor="text1"/>
        </w:rPr>
        <w:t xml:space="preserve">oxidation reaction rate (Equation </w:t>
      </w:r>
      <w:r w:rsidR="00B71A0F" w:rsidRPr="00DF13B7">
        <w:rPr>
          <w:color w:val="000000" w:themeColor="text1"/>
        </w:rPr>
        <w:t>3</w:t>
      </w:r>
      <w:r w:rsidRPr="00DF13B7">
        <w:rPr>
          <w:color w:val="000000" w:themeColor="text1"/>
        </w:rPr>
        <w:t>). The increase of oxidation rate above 1200</w:t>
      </w:r>
      <w:r w:rsidR="0056573B" w:rsidRPr="00DF13B7">
        <w:rPr>
          <w:color w:val="000000" w:themeColor="text1"/>
        </w:rPr>
        <w:t> </w:t>
      </w:r>
      <w:r w:rsidRPr="00DF13B7">
        <w:rPr>
          <w:color w:val="000000" w:themeColor="text1"/>
          <w:vertAlign w:val="superscript"/>
        </w:rPr>
        <w:t>o</w:t>
      </w:r>
      <w:r w:rsidRPr="00DF13B7">
        <w:rPr>
          <w:color w:val="000000" w:themeColor="text1"/>
        </w:rPr>
        <w:t xml:space="preserve">C in a lower oxygen concentration in an inert-gas was tested to confirm the effect of oxygen concentration using a mixture of 10% oxygen mixed with 90% helium at a flow rate of 1 L/min, with the same experimental procedure as in previous tests. The oxidation rate for IG-430 with an oxygen concentration of 10 % is shown in Figure </w:t>
      </w:r>
      <w:r w:rsidR="00742208" w:rsidRPr="00DF13B7">
        <w:rPr>
          <w:color w:val="000000" w:themeColor="text1"/>
        </w:rPr>
        <w:t>7</w:t>
      </w:r>
      <w:r w:rsidRPr="00DF13B7">
        <w:rPr>
          <w:color w:val="000000" w:themeColor="text1"/>
        </w:rPr>
        <w:t>.</w:t>
      </w:r>
    </w:p>
    <w:p w14:paraId="173CD68D" w14:textId="77777777" w:rsidR="0047110C" w:rsidRPr="00DF13B7" w:rsidRDefault="0047110C" w:rsidP="0068198B">
      <w:pPr>
        <w:spacing w:line="480" w:lineRule="auto"/>
        <w:ind w:firstLine="480"/>
        <w:jc w:val="both"/>
        <w:rPr>
          <w:color w:val="000000" w:themeColor="text1"/>
        </w:rPr>
      </w:pPr>
      <w:r w:rsidRPr="00DF13B7">
        <w:rPr>
          <w:color w:val="000000" w:themeColor="text1"/>
        </w:rPr>
        <w:t>It was observed that the trend of the oxidation rate at temperatures lower than 1400 </w:t>
      </w:r>
      <w:r w:rsidRPr="00DF13B7">
        <w:rPr>
          <w:color w:val="000000" w:themeColor="text1"/>
          <w:vertAlign w:val="superscript"/>
        </w:rPr>
        <w:t>o</w:t>
      </w:r>
      <w:r w:rsidRPr="00DF13B7">
        <w:rPr>
          <w:color w:val="000000" w:themeColor="text1"/>
        </w:rPr>
        <w:t>C is similar to that in air (20 % O</w:t>
      </w:r>
      <w:r w:rsidRPr="00DF13B7">
        <w:rPr>
          <w:color w:val="000000" w:themeColor="text1"/>
          <w:vertAlign w:val="subscript"/>
        </w:rPr>
        <w:t>2</w:t>
      </w:r>
      <w:r w:rsidRPr="00DF13B7">
        <w:rPr>
          <w:color w:val="000000" w:themeColor="text1"/>
        </w:rPr>
        <w:t xml:space="preserve">), although the oxidation rate was lower. </w:t>
      </w:r>
      <w:proofErr w:type="gramStart"/>
      <w:r w:rsidRPr="00DF13B7">
        <w:rPr>
          <w:color w:val="000000" w:themeColor="text1"/>
        </w:rPr>
        <w:t>However</w:t>
      </w:r>
      <w:proofErr w:type="gramEnd"/>
      <w:r w:rsidRPr="00DF13B7">
        <w:rPr>
          <w:color w:val="000000" w:themeColor="text1"/>
        </w:rPr>
        <w:t xml:space="preserve"> there was a distinct difference at temperatures higher than 1400 </w:t>
      </w:r>
      <w:r w:rsidRPr="00DF13B7">
        <w:rPr>
          <w:color w:val="000000" w:themeColor="text1"/>
          <w:vertAlign w:val="superscript"/>
        </w:rPr>
        <w:t>o</w:t>
      </w:r>
      <w:r w:rsidRPr="00DF13B7">
        <w:rPr>
          <w:color w:val="000000" w:themeColor="text1"/>
        </w:rPr>
        <w:t xml:space="preserve">C where the </w:t>
      </w:r>
      <w:r w:rsidRPr="00DF13B7">
        <w:rPr>
          <w:color w:val="000000" w:themeColor="text1"/>
        </w:rPr>
        <w:lastRenderedPageBreak/>
        <w:t>oxidation rate approached a constant value for 10 % concentration of O</w:t>
      </w:r>
      <w:r w:rsidRPr="00DF13B7">
        <w:rPr>
          <w:color w:val="000000" w:themeColor="text1"/>
          <w:vertAlign w:val="subscript"/>
        </w:rPr>
        <w:t xml:space="preserve">2 </w:t>
      </w:r>
      <w:r w:rsidRPr="00DF13B7">
        <w:rPr>
          <w:color w:val="000000" w:themeColor="text1"/>
        </w:rPr>
        <w:t xml:space="preserve">, probably limited by the amount of oxygen. </w:t>
      </w:r>
      <w:r w:rsidR="00F06852" w:rsidRPr="00DF13B7">
        <w:rPr>
          <w:color w:val="000000" w:themeColor="text1"/>
        </w:rPr>
        <w:t>Similar to all the other tests in this study, a</w:t>
      </w:r>
      <w:r w:rsidRPr="00DF13B7">
        <w:rPr>
          <w:color w:val="000000" w:themeColor="text1"/>
        </w:rPr>
        <w:t>n increase in oxidation rate was also observed at temperatures higher than 1200 </w:t>
      </w:r>
      <w:r w:rsidRPr="00DF13B7">
        <w:rPr>
          <w:color w:val="000000" w:themeColor="text1"/>
          <w:vertAlign w:val="superscript"/>
        </w:rPr>
        <w:t>o</w:t>
      </w:r>
      <w:r w:rsidRPr="00DF13B7">
        <w:rPr>
          <w:color w:val="000000" w:themeColor="text1"/>
        </w:rPr>
        <w:t xml:space="preserve">C in these conditions. </w:t>
      </w:r>
    </w:p>
    <w:p w14:paraId="13FF9600" w14:textId="0294D867" w:rsidR="0047110C" w:rsidRPr="00DF13B7" w:rsidRDefault="0047110C" w:rsidP="0068198B">
      <w:pPr>
        <w:spacing w:line="480" w:lineRule="auto"/>
        <w:ind w:firstLine="480"/>
        <w:jc w:val="both"/>
        <w:rPr>
          <w:color w:val="000000" w:themeColor="text1"/>
        </w:rPr>
      </w:pPr>
      <w:r w:rsidRPr="00DF13B7">
        <w:rPr>
          <w:color w:val="000000" w:themeColor="text1"/>
        </w:rPr>
        <w:t xml:space="preserve">The oxidation rate increased as the oxygen concentration increased from 10% to 20%. It was noted that the effect of oxygen concentration on the oxidation rate also showed a temperature dependence. The effect of oxygen concentration on the oxidation rate significantly increased with increasing temperature. The reaction order of oxygen partial pressure can be calculated using linear fitting </w:t>
      </w:r>
      <w:r w:rsidR="00791C68">
        <w:rPr>
          <w:color w:val="000000" w:themeColor="text1"/>
        </w:rPr>
        <w:t xml:space="preserve">of </w:t>
      </w:r>
      <w:r w:rsidRPr="00DF13B7">
        <w:rPr>
          <w:color w:val="000000" w:themeColor="text1"/>
        </w:rPr>
        <w:t>the Arrhenius plot of oxidation rate and oxygen partial pressure used in the oxidation test. It is confirmed that the reaction order of oxygen partial pressure increased with increasing temperature, but the value in this study calculated by only two points (10% and 20% O</w:t>
      </w:r>
      <w:r w:rsidRPr="00DF13B7">
        <w:rPr>
          <w:color w:val="000000" w:themeColor="text1"/>
          <w:vertAlign w:val="subscript"/>
        </w:rPr>
        <w:t>2</w:t>
      </w:r>
      <w:r w:rsidRPr="00DF13B7">
        <w:rPr>
          <w:color w:val="000000" w:themeColor="text1"/>
        </w:rPr>
        <w:t xml:space="preserve">) was meaningless at each temperature. During an air ingress accident, the oxygen concentration in the inert gas will increase with the passive safety circulation and, based on these results, this would </w:t>
      </w:r>
      <w:r w:rsidR="00F06852" w:rsidRPr="00DF13B7">
        <w:rPr>
          <w:color w:val="000000" w:themeColor="text1"/>
        </w:rPr>
        <w:t xml:space="preserve">lead </w:t>
      </w:r>
      <w:r w:rsidRPr="00DF13B7">
        <w:rPr>
          <w:color w:val="000000" w:themeColor="text1"/>
        </w:rPr>
        <w:t xml:space="preserve">to a rapid increase in the oxidation rate during an accident. </w:t>
      </w:r>
    </w:p>
    <w:p w14:paraId="4F2A2902" w14:textId="77777777" w:rsidR="0047110C" w:rsidRPr="00DF13B7" w:rsidRDefault="0047110C" w:rsidP="0068198B">
      <w:pPr>
        <w:spacing w:line="480" w:lineRule="auto"/>
        <w:ind w:firstLine="480"/>
        <w:jc w:val="both"/>
        <w:rPr>
          <w:color w:val="000000" w:themeColor="text1"/>
          <w:shd w:val="clear" w:color="auto" w:fill="FFFFFF"/>
        </w:rPr>
      </w:pPr>
      <w:r w:rsidRPr="00DF13B7">
        <w:rPr>
          <w:color w:val="000000" w:themeColor="text1"/>
        </w:rPr>
        <w:t>The increase in oxidation rate above 1200</w:t>
      </w:r>
      <w:r w:rsidR="0056573B" w:rsidRPr="00DF13B7">
        <w:rPr>
          <w:color w:val="000000" w:themeColor="text1"/>
        </w:rPr>
        <w:t> </w:t>
      </w:r>
      <w:r w:rsidRPr="00DF13B7">
        <w:rPr>
          <w:color w:val="000000" w:themeColor="text1"/>
          <w:vertAlign w:val="superscript"/>
        </w:rPr>
        <w:t>o</w:t>
      </w:r>
      <w:r w:rsidRPr="00DF13B7">
        <w:rPr>
          <w:color w:val="000000" w:themeColor="text1"/>
        </w:rPr>
        <w:t xml:space="preserve">C was observed at the lower oxygen concentration. The results observed in this study are in agreement with the literature </w:t>
      </w:r>
      <w:r w:rsidRPr="00DF13B7">
        <w:rPr>
          <w:color w:val="000000" w:themeColor="text1"/>
        </w:rPr>
        <w:fldChar w:fldCharType="begin" w:fldLock="1"/>
      </w:r>
      <w:r w:rsidR="000F0173" w:rsidRPr="00DF13B7">
        <w:rPr>
          <w:color w:val="000000" w:themeColor="text1"/>
        </w:rPr>
        <w:instrText>ADDIN CSL_CITATION { "citationItems" : [ { "id" : "ITEM-1", "itemData" : { "DOI" : "10.1371/journal.pone.0182860", "ISBN" : "1111111111", "ISSN" : "19326203", "PMID" : "28793326", "abstract" : "This study has investigated the laboratory scale thermal oxidation of nuclear graphite, as a proof-of-concept for the treatment and decommissioning of reactor cores on a larger indus-trial scale. If showed to be effective, this technology could have promising international signifi-cance with a considerable impact on the nuclear waste management problem currently facing many countries worldwide. The use of thermal treatment of such graphite waste is seen as advantageous since it will decouple the need for an operational Geological Disposal Facility (GDF). Particulate samples of Magnox Reactor Pile Grade-A (PGA) graphite, were oxidised in both air and 60% O 2 , over the temperature range 400\u20131200\u02daC. Oxidation rates were found to increase with temperature, with a particular rise between 700\u2013800\u02daC, suggest-ing a change in oxidation mechanism. A second increase in oxidation rate was observed between 1000\u20131200\u02daC and was found to correspond to a large increase in the CO/CO 2 ratio, as confirmed through gas analysis. Increasing the oxidant flow rate gave a linear increase in oxidation rate, up to a certain point, and maximum rates of 23.3 and 69.6 mg / min for air and 60% O 2 respectively were achieved at a flow of 250 ml / min and temperature of 1000\u02daC. These promising results show that large-scale thermal treatment could be a potential option for the decommissioning of graphite cores, although the design of the plant would need care-ful consideration in order to achieve optimum efficiency and throughput.", "author" : [ { "dropping-particle" : "", "family" : "Theodosiou", "given" : "Alex", "non-dropping-particle" : "", "parse-names" : false, "suffix" : "" }, { "dropping-particle" : "", "family" : "Jones", "given" : "Abbie N.", "non-dropping-particle" : "", "parse-names" : false, "suffix" : "" }, { "dropping-particle" : "", "family" : "Marsden", "given" : "Barry J.", "non-dropping-particle" : "", "parse-names" : false, "suffix" : "" } ], "container-title" : "PloS one", "id" : "ITEM-1", "issue" : "8", "issued" : { "date-parts" : [ [ "2017" ] ] }, "page" : "e0182860", "title" : "Thermal oxidation of nuclear graphite: A large scale waste treatment option", "type" : "article-journal", "volume" : "12" }, "uris" : [ "http://www.mendeley.com/documents/?uuid=59ba91a4-9522-46cd-a448-f9bdbf2dd505" ] }, { "id" : "ITEM-2", "itemData" : { "DOI" : "10.1080/00223131.2016.1233080", "ISSN" : "00223131", "abstract" : "\u00a9 2016 Atomic Energy Society of Japan. All rights reserved. The oxidation behavior of a selected nuclear graphite (IG-110) used in Pebble-bed Module High Temperature gas-cooled Reactor was investigated under the condition of air ingress accident. The oblate rectangular specimen was oxidized by oxidant gas with oxygen mole fraction of 20% and flow rates of 125\u2013500 ml/min at temperature of 400\u20131200 \u00b0C. Experiment results indicate that the oxidation behavior can also be classified into three regimes according to temperature. The regime I at 400\u2013550 \u00b0C has lower apparent activation energies of 75.57\u2013138.59 kJ/mol when the gas flow rate is 125\u2013500 ml/min. In the regime II at 600\u2013900 \u00b0C, the oxidation rate restricted by the oxygen supply to graphite is almost stable with the increase of temperature. In the regime III above 900 \u00b0C, the oxidation rate increases obviously with the increase of temperature. With the increase of inlet gas flow from 125 to 500 ml/min, the apparent activation energy in regime I is increased and the stableness of oxidation rate in regime II is reduced.", "author" : [ { "dropping-particle" : "", "family" : "Sun", "given" : "Ximing", "non-dropping-particle" : "", "parse-names" : false, "suffix" : "" }, { "dropping-particle" : "", "family" : "Dong", "given" : "Yujie", "non-dropping-particle" : "", "parse-names" : false, "suffix" : "" }, { "dropping-particle" : "", "family" : "Zhou", "given" : "Yangping", "non-dropping-particle" : "", "parse-names" : false, "suffix" : "" }, { "dropping-particle" : "", "family" : "Li", "given" : "Zhengcao", "non-dropping-particle" : "", "parse-names" : false, "suffix" : "" }, { "dropping-particle" : "", "family" : "Shi", "given" : "Lei", "non-dropping-particle" : "", "parse-names" : false, "suffix" : "" }, { "dropping-particle" : "", "family" : "Sun", "given" : "Yuliang", "non-dropping-particle" : "", "parse-names" : false, "suffix" : "" }, { "dropping-particle" : "", "family" : "Zhang", "given" : "Zuoyi", "non-dropping-particle" : "", "parse-names" : false, "suffix" : "" } ], "container-title" : "Journal of Nuclear Science and Technology", "id" : "ITEM-2", "issue" : "2", "issued" : { "date-parts" : [ [ "2017" ] ] }, "page" : "196-204", "publisher" : "Taylor &amp; Francis", "title" : "Effects of reaction temperature and inlet oxidizing gas flow rate on IG-110 graphite oxidation used in HTR-PM", "type" : "article-journal", "volume" : "54" }, "uris" : [ "http://www.mendeley.com/documents/?uuid=f2a0cbf3-f848-4f73-8105-194d8ed0e50c" ] } ], "mendeley" : { "formattedCitation" : "[9,28]", "plainTextFormattedCitation" : "[9,28]", "previouslyFormattedCitation" : "[9,28]" }, "properties" : {  }, "schema" : "https://github.com/citation-style-language/schema/raw/master/csl-citation.json" }</w:instrText>
      </w:r>
      <w:r w:rsidRPr="00DF13B7">
        <w:rPr>
          <w:color w:val="000000" w:themeColor="text1"/>
        </w:rPr>
        <w:fldChar w:fldCharType="separate"/>
      </w:r>
      <w:r w:rsidR="00627DC1" w:rsidRPr="00DF13B7">
        <w:rPr>
          <w:noProof/>
          <w:color w:val="000000" w:themeColor="text1"/>
        </w:rPr>
        <w:t>[9,28]</w:t>
      </w:r>
      <w:r w:rsidRPr="00DF13B7">
        <w:rPr>
          <w:color w:val="000000" w:themeColor="text1"/>
        </w:rPr>
        <w:fldChar w:fldCharType="end"/>
      </w:r>
      <w:r w:rsidRPr="00DF13B7">
        <w:rPr>
          <w:color w:val="000000" w:themeColor="text1"/>
        </w:rPr>
        <w:t>. However, care should be taken because there are differences in the geometric ratio between the specimen and the test environment</w:t>
      </w:r>
      <w:r w:rsidR="00F06852" w:rsidRPr="00DF13B7">
        <w:rPr>
          <w:color w:val="000000" w:themeColor="text1"/>
        </w:rPr>
        <w:t>;</w:t>
      </w:r>
      <w:r w:rsidRPr="00DF13B7">
        <w:rPr>
          <w:color w:val="000000" w:themeColor="text1"/>
        </w:rPr>
        <w:t xml:space="preserve"> this probably explains the reason </w:t>
      </w:r>
      <w:r w:rsidRPr="00DF13B7">
        <w:rPr>
          <w:color w:val="000000" w:themeColor="text1"/>
        </w:rPr>
        <w:lastRenderedPageBreak/>
        <w:t xml:space="preserve">why the oxidation rate reached a constant value at different temperatures in the studies that used the gasification method </w:t>
      </w:r>
      <w:r w:rsidRPr="00DF13B7">
        <w:rPr>
          <w:color w:val="000000" w:themeColor="text1"/>
        </w:rPr>
        <w:fldChar w:fldCharType="begin" w:fldLock="1"/>
      </w:r>
      <w:r w:rsidR="000F0173" w:rsidRPr="00DF13B7">
        <w:rPr>
          <w:color w:val="000000" w:themeColor="text1"/>
        </w:rPr>
        <w:instrText>ADDIN CSL_CITATION { "citationItems" : [ { "id" : "ITEM-1", "itemData" : { "DOI" : "10.1016/j.jnucmat.2005.10.015", "ISBN" : "00223115", "ISSN" : "00223115", "PMID" : "235505600014", "abstract" : "The present study investigates the graphite oxidation, which is one of the most serious problems during an air-ingress accident of a high temperature gas-cooled reactor (HTGR). In our study, oxidation experiments have been performed for IG-110 graphite by gas analysis under the various temperatures and oxygen concentrations. As a result, the order of reaction (n) and activation energy (Ea) were estimated as 0.75 \u00b1 0.146 and 218 \u00b1 3.76 kJ/mol, respectively within a 95% confidence level. The CO/CO2ratios were also measured and compared with Aurthur's and Rossberg's correlations. Most of data lie between their predictions, but for better prediction, an empirical correlation was newly developed. We measured reaction rates and analyzed them with a computational fluid dynamics (CFD) simulation by incorporating the oxidation parameters and the CO/CO2ratio estimated here. Finally, an analytical model that includes both the chemical reaction and mass transfer was proposed and validated against experimental data. \u00a9 2005 Elsevier B.V. All rights reserved.", "author" : [ { "dropping-particle" : "", "family" : "Kim", "given" : "Eung Soo", "non-dropping-particle" : "", "parse-names" : false, "suffix" : "" }, { "dropping-particle" : "", "family" : "No", "given" : "Hee Cheon", "non-dropping-particle" : "", "parse-names" : false, "suffix" : "" } ], "container-title" : "Journal of Nuclear Materials", "id" : "ITEM-1", "issue" : "1-2", "issued" : { "date-parts" : [ [ "2006" ] ] }, "page" : "182-194", "title" : "Experimental study on the oxidation of nuclear graphite and development of an oxidation model", "type" : "article-journal", "volume" : "349" }, "uris" : [ "http://www.mendeley.com/documents/?uuid=cc47cf06-732a-451e-82f9-4669dec9b099" ] }, { "id" : "ITEM-2", "itemData" : { "DOI" : "10.1080/18811248.1994.9735290", "ISSN" : "00223131", "abstract" : "The oxidation behaviors of IG-110 and PGX graphites were experimentally investigated in the temperature range from 500 to 1,500\u00b0C for the oxygen concentration of 10 and 30wt% (1.37 and 5.09 mol%) and the reacting gas velocities of 6.63 and 19.9 m/s (estimated at 900\u00b0C). The graphite specimens were prepared to simulate the annular coolant channel in the core of the HTGR. It has been found that the upstream surface is more oxidized for both IG-110 and PGX graphites, and that the oxidized surface of PGX is rougher than that of IG-110. The oxidation of IG-110 starts at about 700\u00b0C and reaches the maximum above 800 to 900\u00b0C accompanied by the maximum production of CO 2 around 850\u00b0C and a monotonic increase in CO with increasing temperature. The oxidation behavior of PGX is similar to that for IG-110, except that the oxidation starts at lower temperature and produces more CO 2 over 750 to 950\u00b0C while the concentration of CO becomes lower in this temperature range. The present result for the product ratio of CO to CO 2 deviates from the linear line in the Arrhenius plot in the region where the production of CO 2 increases. However, it agrees best with the Rossberg correlation among the previous empirical correlations. New empirical correlations for the product ratio of CO to CO 2 have been obtained from the present data which exclude those in the region of CO 2 increase. \u00a9 1994, Atomic Energy Society of Japan. All rights reserved.", "author" : [ { "dropping-particle" : "", "family" : "Takahashi", "given" : "Minoru", "non-dropping-particle" : "", "parse-names" : false, "suffix" : "" }, { "dropping-particle" : "", "family" : "Kotaka", "given" : "Masahiro", "non-dropping-particle" : "", "parse-names" : false, "suffix" : "" }, { "dropping-particle" : "", "family" : "Sekimoto", "given" : "Hiroshi", "non-dropping-particle" : "", "parse-names" : false, "suffix" : "" } ], "container-title" : "Journal of Nuclear Science and Technology", "id" : "ITEM-2", "issue" : "12", "issued" : { "date-parts" : [ [ "1994" ] ] }, "page" : "1275-1286", "title" : "Burn-off and production of CO and CO2 in the oxidation of nuclear reactor- grade graphites in a flow system", "type" : "article-journal", "volume" : "31" }, "uris" : [ "http://www.mendeley.com/documents/?uuid=c930d2f6-f171-4605-a824-2e4aab53e77e" ] } ], "mendeley" : { "formattedCitation" : "[31,32]", "plainTextFormattedCitation" : "[31,32]", "previouslyFormattedCitation" : "[31,32]" }, "properties" : {  }, "schema" : "https://github.com/citation-style-language/schema/raw/master/csl-citation.json" }</w:instrText>
      </w:r>
      <w:r w:rsidRPr="00DF13B7">
        <w:rPr>
          <w:color w:val="000000" w:themeColor="text1"/>
        </w:rPr>
        <w:fldChar w:fldCharType="separate"/>
      </w:r>
      <w:r w:rsidR="00627DC1" w:rsidRPr="00DF13B7">
        <w:rPr>
          <w:noProof/>
          <w:color w:val="000000" w:themeColor="text1"/>
        </w:rPr>
        <w:t>[31,32]</w:t>
      </w:r>
      <w:r w:rsidRPr="00DF13B7">
        <w:rPr>
          <w:color w:val="000000" w:themeColor="text1"/>
        </w:rPr>
        <w:fldChar w:fldCharType="end"/>
      </w:r>
      <w:r w:rsidRPr="00DF13B7">
        <w:rPr>
          <w:color w:val="000000" w:themeColor="text1"/>
        </w:rPr>
        <w:t xml:space="preserve">. Furthermore, </w:t>
      </w:r>
      <w:r w:rsidR="00F06852" w:rsidRPr="00DF13B7">
        <w:rPr>
          <w:color w:val="000000" w:themeColor="text1"/>
        </w:rPr>
        <w:t>based on the</w:t>
      </w:r>
      <w:r w:rsidRPr="00DF13B7">
        <w:rPr>
          <w:color w:val="000000" w:themeColor="text1"/>
        </w:rPr>
        <w:t xml:space="preserve"> theory</w:t>
      </w:r>
      <w:r w:rsidR="00F06852" w:rsidRPr="00DF13B7">
        <w:rPr>
          <w:color w:val="000000" w:themeColor="text1"/>
        </w:rPr>
        <w:t xml:space="preserve"> of the chemical reactions</w:t>
      </w:r>
      <w:r w:rsidRPr="00DF13B7">
        <w:rPr>
          <w:color w:val="000000" w:themeColor="text1"/>
        </w:rPr>
        <w:t xml:space="preserve">, Ong </w:t>
      </w:r>
      <w:r w:rsidRPr="00DF13B7">
        <w:rPr>
          <w:color w:val="000000" w:themeColor="text1"/>
        </w:rPr>
        <w:fldChar w:fldCharType="begin" w:fldLock="1"/>
      </w:r>
      <w:r w:rsidR="000F0173" w:rsidRPr="00DF13B7">
        <w:rPr>
          <w:color w:val="000000" w:themeColor="text1"/>
        </w:rPr>
        <w:instrText>ADDIN CSL_CITATION { "citationItems" : [ { "id" : "ITEM-1", "itemData" : { "DOI" : "10.1179/msc.1969.3.1.95", "ISBN" : "0022-3654", "ISSN" : "0026-0681", "abstract" : "A theory of precipitate dissolution has recently been proposed by Aaron (Metal Sci. J., 1968,2, 192)in which it is implied that a previous treatment by Thomas and Whelan (Phil. Mag., 1961, 6, 1103), where dissolution was considered to be approximately the reverse of growth, is in error in this assumption. Moreover, the time-dependence of the radius of a dissolving precipi-tate according to Aaron (R = Ro -Kv Dt) disagrees with that of Thomas and Whelan (dR2/dt = -kD). It is pointed out that the \"disagreement\" arises because the situations treated are themselves dissimilar. Aaron's result is essentially one-dimensional and is derived from the transient part of the diffusion field in one dimen-sion. The result of Thomas and Whelan is for three-dimensional diffusion and is obtained essentially from the steady-state part of the diffusion field around a spherical precipitate. The dissolution of a spherical precipitate, taking account of transient effects,is solved using an approximation for the diffusion field. The validity of the approximation is discussed and it is concluded that the time-dependence dR2/dl = -kD is reasonable for the case of a-phase precipitates in Al + 4 wt.-% eu alloy.", "author" : [ { "dropping-particle" : "", "family" : "J. N. ONG", "given" : "Jr.", "non-dropping-particle" : "", "parse-names" : false, "suffix" : "" } ], "container-title" : "Carbon", "id" : "ITEM-1", "issued" : { "date-parts" : [ [ "1964" ] ] }, "page" : "281-297", "title" : "On the kinetics of oxidation of graphite", "type" : "article-journal", "volume" : "2" }, "uris" : [ "http://www.mendeley.com/documents/?uuid=036199a2-2f40-44e6-af4a-73408a0f7132" ] } ], "mendeley" : { "formattedCitation" : "[33]", "plainTextFormattedCitation" : "[33]", "previouslyFormattedCitation" : "[33]" }, "properties" : {  }, "schema" : "https://github.com/citation-style-language/schema/raw/master/csl-citation.json" }</w:instrText>
      </w:r>
      <w:r w:rsidRPr="00DF13B7">
        <w:rPr>
          <w:color w:val="000000" w:themeColor="text1"/>
        </w:rPr>
        <w:fldChar w:fldCharType="separate"/>
      </w:r>
      <w:r w:rsidR="00627DC1" w:rsidRPr="00DF13B7">
        <w:rPr>
          <w:noProof/>
          <w:color w:val="000000" w:themeColor="text1"/>
        </w:rPr>
        <w:t>[33]</w:t>
      </w:r>
      <w:r w:rsidRPr="00DF13B7">
        <w:rPr>
          <w:color w:val="000000" w:themeColor="text1"/>
        </w:rPr>
        <w:fldChar w:fldCharType="end"/>
      </w:r>
      <w:r w:rsidRPr="00DF13B7">
        <w:rPr>
          <w:color w:val="000000" w:themeColor="text1"/>
        </w:rPr>
        <w:t xml:space="preserve"> proposed that the number of carbon atoms removed from the surface will change</w:t>
      </w:r>
      <w:r w:rsidR="00F06852" w:rsidRPr="00DF13B7">
        <w:rPr>
          <w:color w:val="000000" w:themeColor="text1"/>
        </w:rPr>
        <w:t xml:space="preserve"> </w:t>
      </w:r>
      <w:r w:rsidR="00630777" w:rsidRPr="00DF13B7">
        <w:rPr>
          <w:color w:val="000000" w:themeColor="text1"/>
        </w:rPr>
        <w:t xml:space="preserve">above 1100 </w:t>
      </w:r>
      <w:r w:rsidR="00630777" w:rsidRPr="00DF13B7">
        <w:rPr>
          <w:color w:val="000000" w:themeColor="text1"/>
          <w:vertAlign w:val="superscript"/>
        </w:rPr>
        <w:t>o</w:t>
      </w:r>
      <w:r w:rsidR="00630777" w:rsidRPr="00DF13B7">
        <w:rPr>
          <w:color w:val="000000" w:themeColor="text1"/>
        </w:rPr>
        <w:t>C</w:t>
      </w:r>
      <w:r w:rsidRPr="00DF13B7">
        <w:rPr>
          <w:color w:val="000000" w:themeColor="text1"/>
        </w:rPr>
        <w:t xml:space="preserve"> and calculated that the oxidation rate will change when the main reactive product changes from CO</w:t>
      </w:r>
      <w:r w:rsidRPr="00DF13B7">
        <w:rPr>
          <w:color w:val="000000" w:themeColor="text1"/>
          <w:vertAlign w:val="subscript"/>
        </w:rPr>
        <w:t>2</w:t>
      </w:r>
      <w:r w:rsidRPr="00DF13B7">
        <w:rPr>
          <w:color w:val="000000" w:themeColor="text1"/>
        </w:rPr>
        <w:t xml:space="preserve"> to CO at high temperatures. The fact that there is no significant increase in oxidation rate at low flow rates implies that this theory alone cannot explain the main mechanism of graphite oxidation above 1200 </w:t>
      </w:r>
      <w:r w:rsidRPr="00DF13B7">
        <w:rPr>
          <w:color w:val="000000" w:themeColor="text1"/>
          <w:vertAlign w:val="superscript"/>
        </w:rPr>
        <w:t>o</w:t>
      </w:r>
      <w:r w:rsidRPr="00DF13B7">
        <w:rPr>
          <w:color w:val="000000" w:themeColor="text1"/>
        </w:rPr>
        <w:t>C.</w:t>
      </w:r>
    </w:p>
    <w:p w14:paraId="1F74159C" w14:textId="77777777" w:rsidR="002E62A0" w:rsidRPr="00DF13B7" w:rsidRDefault="002E62A0">
      <w:pPr>
        <w:spacing w:line="480" w:lineRule="auto"/>
        <w:ind w:firstLineChars="200" w:firstLine="480"/>
        <w:jc w:val="both"/>
        <w:rPr>
          <w:color w:val="000000" w:themeColor="text1"/>
          <w:shd w:val="clear" w:color="auto" w:fill="FFFFFF"/>
        </w:rPr>
      </w:pPr>
    </w:p>
    <w:p w14:paraId="436DBA05" w14:textId="77777777" w:rsidR="002E62A0" w:rsidRPr="00DF13B7" w:rsidRDefault="002E62A0">
      <w:pPr>
        <w:spacing w:line="480" w:lineRule="auto"/>
        <w:jc w:val="both"/>
        <w:rPr>
          <w:b/>
          <w:color w:val="000000" w:themeColor="text1"/>
        </w:rPr>
      </w:pPr>
      <w:r w:rsidRPr="00DF13B7">
        <w:rPr>
          <w:b/>
          <w:color w:val="000000" w:themeColor="text1"/>
        </w:rPr>
        <w:t xml:space="preserve">4.  </w:t>
      </w:r>
      <w:r w:rsidR="0068198B" w:rsidRPr="00DF13B7">
        <w:rPr>
          <w:b/>
          <w:color w:val="000000" w:themeColor="text1"/>
        </w:rPr>
        <w:t xml:space="preserve">General </w:t>
      </w:r>
      <w:r w:rsidRPr="00DF13B7">
        <w:rPr>
          <w:b/>
          <w:color w:val="000000" w:themeColor="text1"/>
        </w:rPr>
        <w:t xml:space="preserve">Discussion </w:t>
      </w:r>
    </w:p>
    <w:p w14:paraId="63861C12" w14:textId="77777777" w:rsidR="00463640" w:rsidRPr="00DF13B7" w:rsidRDefault="002E62A0">
      <w:pPr>
        <w:spacing w:line="480" w:lineRule="auto"/>
        <w:jc w:val="both"/>
        <w:outlineLvl w:val="0"/>
        <w:rPr>
          <w:i/>
          <w:color w:val="000000" w:themeColor="text1"/>
        </w:rPr>
      </w:pPr>
      <w:r w:rsidRPr="00DF13B7">
        <w:rPr>
          <w:i/>
          <w:color w:val="000000" w:themeColor="text1"/>
        </w:rPr>
        <w:t xml:space="preserve">4.1 </w:t>
      </w:r>
      <w:r w:rsidR="00463640" w:rsidRPr="00DF13B7">
        <w:rPr>
          <w:i/>
          <w:color w:val="000000" w:themeColor="text1"/>
        </w:rPr>
        <w:t>The Reliability of the Oxidation Test</w:t>
      </w:r>
      <w:r w:rsidR="00463640" w:rsidRPr="00DF13B7" w:rsidDel="00463640">
        <w:rPr>
          <w:i/>
          <w:color w:val="000000" w:themeColor="text1"/>
        </w:rPr>
        <w:t xml:space="preserve"> </w:t>
      </w:r>
    </w:p>
    <w:p w14:paraId="2AEFB89B" w14:textId="5A479A10" w:rsidR="00463640" w:rsidRPr="00371EF9" w:rsidRDefault="00463640" w:rsidP="00C02A46">
      <w:pPr>
        <w:autoSpaceDE w:val="0"/>
        <w:autoSpaceDN w:val="0"/>
        <w:adjustRightInd w:val="0"/>
        <w:spacing w:line="480" w:lineRule="auto"/>
        <w:ind w:firstLine="480"/>
        <w:jc w:val="both"/>
        <w:rPr>
          <w:rFonts w:eastAsia="PMingLiU"/>
          <w:color w:val="000000" w:themeColor="text1"/>
          <w:lang w:eastAsia="en-GB"/>
        </w:rPr>
      </w:pPr>
      <w:r w:rsidRPr="00DF13B7">
        <w:rPr>
          <w:rFonts w:eastAsia="PMingLiU"/>
          <w:color w:val="000000" w:themeColor="text1"/>
          <w:lang w:eastAsia="en-GB"/>
        </w:rPr>
        <w:t xml:space="preserve">Based on the preliminary experience from oxidation tests, it was observed that the oxidation rate was sensitive to the test environment. The main challenge for a 3-zone </w:t>
      </w:r>
      <w:r w:rsidRPr="00371EF9">
        <w:rPr>
          <w:rFonts w:eastAsia="PMingLiU"/>
          <w:color w:val="000000" w:themeColor="text1"/>
          <w:lang w:eastAsia="en-GB"/>
        </w:rPr>
        <w:t xml:space="preserve">furnace </w:t>
      </w:r>
      <w:r w:rsidR="009A585D" w:rsidRPr="00371EF9">
        <w:rPr>
          <w:rFonts w:eastAsia="PMingLiU"/>
          <w:color w:val="000000" w:themeColor="text1"/>
          <w:lang w:eastAsia="en-GB"/>
        </w:rPr>
        <w:t xml:space="preserve">with a large diameter tube </w:t>
      </w:r>
      <w:r w:rsidRPr="00371EF9">
        <w:rPr>
          <w:rFonts w:eastAsia="PMingLiU"/>
          <w:color w:val="000000" w:themeColor="text1"/>
          <w:lang w:eastAsia="en-GB"/>
        </w:rPr>
        <w:t xml:space="preserve">used at very high temperatures is gas leakage. </w:t>
      </w:r>
      <w:r w:rsidR="009A585D" w:rsidRPr="00371EF9">
        <w:rPr>
          <w:rFonts w:eastAsia="PMingLiU"/>
          <w:color w:val="000000" w:themeColor="text1"/>
          <w:lang w:eastAsia="en-GB"/>
        </w:rPr>
        <w:t>T</w:t>
      </w:r>
      <w:r w:rsidRPr="00371EF9">
        <w:rPr>
          <w:rFonts w:eastAsia="PMingLiU"/>
          <w:color w:val="000000" w:themeColor="text1"/>
          <w:lang w:eastAsia="en-GB"/>
        </w:rPr>
        <w:t>he system was calibr</w:t>
      </w:r>
      <w:r w:rsidR="00742208" w:rsidRPr="00371EF9">
        <w:rPr>
          <w:rFonts w:eastAsia="PMingLiU"/>
          <w:color w:val="000000" w:themeColor="text1"/>
          <w:lang w:eastAsia="en-GB"/>
        </w:rPr>
        <w:t>ated carefully</w:t>
      </w:r>
      <w:r w:rsidRPr="00371EF9">
        <w:rPr>
          <w:rFonts w:eastAsia="PMingLiU"/>
          <w:color w:val="000000" w:themeColor="text1"/>
          <w:lang w:eastAsia="en-GB"/>
        </w:rPr>
        <w:t>, and this was supported by the extremely small (&lt;5%) deviation in the oxidation rates shown in Figures </w:t>
      </w:r>
      <w:r w:rsidR="00606B40" w:rsidRPr="00371EF9">
        <w:rPr>
          <w:rFonts w:eastAsia="PMingLiU"/>
          <w:color w:val="000000" w:themeColor="text1"/>
          <w:lang w:eastAsia="en-GB"/>
        </w:rPr>
        <w:t>3-5</w:t>
      </w:r>
      <w:r w:rsidRPr="00371EF9">
        <w:rPr>
          <w:rFonts w:eastAsia="PMingLiU"/>
          <w:color w:val="000000" w:themeColor="text1"/>
          <w:lang w:eastAsia="en-GB"/>
        </w:rPr>
        <w:t xml:space="preserve">. </w:t>
      </w:r>
    </w:p>
    <w:p w14:paraId="4989D286" w14:textId="5EE07AC0" w:rsidR="00165ACB" w:rsidRPr="00371EF9" w:rsidRDefault="00165ACB" w:rsidP="00165ACB">
      <w:pPr>
        <w:autoSpaceDE w:val="0"/>
        <w:autoSpaceDN w:val="0"/>
        <w:adjustRightInd w:val="0"/>
        <w:spacing w:line="480" w:lineRule="auto"/>
        <w:ind w:firstLine="480"/>
        <w:jc w:val="both"/>
        <w:rPr>
          <w:rFonts w:eastAsia="PMingLiU"/>
          <w:color w:val="000000" w:themeColor="text1"/>
          <w:lang w:eastAsia="en-GB"/>
        </w:rPr>
      </w:pPr>
      <w:r w:rsidRPr="00371EF9">
        <w:rPr>
          <w:rFonts w:eastAsia="PMingLiU"/>
          <w:color w:val="000000" w:themeColor="text1"/>
          <w:lang w:eastAsia="en-GB"/>
        </w:rPr>
        <w:t xml:space="preserve">In this project, in order to evaluate the scatter in the results of oxidation in the test, the benchmark oxidation rate for IG-430, within three phases of the experimental programme, was determined and is shown in Figure 8. The data points shown in Figure 8 were calculated from fifteen individual specimens. It was found that the margin of </w:t>
      </w:r>
      <w:r w:rsidRPr="00371EF9">
        <w:rPr>
          <w:rFonts w:eastAsia="PMingLiU"/>
          <w:color w:val="000000" w:themeColor="text1"/>
          <w:lang w:eastAsia="en-GB"/>
        </w:rPr>
        <w:lastRenderedPageBreak/>
        <w:t xml:space="preserve">error for the oxidation rate of the entire benchmark exercise (IG-430) were smaller than it was in </w:t>
      </w:r>
      <w:r w:rsidR="00791C68" w:rsidRPr="00371EF9">
        <w:rPr>
          <w:rFonts w:eastAsia="PMingLiU"/>
          <w:color w:val="000000" w:themeColor="text1"/>
          <w:lang w:eastAsia="en-GB"/>
        </w:rPr>
        <w:t xml:space="preserve">the </w:t>
      </w:r>
      <w:r w:rsidRPr="00371EF9">
        <w:rPr>
          <w:rFonts w:eastAsia="PMingLiU"/>
          <w:color w:val="000000" w:themeColor="text1"/>
          <w:lang w:eastAsia="en-GB"/>
        </w:rPr>
        <w:t>work</w:t>
      </w:r>
      <w:r w:rsidR="00791C68" w:rsidRPr="00371EF9">
        <w:rPr>
          <w:rFonts w:eastAsia="PMingLiU"/>
          <w:color w:val="000000" w:themeColor="text1"/>
          <w:lang w:eastAsia="en-GB"/>
        </w:rPr>
        <w:t xml:space="preserve"> of Lee et al [7,24]</w:t>
      </w:r>
      <w:r w:rsidRPr="00371EF9">
        <w:rPr>
          <w:rFonts w:eastAsia="PMingLiU"/>
          <w:color w:val="000000" w:themeColor="text1"/>
          <w:lang w:eastAsia="en-GB"/>
        </w:rPr>
        <w:t>. This proved that the experimental procedures established in this project were reliable and the system remained under good control at very high temperatures.</w:t>
      </w:r>
    </w:p>
    <w:p w14:paraId="475E2BB5" w14:textId="381014F7" w:rsidR="00463640" w:rsidRPr="00371EF9" w:rsidRDefault="00463640" w:rsidP="005A7557">
      <w:pPr>
        <w:autoSpaceDE w:val="0"/>
        <w:autoSpaceDN w:val="0"/>
        <w:adjustRightInd w:val="0"/>
        <w:spacing w:line="480" w:lineRule="auto"/>
        <w:ind w:firstLine="480"/>
        <w:jc w:val="both"/>
        <w:rPr>
          <w:rFonts w:eastAsia="PMingLiU"/>
          <w:color w:val="000000" w:themeColor="text1"/>
          <w:lang w:eastAsia="en-GB"/>
        </w:rPr>
      </w:pPr>
      <w:r w:rsidRPr="00371EF9">
        <w:rPr>
          <w:rFonts w:eastAsia="PMingLiU"/>
          <w:color w:val="000000" w:themeColor="text1"/>
          <w:lang w:eastAsia="en-GB"/>
        </w:rPr>
        <w:t xml:space="preserve">In the literature, nuclear graphite material at temperatures higher than 900 </w:t>
      </w:r>
      <w:r w:rsidRPr="00371EF9">
        <w:rPr>
          <w:rFonts w:eastAsia="PMingLiU"/>
          <w:color w:val="000000" w:themeColor="text1"/>
          <w:vertAlign w:val="superscript"/>
          <w:lang w:eastAsia="en-GB"/>
        </w:rPr>
        <w:t>o</w:t>
      </w:r>
      <w:r w:rsidRPr="00371EF9">
        <w:rPr>
          <w:rFonts w:eastAsia="PMingLiU"/>
          <w:color w:val="000000" w:themeColor="text1"/>
          <w:lang w:eastAsia="en-GB"/>
        </w:rPr>
        <w:t>C exhibits a wide range of oxidation rate, even on specimens, prepared from the same block of graphite</w:t>
      </w:r>
      <w:r w:rsidRPr="00371EF9">
        <w:rPr>
          <w:rFonts w:eastAsia="PMingLiU"/>
          <w:color w:val="000000" w:themeColor="text1"/>
          <w:szCs w:val="22"/>
        </w:rPr>
        <w:t xml:space="preserve"> </w:t>
      </w:r>
      <w:r w:rsidRPr="00371EF9">
        <w:rPr>
          <w:rFonts w:eastAsia="PMingLiU"/>
          <w:color w:val="000000" w:themeColor="text1"/>
          <w:szCs w:val="22"/>
        </w:rPr>
        <w:fldChar w:fldCharType="begin" w:fldLock="1"/>
      </w:r>
      <w:r w:rsidR="0002201C" w:rsidRPr="00371EF9">
        <w:rPr>
          <w:rFonts w:eastAsia="PMingLiU"/>
          <w:color w:val="000000" w:themeColor="text1"/>
          <w:szCs w:val="22"/>
        </w:rPr>
        <w:instrText>ADDIN CSL_CITATION { "citationItems" : [ { "id" : "ITEM-1", "itemData" : { "DOI" : "10.1016/j.jnucmat.2017.04.032", "ISSN" : "00223115", "abstract" : "The effects of air flow rate (FR) (FR range: 1\u201310\u00a0L/min) on the oxidation of NBG-18 and NBG-25 nuclear graphite grades at temperatures between 600 and 1100\u00a0\u00b0C were studied, in reference to the standard test procedure for measuring oxidation rates of nuclear graphite in air (ASTM D 7542-09). The results showed that the FR effects on oxidation rate (OR) increase with increasing temperature with negligible FR effects at 600\u00a0\u00b0C for both materials. At high temperatures (&gt;800\u00a0\u00b0C) there appears to be a two-stage relationship between FR and OR, which corresponds to the transition between reaction rates dominated by chemical kinetics and those dominated by diffusion. The material-specific microstructure appeared strongly influences this transition. The overall OR-FR behaviours of NBG-18 were higher than NBG-25\u00a0at 600\u2013800\u00a0\u00b0C while negligible differences in the OR-FR behaviours between the two grades were observed at 900\u20131100\u00a0\u00b0C. The mercury porosimetry data showed that the higher OR-FR behaviours observed in NBG-18 may partly be attributed to the differences in the pore size distribution (open porosity and cumulative pore area) between the grades, especially for the large size pores (diameter \u226b 5\u00a0\u00d7\u00a0103\u00a0nm).", "author" : [ { "dropping-particle" : "", "family" : "Chi", "given" : "Se Hwan", "non-dropping-particle" : "", "parse-names" : false, "suffix" : "" }, { "dropping-particle" : "", "family" : "Chan Kim", "given" : "Gen", "non-dropping-particle" : "", "parse-names" : false, "suffix" : "" } ], "container-title" : "Journal of Nuclear Materials", "id" : "ITEM-1", "issued" : { "date-parts" : [ [ "2017" ] ] }, "page" : "37-42", "publisher" : "Elsevier B.V", "title" : "Effects of air flow rate on the oxidation of NBG-18 and NBG-25 nuclear graphite", "type" : "article-journal", "volume" : "491" }, "uris" : [ "http://www.mendeley.com/documents/?uuid=9f8aec24-6de5-4984-b860-d9f3b84c2cce" ] }, { "id" : "ITEM-2", "itemData" : { "DOI" : "10.1016/j.jnucmat.2008.07.027", "ISSN" : "00223115", "PMID" : "261347700003", "abstract" : "The oxidation rate and degree of graphitization (DOG) were determined for some selected nuclear graphite grades (i.e., IG-110, IG-430, NBG-18, NBG-25) and compared in view of their filler coke type (i.e., pitch or petroleum coke) and the physical property of the grades. Oxidation rates were determined at six temperatures between 600 and 960 ??C in air by using a three-zone vertical tube furnace at a 10 l/min air flow rate. The specimens were a cylinder with a 25.4 mm diameter and a 25.4 mm length. The DOG was determined based on the lattice parameter c determined from an X-ray diffraction (XRD). Results showed that, even though the four examined nuclear graphite grades showed a highly temperature-sensitive oxidation behavior through out the test temperature range of 600-950 ??C, the differences between the grades were not significant. The oxidation rates determined for a 5-10% weight loss at the six temperatures were nearly the same except for 702 and 808 ??C, where the pitch coke graphites showed an apparent decrease in their oxidation rate, more so than the petroleum coke graphites. These effects of the coke type reduced or nearly disappeared with an increasing temperature. The average activation energy determined for 608-808 ??C was 161.5 ?? 7.3 kJ/mol, showing that the dominant oxidation reaction occurred by a chemical control. A relationship between the oxidation rate and DOG was not observed. ?? 2008 Elsevier B.V. All rights reserved.", "author" : [ { "dropping-particle" : "", "family" : "Chi", "given" : "Se Hwan", "non-dropping-particle" : "", "parse-names" : false, "suffix" : "" }, { "dropping-particle" : "", "family" : "Kim", "given" : "Gen Chan", "non-dropping-particle" : "", "parse-names" : false, "suffix" : "" } ], "container-title" : "Journal of Nuclear Materials", "id" : "ITEM-2", "issue" : "1-2", "issued" : { "date-parts" : [ [ "2008" ] ] }, "page" : "9-14", "publisher" : "Elsevier B.V.", "title" : "Comparison of the oxidation rate and degree of graphitization of selected IG and NBG nuclear graphite grades", "type" : "article-journal", "volume" : "381" }, "uris" : [ "http://www.mendeley.com/documents/?uuid=58273418-ad04-4f24-9e0b-8229f87d97e5" ] }, { "id" : "ITEM-3", "itemData" : { "DOI" : "10.1016/j.jnucmat.2017.11.053", "ISSN" : "0022-3115", "author" : [ { "dropping-particle" : "", "family" : "Jo", "given" : "Jo", "non-dropping-particle" : "", "parse-names" : false, "suffix" : "" }, { "dropping-particle" : "", "family" : "Ghosh", "given" : "Tushar K", "non-dropping-particle" : "", "parse-names" : false, "suffix" : "" }, { "dropping-particle" : "", "family" : "Loyalka", "given" : "Sudarshan K", "non-dropping-particle" : "", "parse-names" : false, "suffix" : "" } ], "container-title" : "Journal of Nuclear Materials", "id" : "ITEM-3", "issued" : { "date-parts" : [ [ "2018" ] ] }, "page" : "64-71", "publisher" : "Elsevier B.V.", "title" : "Comparison of NBG-18 , NBG-17 , IG-110 and IG-11 oxidation kinetics in", "type" : "article-journal", "volume" : "500" }, "uris" : [ "http://www.mendeley.com/documents/?uuid=e44885d3-de1d-4a1d-b36c-7769afa8f933" ] } ], "mendeley" : { "formattedCitation" : "[7,8,26]", "plainTextFormattedCitation" : "[7,8,26]", "previouslyFormattedCitation" : "[7,8,25]" }, "properties" : {  }, "schema" : "https://github.com/citation-style-language/schema/raw/master/csl-citation.json" }</w:instrText>
      </w:r>
      <w:r w:rsidRPr="00371EF9">
        <w:rPr>
          <w:rFonts w:eastAsia="PMingLiU"/>
          <w:color w:val="000000" w:themeColor="text1"/>
          <w:szCs w:val="22"/>
        </w:rPr>
        <w:fldChar w:fldCharType="separate"/>
      </w:r>
      <w:r w:rsidR="0002201C" w:rsidRPr="00371EF9">
        <w:rPr>
          <w:rFonts w:eastAsia="PMingLiU"/>
          <w:noProof/>
          <w:color w:val="000000" w:themeColor="text1"/>
          <w:szCs w:val="22"/>
        </w:rPr>
        <w:t>[7,8,26]</w:t>
      </w:r>
      <w:r w:rsidRPr="00371EF9">
        <w:rPr>
          <w:rFonts w:eastAsia="PMingLiU"/>
          <w:color w:val="000000" w:themeColor="text1"/>
          <w:szCs w:val="22"/>
        </w:rPr>
        <w:fldChar w:fldCharType="end"/>
      </w:r>
      <w:r w:rsidRPr="00371EF9">
        <w:rPr>
          <w:rFonts w:eastAsia="PMingLiU"/>
          <w:color w:val="000000" w:themeColor="text1"/>
          <w:lang w:eastAsia="en-GB"/>
        </w:rPr>
        <w:t>. Chi et al. also used a 3-zone furnace</w:t>
      </w:r>
      <w:r w:rsidR="0010351F" w:rsidRPr="00371EF9">
        <w:rPr>
          <w:rFonts w:eastAsia="PMingLiU"/>
          <w:color w:val="000000" w:themeColor="text1"/>
          <w:lang w:eastAsia="en-GB"/>
        </w:rPr>
        <w:t xml:space="preserve"> along with</w:t>
      </w:r>
      <w:r w:rsidRPr="00371EF9">
        <w:rPr>
          <w:rFonts w:eastAsia="PMingLiU"/>
          <w:color w:val="000000" w:themeColor="text1"/>
          <w:lang w:eastAsia="en-GB"/>
        </w:rPr>
        <w:t xml:space="preserve"> </w:t>
      </w:r>
      <w:r w:rsidR="0010351F" w:rsidRPr="00371EF9">
        <w:rPr>
          <w:rFonts w:eastAsia="PMingLiU"/>
          <w:color w:val="000000" w:themeColor="text1"/>
          <w:lang w:eastAsia="en-GB"/>
        </w:rPr>
        <w:t xml:space="preserve">an automated data collection system </w:t>
      </w:r>
      <w:r w:rsidRPr="00371EF9">
        <w:rPr>
          <w:rFonts w:eastAsia="PMingLiU"/>
          <w:color w:val="000000" w:themeColor="text1"/>
          <w:lang w:eastAsia="en-GB"/>
        </w:rPr>
        <w:t xml:space="preserve">for oxidation tests </w:t>
      </w:r>
      <w:r w:rsidRPr="00371EF9">
        <w:rPr>
          <w:rFonts w:eastAsia="PMingLiU"/>
          <w:color w:val="000000" w:themeColor="text1"/>
          <w:lang w:eastAsia="en-GB"/>
        </w:rPr>
        <w:fldChar w:fldCharType="begin" w:fldLock="1"/>
      </w:r>
      <w:r w:rsidR="0002201C" w:rsidRPr="00371EF9">
        <w:rPr>
          <w:rFonts w:eastAsia="PMingLiU"/>
          <w:color w:val="000000" w:themeColor="text1"/>
          <w:lang w:eastAsia="en-GB"/>
        </w:rPr>
        <w:instrText>ADDIN CSL_CITATION { "citationItems" : [ { "id" : "ITEM-1", "itemData" : { "DOI" : "10.1016/j.jnucmat.2008.07.027", "ISSN" : "00223115", "PMID" : "261347700003", "abstract" : "The oxidation rate and degree of graphitization (DOG) were determined for some selected nuclear graphite grades (i.e., IG-110, IG-430, NBG-18, NBG-25) and compared in view of their filler coke type (i.e., pitch or petroleum coke) and the physical property of the grades. Oxidation rates were determined at six temperatures between 600 and 960 ??C in air by using a three-zone vertical tube furnace at a 10 l/min air flow rate. The specimens were a cylinder with a 25.4 mm diameter and a 25.4 mm length. The DOG was determined based on the lattice parameter c determined from an X-ray diffraction (XRD). Results showed that, even though the four examined nuclear graphite grades showed a highly temperature-sensitive oxidation behavior through out the test temperature range of 600-950 ??C, the differences between the grades were not significant. The oxidation rates determined for a 5-10% weight loss at the six temperatures were nearly the same except for 702 and 808 ??C, where the pitch coke graphites showed an apparent decrease in their oxidation rate, more so than the petroleum coke graphites. These effects of the coke type reduced or nearly disappeared with an increasing temperature. The average activation energy determined for 608-808 ??C was 161.5 ?? 7.3 kJ/mol, showing that the dominant oxidation reaction occurred by a chemical control. A relationship between the oxidation rate and DOG was not observed. ?? 2008 Elsevier B.V. All rights reserved.", "author" : [ { "dropping-particle" : "", "family" : "Chi", "given" : "Se Hwan", "non-dropping-particle" : "", "parse-names" : false, "suffix" : "" }, { "dropping-particle" : "", "family" : "Kim", "given" : "Gen Chan", "non-dropping-particle" : "", "parse-names" : false, "suffix" : "" } ], "container-title" : "Journal of Nuclear Materials", "id" : "ITEM-1", "issue" : "1-2", "issued" : { "date-parts" : [ [ "2008" ] ] }, "page" : "9-14", "publisher" : "Elsevier B.V.", "title" : "Comparison of the oxidation rate and degree of graphitization of selected IG and NBG nuclear graphite grades", "type" : "article-journal", "volume" : "381" }, "uris" : [ "http://www.mendeley.com/documents/?uuid=58273418-ad04-4f24-9e0b-8229f87d97e5" ] }, { "id" : "ITEM-2", "itemData" : { "DOI" : "10.1016/j.jnucmat.2017.04.032", "ISSN" : "00223115", "abstract" : "The effects of air flow rate (FR) (FR range: 1\u201310\u00a0L/min) on the oxidation of NBG-18 and NBG-25 nuclear graphite grades at temperatures between 600 and 1100\u00a0\u00b0C were studied, in reference to the standard test procedure for measuring oxidation rates of nuclear graphite in air (ASTM D 7542-09). The results showed that the FR effects on oxidation rate (OR) increase with increasing temperature with negligible FR effects at 600\u00a0\u00b0C for both materials. At high temperatures (&gt;800\u00a0\u00b0C) there appears to be a two-stage relationship between FR and OR, which corresponds to the transition between reaction rates dominated by chemical kinetics and those dominated by diffusion. The material-specific microstructure appeared strongly influences this transition. The overall OR-FR behaviours of NBG-18 were higher than NBG-25\u00a0at 600\u2013800\u00a0\u00b0C while negligible differences in the OR-FR behaviours between the two grades were observed at 900\u20131100\u00a0\u00b0C. The mercury porosimetry data showed that the higher OR-FR behaviours observed in NBG-18 may partly be attributed to the differences in the pore size distribution (open porosity and cumulative pore area) between the grades, especially for the large size pores (diameter \u226b 5\u00a0\u00d7\u00a0103\u00a0nm).", "author" : [ { "dropping-particle" : "", "family" : "Chi", "given" : "Se Hwan", "non-dropping-particle" : "", "parse-names" : false, "suffix" : "" }, { "dropping-particle" : "", "family" : "Chan Kim", "given" : "Gen", "non-dropping-particle" : "", "parse-names" : false, "suffix" : "" } ], "container-title" : "Journal of Nuclear Materials", "id" : "ITEM-2", "issued" : { "date-parts" : [ [ "2017" ] ] }, "page" : "37-42", "publisher" : "Elsevier B.V", "title" : "Effects of air flow rate on the oxidation of NBG-18 and NBG-25 nuclear graphite", "type" : "article-journal", "volume" : "491" }, "uris" : [ "http://www.mendeley.com/documents/?uuid=9f8aec24-6de5-4984-b860-d9f3b84c2cce" ] } ], "mendeley" : { "formattedCitation" : "[8,26]", "plainTextFormattedCitation" : "[8,26]", "previouslyFormattedCitation" : "[8,25]" }, "properties" : {  }, "schema" : "https://github.com/citation-style-language/schema/raw/master/csl-citation.json" }</w:instrText>
      </w:r>
      <w:r w:rsidRPr="00371EF9">
        <w:rPr>
          <w:rFonts w:eastAsia="PMingLiU"/>
          <w:color w:val="000000" w:themeColor="text1"/>
          <w:lang w:eastAsia="en-GB"/>
        </w:rPr>
        <w:fldChar w:fldCharType="separate"/>
      </w:r>
      <w:r w:rsidR="0002201C" w:rsidRPr="00371EF9">
        <w:rPr>
          <w:rFonts w:eastAsia="PMingLiU"/>
          <w:noProof/>
          <w:color w:val="000000" w:themeColor="text1"/>
          <w:lang w:eastAsia="en-GB"/>
        </w:rPr>
        <w:t>[8,26]</w:t>
      </w:r>
      <w:r w:rsidRPr="00371EF9">
        <w:rPr>
          <w:rFonts w:eastAsia="PMingLiU"/>
          <w:color w:val="000000" w:themeColor="text1"/>
          <w:lang w:eastAsia="en-GB"/>
        </w:rPr>
        <w:fldChar w:fldCharType="end"/>
      </w:r>
      <w:r w:rsidRPr="00371EF9">
        <w:rPr>
          <w:rFonts w:eastAsia="PMingLiU"/>
          <w:color w:val="000000" w:themeColor="text1"/>
          <w:lang w:eastAsia="en-GB"/>
        </w:rPr>
        <w:t xml:space="preserve">. </w:t>
      </w:r>
      <w:r w:rsidR="0010351F" w:rsidRPr="00371EF9">
        <w:rPr>
          <w:rFonts w:eastAsia="PMingLiU"/>
          <w:color w:val="000000" w:themeColor="text1"/>
          <w:lang w:eastAsia="en-GB"/>
        </w:rPr>
        <w:t>C</w:t>
      </w:r>
      <w:r w:rsidRPr="00371EF9">
        <w:rPr>
          <w:rFonts w:eastAsia="PMingLiU"/>
          <w:color w:val="000000" w:themeColor="text1"/>
          <w:lang w:eastAsia="en-GB"/>
        </w:rPr>
        <w:t>omparing their work published in 2008 and 2017, it is noticeable that the scatter in oxidation rate data at temperatures above 900</w:t>
      </w:r>
      <w:r w:rsidRPr="00371EF9">
        <w:rPr>
          <w:rFonts w:eastAsia="PMingLiU"/>
          <w:color w:val="000000" w:themeColor="text1"/>
          <w:lang w:val="en-US" w:eastAsia="en-GB"/>
        </w:rPr>
        <w:t> </w:t>
      </w:r>
      <w:r w:rsidRPr="00371EF9">
        <w:rPr>
          <w:rFonts w:eastAsia="PMingLiU"/>
          <w:color w:val="000000" w:themeColor="text1"/>
          <w:vertAlign w:val="superscript"/>
          <w:lang w:eastAsia="en-GB"/>
        </w:rPr>
        <w:t>o</w:t>
      </w:r>
      <w:r w:rsidRPr="00371EF9">
        <w:rPr>
          <w:rFonts w:eastAsia="PMingLiU"/>
          <w:color w:val="000000" w:themeColor="text1"/>
          <w:lang w:eastAsia="en-GB"/>
        </w:rPr>
        <w:t xml:space="preserve">C is greater than 10% in the later tests. Most oxidation tests under VHTR conditions were conducted using thermogravimetric analysis (TGA) and the Gasification Method. </w:t>
      </w:r>
      <w:r w:rsidR="0010351F" w:rsidRPr="00371EF9">
        <w:rPr>
          <w:rFonts w:eastAsia="PMingLiU"/>
          <w:color w:val="000000" w:themeColor="text1"/>
          <w:lang w:eastAsia="en-GB"/>
        </w:rPr>
        <w:t>The</w:t>
      </w:r>
      <w:r w:rsidRPr="00371EF9">
        <w:rPr>
          <w:rFonts w:eastAsia="PMingLiU"/>
          <w:color w:val="000000" w:themeColor="text1"/>
          <w:lang w:eastAsia="en-GB"/>
        </w:rPr>
        <w:t xml:space="preserve"> maximum temperature of the instrument used for the Gasification method is about 1200</w:t>
      </w:r>
      <w:r w:rsidR="000E2FF0" w:rsidRPr="00371EF9">
        <w:rPr>
          <w:rFonts w:eastAsia="PMingLiU"/>
          <w:color w:val="000000" w:themeColor="text1"/>
          <w:lang w:eastAsia="en-GB"/>
        </w:rPr>
        <w:t> </w:t>
      </w:r>
      <w:r w:rsidRPr="00371EF9">
        <w:rPr>
          <w:rFonts w:eastAsia="PMingLiU"/>
          <w:color w:val="000000" w:themeColor="text1"/>
          <w:vertAlign w:val="superscript"/>
          <w:lang w:eastAsia="en-GB"/>
        </w:rPr>
        <w:t>o</w:t>
      </w:r>
      <w:r w:rsidRPr="00371EF9">
        <w:rPr>
          <w:rFonts w:eastAsia="PMingLiU"/>
          <w:color w:val="000000" w:themeColor="text1"/>
          <w:lang w:eastAsia="en-GB"/>
        </w:rPr>
        <w:t>C</w:t>
      </w:r>
      <w:r w:rsidR="005A7557" w:rsidRPr="00371EF9">
        <w:rPr>
          <w:rFonts w:eastAsia="PMingLiU"/>
          <w:color w:val="000000" w:themeColor="text1"/>
          <w:lang w:eastAsia="en-GB"/>
        </w:rPr>
        <w:t xml:space="preserve">. </w:t>
      </w:r>
      <w:r w:rsidRPr="00371EF9">
        <w:rPr>
          <w:rFonts w:eastAsia="PMingLiU"/>
          <w:color w:val="000000" w:themeColor="text1"/>
          <w:lang w:eastAsia="en-GB"/>
        </w:rPr>
        <w:t xml:space="preserve">The data published by Lee et al. (Figure </w:t>
      </w:r>
      <w:r w:rsidR="00606B40" w:rsidRPr="00371EF9">
        <w:rPr>
          <w:rFonts w:eastAsia="PMingLiU"/>
          <w:color w:val="000000" w:themeColor="text1"/>
          <w:lang w:eastAsia="en-GB"/>
        </w:rPr>
        <w:t>8</w:t>
      </w:r>
      <w:r w:rsidRPr="00371EF9">
        <w:rPr>
          <w:rFonts w:eastAsia="PMingLiU"/>
          <w:color w:val="000000" w:themeColor="text1"/>
          <w:lang w:eastAsia="en-GB"/>
        </w:rPr>
        <w:t xml:space="preserve">) </w:t>
      </w:r>
      <w:r w:rsidRPr="00371EF9">
        <w:rPr>
          <w:rFonts w:eastAsia="PMingLiU"/>
          <w:color w:val="000000" w:themeColor="text1"/>
          <w:lang w:eastAsia="en-GB"/>
        </w:rPr>
        <w:fldChar w:fldCharType="begin" w:fldLock="1"/>
      </w:r>
      <w:r w:rsidR="00627DC1" w:rsidRPr="00371EF9">
        <w:rPr>
          <w:rFonts w:eastAsia="PMingLiU"/>
          <w:color w:val="000000" w:themeColor="text1"/>
          <w:lang w:eastAsia="en-GB"/>
        </w:rPr>
        <w:instrText>ADDIN CSL_CITATION { "citationItems" : [ { "id" : "ITEM-1", "itemData" : { "DOI" : "10.1016/j.jnucmat.2013.11.032", "ISSN" : "00223115", "abstract" : "The oxidation rates of nuclear-grade graphite IG-110 in the kinetically-controlled temperature regime of graphite oxidation were predicted and compared in Very High Temperature Reactor air ingress accident scenarios. The oxidative mass loss of graphite was measured thermogravimetrically from 873 to 1873 K in 100% air (21 mol%). The activation energy was found to be 222.07 kJ/mol, and the order of reaction with respect to oxygen concentration is 0.76. The surfaces of the samples were characterized by Scanning Electron Microscopy, Energy Dispersive Spectroscopy, Fourier Transform Infrared Spectroscopy and X-ray Photoelectron Spectroscopy before and after oxidation. These results are compared with those available in the literature, and our recently reported results for NBG-18 nuclear-grade graphite using the same technique. ?? 2013 Published by Elsevier B.V.", "author" : [ { "dropping-particle" : "", "family" : "Lee", "given" : "Jo Jo", "non-dropping-particle" : "", "parse-names" : false, "suffix" : "" }, { "dropping-particle" : "", "family" : "Ghosh", "given" : "Tushar K.", "non-dropping-particle" : "", "parse-names" : false, "suffix" : "" }, { "dropping-particle" : "", "family" : "Loyalka", "given" : "Sudarshan K.", "non-dropping-particle" : "", "parse-names" : false, "suffix" : "" } ], "container-title" : "Journal of Nuclear Materials", "id" : "ITEM-1", "issue" : "1-3", "issued" : { "date-parts" : [ [ "2014" ] ] }, "page" : "38-48", "publisher" : "Elsevier B.V.", "title" : "Oxidation rate of nuclear-grade graphite IG-110 in the kinetic regime for VHTR air ingress accident scenarios", "type" : "article-journal", "volume" : "446" }, "uris" : [ "http://www.mendeley.com/documents/?uuid=b5fa7d93-ebce-495b-b66a-e68a167c8e99" ] }, { "id" : "ITEM-2", "itemData" : { "DOI" : "10.1016/j.jnucmat.2017.11.053", "ISSN" : "0022-3115", "author" : [ { "dropping-particle" : "", "family" : "Jo", "given" : "Jo", "non-dropping-particle" : "", "parse-names" : false, "suffix" : "" }, { "dropping-particle" : "", "family" : "Ghosh", "given" : "Tushar K", "non-dropping-particle" : "", "parse-names" : false, "suffix" : "" }, { "dropping-particle" : "", "family" : "Loyalka", "given" : "Sudarshan K", "non-dropping-particle" : "", "parse-names" : false, "suffix" : "" } ], "container-title" : "Journal of Nuclear Materials", "id" : "ITEM-2", "issued" : { "date-parts" : [ [ "2018" ] ] }, "page" : "64-71", "publisher" : "Elsevier B.V.", "title" : "Comparison of NBG-18 , NBG-17 , IG-110 and IG-11 oxidation kinetics in", "type" : "article-journal", "volume" : "500" }, "uris" : [ "http://www.mendeley.com/documents/?uuid=e44885d3-de1d-4a1d-b36c-7769afa8f933" ] } ], "mendeley" : { "formattedCitation" : "[7,24]", "plainTextFormattedCitation" : "[7,24]", "previouslyFormattedCitation" : "[7,24]" }, "properties" : {  }, "schema" : "https://github.com/citation-style-language/schema/raw/master/csl-citation.json" }</w:instrText>
      </w:r>
      <w:r w:rsidRPr="00371EF9">
        <w:rPr>
          <w:rFonts w:eastAsia="PMingLiU"/>
          <w:color w:val="000000" w:themeColor="text1"/>
          <w:lang w:eastAsia="en-GB"/>
        </w:rPr>
        <w:fldChar w:fldCharType="separate"/>
      </w:r>
      <w:r w:rsidR="0047110C" w:rsidRPr="00371EF9">
        <w:rPr>
          <w:rFonts w:eastAsia="PMingLiU"/>
          <w:noProof/>
          <w:color w:val="000000" w:themeColor="text1"/>
          <w:lang w:eastAsia="en-GB"/>
        </w:rPr>
        <w:t>[7,24]</w:t>
      </w:r>
      <w:r w:rsidRPr="00371EF9">
        <w:rPr>
          <w:rFonts w:eastAsia="PMingLiU"/>
          <w:color w:val="000000" w:themeColor="text1"/>
          <w:lang w:eastAsia="en-GB"/>
        </w:rPr>
        <w:fldChar w:fldCharType="end"/>
      </w:r>
      <w:r w:rsidRPr="00371EF9">
        <w:rPr>
          <w:rFonts w:eastAsia="PMingLiU"/>
          <w:color w:val="000000" w:themeColor="text1"/>
          <w:lang w:eastAsia="en-GB"/>
        </w:rPr>
        <w:t xml:space="preserve"> were collected from a TGA system</w:t>
      </w:r>
      <w:r w:rsidR="0010351F" w:rsidRPr="00371EF9">
        <w:rPr>
          <w:rFonts w:eastAsia="PMingLiU"/>
          <w:color w:val="000000" w:themeColor="text1"/>
          <w:lang w:eastAsia="en-GB"/>
        </w:rPr>
        <w:t xml:space="preserve"> with</w:t>
      </w:r>
      <w:r w:rsidRPr="00371EF9">
        <w:rPr>
          <w:rFonts w:eastAsia="PMingLiU"/>
          <w:color w:val="000000" w:themeColor="text1"/>
          <w:lang w:eastAsia="en-GB"/>
        </w:rPr>
        <w:t xml:space="preserve"> </w:t>
      </w:r>
      <w:r w:rsidR="00791C68" w:rsidRPr="00371EF9">
        <w:rPr>
          <w:rFonts w:eastAsia="PMingLiU"/>
          <w:color w:val="000000" w:themeColor="text1"/>
          <w:lang w:eastAsia="en-GB"/>
        </w:rPr>
        <w:t xml:space="preserve">a </w:t>
      </w:r>
      <w:r w:rsidRPr="00371EF9">
        <w:rPr>
          <w:rFonts w:eastAsia="PMingLiU"/>
          <w:color w:val="000000" w:themeColor="text1"/>
          <w:lang w:eastAsia="en-GB"/>
        </w:rPr>
        <w:t>tube volume of 35 mL, which is</w:t>
      </w:r>
      <w:r w:rsidR="00165ACB" w:rsidRPr="00371EF9">
        <w:rPr>
          <w:rFonts w:eastAsia="PMingLiU"/>
          <w:color w:val="000000" w:themeColor="text1"/>
          <w:lang w:eastAsia="en-GB"/>
        </w:rPr>
        <w:t xml:space="preserve"> </w:t>
      </w:r>
      <w:r w:rsidRPr="00371EF9">
        <w:rPr>
          <w:rFonts w:eastAsia="PMingLiU"/>
          <w:color w:val="000000" w:themeColor="text1"/>
          <w:lang w:eastAsia="en-GB"/>
        </w:rPr>
        <w:t xml:space="preserve">much smaller than the 3-zone furnace. Hence, theoretically the level of scatter in </w:t>
      </w:r>
      <w:r w:rsidR="00791C68" w:rsidRPr="00371EF9">
        <w:rPr>
          <w:rFonts w:eastAsia="PMingLiU"/>
          <w:color w:val="000000" w:themeColor="text1"/>
          <w:lang w:eastAsia="en-GB"/>
        </w:rPr>
        <w:t xml:space="preserve">the </w:t>
      </w:r>
      <w:r w:rsidRPr="00371EF9">
        <w:rPr>
          <w:rFonts w:eastAsia="PMingLiU"/>
          <w:color w:val="000000" w:themeColor="text1"/>
          <w:lang w:eastAsia="en-GB"/>
        </w:rPr>
        <w:t xml:space="preserve">work </w:t>
      </w:r>
      <w:r w:rsidR="00791C68" w:rsidRPr="00371EF9">
        <w:rPr>
          <w:rFonts w:eastAsia="PMingLiU"/>
          <w:color w:val="000000" w:themeColor="text1"/>
          <w:lang w:eastAsia="en-GB"/>
        </w:rPr>
        <w:t xml:space="preserve">of Lee et al </w:t>
      </w:r>
      <w:r w:rsidRPr="00371EF9">
        <w:rPr>
          <w:rFonts w:eastAsia="PMingLiU"/>
          <w:color w:val="000000" w:themeColor="text1"/>
          <w:lang w:eastAsia="en-GB"/>
        </w:rPr>
        <w:t xml:space="preserve">should have been smaller than the level found in this project, because the oxidation rate at each temperature was calculated as an average over two trials. </w:t>
      </w:r>
      <w:r w:rsidR="00D32304" w:rsidRPr="00371EF9">
        <w:rPr>
          <w:rFonts w:eastAsia="PMingLiU"/>
          <w:color w:val="000000" w:themeColor="text1"/>
          <w:lang w:eastAsia="en-GB"/>
        </w:rPr>
        <w:t xml:space="preserve">This is not the case and </w:t>
      </w:r>
      <w:r w:rsidRPr="00371EF9">
        <w:rPr>
          <w:rFonts w:eastAsia="PMingLiU"/>
          <w:color w:val="000000" w:themeColor="text1"/>
          <w:lang w:eastAsia="en-GB"/>
        </w:rPr>
        <w:t>the margin of error in the oxidati</w:t>
      </w:r>
      <w:r w:rsidR="00F94ACB" w:rsidRPr="00371EF9">
        <w:rPr>
          <w:rFonts w:eastAsia="PMingLiU"/>
          <w:color w:val="000000" w:themeColor="text1"/>
          <w:lang w:eastAsia="en-GB"/>
        </w:rPr>
        <w:t>on rate in this research is</w:t>
      </w:r>
      <w:r w:rsidRPr="00371EF9">
        <w:rPr>
          <w:rFonts w:eastAsia="PMingLiU"/>
          <w:color w:val="000000" w:themeColor="text1"/>
          <w:lang w:eastAsia="en-GB"/>
        </w:rPr>
        <w:t xml:space="preserve"> much lower than </w:t>
      </w:r>
      <w:r w:rsidRPr="00371EF9">
        <w:rPr>
          <w:rFonts w:eastAsia="PMingLiU"/>
          <w:color w:val="000000" w:themeColor="text1"/>
          <w:lang w:eastAsia="en-GB"/>
        </w:rPr>
        <w:lastRenderedPageBreak/>
        <w:t xml:space="preserve">that it was in </w:t>
      </w:r>
      <w:r w:rsidR="00791C68" w:rsidRPr="00371EF9">
        <w:rPr>
          <w:rFonts w:eastAsia="PMingLiU"/>
          <w:color w:val="000000" w:themeColor="text1"/>
          <w:lang w:eastAsia="en-GB"/>
        </w:rPr>
        <w:t xml:space="preserve">the </w:t>
      </w:r>
      <w:r w:rsidRPr="00371EF9">
        <w:rPr>
          <w:rFonts w:eastAsia="PMingLiU"/>
          <w:color w:val="000000" w:themeColor="text1"/>
          <w:lang w:eastAsia="en-GB"/>
        </w:rPr>
        <w:t>work</w:t>
      </w:r>
      <w:r w:rsidR="00791C68" w:rsidRPr="00371EF9">
        <w:rPr>
          <w:rFonts w:eastAsia="PMingLiU"/>
          <w:color w:val="000000" w:themeColor="text1"/>
          <w:lang w:eastAsia="en-GB"/>
        </w:rPr>
        <w:t xml:space="preserve"> of Lee et al</w:t>
      </w:r>
      <w:r w:rsidRPr="00371EF9">
        <w:rPr>
          <w:rFonts w:eastAsia="PMingLiU"/>
          <w:color w:val="000000" w:themeColor="text1"/>
          <w:lang w:eastAsia="en-GB"/>
        </w:rPr>
        <w:t xml:space="preserve">. Thus, there is no doubt that the test system is reliable </w:t>
      </w:r>
      <w:r w:rsidR="00791C68" w:rsidRPr="00371EF9">
        <w:rPr>
          <w:rFonts w:eastAsia="PMingLiU"/>
          <w:color w:val="000000" w:themeColor="text1"/>
          <w:lang w:eastAsia="en-GB"/>
        </w:rPr>
        <w:t xml:space="preserve">and generates data </w:t>
      </w:r>
      <w:r w:rsidRPr="00371EF9">
        <w:rPr>
          <w:rFonts w:eastAsia="PMingLiU"/>
          <w:color w:val="000000" w:themeColor="text1"/>
          <w:lang w:eastAsia="en-GB"/>
        </w:rPr>
        <w:t xml:space="preserve">with small scatter. </w:t>
      </w:r>
    </w:p>
    <w:p w14:paraId="09BB6300" w14:textId="31385DCF" w:rsidR="00246BB0" w:rsidRPr="00371EF9" w:rsidRDefault="00463640" w:rsidP="0068198B">
      <w:pPr>
        <w:autoSpaceDE w:val="0"/>
        <w:autoSpaceDN w:val="0"/>
        <w:adjustRightInd w:val="0"/>
        <w:spacing w:line="480" w:lineRule="auto"/>
        <w:jc w:val="both"/>
        <w:rPr>
          <w:rFonts w:eastAsia="PMingLiU"/>
          <w:color w:val="000000" w:themeColor="text1"/>
          <w:lang w:eastAsia="en-GB"/>
        </w:rPr>
      </w:pPr>
      <w:r w:rsidRPr="00371EF9">
        <w:rPr>
          <w:rFonts w:eastAsia="PMingLiU"/>
          <w:color w:val="000000" w:themeColor="text1"/>
          <w:lang w:eastAsia="en-GB"/>
        </w:rPr>
        <w:tab/>
      </w:r>
      <w:r w:rsidR="00D32304" w:rsidRPr="00371EF9">
        <w:rPr>
          <w:rFonts w:eastAsia="PMingLiU"/>
          <w:color w:val="000000" w:themeColor="text1"/>
          <w:lang w:eastAsia="en-GB"/>
        </w:rPr>
        <w:t>It must be noted that</w:t>
      </w:r>
      <w:r w:rsidRPr="00371EF9">
        <w:rPr>
          <w:rFonts w:eastAsia="PMingLiU"/>
          <w:color w:val="000000" w:themeColor="text1"/>
          <w:lang w:eastAsia="en-GB"/>
        </w:rPr>
        <w:t xml:space="preserve"> an error was induced </w:t>
      </w:r>
      <w:r w:rsidR="00791C68" w:rsidRPr="00371EF9">
        <w:rPr>
          <w:rFonts w:eastAsia="PMingLiU"/>
          <w:color w:val="000000" w:themeColor="text1"/>
          <w:lang w:eastAsia="en-GB"/>
        </w:rPr>
        <w:t xml:space="preserve">in </w:t>
      </w:r>
      <w:r w:rsidRPr="00371EF9">
        <w:rPr>
          <w:rFonts w:eastAsia="PMingLiU"/>
          <w:color w:val="000000" w:themeColor="text1"/>
          <w:lang w:eastAsia="en-GB"/>
        </w:rPr>
        <w:t xml:space="preserve">the determination of the oxidation rate, calculated using equation </w:t>
      </w:r>
      <w:r w:rsidR="00E35B19" w:rsidRPr="00371EF9">
        <w:rPr>
          <w:rFonts w:eastAsia="PMingLiU"/>
          <w:color w:val="000000" w:themeColor="text1"/>
          <w:lang w:eastAsia="en-GB"/>
        </w:rPr>
        <w:t>2</w:t>
      </w:r>
      <w:r w:rsidRPr="00371EF9">
        <w:rPr>
          <w:rFonts w:eastAsia="PMingLiU"/>
          <w:color w:val="000000" w:themeColor="text1"/>
          <w:lang w:eastAsia="en-GB"/>
        </w:rPr>
        <w:t xml:space="preserve">, which related to the specimen surface area. </w:t>
      </w:r>
      <w:r w:rsidR="005B098C" w:rsidRPr="00371EF9">
        <w:rPr>
          <w:rFonts w:eastAsia="PMingLiU"/>
          <w:color w:val="000000" w:themeColor="text1"/>
          <w:lang w:eastAsia="en-GB"/>
        </w:rPr>
        <w:t xml:space="preserve">Samples of uniform size and shape are used, </w:t>
      </w:r>
      <w:r w:rsidR="00791C68" w:rsidRPr="00371EF9">
        <w:rPr>
          <w:rFonts w:eastAsia="PMingLiU"/>
          <w:color w:val="000000" w:themeColor="text1"/>
          <w:lang w:eastAsia="en-GB"/>
        </w:rPr>
        <w:t xml:space="preserve">and </w:t>
      </w:r>
      <w:r w:rsidR="005B098C" w:rsidRPr="00371EF9">
        <w:rPr>
          <w:rFonts w:eastAsia="PMingLiU"/>
          <w:color w:val="000000" w:themeColor="text1"/>
          <w:lang w:eastAsia="en-GB"/>
        </w:rPr>
        <w:t xml:space="preserve">normalizing by the exposed surface area </w:t>
      </w:r>
      <w:r w:rsidR="00791C68" w:rsidRPr="00371EF9">
        <w:rPr>
          <w:rFonts w:eastAsia="PMingLiU"/>
          <w:color w:val="000000" w:themeColor="text1"/>
          <w:lang w:eastAsia="en-GB"/>
        </w:rPr>
        <w:t>assumes an</w:t>
      </w:r>
      <w:r w:rsidR="005B098C" w:rsidRPr="00371EF9">
        <w:rPr>
          <w:rFonts w:eastAsia="PMingLiU"/>
          <w:color w:val="000000" w:themeColor="text1"/>
          <w:lang w:eastAsia="en-GB"/>
        </w:rPr>
        <w:t xml:space="preserve"> equal weight [5]. </w:t>
      </w:r>
      <w:r w:rsidRPr="00371EF9">
        <w:rPr>
          <w:rFonts w:eastAsia="PMingLiU"/>
          <w:color w:val="000000" w:themeColor="text1"/>
          <w:lang w:eastAsia="en-GB"/>
        </w:rPr>
        <w:t>After the oxidation test, the surface area of the specimen changed as a consequence of the mass loss of approximately 10%</w:t>
      </w:r>
      <w:r w:rsidR="005B098C" w:rsidRPr="00371EF9">
        <w:rPr>
          <w:rFonts w:eastAsia="PMingLiU"/>
          <w:color w:val="000000" w:themeColor="text1"/>
          <w:lang w:eastAsia="en-GB"/>
        </w:rPr>
        <w:t xml:space="preserve"> and the oxidation focused on specimen surface in Regime III</w:t>
      </w:r>
      <w:r w:rsidRPr="00371EF9">
        <w:rPr>
          <w:rFonts w:eastAsia="PMingLiU"/>
          <w:color w:val="000000" w:themeColor="text1"/>
          <w:lang w:eastAsia="en-GB"/>
        </w:rPr>
        <w:t xml:space="preserve">. </w:t>
      </w:r>
      <w:r w:rsidR="00246BB0" w:rsidRPr="00371EF9">
        <w:rPr>
          <w:rFonts w:eastAsia="PMingLiU"/>
          <w:color w:val="000000" w:themeColor="text1"/>
          <w:lang w:eastAsia="en-GB"/>
        </w:rPr>
        <w:t xml:space="preserve">For all calculations, the value of the surface area used to calculate the oxidation rate was the initial surface area. </w:t>
      </w:r>
    </w:p>
    <w:p w14:paraId="2AAE312D" w14:textId="2044CD5A" w:rsidR="000F23AA" w:rsidRPr="00371EF9" w:rsidRDefault="007E5EF5" w:rsidP="000F23AA">
      <w:pPr>
        <w:spacing w:line="480" w:lineRule="auto"/>
        <w:ind w:firstLine="480"/>
        <w:jc w:val="both"/>
        <w:outlineLvl w:val="0"/>
        <w:rPr>
          <w:color w:val="000000" w:themeColor="text1"/>
          <w:kern w:val="2"/>
        </w:rPr>
      </w:pPr>
      <w:r w:rsidRPr="00371EF9">
        <w:rPr>
          <w:rFonts w:eastAsia="PMingLiU"/>
          <w:color w:val="000000" w:themeColor="text1"/>
          <w:lang w:eastAsia="en-GB"/>
        </w:rPr>
        <w:t>I</w:t>
      </w:r>
      <w:r w:rsidR="00D079AC" w:rsidRPr="00371EF9">
        <w:rPr>
          <w:rFonts w:eastAsia="PMingLiU"/>
          <w:color w:val="000000" w:themeColor="text1"/>
          <w:lang w:eastAsia="en-GB"/>
        </w:rPr>
        <w:t xml:space="preserve">t is noted that the bulk oxidation rates are sensitive to any change in the testing system. The primary assumption </w:t>
      </w:r>
      <w:r w:rsidR="00791C68" w:rsidRPr="00371EF9">
        <w:rPr>
          <w:rFonts w:eastAsia="PMingLiU"/>
          <w:color w:val="000000" w:themeColor="text1"/>
          <w:lang w:eastAsia="en-GB"/>
        </w:rPr>
        <w:t xml:space="preserve">in </w:t>
      </w:r>
      <w:r w:rsidR="00D079AC" w:rsidRPr="00371EF9">
        <w:rPr>
          <w:rFonts w:eastAsia="PMingLiU"/>
          <w:color w:val="000000" w:themeColor="text1"/>
          <w:lang w:eastAsia="en-GB"/>
        </w:rPr>
        <w:t xml:space="preserve">conducting the bulk oxidation tests is </w:t>
      </w:r>
      <w:r w:rsidR="00791C68" w:rsidRPr="00371EF9">
        <w:rPr>
          <w:rFonts w:eastAsia="PMingLiU"/>
          <w:color w:val="000000" w:themeColor="text1"/>
          <w:lang w:eastAsia="en-GB"/>
        </w:rPr>
        <w:t xml:space="preserve">that </w:t>
      </w:r>
      <w:r w:rsidR="00D079AC" w:rsidRPr="00371EF9">
        <w:rPr>
          <w:rFonts w:eastAsia="PMingLiU"/>
          <w:color w:val="000000" w:themeColor="text1"/>
          <w:lang w:eastAsia="en-GB"/>
        </w:rPr>
        <w:t>the bulk oxidation rate for each graphite grade can be determined as the experimental conditions are similar; therefore, the oxidation weight loss of different graphite grades can be compared</w:t>
      </w:r>
      <w:r w:rsidR="00C84C89" w:rsidRPr="00371EF9">
        <w:rPr>
          <w:rFonts w:eastAsia="PMingLiU"/>
          <w:color w:val="000000" w:themeColor="text1"/>
          <w:lang w:eastAsia="en-GB"/>
        </w:rPr>
        <w:t xml:space="preserve"> and served as much needed information for predictive models. </w:t>
      </w:r>
      <w:r w:rsidR="00D079AC" w:rsidRPr="00371EF9">
        <w:rPr>
          <w:rFonts w:eastAsia="PMingLiU"/>
          <w:color w:val="000000" w:themeColor="text1"/>
          <w:lang w:eastAsia="en-GB"/>
        </w:rPr>
        <w:t xml:space="preserve">However, it was found that the bulk oxidation was highly sensitive to </w:t>
      </w:r>
      <w:r w:rsidR="00791C68" w:rsidRPr="00371EF9">
        <w:rPr>
          <w:rFonts w:eastAsia="PMingLiU"/>
          <w:color w:val="000000" w:themeColor="text1"/>
          <w:lang w:eastAsia="en-GB"/>
        </w:rPr>
        <w:t xml:space="preserve">the </w:t>
      </w:r>
      <w:r w:rsidR="00D079AC" w:rsidRPr="00371EF9">
        <w:rPr>
          <w:rFonts w:eastAsia="PMingLiU"/>
          <w:color w:val="000000" w:themeColor="text1"/>
          <w:lang w:eastAsia="en-GB"/>
        </w:rPr>
        <w:t>test environment. In order to reliably compare oxidation rates, all tests should be conducted in the same system and</w:t>
      </w:r>
      <w:r w:rsidR="00C84C89" w:rsidRPr="00371EF9">
        <w:rPr>
          <w:rFonts w:eastAsia="PMingLiU"/>
          <w:color w:val="000000" w:themeColor="text1"/>
          <w:lang w:eastAsia="en-GB"/>
        </w:rPr>
        <w:t xml:space="preserve"> using the same test procedures or the extrinsic factors </w:t>
      </w:r>
      <w:r w:rsidR="00791C68" w:rsidRPr="00371EF9">
        <w:rPr>
          <w:rFonts w:eastAsia="PMingLiU"/>
          <w:color w:val="000000" w:themeColor="text1"/>
          <w:lang w:eastAsia="en-GB"/>
        </w:rPr>
        <w:t xml:space="preserve">related to the </w:t>
      </w:r>
      <w:r w:rsidR="00C84C89" w:rsidRPr="00371EF9">
        <w:rPr>
          <w:rFonts w:eastAsia="PMingLiU"/>
          <w:color w:val="000000" w:themeColor="text1"/>
          <w:lang w:eastAsia="en-GB"/>
        </w:rPr>
        <w:t>experimental conditions should be determined.</w:t>
      </w:r>
    </w:p>
    <w:p w14:paraId="04D93DF1" w14:textId="77777777" w:rsidR="00463640" w:rsidRPr="00371EF9" w:rsidRDefault="00463640" w:rsidP="00627DC1">
      <w:pPr>
        <w:spacing w:line="480" w:lineRule="auto"/>
        <w:jc w:val="both"/>
        <w:outlineLvl w:val="0"/>
        <w:rPr>
          <w:color w:val="000000" w:themeColor="text1"/>
        </w:rPr>
      </w:pPr>
    </w:p>
    <w:p w14:paraId="1D2A0006" w14:textId="77777777" w:rsidR="002360C2" w:rsidRPr="00371EF9" w:rsidRDefault="002360C2" w:rsidP="0068198B">
      <w:pPr>
        <w:pStyle w:val="Heading2"/>
        <w:spacing w:line="480" w:lineRule="auto"/>
        <w:jc w:val="both"/>
        <w:rPr>
          <w:rFonts w:ascii="Times New Roman" w:hAnsi="Times New Roman" w:cs="Times New Roman"/>
          <w:b w:val="0"/>
          <w:i/>
          <w:color w:val="000000" w:themeColor="text1"/>
          <w:sz w:val="24"/>
          <w:szCs w:val="24"/>
        </w:rPr>
      </w:pPr>
      <w:bookmarkStart w:id="0" w:name="_Toc525815105"/>
      <w:r w:rsidRPr="00371EF9">
        <w:rPr>
          <w:rFonts w:ascii="Times New Roman" w:hAnsi="Times New Roman" w:cs="Times New Roman"/>
          <w:b w:val="0"/>
          <w:i/>
          <w:color w:val="000000" w:themeColor="text1"/>
          <w:sz w:val="24"/>
          <w:szCs w:val="24"/>
        </w:rPr>
        <w:lastRenderedPageBreak/>
        <w:t>4.</w:t>
      </w:r>
      <w:r w:rsidR="00D079AC" w:rsidRPr="00371EF9">
        <w:rPr>
          <w:rFonts w:ascii="Times New Roman" w:hAnsi="Times New Roman" w:cs="Times New Roman"/>
          <w:b w:val="0"/>
          <w:i/>
          <w:color w:val="000000" w:themeColor="text1"/>
          <w:sz w:val="24"/>
          <w:szCs w:val="24"/>
        </w:rPr>
        <w:t>2</w:t>
      </w:r>
      <w:r w:rsidRPr="00371EF9">
        <w:rPr>
          <w:rFonts w:ascii="Times New Roman" w:hAnsi="Times New Roman" w:cs="Times New Roman"/>
          <w:b w:val="0"/>
          <w:i/>
          <w:color w:val="000000" w:themeColor="text1"/>
          <w:sz w:val="24"/>
          <w:szCs w:val="24"/>
        </w:rPr>
        <w:t xml:space="preserve"> Intrinsic and Extrinsic Factors for Thermal Bulk Oxidation</w:t>
      </w:r>
      <w:bookmarkEnd w:id="0"/>
    </w:p>
    <w:p w14:paraId="6F4FA5DE" w14:textId="0A86C1AD" w:rsidR="002360C2" w:rsidRPr="00371EF9" w:rsidRDefault="002360C2" w:rsidP="0068198B">
      <w:pPr>
        <w:widowControl w:val="0"/>
        <w:spacing w:line="480" w:lineRule="auto"/>
        <w:ind w:firstLine="480"/>
        <w:jc w:val="both"/>
        <w:rPr>
          <w:color w:val="000000" w:themeColor="text1"/>
          <w:kern w:val="2"/>
        </w:rPr>
      </w:pPr>
      <w:r w:rsidRPr="00371EF9">
        <w:rPr>
          <w:color w:val="000000" w:themeColor="text1"/>
          <w:kern w:val="2"/>
        </w:rPr>
        <w:t xml:space="preserve">This section summarises the intrinsic and extrinsic factors associated with </w:t>
      </w:r>
      <w:r w:rsidR="00791C68" w:rsidRPr="00371EF9">
        <w:rPr>
          <w:color w:val="000000" w:themeColor="text1"/>
          <w:kern w:val="2"/>
        </w:rPr>
        <w:t xml:space="preserve">the </w:t>
      </w:r>
      <w:r w:rsidRPr="00371EF9">
        <w:rPr>
          <w:color w:val="000000" w:themeColor="text1"/>
          <w:kern w:val="2"/>
        </w:rPr>
        <w:t xml:space="preserve">thermal bulk oxidation in Regime III based on the findings in this study and the results from the literature. </w:t>
      </w:r>
      <w:r w:rsidR="00675C67" w:rsidRPr="00371EF9">
        <w:rPr>
          <w:color w:val="000000" w:themeColor="text1"/>
          <w:kern w:val="2"/>
        </w:rPr>
        <w:t>There</w:t>
      </w:r>
      <w:r w:rsidRPr="00371EF9">
        <w:rPr>
          <w:color w:val="000000" w:themeColor="text1"/>
          <w:kern w:val="2"/>
        </w:rPr>
        <w:t xml:space="preserve"> is significant uncertainty in the bulk oxidation rate reported in </w:t>
      </w:r>
      <w:r w:rsidR="00791C68" w:rsidRPr="00371EF9">
        <w:rPr>
          <w:color w:val="000000" w:themeColor="text1"/>
          <w:kern w:val="2"/>
        </w:rPr>
        <w:t xml:space="preserve">the </w:t>
      </w:r>
      <w:r w:rsidRPr="00371EF9">
        <w:rPr>
          <w:color w:val="000000" w:themeColor="text1"/>
          <w:kern w:val="2"/>
        </w:rPr>
        <w:t>literature for oxidation tests above 900</w:t>
      </w:r>
      <w:r w:rsidR="0056573B" w:rsidRPr="00371EF9">
        <w:rPr>
          <w:color w:val="000000" w:themeColor="text1"/>
          <w:kern w:val="2"/>
        </w:rPr>
        <w:t> </w:t>
      </w:r>
      <w:r w:rsidRPr="00371EF9">
        <w:rPr>
          <w:color w:val="000000" w:themeColor="text1"/>
          <w:kern w:val="2"/>
          <w:vertAlign w:val="superscript"/>
        </w:rPr>
        <w:t>o</w:t>
      </w:r>
      <w:r w:rsidRPr="00371EF9">
        <w:rPr>
          <w:color w:val="000000" w:themeColor="text1"/>
          <w:kern w:val="2"/>
        </w:rPr>
        <w:t xml:space="preserve">C </w:t>
      </w:r>
      <w:r w:rsidR="00B85999" w:rsidRPr="00371EF9">
        <w:rPr>
          <w:color w:val="000000" w:themeColor="text1"/>
          <w:kern w:val="2"/>
        </w:rPr>
        <w:t xml:space="preserve">and they </w:t>
      </w:r>
      <w:r w:rsidRPr="00371EF9">
        <w:rPr>
          <w:color w:val="000000" w:themeColor="text1"/>
          <w:kern w:val="2"/>
        </w:rPr>
        <w:t xml:space="preserve">are not consistent even though they were all conducted using same </w:t>
      </w:r>
      <w:r w:rsidR="00B85999" w:rsidRPr="00371EF9">
        <w:rPr>
          <w:color w:val="000000" w:themeColor="text1"/>
          <w:kern w:val="2"/>
        </w:rPr>
        <w:t xml:space="preserve">the </w:t>
      </w:r>
      <w:r w:rsidRPr="00371EF9">
        <w:rPr>
          <w:color w:val="000000" w:themeColor="text1"/>
          <w:kern w:val="2"/>
        </w:rPr>
        <w:t>standard, ASTM D7542.</w:t>
      </w:r>
    </w:p>
    <w:p w14:paraId="5D9B1E9F" w14:textId="6EC0C45D" w:rsidR="002360C2" w:rsidRPr="00371EF9" w:rsidRDefault="002360C2" w:rsidP="0068198B">
      <w:pPr>
        <w:widowControl w:val="0"/>
        <w:spacing w:line="480" w:lineRule="auto"/>
        <w:ind w:firstLine="480"/>
        <w:jc w:val="both"/>
        <w:rPr>
          <w:color w:val="000000" w:themeColor="text1"/>
          <w:kern w:val="2"/>
        </w:rPr>
      </w:pPr>
      <w:r w:rsidRPr="00371EF9">
        <w:rPr>
          <w:color w:val="000000" w:themeColor="text1"/>
          <w:kern w:val="2"/>
        </w:rPr>
        <w:t xml:space="preserve">Bulk oxidation rates are affected by a number of intrinsic and extrinsic factors. The main intrinsic factors are associated with the properties of the grades of graphite including the coke type, forming process, density, impurity, filler/binder microstructure and the pore microstructure. </w:t>
      </w:r>
      <w:r w:rsidR="000C5297" w:rsidRPr="00371EF9">
        <w:rPr>
          <w:color w:val="000000" w:themeColor="text1"/>
          <w:kern w:val="2"/>
        </w:rPr>
        <w:t>T</w:t>
      </w:r>
      <w:r w:rsidRPr="00371EF9">
        <w:rPr>
          <w:color w:val="000000" w:themeColor="text1"/>
          <w:kern w:val="2"/>
        </w:rPr>
        <w:t xml:space="preserve">here is only one study that discussed the intrinsic factors of graphite oxidation at temperatures higher than 1200 </w:t>
      </w:r>
      <w:r w:rsidRPr="00371EF9">
        <w:rPr>
          <w:color w:val="000000" w:themeColor="text1"/>
          <w:kern w:val="2"/>
          <w:vertAlign w:val="superscript"/>
        </w:rPr>
        <w:t>o</w:t>
      </w:r>
      <w:r w:rsidRPr="00371EF9">
        <w:rPr>
          <w:color w:val="000000" w:themeColor="text1"/>
          <w:kern w:val="2"/>
        </w:rPr>
        <w:t xml:space="preserve">C </w:t>
      </w:r>
      <w:r w:rsidRPr="00371EF9">
        <w:rPr>
          <w:color w:val="000000" w:themeColor="text1"/>
          <w:kern w:val="2"/>
        </w:rPr>
        <w:fldChar w:fldCharType="begin" w:fldLock="1"/>
      </w:r>
      <w:r w:rsidR="00FB17C1" w:rsidRPr="00371EF9">
        <w:rPr>
          <w:color w:val="000000" w:themeColor="text1"/>
          <w:kern w:val="2"/>
        </w:rPr>
        <w:instrText>ADDIN CSL_CITATION { "citationItems" : [ { "id" : "ITEM-1", "itemData" : { "DOI" : "10.1016/j.jnucmat.2017.11.053", "ISSN" : "0022-3115", "author" : [ { "dropping-particle" : "", "family" : "Jo", "given" : "Jo", "non-dropping-particle" : "", "parse-names" : false, "suffix" : "" }, { "dropping-particle" : "", "family" : "Ghosh", "given" : "Tushar K", "non-dropping-particle" : "", "parse-names" : false, "suffix" : "" }, { "dropping-particle" : "", "family" : "Loyalka", "given" : "Sudarshan K", "non-dropping-particle" : "", "parse-names" : false, "suffix" : "" } ], "container-title" : "Journal of Nuclear Materials", "id" : "ITEM-1", "issued" : { "date-parts" : [ [ "2018" ] ] }, "page" : "64-71", "publisher" : "Elsevier B.V.", "title" : "Comparison of NBG-18 , NBG-17 , IG-110 and IG-11 oxidation kinetics in", "type" : "article-journal", "volume" : "500" }, "uris" : [ "http://www.mendeley.com/documents/?uuid=e44885d3-de1d-4a1d-b36c-7769afa8f933" ] } ], "mendeley" : { "formattedCitation" : "[7]", "plainTextFormattedCitation" : "[7]", "previouslyFormattedCitation" : "[7]" }, "properties" : {  }, "schema" : "https://github.com/citation-style-language/schema/raw/master/csl-citation.json" }</w:instrText>
      </w:r>
      <w:r w:rsidRPr="00371EF9">
        <w:rPr>
          <w:color w:val="000000" w:themeColor="text1"/>
          <w:kern w:val="2"/>
        </w:rPr>
        <w:fldChar w:fldCharType="separate"/>
      </w:r>
      <w:r w:rsidR="000F0173" w:rsidRPr="00371EF9">
        <w:rPr>
          <w:noProof/>
          <w:color w:val="000000" w:themeColor="text1"/>
          <w:kern w:val="2"/>
        </w:rPr>
        <w:t>[7]</w:t>
      </w:r>
      <w:r w:rsidRPr="00371EF9">
        <w:rPr>
          <w:color w:val="000000" w:themeColor="text1"/>
          <w:kern w:val="2"/>
        </w:rPr>
        <w:fldChar w:fldCharType="end"/>
      </w:r>
      <w:r w:rsidRPr="00371EF9">
        <w:rPr>
          <w:color w:val="000000" w:themeColor="text1"/>
          <w:kern w:val="2"/>
        </w:rPr>
        <w:t xml:space="preserve"> </w:t>
      </w:r>
      <w:r w:rsidR="00ED74D4" w:rsidRPr="00371EF9">
        <w:rPr>
          <w:color w:val="000000" w:themeColor="text1"/>
          <w:kern w:val="2"/>
        </w:rPr>
        <w:t>and</w:t>
      </w:r>
      <w:r w:rsidRPr="00371EF9">
        <w:rPr>
          <w:color w:val="000000" w:themeColor="text1"/>
          <w:kern w:val="2"/>
        </w:rPr>
        <w:t xml:space="preserve"> no extensive discussion of extrinsic factors on graphite oxidation. However, the bulk oxidation rate is </w:t>
      </w:r>
      <w:r w:rsidR="00791C68" w:rsidRPr="00371EF9">
        <w:rPr>
          <w:color w:val="000000" w:themeColor="text1"/>
          <w:kern w:val="2"/>
        </w:rPr>
        <w:t xml:space="preserve">strongly </w:t>
      </w:r>
      <w:r w:rsidRPr="00371EF9">
        <w:rPr>
          <w:color w:val="000000" w:themeColor="text1"/>
          <w:kern w:val="2"/>
        </w:rPr>
        <w:t>related to the extrinsic factors, which are mainly associated with the experimental conditions, such as the supply of oxidants, specimen and system geometry.</w:t>
      </w:r>
      <w:r w:rsidR="00B85999" w:rsidRPr="00371EF9">
        <w:rPr>
          <w:color w:val="000000" w:themeColor="text1"/>
          <w:kern w:val="2"/>
        </w:rPr>
        <w:t xml:space="preserve"> These are discussed in the next section.</w:t>
      </w:r>
    </w:p>
    <w:p w14:paraId="22F2A609" w14:textId="77777777" w:rsidR="002360C2" w:rsidRPr="00371EF9" w:rsidRDefault="002360C2" w:rsidP="0068198B">
      <w:pPr>
        <w:widowControl w:val="0"/>
        <w:spacing w:line="480" w:lineRule="auto"/>
        <w:jc w:val="both"/>
        <w:rPr>
          <w:color w:val="000000" w:themeColor="text1"/>
          <w:kern w:val="2"/>
        </w:rPr>
      </w:pPr>
    </w:p>
    <w:p w14:paraId="51D86CCD" w14:textId="77777777" w:rsidR="002360C2" w:rsidRPr="00371EF9" w:rsidRDefault="002360C2" w:rsidP="0068198B">
      <w:pPr>
        <w:widowControl w:val="0"/>
        <w:spacing w:line="480" w:lineRule="auto"/>
        <w:jc w:val="both"/>
        <w:rPr>
          <w:i/>
          <w:color w:val="000000" w:themeColor="text1"/>
          <w:kern w:val="2"/>
        </w:rPr>
      </w:pPr>
      <w:r w:rsidRPr="00371EF9">
        <w:rPr>
          <w:i/>
          <w:color w:val="000000" w:themeColor="text1"/>
          <w:kern w:val="2"/>
        </w:rPr>
        <w:t>Extrinsic factors</w:t>
      </w:r>
    </w:p>
    <w:p w14:paraId="76D2E3E3" w14:textId="560C87DE" w:rsidR="00C80582" w:rsidRPr="00371EF9" w:rsidRDefault="002360C2" w:rsidP="0068198B">
      <w:pPr>
        <w:widowControl w:val="0"/>
        <w:spacing w:line="480" w:lineRule="auto"/>
        <w:ind w:firstLine="480"/>
        <w:jc w:val="both"/>
        <w:rPr>
          <w:color w:val="000000" w:themeColor="text1"/>
          <w:kern w:val="2"/>
        </w:rPr>
      </w:pPr>
      <w:r w:rsidRPr="00371EF9">
        <w:rPr>
          <w:color w:val="000000" w:themeColor="text1"/>
          <w:kern w:val="2"/>
        </w:rPr>
        <w:t>It is postulated that the gas diffusion effects are negligible in Regime III</w:t>
      </w:r>
      <w:r w:rsidR="00B85999" w:rsidRPr="00371EF9">
        <w:rPr>
          <w:color w:val="000000" w:themeColor="text1"/>
          <w:kern w:val="2"/>
        </w:rPr>
        <w:t>.</w:t>
      </w:r>
      <w:r w:rsidRPr="00371EF9">
        <w:rPr>
          <w:color w:val="000000" w:themeColor="text1"/>
          <w:kern w:val="2"/>
        </w:rPr>
        <w:t xml:space="preserve"> </w:t>
      </w:r>
      <w:r w:rsidR="00B85999" w:rsidRPr="00371EF9">
        <w:rPr>
          <w:color w:val="000000" w:themeColor="text1"/>
          <w:kern w:val="2"/>
        </w:rPr>
        <w:t>Nevertheless</w:t>
      </w:r>
      <w:r w:rsidRPr="00371EF9">
        <w:rPr>
          <w:color w:val="000000" w:themeColor="text1"/>
          <w:kern w:val="2"/>
        </w:rPr>
        <w:t xml:space="preserve">, flow rates were observed to </w:t>
      </w:r>
      <w:r w:rsidR="00B85999" w:rsidRPr="00371EF9">
        <w:rPr>
          <w:color w:val="000000" w:themeColor="text1"/>
          <w:kern w:val="2"/>
        </w:rPr>
        <w:t>a</w:t>
      </w:r>
      <w:r w:rsidRPr="00371EF9">
        <w:rPr>
          <w:color w:val="000000" w:themeColor="text1"/>
          <w:kern w:val="2"/>
        </w:rPr>
        <w:t xml:space="preserve">ffect oxidation rates in this study and </w:t>
      </w:r>
      <w:r w:rsidR="00B85999" w:rsidRPr="00371EF9">
        <w:rPr>
          <w:color w:val="000000" w:themeColor="text1"/>
          <w:kern w:val="2"/>
        </w:rPr>
        <w:t xml:space="preserve">in </w:t>
      </w:r>
      <w:r w:rsidRPr="00371EF9">
        <w:rPr>
          <w:color w:val="000000" w:themeColor="text1"/>
          <w:kern w:val="2"/>
        </w:rPr>
        <w:t xml:space="preserve">the </w:t>
      </w:r>
      <w:r w:rsidRPr="00371EF9">
        <w:rPr>
          <w:color w:val="000000" w:themeColor="text1"/>
          <w:kern w:val="2"/>
        </w:rPr>
        <w:lastRenderedPageBreak/>
        <w:t xml:space="preserve">literature </w:t>
      </w:r>
      <w:r w:rsidRPr="00371EF9">
        <w:rPr>
          <w:color w:val="000000" w:themeColor="text1"/>
          <w:kern w:val="2"/>
        </w:rPr>
        <w:fldChar w:fldCharType="begin" w:fldLock="1"/>
      </w:r>
      <w:r w:rsidR="00FB17C1" w:rsidRPr="00371EF9">
        <w:rPr>
          <w:color w:val="000000" w:themeColor="text1"/>
          <w:kern w:val="2"/>
        </w:rPr>
        <w:instrText>ADDIN CSL_CITATION { "citationItems" : [ { "id" : "ITEM-1", "itemData" : { "DOI" : "10.1080/00223131.2016.1233080", "ISSN" : "00223131", "abstract" : "\u00a9 2016 Atomic Energy Society of Japan. All rights reserved. The oxidation behavior of a selected nuclear graphite (IG-110) used in Pebble-bed Module High Temperature gas-cooled Reactor was investigated under the condition of air ingress accident. The oblate rectangular specimen was oxidized by oxidant gas with oxygen mole fraction of 20% and flow rates of 125\u2013500 ml/min at temperature of 400\u20131200 \u00b0C. Experiment results indicate that the oxidation behavior can also be classified into three regimes according to temperature. The regime I at 400\u2013550 \u00b0C has lower apparent activation energies of 75.57\u2013138.59 kJ/mol when the gas flow rate is 125\u2013500 ml/min. In the regime II at 600\u2013900 \u00b0C, the oxidation rate restricted by the oxygen supply to graphite is almost stable with the increase of temperature. In the regime III above 900 \u00b0C, the oxidation rate increases obviously with the increase of temperature. With the increase of inlet gas flow from 125 to 500 ml/min, the apparent activation energy in regime I is increased and the stableness of oxidation rate in regime II is reduced.", "author" : [ { "dropping-particle" : "", "family" : "Sun", "given" : "Ximing", "non-dropping-particle" : "", "parse-names" : false, "suffix" : "" }, { "dropping-particle" : "", "family" : "Dong", "given" : "Yujie", "non-dropping-particle" : "", "parse-names" : false, "suffix" : "" }, { "dropping-particle" : "", "family" : "Zhou", "given" : "Yangping", "non-dropping-particle" : "", "parse-names" : false, "suffix" : "" }, { "dropping-particle" : "", "family" : "Li", "given" : "Zhengcao", "non-dropping-particle" : "", "parse-names" : false, "suffix" : "" }, { "dropping-particle" : "", "family" : "Shi", "given" : "Lei", "non-dropping-particle" : "", "parse-names" : false, "suffix" : "" }, { "dropping-particle" : "", "family" : "Sun", "given" : "Yuliang", "non-dropping-particle" : "", "parse-names" : false, "suffix" : "" }, { "dropping-particle" : "", "family" : "Zhang", "given" : "Zuoyi", "non-dropping-particle" : "", "parse-names" : false, "suffix" : "" } ], "container-title" : "Journal of Nuclear Science and Technology", "id" : "ITEM-1", "issue" : "2", "issued" : { "date-parts" : [ [ "2017" ] ] }, "page" : "196-204", "publisher" : "Taylor &amp; Francis", "title" : "Effects of reaction temperature and inlet oxidizing gas flow rate on IG-110 graphite oxidation used in HTR-PM", "type" : "article-journal", "volume" : "54" }, "uris" : [ "http://www.mendeley.com/documents/?uuid=f2a0cbf3-f848-4f73-8105-194d8ed0e50c" ] }, { "id" : "ITEM-2", "itemData" : { "DOI" : "10.1016/j.jnucmat.2017.04.032", "ISSN" : "00223115", "abstract" : "The effects of air flow rate (FR) (FR range: 1\u201310\u00a0L/min) on the oxidation of NBG-18 and NBG-25 nuclear graphite grades at temperatures between 600 and 1100\u00a0\u00b0C were studied, in reference to the standard test procedure for measuring oxidation rates of nuclear graphite in air (ASTM D 7542-09). The results showed that the FR effects on oxidation rate (OR) increase with increasing temperature with negligible FR effects at 600\u00a0\u00b0C for both materials. At high temperatures (&gt;800\u00a0\u00b0C) there appears to be a two-stage relationship between FR and OR, which corresponds to the transition between reaction rates dominated by chemical kinetics and those dominated by diffusion. The material-specific microstructure appeared strongly influences this transition. The overall OR-FR behaviours of NBG-18 were higher than NBG-25\u00a0at 600\u2013800\u00a0\u00b0C while negligible differences in the OR-FR behaviours between the two grades were observed at 900\u20131100\u00a0\u00b0C. The mercury porosimetry data showed that the higher OR-FR behaviours observed in NBG-18 may partly be attributed to the differences in the pore size distribution (open porosity and cumulative pore area) between the grades, especially for the large size pores (diameter \u226b 5\u00a0\u00d7\u00a0103\u00a0nm).", "author" : [ { "dropping-particle" : "", "family" : "Chi", "given" : "Se Hwan", "non-dropping-particle" : "", "parse-names" : false, "suffix" : "" }, { "dropping-particle" : "", "family" : "Chan Kim", "given" : "Gen", "non-dropping-particle" : "", "parse-names" : false, "suffix" : "" } ], "container-title" : "Journal of Nuclear Materials", "id" : "ITEM-2", "issued" : { "date-parts" : [ [ "2017" ] ] }, "page" : "37-42", "publisher" : "Elsevier B.V", "title" : "Effects of air flow rate on the oxidation of NBG-18 and NBG-25 nuclear graphite", "type" : "article-journal", "volume" : "491" }, "uris" : [ "http://www.mendeley.com/documents/?uuid=9f8aec24-6de5-4984-b860-d9f3b84c2cce" ] } ], "mendeley" : { "formattedCitation" : "[8,28]", "plainTextFormattedCitation" : "[8,28]", "previouslyFormattedCitation" : "[8,28]" }, "properties" : {  }, "schema" : "https://github.com/citation-style-language/schema/raw/master/csl-citation.json" }</w:instrText>
      </w:r>
      <w:r w:rsidRPr="00371EF9">
        <w:rPr>
          <w:color w:val="000000" w:themeColor="text1"/>
          <w:kern w:val="2"/>
        </w:rPr>
        <w:fldChar w:fldCharType="separate"/>
      </w:r>
      <w:r w:rsidR="000F0173" w:rsidRPr="00371EF9">
        <w:rPr>
          <w:noProof/>
          <w:color w:val="000000" w:themeColor="text1"/>
          <w:kern w:val="2"/>
        </w:rPr>
        <w:t>[8,28]</w:t>
      </w:r>
      <w:r w:rsidRPr="00371EF9">
        <w:rPr>
          <w:color w:val="000000" w:themeColor="text1"/>
          <w:kern w:val="2"/>
        </w:rPr>
        <w:fldChar w:fldCharType="end"/>
      </w:r>
      <w:r w:rsidRPr="00371EF9">
        <w:rPr>
          <w:color w:val="000000" w:themeColor="text1"/>
          <w:kern w:val="2"/>
        </w:rPr>
        <w:t xml:space="preserve">. </w:t>
      </w:r>
      <w:r w:rsidR="0092484E" w:rsidRPr="00371EF9">
        <w:rPr>
          <w:color w:val="000000" w:themeColor="text1"/>
          <w:kern w:val="2"/>
        </w:rPr>
        <w:t>T</w:t>
      </w:r>
      <w:r w:rsidRPr="00371EF9">
        <w:rPr>
          <w:color w:val="000000" w:themeColor="text1"/>
          <w:kern w:val="2"/>
        </w:rPr>
        <w:t xml:space="preserve">he observation of errors in the determination of transition temperatures within Regime III is </w:t>
      </w:r>
      <w:r w:rsidR="0092484E" w:rsidRPr="00371EF9">
        <w:rPr>
          <w:color w:val="000000" w:themeColor="text1"/>
          <w:kern w:val="2"/>
        </w:rPr>
        <w:t>expected</w:t>
      </w:r>
      <w:r w:rsidRPr="00371EF9">
        <w:rPr>
          <w:color w:val="000000" w:themeColor="text1"/>
          <w:kern w:val="2"/>
        </w:rPr>
        <w:t xml:space="preserve"> based on the literature </w:t>
      </w:r>
      <w:r w:rsidRPr="00371EF9">
        <w:rPr>
          <w:color w:val="000000" w:themeColor="text1"/>
          <w:kern w:val="2"/>
        </w:rPr>
        <w:fldChar w:fldCharType="begin" w:fldLock="1"/>
      </w:r>
      <w:r w:rsidR="0002201C" w:rsidRPr="00371EF9">
        <w:rPr>
          <w:color w:val="000000" w:themeColor="text1"/>
          <w:kern w:val="2"/>
        </w:rPr>
        <w:instrText>ADDIN CSL_CITATION { "citationItems" : [ { "id" : "ITEM-1", "itemData" : { "DOI" : "10.1016/j.jnucmat.2008.07.020", "ISSN" : "00223115", "PMID" : "261347700004", "abstract" : "The efforts for designing a meaningful and acceptable standard test method for characterization of kinetic parameters of air oxidation of graphite helped identify several practical issues that must be considered for the development of such a test. Using standard size (and shape) specimens, large enough in size to accommodate the inherent local microstructure differences between graphite samples, resulted in non-uniform oxidation profiles and preferential binder oxidation; this was not expected based on the linearity of Arrhenius plots and the (large) values of activation energy. It was found that the transition between the regimes 1 and 2 of graphite oxidation occurs gradually, depending both on the oxidation temperature and rate of oxygen supply. Nevertheless, measuring oxidation rates obtained on standard size samples provides a basis for a meaningful comparison among materials, which may serve as much needed information for predictive models. ?? 2008.", "author" : [ { "dropping-particle" : "", "family" : "Contescu", "given" : "Cristian I.", "non-dropping-particle" : "", "parse-names" : false, "suffix" : "" }, { "dropping-particle" : "", "family" : "Azad", "given" : "Samina", "non-dropping-particle" : "", "parse-names" : false, "suffix" : "" }, { "dropping-particle" : "", "family" : "Miller", "given" : "Doug", "non-dropping-particle" : "", "parse-names" : false, "suffix" : "" }, { "dropping-particle" : "", "family" : "Lance", "given" : "Michael J.", "non-dropping-particle" : "", "parse-names" : false, "suffix" : "" }, { "dropping-particle" : "", "family" : "Baker", "given" : "Frederick S.", "non-dropping-particle" : "", "parse-names" : false, "suffix" : "" }, { "dropping-particle" : "", "family" : "Burchell", "given" : "Timothy D.", "non-dropping-particle" : "", "parse-names" : false, "suffix" : "" } ], "container-title" : "Journal of Nuclear Materials", "id" : "ITEM-1", "issue" : "1-2", "issued" : { "date-parts" : [ [ "2008" ] ] }, "page" : "15-24", "publisher" : "Elsevier B.V.", "title" : "Practical aspects for characterizing air oxidation of graphite", "type" : "article-journal", "volume" : "381" }, "uris" : [ "http://www.mendeley.com/documents/?uuid=3888d13c-9b47-4b9d-b2af-781b65c80d85" ] }, { "id" : "ITEM-2", "itemData" : { "DOI" : "10.1016/j.jnucmat.2008.07.027", "ISSN" : "00223115", "PMID" : "261347700003", "abstract" : "The oxidation rate and degree of graphitization (DOG) were determined for some selected nuclear graphite grades (i.e., IG-110, IG-430, NBG-18, NBG-25) and compared in view of their filler coke type (i.e., pitch or petroleum coke) and the physical property of the grades. Oxidation rates were determined at six temperatures between 600 and 960 ??C in air by using a three-zone vertical tube furnace at a 10 l/min air flow rate. The specimens were a cylinder with a 25.4 mm diameter and a 25.4 mm length. The DOG was determined based on the lattice parameter c determined from an X-ray diffraction (XRD). Results showed that, even though the four examined nuclear graphite grades showed a highly temperature-sensitive oxidation behavior through out the test temperature range of 600-950 ??C, the differences between the grades were not significant. The oxidation rates determined for a 5-10% weight loss at the six temperatures were nearly the same except for 702 and 808 ??C, where the pitch coke graphites showed an apparent decrease in their oxidation rate, more so than the petroleum coke graphites. These effects of the coke type reduced or nearly disappeared with an increasing temperature. The average activation energy determined for 608-808 ??C was 161.5 ?? 7.3 kJ/mol, showing that the dominant oxidation reaction occurred by a chemical control. A relationship between the oxidation rate and DOG was not observed. ?? 2008 Elsevier B.V. All rights reserved.", "author" : [ { "dropping-particle" : "", "family" : "Chi", "given" : "Se Hwan", "non-dropping-particle" : "", "parse-names" : false, "suffix" : "" }, { "dropping-particle" : "", "family" : "Kim", "given" : "Gen Chan", "non-dropping-particle" : "", "parse-names" : false, "suffix" : "" } ], "container-title" : "Journal of Nuclear Materials", "id" : "ITEM-2", "issue" : "1-2", "issued" : { "date-parts" : [ [ "2008" ] ] }, "page" : "9-14", "publisher" : "Elsevier B.V.", "title" : "Comparison of the oxidation rate and degree of graphitization of selected IG and NBG nuclear graphite grades", "type" : "article-journal", "volume" : "381" }, "uris" : [ "http://www.mendeley.com/documents/?uuid=58273418-ad04-4f24-9e0b-8229f87d97e5" ] }, { "id" : "ITEM-3", "itemData" : { "DOI" : "10.1016/j.jnucmat.2013.11.032", "ISSN" : "00223115", "abstract" : "The oxidation rates of nuclear-grade graphite IG-110 in the kinetically-controlled temperature regime of graphite oxidation were predicted and compared in Very High Temperature Reactor air ingress accident scenarios. The oxidative mass loss of graphite was measured thermogravimetrically from 873 to 1873 K in 100% air (21 mol%). The activation energy was found to be 222.07 kJ/mol, and the order of reaction with respect to oxygen concentration is 0.76. The surfaces of the samples were characterized by Scanning Electron Microscopy, Energy Dispersive Spectroscopy, Fourier Transform Infrared Spectroscopy and X-ray Photoelectron Spectroscopy before and after oxidation. These results are compared with those available in the literature, and our recently reported results for NBG-18 nuclear-grade graphite using the same technique. ?? 2013 Published by Elsevier B.V.", "author" : [ { "dropping-particle" : "", "family" : "Lee", "given" : "Jo Jo", "non-dropping-particle" : "", "parse-names" : false, "suffix" : "" }, { "dropping-particle" : "", "family" : "Ghosh", "given" : "Tushar K.", "non-dropping-particle" : "", "parse-names" : false, "suffix" : "" }, { "dropping-particle" : "", "family" : "Loyalka", "given" : "Sudarshan K.", "non-dropping-particle" : "", "parse-names" : false, "suffix" : "" } ], "container-title" : "Journal of Nuclear Materials", "id" : "ITEM-3", "issue" : "1-3", "issued" : { "date-parts" : [ [ "2014" ] ] }, "page" : "38-48", "publisher" : "Elsevier B.V.", "title" : "Oxidation rate of nuclear-grade graphite IG-110 in the kinetic regime for VHTR air ingress accident scenarios", "type" : "article-journal", "volume" : "446" }, "uris" : [ "http://www.mendeley.com/documents/?uuid=9fd8040c-734c-4ec6-b41b-76316ff3d502" ] }, { "id" : "ITEM-4", "itemData" : { "DOI" : "10.1016/j.jnucmat.2017.04.032", "ISSN" : "00223115", "abstract" : "The effects of air flow rate (FR) (FR range: 1\u201310\u00a0L/min) on the oxidation of NBG-18 and NBG-25 nuclear graphite grades at temperatures between 600 and 1100\u00a0\u00b0C were studied, in reference to the standard test procedure for measuring oxidation rates of nuclear graphite in air (ASTM D 7542-09). The results showed that the FR effects on oxidation rate (OR) increase with increasing temperature with negligible FR effects at 600\u00a0\u00b0C for both materials. At high temperatures (&gt;800\u00a0\u00b0C) there appears to be a two-stage relationship between FR and OR, which corresponds to the transition between reaction rates dominated by chemical kinetics and those dominated by diffusion. The material-specific microstructure appeared strongly influences this transition. The overall OR-FR behaviours of NBG-18 were higher than NBG-25\u00a0at 600\u2013800\u00a0\u00b0C while negligible differences in the OR-FR behaviours between the two grades were observed at 900\u20131100\u00a0\u00b0C. The mercury porosimetry data showed that the higher OR-FR behaviours observed in NBG-18 may partly be attributed to the differences in the pore size distribution (open porosity and cumulative pore area) between the grades, especially for the large size pores (diameter \u226b 5\u00a0\u00d7\u00a0103\u00a0nm).", "author" : [ { "dropping-particle" : "", "family" : "Chi", "given" : "Se Hwan", "non-dropping-particle" : "", "parse-names" : false, "suffix" : "" }, { "dropping-particle" : "", "family" : "Chan Kim", "given" : "Gen", "non-dropping-particle" : "", "parse-names" : false, "suffix" : "" } ], "container-title" : "Journal of Nuclear Materials", "id" : "ITEM-4", "issued" : { "date-parts" : [ [ "2017" ] ] }, "page" : "37-42", "publisher" : "Elsevier B.V", "title" : "Effects of air flow rate on the oxidation of NBG-18 and NBG-25 nuclear graphite", "type" : "article-journal", "volume" : "491" }, "uris" : [ "http://www.mendeley.com/documents/?uuid=9f8aec24-6de5-4984-b860-d9f3b84c2cce" ] } ], "mendeley" : { "formattedCitation" : "[5,8,26,34]", "plainTextFormattedCitation" : "[5,8,26,34]", "previouslyFormattedCitation" : "[5,8,25,34]" }, "properties" : {  }, "schema" : "https://github.com/citation-style-language/schema/raw/master/csl-citation.json" }</w:instrText>
      </w:r>
      <w:r w:rsidRPr="00371EF9">
        <w:rPr>
          <w:color w:val="000000" w:themeColor="text1"/>
          <w:kern w:val="2"/>
        </w:rPr>
        <w:fldChar w:fldCharType="separate"/>
      </w:r>
      <w:r w:rsidR="0002201C" w:rsidRPr="00371EF9">
        <w:rPr>
          <w:noProof/>
          <w:color w:val="000000" w:themeColor="text1"/>
          <w:kern w:val="2"/>
        </w:rPr>
        <w:t>[5,8,26,34]</w:t>
      </w:r>
      <w:r w:rsidRPr="00371EF9">
        <w:rPr>
          <w:color w:val="000000" w:themeColor="text1"/>
          <w:kern w:val="2"/>
        </w:rPr>
        <w:fldChar w:fldCharType="end"/>
      </w:r>
      <w:r w:rsidRPr="00371EF9">
        <w:rPr>
          <w:color w:val="000000" w:themeColor="text1"/>
          <w:kern w:val="2"/>
        </w:rPr>
        <w:t xml:space="preserve"> illustrating the shift in the transition temperatures between Regime II and III. The transition temperature between Regime I</w:t>
      </w:r>
      <w:r w:rsidR="005C085E" w:rsidRPr="00371EF9">
        <w:rPr>
          <w:color w:val="000000" w:themeColor="text1"/>
          <w:kern w:val="2"/>
        </w:rPr>
        <w:t>I</w:t>
      </w:r>
      <w:r w:rsidRPr="00371EF9">
        <w:rPr>
          <w:color w:val="000000" w:themeColor="text1"/>
          <w:kern w:val="2"/>
        </w:rPr>
        <w:t xml:space="preserve"> and II</w:t>
      </w:r>
      <w:r w:rsidR="005C085E" w:rsidRPr="00371EF9">
        <w:rPr>
          <w:color w:val="000000" w:themeColor="text1"/>
          <w:kern w:val="2"/>
        </w:rPr>
        <w:t>I</w:t>
      </w:r>
      <w:r w:rsidRPr="00371EF9">
        <w:rPr>
          <w:color w:val="000000" w:themeColor="text1"/>
          <w:kern w:val="2"/>
        </w:rPr>
        <w:t xml:space="preserve"> increased with increasing flow rates </w:t>
      </w:r>
      <w:r w:rsidRPr="00371EF9">
        <w:rPr>
          <w:color w:val="000000" w:themeColor="text1"/>
          <w:kern w:val="2"/>
        </w:rPr>
        <w:fldChar w:fldCharType="begin" w:fldLock="1"/>
      </w:r>
      <w:r w:rsidR="00FB17C1" w:rsidRPr="00371EF9">
        <w:rPr>
          <w:color w:val="000000" w:themeColor="text1"/>
          <w:kern w:val="2"/>
        </w:rPr>
        <w:instrText>ADDIN CSL_CITATION { "citationItems" : [ { "id" : "ITEM-1", "itemData" : { "DOI" : "10.1080/00223131.2016.1233080", "ISSN" : "00223131", "abstract" : "\u00a9 2016 Atomic Energy Society of Japan. All rights reserved. The oxidation behavior of a selected nuclear graphite (IG-110) used in Pebble-bed Module High Temperature gas-cooled Reactor was investigated under the condition of air ingress accident. The oblate rectangular specimen was oxidized by oxidant gas with oxygen mole fraction of 20% and flow rates of 125\u2013500 ml/min at temperature of 400\u20131200 \u00b0C. Experiment results indicate that the oxidation behavior can also be classified into three regimes according to temperature. The regime I at 400\u2013550 \u00b0C has lower apparent activation energies of 75.57\u2013138.59 kJ/mol when the gas flow rate is 125\u2013500 ml/min. In the regime II at 600\u2013900 \u00b0C, the oxidation rate restricted by the oxygen supply to graphite is almost stable with the increase of temperature. In the regime III above 900 \u00b0C, the oxidation rate increases obviously with the increase of temperature. With the increase of inlet gas flow from 125 to 500 ml/min, the apparent activation energy in regime I is increased and the stableness of oxidation rate in regime II is reduced.", "author" : [ { "dropping-particle" : "", "family" : "Sun", "given" : "Ximing", "non-dropping-particle" : "", "parse-names" : false, "suffix" : "" }, { "dropping-particle" : "", "family" : "Dong", "given" : "Yujie", "non-dropping-particle" : "", "parse-names" : false, "suffix" : "" }, { "dropping-particle" : "", "family" : "Zhou", "given" : "Yangping", "non-dropping-particle" : "", "parse-names" : false, "suffix" : "" }, { "dropping-particle" : "", "family" : "Li", "given" : "Zhengcao", "non-dropping-particle" : "", "parse-names" : false, "suffix" : "" }, { "dropping-particle" : "", "family" : "Shi", "given" : "Lei", "non-dropping-particle" : "", "parse-names" : false, "suffix" : "" }, { "dropping-particle" : "", "family" : "Sun", "given" : "Yuliang", "non-dropping-particle" : "", "parse-names" : false, "suffix" : "" }, { "dropping-particle" : "", "family" : "Zhang", "given" : "Zuoyi", "non-dropping-particle" : "", "parse-names" : false, "suffix" : "" } ], "container-title" : "Journal of Nuclear Science and Technology", "id" : "ITEM-1", "issue" : "2", "issued" : { "date-parts" : [ [ "2017" ] ] }, "page" : "196-204", "publisher" : "Taylor &amp; Francis", "title" : "Effects of reaction temperature and inlet oxidizing gas flow rate on IG-110 graphite oxidation used in HTR-PM", "type" : "article-journal", "volume" : "54" }, "uris" : [ "http://www.mendeley.com/documents/?uuid=f2a0cbf3-f848-4f73-8105-194d8ed0e50c" ] }, { "id" : "ITEM-2", "itemData" : { "DOI" : "10.1016/j.jnucmat.2017.04.032", "ISSN" : "00223115", "abstract" : "The effects of air flow rate (FR) (FR range: 1\u201310\u00a0L/min) on the oxidation of NBG-18 and NBG-25 nuclear graphite grades at temperatures between 600 and 1100\u00a0\u00b0C were studied, in reference to the standard test procedure for measuring oxidation rates of nuclear graphite in air (ASTM D 7542-09). The results showed that the FR effects on oxidation rate (OR) increase with increasing temperature with negligible FR effects at 600\u00a0\u00b0C for both materials. At high temperatures (&gt;800\u00a0\u00b0C) there appears to be a two-stage relationship between FR and OR, which corresponds to the transition between reaction rates dominated by chemical kinetics and those dominated by diffusion. The material-specific microstructure appeared strongly influences this transition. The overall OR-FR behaviours of NBG-18 were higher than NBG-25\u00a0at 600\u2013800\u00a0\u00b0C while negligible differences in the OR-FR behaviours between the two grades were observed at 900\u20131100\u00a0\u00b0C. The mercury porosimetry data showed that the higher OR-FR behaviours observed in NBG-18 may partly be attributed to the differences in the pore size distribution (open porosity and cumulative pore area) between the grades, especially for the large size pores (diameter \u226b 5\u00a0\u00d7\u00a0103\u00a0nm).", "author" : [ { "dropping-particle" : "", "family" : "Chi", "given" : "Se Hwan", "non-dropping-particle" : "", "parse-names" : false, "suffix" : "" }, { "dropping-particle" : "", "family" : "Chan Kim", "given" : "Gen", "non-dropping-particle" : "", "parse-names" : false, "suffix" : "" } ], "container-title" : "Journal of Nuclear Materials", "id" : "ITEM-2", "issued" : { "date-parts" : [ [ "2017" ] ] }, "page" : "37-42", "publisher" : "Elsevier B.V", "title" : "Effects of air flow rate on the oxidation of NBG-18 and NBG-25 nuclear graphite", "type" : "article-journal", "volume" : "491" }, "uris" : [ "http://www.mendeley.com/documents/?uuid=9f8aec24-6de5-4984-b860-d9f3b84c2cce" ] } ], "mendeley" : { "formattedCitation" : "[8,28]", "plainTextFormattedCitation" : "[8,28]", "previouslyFormattedCitation" : "[8,28]" }, "properties" : {  }, "schema" : "https://github.com/citation-style-language/schema/raw/master/csl-citation.json" }</w:instrText>
      </w:r>
      <w:r w:rsidRPr="00371EF9">
        <w:rPr>
          <w:color w:val="000000" w:themeColor="text1"/>
          <w:kern w:val="2"/>
        </w:rPr>
        <w:fldChar w:fldCharType="separate"/>
      </w:r>
      <w:r w:rsidR="000F0173" w:rsidRPr="00371EF9">
        <w:rPr>
          <w:noProof/>
          <w:color w:val="000000" w:themeColor="text1"/>
          <w:kern w:val="2"/>
        </w:rPr>
        <w:t>[8,28]</w:t>
      </w:r>
      <w:r w:rsidRPr="00371EF9">
        <w:rPr>
          <w:color w:val="000000" w:themeColor="text1"/>
          <w:kern w:val="2"/>
        </w:rPr>
        <w:fldChar w:fldCharType="end"/>
      </w:r>
      <w:r w:rsidRPr="00371EF9">
        <w:rPr>
          <w:color w:val="000000" w:themeColor="text1"/>
          <w:kern w:val="2"/>
        </w:rPr>
        <w:t xml:space="preserve">. The effect of flow rate on transition temperature was consistent between reported studies </w:t>
      </w:r>
      <w:r w:rsidRPr="00371EF9">
        <w:rPr>
          <w:color w:val="000000" w:themeColor="text1"/>
          <w:kern w:val="2"/>
        </w:rPr>
        <w:fldChar w:fldCharType="begin" w:fldLock="1"/>
      </w:r>
      <w:r w:rsidR="00FB17C1" w:rsidRPr="00371EF9">
        <w:rPr>
          <w:color w:val="000000" w:themeColor="text1"/>
          <w:kern w:val="2"/>
        </w:rPr>
        <w:instrText>ADDIN CSL_CITATION { "citationItems" : [ { "id" : "ITEM-1", "itemData" : { "DOI" : "10.1080/00223131.2016.1233080", "ISSN" : "00223131", "abstract" : "\u00a9 2016 Atomic Energy Society of Japan. All rights reserved. The oxidation behavior of a selected nuclear graphite (IG-110) used in Pebble-bed Module High Temperature gas-cooled Reactor was investigated under the condition of air ingress accident. The oblate rectangular specimen was oxidized by oxidant gas with oxygen mole fraction of 20% and flow rates of 125\u2013500 ml/min at temperature of 400\u20131200 \u00b0C. Experiment results indicate that the oxidation behavior can also be classified into three regimes according to temperature. The regime I at 400\u2013550 \u00b0C has lower apparent activation energies of 75.57\u2013138.59 kJ/mol when the gas flow rate is 125\u2013500 ml/min. In the regime II at 600\u2013900 \u00b0C, the oxidation rate restricted by the oxygen supply to graphite is almost stable with the increase of temperature. In the regime III above 900 \u00b0C, the oxidation rate increases obviously with the increase of temperature. With the increase of inlet gas flow from 125 to 500 ml/min, the apparent activation energy in regime I is increased and the stableness of oxidation rate in regime II is reduced.", "author" : [ { "dropping-particle" : "", "family" : "Sun", "given" : "Ximing", "non-dropping-particle" : "", "parse-names" : false, "suffix" : "" }, { "dropping-particle" : "", "family" : "Dong", "given" : "Yujie", "non-dropping-particle" : "", "parse-names" : false, "suffix" : "" }, { "dropping-particle" : "", "family" : "Zhou", "given" : "Yangping", "non-dropping-particle" : "", "parse-names" : false, "suffix" : "" }, { "dropping-particle" : "", "family" : "Li", "given" : "Zhengcao", "non-dropping-particle" : "", "parse-names" : false, "suffix" : "" }, { "dropping-particle" : "", "family" : "Shi", "given" : "Lei", "non-dropping-particle" : "", "parse-names" : false, "suffix" : "" }, { "dropping-particle" : "", "family" : "Sun", "given" : "Yuliang", "non-dropping-particle" : "", "parse-names" : false, "suffix" : "" }, { "dropping-particle" : "", "family" : "Zhang", "given" : "Zuoyi", "non-dropping-particle" : "", "parse-names" : false, "suffix" : "" } ], "container-title" : "Journal of Nuclear Science and Technology", "id" : "ITEM-1", "issue" : "2", "issued" : { "date-parts" : [ [ "2017" ] ] }, "page" : "196-204", "publisher" : "Taylor &amp; Francis", "title" : "Effects of reaction temperature and inlet oxidizing gas flow rate on IG-110 graphite oxidation used in HTR-PM", "type" : "article-journal", "volume" : "54" }, "uris" : [ "http://www.mendeley.com/documents/?uuid=f2a0cbf3-f848-4f73-8105-194d8ed0e50c" ] }, { "id" : "ITEM-2", "itemData" : { "DOI" : "10.1016/j.jnucmat.2017.04.032", "ISSN" : "00223115", "abstract" : "The effects of air flow rate (FR) (FR range: 1\u201310\u00a0L/min) on the oxidation of NBG-18 and NBG-25 nuclear graphite grades at temperatures between 600 and 1100\u00a0\u00b0C were studied, in reference to the standard test procedure for measuring oxidation rates of nuclear graphite in air (ASTM D 7542-09). The results showed that the FR effects on oxidation rate (OR) increase with increasing temperature with negligible FR effects at 600\u00a0\u00b0C for both materials. At high temperatures (&gt;800\u00a0\u00b0C) there appears to be a two-stage relationship between FR and OR, which corresponds to the transition between reaction rates dominated by chemical kinetics and those dominated by diffusion. The material-specific microstructure appeared strongly influences this transition. The overall OR-FR behaviours of NBG-18 were higher than NBG-25\u00a0at 600\u2013800\u00a0\u00b0C while negligible differences in the OR-FR behaviours between the two grades were observed at 900\u20131100\u00a0\u00b0C. The mercury porosimetry data showed that the higher OR-FR behaviours observed in NBG-18 may partly be attributed to the differences in the pore size distribution (open porosity and cumulative pore area) between the grades, especially for the large size pores (diameter \u226b 5\u00a0\u00d7\u00a0103\u00a0nm).", "author" : [ { "dropping-particle" : "", "family" : "Chi", "given" : "Se Hwan", "non-dropping-particle" : "", "parse-names" : false, "suffix" : "" }, { "dropping-particle" : "", "family" : "Chan Kim", "given" : "Gen", "non-dropping-particle" : "", "parse-names" : false, "suffix" : "" } ], "container-title" : "Journal of Nuclear Materials", "id" : "ITEM-2", "issued" : { "date-parts" : [ [ "2017" ] ] }, "page" : "37-42", "publisher" : "Elsevier B.V", "title" : "Effects of air flow rate on the oxidation of NBG-18 and NBG-25 nuclear graphite", "type" : "article-journal", "volume" : "491" }, "uris" : [ "http://www.mendeley.com/documents/?uuid=9f8aec24-6de5-4984-b860-d9f3b84c2cce" ] } ], "mendeley" : { "formattedCitation" : "[8,28]", "plainTextFormattedCitation" : "[8,28]", "previouslyFormattedCitation" : "[8,28]" }, "properties" : {  }, "schema" : "https://github.com/citation-style-language/schema/raw/master/csl-citation.json" }</w:instrText>
      </w:r>
      <w:r w:rsidRPr="00371EF9">
        <w:rPr>
          <w:color w:val="000000" w:themeColor="text1"/>
          <w:kern w:val="2"/>
        </w:rPr>
        <w:fldChar w:fldCharType="separate"/>
      </w:r>
      <w:r w:rsidR="000F0173" w:rsidRPr="00371EF9">
        <w:rPr>
          <w:noProof/>
          <w:color w:val="000000" w:themeColor="text1"/>
          <w:kern w:val="2"/>
        </w:rPr>
        <w:t>[8,28]</w:t>
      </w:r>
      <w:r w:rsidRPr="00371EF9">
        <w:rPr>
          <w:color w:val="000000" w:themeColor="text1"/>
          <w:kern w:val="2"/>
        </w:rPr>
        <w:fldChar w:fldCharType="end"/>
      </w:r>
      <w:r w:rsidRPr="00371EF9">
        <w:rPr>
          <w:color w:val="000000" w:themeColor="text1"/>
          <w:kern w:val="2"/>
        </w:rPr>
        <w:t xml:space="preserve"> with </w:t>
      </w:r>
      <w:r w:rsidR="00E767BD" w:rsidRPr="00371EF9">
        <w:rPr>
          <w:color w:val="000000" w:themeColor="text1"/>
          <w:kern w:val="2"/>
        </w:rPr>
        <w:t xml:space="preserve">the </w:t>
      </w:r>
      <w:r w:rsidRPr="00371EF9">
        <w:rPr>
          <w:color w:val="000000" w:themeColor="text1"/>
          <w:kern w:val="2"/>
        </w:rPr>
        <w:t xml:space="preserve">transition temperature increasing and the changes in the slope of the Arrhenius plot </w:t>
      </w:r>
      <w:r w:rsidR="00B85999" w:rsidRPr="00371EF9">
        <w:rPr>
          <w:color w:val="000000" w:themeColor="text1"/>
          <w:kern w:val="2"/>
        </w:rPr>
        <w:t>becoming</w:t>
      </w:r>
      <w:r w:rsidRPr="00371EF9">
        <w:rPr>
          <w:color w:val="000000" w:themeColor="text1"/>
          <w:kern w:val="2"/>
        </w:rPr>
        <w:t xml:space="preserve"> more significant with increasing flow rates. </w:t>
      </w:r>
    </w:p>
    <w:p w14:paraId="5090BA59" w14:textId="743A1EAA" w:rsidR="002360C2" w:rsidRPr="00371EF9" w:rsidRDefault="00675C67" w:rsidP="0068198B">
      <w:pPr>
        <w:widowControl w:val="0"/>
        <w:spacing w:line="480" w:lineRule="auto"/>
        <w:ind w:firstLine="480"/>
        <w:jc w:val="both"/>
        <w:rPr>
          <w:color w:val="000000" w:themeColor="text1"/>
          <w:kern w:val="2"/>
        </w:rPr>
      </w:pPr>
      <w:r w:rsidRPr="00371EF9">
        <w:rPr>
          <w:color w:val="000000" w:themeColor="text1"/>
          <w:kern w:val="2"/>
        </w:rPr>
        <w:t>The</w:t>
      </w:r>
      <w:r w:rsidR="002360C2" w:rsidRPr="00371EF9">
        <w:rPr>
          <w:color w:val="000000" w:themeColor="text1"/>
          <w:kern w:val="2"/>
        </w:rPr>
        <w:t xml:space="preserve"> oxidation tests at different flow rates were in good agreement with those reported in the literature at temperatures ranging from 900 to 1200 </w:t>
      </w:r>
      <w:r w:rsidR="002360C2" w:rsidRPr="00371EF9">
        <w:rPr>
          <w:color w:val="000000" w:themeColor="text1"/>
          <w:kern w:val="2"/>
          <w:vertAlign w:val="superscript"/>
        </w:rPr>
        <w:t>o</w:t>
      </w:r>
      <w:r w:rsidR="002360C2" w:rsidRPr="00371EF9">
        <w:rPr>
          <w:color w:val="000000" w:themeColor="text1"/>
          <w:kern w:val="2"/>
        </w:rPr>
        <w:t xml:space="preserve">C within Regime III. The experiments at higher flow rates showed increased oxidation rates, and the effect of flow rate on the oxidation rate had a temperature dependence above 1000 </w:t>
      </w:r>
      <w:r w:rsidR="002360C2" w:rsidRPr="00371EF9">
        <w:rPr>
          <w:color w:val="000000" w:themeColor="text1"/>
          <w:kern w:val="2"/>
          <w:vertAlign w:val="superscript"/>
        </w:rPr>
        <w:t>o</w:t>
      </w:r>
      <w:r w:rsidR="002360C2" w:rsidRPr="00371EF9">
        <w:rPr>
          <w:color w:val="000000" w:themeColor="text1"/>
          <w:kern w:val="2"/>
        </w:rPr>
        <w:t xml:space="preserve">C. Noticeably, the curvature of the Arrhenius plot was insignificant in oxidation tests with flow rates lower than 0.5 L/min </w:t>
      </w:r>
      <w:r w:rsidR="002360C2" w:rsidRPr="00371EF9">
        <w:rPr>
          <w:color w:val="000000" w:themeColor="text1"/>
          <w:kern w:val="2"/>
        </w:rPr>
        <w:fldChar w:fldCharType="begin" w:fldLock="1"/>
      </w:r>
      <w:r w:rsidR="00FB17C1" w:rsidRPr="00371EF9">
        <w:rPr>
          <w:color w:val="000000" w:themeColor="text1"/>
          <w:kern w:val="2"/>
        </w:rPr>
        <w:instrText>ADDIN CSL_CITATION { "citationItems" : [ { "id" : "ITEM-1", "itemData" : { "DOI" : "10.1080/00223131.2016.1233080", "ISSN" : "00223131", "abstract" : "\u00a9 2016 Atomic Energy Society of Japan. All rights reserved. The oxidation behavior of a selected nuclear graphite (IG-110) used in Pebble-bed Module High Temperature gas-cooled Reactor was investigated under the condition of air ingress accident. The oblate rectangular specimen was oxidized by oxidant gas with oxygen mole fraction of 20% and flow rates of 125\u2013500 ml/min at temperature of 400\u20131200 \u00b0C. Experiment results indicate that the oxidation behavior can also be classified into three regimes according to temperature. The regime I at 400\u2013550 \u00b0C has lower apparent activation energies of 75.57\u2013138.59 kJ/mol when the gas flow rate is 125\u2013500 ml/min. In the regime II at 600\u2013900 \u00b0C, the oxidation rate restricted by the oxygen supply to graphite is almost stable with the increase of temperature. In the regime III above 900 \u00b0C, the oxidation rate increases obviously with the increase of temperature. With the increase of inlet gas flow from 125 to 500 ml/min, the apparent activation energy in regime I is increased and the stableness of oxidation rate in regime II is reduced.", "author" : [ { "dropping-particle" : "", "family" : "Sun", "given" : "Ximing", "non-dropping-particle" : "", "parse-names" : false, "suffix" : "" }, { "dropping-particle" : "", "family" : "Dong", "given" : "Yujie", "non-dropping-particle" : "", "parse-names" : false, "suffix" : "" }, { "dropping-particle" : "", "family" : "Zhou", "given" : "Yangping", "non-dropping-particle" : "", "parse-names" : false, "suffix" : "" }, { "dropping-particle" : "", "family" : "Li", "given" : "Zhengcao", "non-dropping-particle" : "", "parse-names" : false, "suffix" : "" }, { "dropping-particle" : "", "family" : "Shi", "given" : "Lei", "non-dropping-particle" : "", "parse-names" : false, "suffix" : "" }, { "dropping-particle" : "", "family" : "Sun", "given" : "Yuliang", "non-dropping-particle" : "", "parse-names" : false, "suffix" : "" }, { "dropping-particle" : "", "family" : "Zhang", "given" : "Zuoyi", "non-dropping-particle" : "", "parse-names" : false, "suffix" : "" } ], "container-title" : "Journal of Nuclear Science and Technology", "id" : "ITEM-1", "issue" : "2", "issued" : { "date-parts" : [ [ "2017" ] ] }, "page" : "196-204", "publisher" : "Taylor &amp; Francis", "title" : "Effects of reaction temperature and inlet oxidizing gas flow rate on IG-110 graphite oxidation used in HTR-PM", "type" : "article-journal", "volume" : "54" }, "uris" : [ "http://www.mendeley.com/documents/?uuid=f2a0cbf3-f848-4f73-8105-194d8ed0e50c" ] }, { "id" : "ITEM-2", "itemData" : { "DOI" : "10.1016/j.jnucmat.2017.04.032", "ISSN" : "00223115", "abstract" : "The effects of air flow rate (FR) (FR range: 1\u201310\u00a0L/min) on the oxidation of NBG-18 and NBG-25 nuclear graphite grades at temperatures between 600 and 1100\u00a0\u00b0C were studied, in reference to the standard test procedure for measuring oxidation rates of nuclear graphite in air (ASTM D 7542-09). The results showed that the FR effects on oxidation rate (OR) increase with increasing temperature with negligible FR effects at 600\u00a0\u00b0C for both materials. At high temperatures (&gt;800\u00a0\u00b0C) there appears to be a two-stage relationship between FR and OR, which corresponds to the transition between reaction rates dominated by chemical kinetics and those dominated by diffusion. The material-specific microstructure appeared strongly influences this transition. The overall OR-FR behaviours of NBG-18 were higher than NBG-25\u00a0at 600\u2013800\u00a0\u00b0C while negligible differences in the OR-FR behaviours between the two grades were observed at 900\u20131100\u00a0\u00b0C. The mercury porosimetry data showed that the higher OR-FR behaviours observed in NBG-18 may partly be attributed to the differences in the pore size distribution (open porosity and cumulative pore area) between the grades, especially for the large size pores (diameter \u226b 5\u00a0\u00d7\u00a0103\u00a0nm).", "author" : [ { "dropping-particle" : "", "family" : "Chi", "given" : "Se Hwan", "non-dropping-particle" : "", "parse-names" : false, "suffix" : "" }, { "dropping-particle" : "", "family" : "Chan Kim", "given" : "Gen", "non-dropping-particle" : "", "parse-names" : false, "suffix" : "" } ], "container-title" : "Journal of Nuclear Materials", "id" : "ITEM-2", "issued" : { "date-parts" : [ [ "2017" ] ] }, "page" : "37-42", "publisher" : "Elsevier B.V", "title" : "Effects of air flow rate on the oxidation of NBG-18 and NBG-25 nuclear graphite", "type" : "article-journal", "volume" : "491" }, "uris" : [ "http://www.mendeley.com/documents/?uuid=9f8aec24-6de5-4984-b860-d9f3b84c2cce" ] } ], "mendeley" : { "formattedCitation" : "[8,28]", "plainTextFormattedCitation" : "[8,28]", "previouslyFormattedCitation" : "[8,28]" }, "properties" : {  }, "schema" : "https://github.com/citation-style-language/schema/raw/master/csl-citation.json" }</w:instrText>
      </w:r>
      <w:r w:rsidR="002360C2" w:rsidRPr="00371EF9">
        <w:rPr>
          <w:color w:val="000000" w:themeColor="text1"/>
          <w:kern w:val="2"/>
        </w:rPr>
        <w:fldChar w:fldCharType="separate"/>
      </w:r>
      <w:r w:rsidR="000F0173" w:rsidRPr="00371EF9">
        <w:rPr>
          <w:noProof/>
          <w:color w:val="000000" w:themeColor="text1"/>
          <w:kern w:val="2"/>
        </w:rPr>
        <w:t>[8,28]</w:t>
      </w:r>
      <w:r w:rsidR="002360C2" w:rsidRPr="00371EF9">
        <w:rPr>
          <w:color w:val="000000" w:themeColor="text1"/>
          <w:kern w:val="2"/>
        </w:rPr>
        <w:fldChar w:fldCharType="end"/>
      </w:r>
      <w:r w:rsidR="002360C2" w:rsidRPr="00371EF9">
        <w:rPr>
          <w:color w:val="000000" w:themeColor="text1"/>
          <w:kern w:val="2"/>
        </w:rPr>
        <w:t xml:space="preserve">. </w:t>
      </w:r>
    </w:p>
    <w:p w14:paraId="5B49BD4D" w14:textId="74B75BC3" w:rsidR="002360C2" w:rsidRPr="00371EF9" w:rsidRDefault="002360C2" w:rsidP="0068198B">
      <w:pPr>
        <w:spacing w:line="480" w:lineRule="auto"/>
        <w:ind w:firstLine="480"/>
        <w:jc w:val="both"/>
        <w:rPr>
          <w:color w:val="000000" w:themeColor="text1"/>
        </w:rPr>
      </w:pPr>
      <w:r w:rsidRPr="00371EF9">
        <w:rPr>
          <w:color w:val="000000" w:themeColor="text1"/>
        </w:rPr>
        <w:t>In the bulk oxidation test, the oxidation rate is limited by the amount of oxygen. The oxidation rate increased as the oxygen concentration increased. It was noted that the effect of oxygen concentration on the oxidation rate also showed a temperature dependence</w:t>
      </w:r>
      <w:r w:rsidR="00C80582" w:rsidRPr="00371EF9">
        <w:rPr>
          <w:color w:val="000000" w:themeColor="text1"/>
        </w:rPr>
        <w:t>:</w:t>
      </w:r>
      <w:r w:rsidRPr="00371EF9">
        <w:rPr>
          <w:color w:val="000000" w:themeColor="text1"/>
        </w:rPr>
        <w:t xml:space="preserve"> the reaction order of oxygen partial pressure increased with increasing temperature based on the Arrhenius plot </w:t>
      </w:r>
      <w:r w:rsidR="00E767BD" w:rsidRPr="00371EF9">
        <w:rPr>
          <w:color w:val="000000" w:themeColor="text1"/>
        </w:rPr>
        <w:t xml:space="preserve">produced </w:t>
      </w:r>
      <w:r w:rsidRPr="00371EF9">
        <w:rPr>
          <w:color w:val="000000" w:themeColor="text1"/>
        </w:rPr>
        <w:t>in this study.</w:t>
      </w:r>
    </w:p>
    <w:p w14:paraId="36F00C10" w14:textId="3948395B" w:rsidR="002360C2" w:rsidRPr="00371EF9" w:rsidRDefault="002360C2" w:rsidP="0068198B">
      <w:pPr>
        <w:widowControl w:val="0"/>
        <w:spacing w:line="480" w:lineRule="auto"/>
        <w:ind w:firstLine="480"/>
        <w:jc w:val="both"/>
        <w:rPr>
          <w:color w:val="000000" w:themeColor="text1"/>
          <w:kern w:val="2"/>
        </w:rPr>
      </w:pPr>
      <w:r w:rsidRPr="00371EF9">
        <w:rPr>
          <w:color w:val="000000" w:themeColor="text1"/>
          <w:kern w:val="2"/>
        </w:rPr>
        <w:t xml:space="preserve">In addition to the supply of oxygen, the specimen size and geometry can affect the </w:t>
      </w:r>
      <w:r w:rsidRPr="00371EF9">
        <w:rPr>
          <w:color w:val="000000" w:themeColor="text1"/>
          <w:kern w:val="2"/>
        </w:rPr>
        <w:lastRenderedPageBreak/>
        <w:t xml:space="preserve">flow field </w:t>
      </w:r>
      <w:r w:rsidRPr="00371EF9">
        <w:rPr>
          <w:color w:val="000000" w:themeColor="text1"/>
          <w:kern w:val="2"/>
        </w:rPr>
        <w:fldChar w:fldCharType="begin" w:fldLock="1"/>
      </w:r>
      <w:r w:rsidR="00FB17C1" w:rsidRPr="00371EF9">
        <w:rPr>
          <w:color w:val="000000" w:themeColor="text1"/>
          <w:kern w:val="2"/>
        </w:rPr>
        <w:instrText>ADDIN CSL_CITATION { "citationItems" : [ { "id" : "ITEM-1", "itemData" : { "DOI" : "10.1016/j.carbon.2012.01.040", "ISSN" : "00086223", "abstract" : "Oxidation resistance in air of three grades of nuclear graphite with different structures was compared using a standard thermogravimetric method. Differences in the oxidation behavior have been identified with respect to both (i) the rate of oxidation in identical conditions and the derived apparent activation energy and pre-exponential factor and (ii) the penetration depth of the oxidant and the development of the oxidized layer. These differences were ascribed to structural differences between the three graphite grades, in particular the grain size and shape of the graphite filler, and the associated textural properties, such as total BET surface area and porosity distribution in the un-oxidized material. It was also found that the amount of strongly bonded surface oxygen complexes measured by thermodesorption significantly exceeds the amount afforded by the low BET surface area, and therefore low temperature oxygen chemisorption is not a reliable method for determining the amount of surface sites (re)active during air oxidation. The relationship between nuclear graphite microstructure and its oxidation resistance demonstrated in this work underlines the importance of performing comprehensive oxidation characterization studies of the new grades of nuclear graphite considered as candidates for very high temperature gas-cooled reactors. ?? 2011 Elsevier Ltd. All rights reserved.", "author" : [ { "dropping-particle" : "", "family" : "Contescu", "given" : "Cristian I.", "non-dropping-particle" : "", "parse-names" : false, "suffix" : "" }, { "dropping-particle" : "", "family" : "Guldan", "given" : "Tyler", "non-dropping-particle" : "", "parse-names" : false, "suffix" : "" }, { "dropping-particle" : "", "family" : "Wang", "given" : "Peng", "non-dropping-particle" : "", "parse-names" : false, "suffix" : "" }, { "dropping-particle" : "", "family" : "Burchell", "given" : "Timothy D.", "non-dropping-particle" : "", "parse-names" : false, "suffix" : "" } ], "container-title" : "Carbon", "id" : "ITEM-1", "issue" : "9", "issued" : { "date-parts" : [ [ "2012" ] ] }, "page" : "3354-3366", "publisher" : "Elsevier Ltd", "title" : "The effect of microstructure on air oxidation resistance of nuclear graphite", "type" : "article-journal", "volume" : "50" }, "uris" : [ "http://www.mendeley.com/documents/?uuid=6c626cb4-bc7c-4b7f-b5e4-fff32898b315" ] }, { "id" : "ITEM-2", "itemData" : { "DOI" : "10.1016/j.jnucmat.2011.01.129", "ISBN" : "0022-3115", "ISSN" : "00223115", "abstract" : "A model of the chemical kinetics and primary reactions of graphite oxidation is developed and successfully validated for pyrolytic carbon thin films. The model uses Gaussian distributions of the activation energies for adsorption and desorption and the measured active surface area (ASA) as a function of burn-off. The activation energies distributions and the pre-exponential rate coefficients for the four elementary oxidation kinetics reactions in the model are obtained from the reported measurements of the gases yields and adsorbed oxygen using a multi-parameter optimization algorithm. The model calculates the production rates of CO and CO2 and the gasification rate as functions of temperature and oxygen partial pressure, and its predictions are in excellent agreement with reported experimental measurements. Results for pyrolytic carbon thin films show that when the oxygen pressure is kept constant, the gasification rate depends on both temperature and ASA until a full burn-off is reached. By contrast, in a depleting oxygen environment, only partial burn-off is possible; gasification ceases following the consumption of the free oxygen in the enclosure. This model represents the first phase in an ongoing effort to develop a model for predicting the oxidation kinetics of nuclear graphite following a massive air ingress in high temperature reactors.", "author" : [ { "dropping-particle" : "", "family" : "El-Genk", "given" : "Mohamed S.", "non-dropping-particle" : "", "parse-names" : false, "suffix" : "" }, { "dropping-particle" : "", "family" : "Tournier", "given" : "Jean-Michel P.", "non-dropping-particle" : "", "parse-names" : false, "suffix" : "" } ], "container-title" : "Journal of Nuclear Materials", "id" : "ITEM-2", "issue" : "1-3", "issued" : { "date-parts" : [ [ "2011" ] ] }, "page" : "193-207", "publisher" : "Elsevier B.V.", "title" : "Development and validation of a model for the chemical kinetics of graphite oxidation", "type" : "article-journal", "volume" : "411" }, "uris" : [ "http://www.mendeley.com/documents/?uuid=7ea60d32-bfd4-4f47-88df-01d524880772" ] }, { "id" : "ITEM-3", "itemData" : { "DOI" : "10.1016/j.nucengdes.2013.11.047", "ISSN" : "00295493", "author" : [ { "dropping-particle" : "", "family" : "Huang", "given" : "Wei-Hao", "non-dropping-particle" : "", "parse-names" : false, "suffix" : "" }, { "dropping-particle" : "", "family" : "Tsai", "given" : "Shuo-Cheng", "non-dropping-particle" : "", "parse-names" : false, "suffix" : "" }, { "dropping-particle" : "", "family" : "Chiu", "given" : "I-Che", "non-dropping-particle" : "", "parse-names" : false, "suffix" : "" }, { "dropping-particle" : "", "family" : "Chen", "given" : "Chien-Hung", "non-dropping-particle" : "", "parse-names" : false, "suffix" : "" }, { "dropping-particle" : "", "family" : "Kai", "given" : "Ji-Jung", "non-dropping-particle" : "", "parse-names" : false, "suffix" : "" } ], "container-title" : "Nuclear Engineering and Design", "id" : "ITEM-3", "issued" : { "date-parts" : [ [ "2014" ] ] }, "page" : "270-274", "publisher" : "Elsevier B.V.", "title" : "The oxidation effects of nuclear graphite during air-ingress accidents in HTGR", "type" : "article-journal", "volume" : "271" }, "uris" : [ "http://www.mendeley.com/documents/?uuid=21b774ba-6686-45e7-bad5-8653023bec9c" ] } ], "mendeley" : { "formattedCitation" : "[6,20,35]", "plainTextFormattedCitation" : "[6,20,35]", "previouslyFormattedCitation" : "[6,20,35]" }, "properties" : {  }, "schema" : "https://github.com/citation-style-language/schema/raw/master/csl-citation.json" }</w:instrText>
      </w:r>
      <w:r w:rsidRPr="00371EF9">
        <w:rPr>
          <w:color w:val="000000" w:themeColor="text1"/>
          <w:kern w:val="2"/>
        </w:rPr>
        <w:fldChar w:fldCharType="separate"/>
      </w:r>
      <w:r w:rsidR="000F0173" w:rsidRPr="00371EF9">
        <w:rPr>
          <w:noProof/>
          <w:color w:val="000000" w:themeColor="text1"/>
          <w:kern w:val="2"/>
        </w:rPr>
        <w:t>[6,20,35]</w:t>
      </w:r>
      <w:r w:rsidRPr="00371EF9">
        <w:rPr>
          <w:color w:val="000000" w:themeColor="text1"/>
          <w:kern w:val="2"/>
        </w:rPr>
        <w:fldChar w:fldCharType="end"/>
      </w:r>
      <w:r w:rsidRPr="00371EF9">
        <w:rPr>
          <w:color w:val="000000" w:themeColor="text1"/>
          <w:kern w:val="2"/>
        </w:rPr>
        <w:t xml:space="preserve">. In Regime III, smaller specimens should be more responsive to the oxygen-carbon reaction than larger specimens because of the larger exposed surface area (active sites) per volume unit. However, smaller specimens showed less oxygen penetration into </w:t>
      </w:r>
      <w:r w:rsidR="00E767BD" w:rsidRPr="00371EF9">
        <w:rPr>
          <w:color w:val="000000" w:themeColor="text1"/>
          <w:kern w:val="2"/>
        </w:rPr>
        <w:t xml:space="preserve">the </w:t>
      </w:r>
      <w:r w:rsidRPr="00371EF9">
        <w:rPr>
          <w:color w:val="000000" w:themeColor="text1"/>
          <w:kern w:val="2"/>
        </w:rPr>
        <w:t xml:space="preserve">pore structure, especially in anisotropic graphite with large filler particles </w:t>
      </w:r>
      <w:r w:rsidRPr="00371EF9">
        <w:rPr>
          <w:color w:val="000000" w:themeColor="text1"/>
          <w:kern w:val="2"/>
        </w:rPr>
        <w:fldChar w:fldCharType="begin" w:fldLock="1"/>
      </w:r>
      <w:r w:rsidR="0002201C" w:rsidRPr="00371EF9">
        <w:rPr>
          <w:color w:val="000000" w:themeColor="text1"/>
          <w:kern w:val="2"/>
        </w:rPr>
        <w:instrText>ADDIN CSL_CITATION { "citationItems" : [ { "id" : "ITEM-1", "itemData" : { "DOI" : "10.1016/j.nucengdes.2008.02.013", "ISBN" : "0029-5493", "ISSN" : "00295493", "abstract" : "Graphite oxidation due to gas impurities in normal operation and ingressing oxidants in accidents plays a key role in the material and safety behaviour of HTRs. An overview is presented of the theoretical background concerning graphite oxidation, mainly in regimes I and II. Some differences between the classical oxidation model, based on effective diffusivity and chemical reaction on the inner graphite surface, are discussed. These differences may be due to the complex pore system in graphite, which cannot be approximated by one single diffusivity. Based on these theoretical results, a procedure for measurements on candidate graphites to be used in PBMR is proposed. Regime I measurements are selected for material characterization because of the strong sensitivity to chemical influences. First results measured in air at 650-750 \u00b0C at the Graphite Oxidation Laboratory, GOLab, Research Centre J\u00fclich, are outlined. Graphites examined so far are the SGL grades NBG-10 and NBG-18. Whereas NBG-10 is significantly more oxidation resistant for all specimens and at all temperatures than the former German nuclear graphite V483T5, taken as a standard, the scatter of oxidation rates of NBG-18 is even larger, but is on average also satisfactory. In contrast to the classical model, preliminary low-temperature oxidation experiments on NBG-10 reveal a significant rate dependence on specimen size. Additional experiments in regime I and in regime II are proposed for PBMR graphites, as those for clarification of the deviations to the classical oxidation model. The latter probably requires a broader discussion in the graphite community. \u00a9 2008 Rainer Moormann.", "author" : [ { "dropping-particle" : "", "family" : "Hinssen", "given" : "Hans Klemens", "non-dropping-particle" : "", "parse-names" : false, "suffix" : "" }, { "dropping-particle" : "", "family" : "K\u00fchn", "given" : "Kerstin", "non-dropping-particle" : "", "parse-names" : false, "suffix" : "" }, { "dropping-particle" : "", "family" : "Moormann", "given" : "Rainer", "non-dropping-particle" : "", "parse-names" : false, "suffix" : "" }, { "dropping-particle" : "", "family" : "Schl\u00f6gl", "given" : "B\u00e4rbel", "non-dropping-particle" : "", "parse-names" : false, "suffix" : "" }, { "dropping-particle" : "", "family" : "Fechter", "given" : "Mary", "non-dropping-particle" : "", "parse-names" : false, "suffix" : "" }, { "dropping-particle" : "", "family" : "Mitchell", "given" : "Mark", "non-dropping-particle" : "", "parse-names" : false, "suffix" : "" } ], "container-title" : "Nuclear Engineering and Design", "id" : "ITEM-1", "issue" : "11", "issued" : { "date-parts" : [ [ "2008" ] ] }, "page" : "3018-3025", "title" : "Oxidation experiments and theoretical examinations on graphite materials relevant for the PBMR", "type" : "article-journal", "volume" : "238" }, "uris" : [ "http://www.mendeley.com/documents/?uuid=67dc08b7-ea5d-4614-96cb-30e7449b9c03" ] }, { "id" : "ITEM-2", "itemData" : { "DOI" : "10.1016/j.jnucmat.2008.07.027", "ISSN" : "00223115", "PMID" : "261347700003", "abstract" : "The oxidation rate and degree of graphitization (DOG) were determined for some selected nuclear graphite grades (i.e., IG-110, IG-430, NBG-18, NBG-25) and compared in view of their filler coke type (i.e., pitch or petroleum coke) and the physical property of the grades. Oxidation rates were determined at six temperatures between 600 and 960 ??C in air by using a three-zone vertical tube furnace at a 10 l/min air flow rate. The specimens were a cylinder with a 25.4 mm diameter and a 25.4 mm length. The DOG was determined based on the lattice parameter c determined from an X-ray diffraction (XRD). Results showed that, even though the four examined nuclear graphite grades showed a highly temperature-sensitive oxidation behavior through out the test temperature range of 600-950 ??C, the differences between the grades were not significant. The oxidation rates determined for a 5-10% weight loss at the six temperatures were nearly the same except for 702 and 808 ??C, where the pitch coke graphites showed an apparent decrease in their oxidation rate, more so than the petroleum coke graphites. These effects of the coke type reduced or nearly disappeared with an increasing temperature. The average activation energy determined for 608-808 ??C was 161.5 ?? 7.3 kJ/mol, showing that the dominant oxidation reaction occurred by a chemical control. A relationship between the oxidation rate and DOG was not observed. ?? 2008 Elsevier B.V. All rights reserved.", "author" : [ { "dropping-particle" : "", "family" : "Chi", "given" : "Se Hwan", "non-dropping-particle" : "", "parse-names" : false, "suffix" : "" }, { "dropping-particle" : "", "family" : "Kim", "given" : "Gen Chan", "non-dropping-particle" : "", "parse-names" : false, "suffix" : "" } ], "container-title" : "Journal of Nuclear Materials", "id" : "ITEM-2", "issue" : "1-2", "issued" : { "date-parts" : [ [ "2008" ] ] }, "page" : "9-14", "publisher" : "Elsevier B.V.", "title" : "Comparison of the oxidation rate and degree of graphitization of selected IG and NBG nuclear graphite grades", "type" : "article-journal", "volume" : "381" }, "uris" : [ "http://www.mendeley.com/documents/?uuid=58273418-ad04-4f24-9e0b-8229f87d97e5" ] } ], "mendeley" : { "formattedCitation" : "[26,36]", "plainTextFormattedCitation" : "[26,36]", "previouslyFormattedCitation" : "[25,36]" }, "properties" : {  }, "schema" : "https://github.com/citation-style-language/schema/raw/master/csl-citation.json" }</w:instrText>
      </w:r>
      <w:r w:rsidRPr="00371EF9">
        <w:rPr>
          <w:color w:val="000000" w:themeColor="text1"/>
          <w:kern w:val="2"/>
        </w:rPr>
        <w:fldChar w:fldCharType="separate"/>
      </w:r>
      <w:r w:rsidR="0002201C" w:rsidRPr="00371EF9">
        <w:rPr>
          <w:noProof/>
          <w:color w:val="000000" w:themeColor="text1"/>
          <w:kern w:val="2"/>
        </w:rPr>
        <w:t>[26,36]</w:t>
      </w:r>
      <w:r w:rsidRPr="00371EF9">
        <w:rPr>
          <w:color w:val="000000" w:themeColor="text1"/>
          <w:kern w:val="2"/>
        </w:rPr>
        <w:fldChar w:fldCharType="end"/>
      </w:r>
      <w:r w:rsidRPr="00371EF9">
        <w:rPr>
          <w:color w:val="000000" w:themeColor="text1"/>
          <w:kern w:val="2"/>
        </w:rPr>
        <w:t>, which might explain the reason why the scatter in the oxidation rate for the PG</w:t>
      </w:r>
      <w:r w:rsidR="00093DDF" w:rsidRPr="00371EF9">
        <w:rPr>
          <w:color w:val="000000" w:themeColor="text1"/>
          <w:kern w:val="2"/>
        </w:rPr>
        <w:t xml:space="preserve">A graphite was relatively higher than for </w:t>
      </w:r>
      <w:r w:rsidRPr="00371EF9">
        <w:rPr>
          <w:color w:val="000000" w:themeColor="text1"/>
          <w:kern w:val="2"/>
        </w:rPr>
        <w:t xml:space="preserve">other grades of graphite. In addition, larger specimens should exhibit greater diffusive effects. There </w:t>
      </w:r>
      <w:r w:rsidR="00E767BD" w:rsidRPr="00371EF9">
        <w:rPr>
          <w:color w:val="000000" w:themeColor="text1"/>
          <w:kern w:val="2"/>
        </w:rPr>
        <w:t xml:space="preserve">has </w:t>
      </w:r>
      <w:r w:rsidRPr="00371EF9">
        <w:rPr>
          <w:color w:val="000000" w:themeColor="text1"/>
          <w:kern w:val="2"/>
        </w:rPr>
        <w:t xml:space="preserve">also </w:t>
      </w:r>
      <w:r w:rsidR="00E767BD" w:rsidRPr="00371EF9">
        <w:rPr>
          <w:color w:val="000000" w:themeColor="text1"/>
          <w:kern w:val="2"/>
        </w:rPr>
        <w:t xml:space="preserve">been </w:t>
      </w:r>
      <w:r w:rsidRPr="00371EF9">
        <w:rPr>
          <w:color w:val="000000" w:themeColor="text1"/>
          <w:kern w:val="2"/>
        </w:rPr>
        <w:t xml:space="preserve">research work on the effect by different surface area to volume ratios and aspect ratios </w:t>
      </w:r>
      <w:r w:rsidRPr="00371EF9">
        <w:rPr>
          <w:color w:val="000000" w:themeColor="text1"/>
          <w:kern w:val="2"/>
        </w:rPr>
        <w:fldChar w:fldCharType="begin" w:fldLock="1"/>
      </w:r>
      <w:r w:rsidR="00FB17C1" w:rsidRPr="00371EF9">
        <w:rPr>
          <w:color w:val="000000" w:themeColor="text1"/>
          <w:kern w:val="2"/>
        </w:rPr>
        <w:instrText>ADDIN CSL_CITATION { "citationItems" : [ { "id" : "ITEM-1", "itemData" : { "DOI" : "10.1016/j.nucengdes.2013.11.047", "ISSN" : "00295493", "author" : [ { "dropping-particle" : "", "family" : "Huang", "given" : "Wei-Hao", "non-dropping-particle" : "", "parse-names" : false, "suffix" : "" }, { "dropping-particle" : "", "family" : "Tsai", "given" : "Shuo-Cheng", "non-dropping-particle" : "", "parse-names" : false, "suffix" : "" }, { "dropping-particle" : "", "family" : "Chiu", "given" : "I-Che", "non-dropping-particle" : "", "parse-names" : false, "suffix" : "" }, { "dropping-particle" : "", "family" : "Chen", "given" : "Chien-Hung", "non-dropping-particle" : "", "parse-names" : false, "suffix" : "" }, { "dropping-particle" : "", "family" : "Kai", "given" : "Ji-Jung", "non-dropping-particle" : "", "parse-names" : false, "suffix" : "" } ], "container-title" : "Nuclear Engineering and Design", "id" : "ITEM-1", "issued" : { "date-parts" : [ [ "2014" ] ] }, "page" : "270-274", "publisher" : "Elsevier B.V.", "title" : "The oxidation effects of nuclear graphite during air-ingress accidents in HTGR", "type" : "article-journal", "volume" : "271" }, "uris" : [ "http://www.mendeley.com/documents/?uuid=21b774ba-6686-45e7-bad5-8653023bec9c" ] } ], "mendeley" : { "formattedCitation" : "[6]", "plainTextFormattedCitation" : "[6]", "previouslyFormattedCitation" : "[6]" }, "properties" : {  }, "schema" : "https://github.com/citation-style-language/schema/raw/master/csl-citation.json" }</w:instrText>
      </w:r>
      <w:r w:rsidRPr="00371EF9">
        <w:rPr>
          <w:color w:val="000000" w:themeColor="text1"/>
          <w:kern w:val="2"/>
        </w:rPr>
        <w:fldChar w:fldCharType="separate"/>
      </w:r>
      <w:r w:rsidR="000F0173" w:rsidRPr="00371EF9">
        <w:rPr>
          <w:noProof/>
          <w:color w:val="000000" w:themeColor="text1"/>
          <w:kern w:val="2"/>
        </w:rPr>
        <w:t>[6]</w:t>
      </w:r>
      <w:r w:rsidRPr="00371EF9">
        <w:rPr>
          <w:color w:val="000000" w:themeColor="text1"/>
          <w:kern w:val="2"/>
        </w:rPr>
        <w:fldChar w:fldCharType="end"/>
      </w:r>
      <w:r w:rsidRPr="00371EF9">
        <w:rPr>
          <w:color w:val="000000" w:themeColor="text1"/>
          <w:kern w:val="2"/>
        </w:rPr>
        <w:t>. The oxidation test using the specimens with relatively high surface area to volume ratio</w:t>
      </w:r>
      <w:r w:rsidR="00093DDF" w:rsidRPr="00371EF9">
        <w:rPr>
          <w:color w:val="000000" w:themeColor="text1"/>
          <w:kern w:val="2"/>
        </w:rPr>
        <w:t xml:space="preserve">s, including this study and </w:t>
      </w:r>
      <w:r w:rsidR="007E1013" w:rsidRPr="00371EF9">
        <w:rPr>
          <w:color w:val="000000" w:themeColor="text1"/>
          <w:kern w:val="2"/>
        </w:rPr>
        <w:t xml:space="preserve">the </w:t>
      </w:r>
      <w:r w:rsidR="00093DDF" w:rsidRPr="00371EF9">
        <w:rPr>
          <w:color w:val="000000" w:themeColor="text1"/>
          <w:kern w:val="2"/>
        </w:rPr>
        <w:t xml:space="preserve">literature </w:t>
      </w:r>
      <w:r w:rsidR="00093DDF" w:rsidRPr="00371EF9">
        <w:rPr>
          <w:color w:val="000000" w:themeColor="text1"/>
          <w:kern w:val="2"/>
        </w:rPr>
        <w:fldChar w:fldCharType="begin" w:fldLock="1"/>
      </w:r>
      <w:r w:rsidR="00093DDF" w:rsidRPr="00371EF9">
        <w:rPr>
          <w:color w:val="000000" w:themeColor="text1"/>
          <w:kern w:val="2"/>
        </w:rPr>
        <w:instrText>ADDIN CSL_CITATION { "citationItems" : [ { "id" : "ITEM-1", "itemData" : { "DOI" : "10.1371/journal.pone.0182860", "ISBN" : "1111111111", "ISSN" : "19326203", "PMID" : "28793326", "abstract" : "This study has investigated the laboratory scale thermal oxidation of nuclear graphite, as a proof-of-concept for the treatment and decommissioning of reactor cores on a larger indus-trial scale. If showed to be effective, this technology could have promising international signifi-cance with a considerable impact on the nuclear waste management problem currently facing many countries worldwide. The use of thermal treatment of such graphite waste is seen as advantageous since it will decouple the need for an operational Geological Disposal Facility (GDF). Particulate samples of Magnox Reactor Pile Grade-A (PGA) graphite, were oxidised in both air and 60% O 2 , over the temperature range 400\u20131200\u02daC. Oxidation rates were found to increase with temperature, with a particular rise between 700\u2013800\u02daC, suggest-ing a change in oxidation mechanism. A second increase in oxidation rate was observed between 1000\u20131200\u02daC and was found to correspond to a large increase in the CO/CO 2 ratio, as confirmed through gas analysis. Increasing the oxidant flow rate gave a linear increase in oxidation rate, up to a certain point, and maximum rates of 23.3 and 69.6 mg / min for air and 60% O 2 respectively were achieved at a flow of 250 ml / min and temperature of 1000\u02daC. These promising results show that large-scale thermal treatment could be a potential option for the decommissioning of graphite cores, although the design of the plant would need care-ful consideration in order to achieve optimum efficiency and throughput.", "author" : [ { "dropping-particle" : "", "family" : "Theodosiou", "given" : "Alex", "non-dropping-particle" : "", "parse-names" : false, "suffix" : "" }, { "dropping-particle" : "", "family" : "Jones", "given" : "Abbie N.", "non-dropping-particle" : "", "parse-names" : false, "suffix" : "" }, { "dropping-particle" : "", "family" : "Marsden", "given" : "Barry J.", "non-dropping-particle" : "", "parse-names" : false, "suffix" : "" } ], "container-title" : "PloS one", "id" : "ITEM-1", "issue" : "8", "issued" : { "date-parts" : [ [ "2017" ] ] }, "page" : "e0182860", "title" : "Thermal oxidation of nuclear graphite: A large scale waste treatment option", "type" : "article-journal", "volume" : "12" }, "uris" : [ "http://www.mendeley.com/documents/?uuid=59ba91a4-9522-46cd-a448-f9bdbf2dd505" ] }, { "id" : "ITEM-2", "itemData" : { "DOI" : "10.1080/00223131.2016.1233080", "ISSN" : "00223131", "abstract" : "\u00a9 2016 Atomic Energy Society of Japan. All rights reserved. The oxidation behavior of a selected nuclear graphite (IG-110) used in Pebble-bed Module High Temperature gas-cooled Reactor was investigated under the condition of air ingress accident. The oblate rectangular specimen was oxidized by oxidant gas with oxygen mole fraction of 20% and flow rates of 125\u2013500 ml/min at temperature of 400\u20131200 \u00b0C. Experiment results indicate that the oxidation behavior can also be classified into three regimes according to temperature. The regime I at 400\u2013550 \u00b0C has lower apparent activation energies of 75.57\u2013138.59 kJ/mol when the gas flow rate is 125\u2013500 ml/min. In the regime II at 600\u2013900 \u00b0C, the oxidation rate restricted by the oxygen supply to graphite is almost stable with the increase of temperature. In the regime III above 900 \u00b0C, the oxidation rate increases obviously with the increase of temperature. With the increase of inlet gas flow from 125 to 500 ml/min, the apparent activation energy in regime I is increased and the stableness of oxidation rate in regime II is reduced.", "author" : [ { "dropping-particle" : "", "family" : "Sun", "given" : "Ximing", "non-dropping-particle" : "", "parse-names" : false, "suffix" : "" }, { "dropping-particle" : "", "family" : "Dong", "given" : "Yujie", "non-dropping-particle" : "", "parse-names" : false, "suffix" : "" }, { "dropping-particle" : "", "family" : "Zhou", "given" : "Yangping", "non-dropping-particle" : "", "parse-names" : false, "suffix" : "" }, { "dropping-particle" : "", "family" : "Li", "given" : "Zhengcao", "non-dropping-particle" : "", "parse-names" : false, "suffix" : "" }, { "dropping-particle" : "", "family" : "Shi", "given" : "Lei", "non-dropping-particle" : "", "parse-names" : false, "suffix" : "" }, { "dropping-particle" : "", "family" : "Sun", "given" : "Yuliang", "non-dropping-particle" : "", "parse-names" : false, "suffix" : "" }, { "dropping-particle" : "", "family" : "Zhang", "given" : "Zuoyi", "non-dropping-particle" : "", "parse-names" : false, "suffix" : "" } ], "container-title" : "Journal of Nuclear Science and Technology", "id" : "ITEM-2", "issue" : "2", "issued" : { "date-parts" : [ [ "2017" ] ] }, "page" : "196-204", "publisher" : "Taylor &amp; Francis", "title" : "Effects of reaction temperature and inlet oxidizing gas flow rate on IG-110 graphite oxidation used in HTR-PM", "type" : "article-journal", "volume" : "54" }, "uris" : [ "http://www.mendeley.com/documents/?uuid=f2a0cbf3-f848-4f73-8105-194d8ed0e50c" ] } ], "mendeley" : { "formattedCitation" : "[9,28]", "plainTextFormattedCitation" : "[9,28]", "previouslyFormattedCitation" : "[9,28]" }, "properties" : {  }, "schema" : "https://github.com/citation-style-language/schema/raw/master/csl-citation.json" }</w:instrText>
      </w:r>
      <w:r w:rsidR="00093DDF" w:rsidRPr="00371EF9">
        <w:rPr>
          <w:color w:val="000000" w:themeColor="text1"/>
          <w:kern w:val="2"/>
        </w:rPr>
        <w:fldChar w:fldCharType="separate"/>
      </w:r>
      <w:r w:rsidR="00093DDF" w:rsidRPr="00371EF9">
        <w:rPr>
          <w:noProof/>
          <w:color w:val="000000" w:themeColor="text1"/>
          <w:kern w:val="2"/>
        </w:rPr>
        <w:t>[9,28]</w:t>
      </w:r>
      <w:r w:rsidR="00093DDF" w:rsidRPr="00371EF9">
        <w:rPr>
          <w:color w:val="000000" w:themeColor="text1"/>
          <w:kern w:val="2"/>
        </w:rPr>
        <w:fldChar w:fldCharType="end"/>
      </w:r>
      <w:r w:rsidR="00093DDF" w:rsidRPr="00371EF9">
        <w:rPr>
          <w:color w:val="000000" w:themeColor="text1"/>
          <w:kern w:val="2"/>
        </w:rPr>
        <w:t xml:space="preserve"> using the gasification method</w:t>
      </w:r>
      <w:r w:rsidRPr="00371EF9">
        <w:rPr>
          <w:color w:val="000000" w:themeColor="text1"/>
          <w:kern w:val="2"/>
        </w:rPr>
        <w:t>, illustrated distinct changes in Regime III. However, the</w:t>
      </w:r>
      <w:r w:rsidR="005863BA" w:rsidRPr="00371EF9">
        <w:rPr>
          <w:color w:val="000000" w:themeColor="text1"/>
          <w:kern w:val="2"/>
        </w:rPr>
        <w:t xml:space="preserve"> geometry </w:t>
      </w:r>
      <w:r w:rsidRPr="00371EF9">
        <w:rPr>
          <w:color w:val="000000" w:themeColor="text1"/>
          <w:kern w:val="2"/>
        </w:rPr>
        <w:t xml:space="preserve">effect on oxidation rate could </w:t>
      </w:r>
      <w:r w:rsidR="005863BA" w:rsidRPr="00371EF9">
        <w:rPr>
          <w:color w:val="000000" w:themeColor="text1"/>
          <w:kern w:val="2"/>
        </w:rPr>
        <w:t xml:space="preserve">not </w:t>
      </w:r>
      <w:r w:rsidRPr="00371EF9">
        <w:rPr>
          <w:color w:val="000000" w:themeColor="text1"/>
          <w:kern w:val="2"/>
        </w:rPr>
        <w:t xml:space="preserve">be </w:t>
      </w:r>
      <w:r w:rsidR="005863BA" w:rsidRPr="00371EF9">
        <w:rPr>
          <w:color w:val="000000" w:themeColor="text1"/>
          <w:kern w:val="2"/>
        </w:rPr>
        <w:t xml:space="preserve">fully </w:t>
      </w:r>
      <w:r w:rsidRPr="00371EF9">
        <w:rPr>
          <w:color w:val="000000" w:themeColor="text1"/>
          <w:kern w:val="2"/>
        </w:rPr>
        <w:t>determined due to incomplete experimental data.</w:t>
      </w:r>
      <w:r w:rsidR="005863BA" w:rsidRPr="00371EF9">
        <w:rPr>
          <w:color w:val="000000" w:themeColor="text1"/>
          <w:kern w:val="2"/>
        </w:rPr>
        <w:t xml:space="preserve"> </w:t>
      </w:r>
    </w:p>
    <w:p w14:paraId="320B9A87" w14:textId="77777777" w:rsidR="002360C2" w:rsidRPr="00371EF9" w:rsidRDefault="002360C2" w:rsidP="0068198B">
      <w:pPr>
        <w:widowControl w:val="0"/>
        <w:spacing w:line="480" w:lineRule="auto"/>
        <w:jc w:val="both"/>
        <w:rPr>
          <w:color w:val="000000" w:themeColor="text1"/>
          <w:kern w:val="2"/>
        </w:rPr>
      </w:pPr>
    </w:p>
    <w:p w14:paraId="02340949" w14:textId="77777777" w:rsidR="002360C2" w:rsidRPr="00371EF9" w:rsidRDefault="002360C2" w:rsidP="0068198B">
      <w:pPr>
        <w:widowControl w:val="0"/>
        <w:spacing w:line="480" w:lineRule="auto"/>
        <w:jc w:val="both"/>
        <w:rPr>
          <w:i/>
          <w:color w:val="000000" w:themeColor="text1"/>
          <w:kern w:val="2"/>
        </w:rPr>
      </w:pPr>
      <w:r w:rsidRPr="00371EF9">
        <w:rPr>
          <w:i/>
          <w:color w:val="000000" w:themeColor="text1"/>
          <w:kern w:val="2"/>
        </w:rPr>
        <w:t>Intrinsic factors</w:t>
      </w:r>
    </w:p>
    <w:p w14:paraId="2154D9A3" w14:textId="6E9655E3" w:rsidR="002360C2" w:rsidRPr="00371EF9" w:rsidRDefault="002360C2" w:rsidP="0068198B">
      <w:pPr>
        <w:widowControl w:val="0"/>
        <w:spacing w:line="480" w:lineRule="auto"/>
        <w:jc w:val="both"/>
        <w:rPr>
          <w:color w:val="000000" w:themeColor="text1"/>
          <w:kern w:val="2"/>
        </w:rPr>
      </w:pPr>
      <w:r w:rsidRPr="00371EF9">
        <w:rPr>
          <w:color w:val="000000" w:themeColor="text1"/>
          <w:kern w:val="2"/>
        </w:rPr>
        <w:tab/>
        <w:t xml:space="preserve">The differences in oxidation rates between fine grain graphite grades were not significant at very high temperatures (Regime III). </w:t>
      </w:r>
    </w:p>
    <w:p w14:paraId="4F2E0AD2" w14:textId="5A01E32D" w:rsidR="002360C2" w:rsidRPr="00371EF9" w:rsidRDefault="002360C2" w:rsidP="0068198B">
      <w:pPr>
        <w:widowControl w:val="0"/>
        <w:spacing w:line="480" w:lineRule="auto"/>
        <w:ind w:firstLine="480"/>
        <w:jc w:val="both"/>
        <w:rPr>
          <w:color w:val="000000" w:themeColor="text1"/>
          <w:kern w:val="2"/>
        </w:rPr>
      </w:pPr>
      <w:r w:rsidRPr="00371EF9">
        <w:rPr>
          <w:color w:val="000000" w:themeColor="text1"/>
          <w:kern w:val="2"/>
        </w:rPr>
        <w:t xml:space="preserve">The pore size is highly related to the filler particle type and the forming process. </w:t>
      </w:r>
      <w:r w:rsidR="005B311C" w:rsidRPr="00371EF9">
        <w:rPr>
          <w:color w:val="000000" w:themeColor="text1"/>
          <w:kern w:val="2"/>
        </w:rPr>
        <w:t>T</w:t>
      </w:r>
      <w:r w:rsidRPr="00371EF9">
        <w:rPr>
          <w:color w:val="000000" w:themeColor="text1"/>
          <w:kern w:val="2"/>
        </w:rPr>
        <w:t>he performance</w:t>
      </w:r>
      <w:r w:rsidR="005A06BE" w:rsidRPr="00371EF9">
        <w:rPr>
          <w:color w:val="000000" w:themeColor="text1"/>
          <w:kern w:val="2"/>
        </w:rPr>
        <w:t xml:space="preserve"> of pore structure</w:t>
      </w:r>
      <w:r w:rsidRPr="00371EF9">
        <w:rPr>
          <w:color w:val="000000" w:themeColor="text1"/>
          <w:kern w:val="2"/>
        </w:rPr>
        <w:t xml:space="preserve"> slight</w:t>
      </w:r>
      <w:r w:rsidR="007E1013" w:rsidRPr="00371EF9">
        <w:rPr>
          <w:color w:val="000000" w:themeColor="text1"/>
          <w:kern w:val="2"/>
        </w:rPr>
        <w:t>ly</w:t>
      </w:r>
      <w:r w:rsidRPr="00371EF9">
        <w:rPr>
          <w:color w:val="000000" w:themeColor="text1"/>
          <w:kern w:val="2"/>
        </w:rPr>
        <w:t xml:space="preserve"> affected the oxidation rate since the porosity of IG-110 is much higher than that of IG-430 but both grades had similar oxidation </w:t>
      </w:r>
      <w:r w:rsidRPr="00371EF9">
        <w:rPr>
          <w:color w:val="000000" w:themeColor="text1"/>
          <w:kern w:val="2"/>
        </w:rPr>
        <w:lastRenderedPageBreak/>
        <w:t>rates. Similarly, the oxidation resistance of MA graphite</w:t>
      </w:r>
      <w:r w:rsidR="00B963F0" w:rsidRPr="00371EF9">
        <w:rPr>
          <w:color w:val="000000" w:themeColor="text1"/>
          <w:kern w:val="2"/>
        </w:rPr>
        <w:t xml:space="preserve"> with higher porosity</w:t>
      </w:r>
      <w:r w:rsidRPr="00371EF9">
        <w:rPr>
          <w:color w:val="000000" w:themeColor="text1"/>
          <w:kern w:val="2"/>
        </w:rPr>
        <w:t xml:space="preserve"> was better than that of MB graphite.</w:t>
      </w:r>
    </w:p>
    <w:p w14:paraId="34620B82" w14:textId="77777777" w:rsidR="002360C2" w:rsidRPr="00371EF9" w:rsidRDefault="002360C2" w:rsidP="00392403">
      <w:pPr>
        <w:widowControl w:val="0"/>
        <w:spacing w:line="480" w:lineRule="auto"/>
        <w:ind w:firstLine="480"/>
        <w:jc w:val="both"/>
        <w:rPr>
          <w:color w:val="000000" w:themeColor="text1"/>
          <w:kern w:val="2"/>
        </w:rPr>
      </w:pPr>
      <w:r w:rsidRPr="00371EF9">
        <w:rPr>
          <w:color w:val="000000" w:themeColor="text1"/>
          <w:kern w:val="2"/>
        </w:rPr>
        <w:t>Faster oxidation of the filler-binder matrix at oxidation temperatures between 900 and 1200 </w:t>
      </w:r>
      <w:r w:rsidRPr="00371EF9">
        <w:rPr>
          <w:color w:val="000000" w:themeColor="text1"/>
          <w:kern w:val="2"/>
          <w:vertAlign w:val="superscript"/>
        </w:rPr>
        <w:t>o</w:t>
      </w:r>
      <w:r w:rsidRPr="00371EF9">
        <w:rPr>
          <w:color w:val="000000" w:themeColor="text1"/>
          <w:kern w:val="2"/>
        </w:rPr>
        <w:t>C was deduced from an examination of the surface morphology</w:t>
      </w:r>
      <w:r w:rsidR="007E1013" w:rsidRPr="00371EF9">
        <w:rPr>
          <w:color w:val="000000" w:themeColor="text1"/>
          <w:kern w:val="2"/>
        </w:rPr>
        <w:t xml:space="preserve"> [</w:t>
      </w:r>
      <w:r w:rsidR="00761715" w:rsidRPr="00371EF9">
        <w:rPr>
          <w:color w:val="000000" w:themeColor="text1"/>
          <w:kern w:val="2"/>
        </w:rPr>
        <w:t>10</w:t>
      </w:r>
      <w:r w:rsidR="007E1013" w:rsidRPr="00371EF9">
        <w:rPr>
          <w:color w:val="000000" w:themeColor="text1"/>
          <w:kern w:val="2"/>
        </w:rPr>
        <w:t>]</w:t>
      </w:r>
      <w:r w:rsidRPr="00371EF9">
        <w:rPr>
          <w:color w:val="000000" w:themeColor="text1"/>
          <w:kern w:val="2"/>
        </w:rPr>
        <w:t xml:space="preserve">. Since there was no manufacturers’ data for the binder material used in the fine grain graphite grades, the composition difference in binder material between grades of graphite cannot be determined. </w:t>
      </w:r>
      <w:r w:rsidR="00392403" w:rsidRPr="00371EF9">
        <w:rPr>
          <w:color w:val="000000" w:themeColor="text1"/>
          <w:kern w:val="2"/>
        </w:rPr>
        <w:t>Above 1200</w:t>
      </w:r>
      <w:r w:rsidR="0056573B" w:rsidRPr="00371EF9">
        <w:rPr>
          <w:color w:val="000000" w:themeColor="text1"/>
          <w:kern w:val="2"/>
        </w:rPr>
        <w:t> </w:t>
      </w:r>
      <w:r w:rsidR="00392403" w:rsidRPr="00371EF9">
        <w:rPr>
          <w:color w:val="000000" w:themeColor="text1"/>
          <w:kern w:val="2"/>
          <w:vertAlign w:val="superscript"/>
        </w:rPr>
        <w:t>o</w:t>
      </w:r>
      <w:r w:rsidR="00392403" w:rsidRPr="00371EF9">
        <w:rPr>
          <w:color w:val="000000" w:themeColor="text1"/>
          <w:kern w:val="2"/>
        </w:rPr>
        <w:t>C, t</w:t>
      </w:r>
      <w:r w:rsidR="003A2024" w:rsidRPr="00371EF9">
        <w:rPr>
          <w:color w:val="000000" w:themeColor="text1"/>
          <w:kern w:val="2"/>
        </w:rPr>
        <w:t>he changes in binder oxidation cannot be d</w:t>
      </w:r>
      <w:r w:rsidR="00392403" w:rsidRPr="00371EF9">
        <w:rPr>
          <w:color w:val="000000" w:themeColor="text1"/>
          <w:kern w:val="2"/>
        </w:rPr>
        <w:t>etermined</w:t>
      </w:r>
      <w:r w:rsidR="003A2024" w:rsidRPr="00371EF9">
        <w:rPr>
          <w:color w:val="000000" w:themeColor="text1"/>
          <w:kern w:val="2"/>
        </w:rPr>
        <w:t xml:space="preserve"> based on the surface morhophology</w:t>
      </w:r>
      <w:r w:rsidR="00392403" w:rsidRPr="00371EF9">
        <w:rPr>
          <w:color w:val="000000" w:themeColor="text1"/>
          <w:kern w:val="2"/>
        </w:rPr>
        <w:t>.</w:t>
      </w:r>
      <w:r w:rsidR="003A2024" w:rsidRPr="00371EF9">
        <w:rPr>
          <w:color w:val="000000" w:themeColor="text1"/>
          <w:kern w:val="2"/>
        </w:rPr>
        <w:t xml:space="preserve"> </w:t>
      </w:r>
      <w:r w:rsidR="00392403" w:rsidRPr="00371EF9">
        <w:rPr>
          <w:color w:val="000000" w:themeColor="text1"/>
          <w:kern w:val="2"/>
        </w:rPr>
        <w:t>B</w:t>
      </w:r>
      <w:r w:rsidR="003A2024" w:rsidRPr="00371EF9">
        <w:rPr>
          <w:color w:val="000000" w:themeColor="text1"/>
          <w:kern w:val="2"/>
        </w:rPr>
        <w:t xml:space="preserve">inder oxidation could be one of the factors affecting the oxidation increasing again above 1200 </w:t>
      </w:r>
      <w:r w:rsidR="003A2024" w:rsidRPr="00371EF9">
        <w:rPr>
          <w:color w:val="000000" w:themeColor="text1"/>
          <w:kern w:val="2"/>
          <w:vertAlign w:val="superscript"/>
        </w:rPr>
        <w:t>o</w:t>
      </w:r>
      <w:r w:rsidR="003A2024" w:rsidRPr="00371EF9">
        <w:rPr>
          <w:color w:val="000000" w:themeColor="text1"/>
          <w:kern w:val="2"/>
        </w:rPr>
        <w:t>C</w:t>
      </w:r>
      <w:r w:rsidR="00392403" w:rsidRPr="00371EF9">
        <w:rPr>
          <w:color w:val="000000" w:themeColor="text1"/>
          <w:kern w:val="2"/>
        </w:rPr>
        <w:t>.</w:t>
      </w:r>
    </w:p>
    <w:p w14:paraId="30603F50" w14:textId="157527EA" w:rsidR="002360C2" w:rsidRPr="00371EF9" w:rsidRDefault="002360C2" w:rsidP="0068198B">
      <w:pPr>
        <w:widowControl w:val="0"/>
        <w:spacing w:line="480" w:lineRule="auto"/>
        <w:ind w:firstLine="480"/>
        <w:jc w:val="both"/>
        <w:rPr>
          <w:color w:val="000000" w:themeColor="text1"/>
          <w:kern w:val="2"/>
        </w:rPr>
      </w:pPr>
      <w:r w:rsidRPr="00371EF9">
        <w:rPr>
          <w:color w:val="000000" w:themeColor="text1"/>
          <w:kern w:val="2"/>
        </w:rPr>
        <w:t xml:space="preserve">In a comparison of the oxidation rate between Toyo </w:t>
      </w:r>
      <w:r w:rsidR="007E1013" w:rsidRPr="00371EF9">
        <w:rPr>
          <w:color w:val="000000" w:themeColor="text1"/>
          <w:kern w:val="2"/>
        </w:rPr>
        <w:t xml:space="preserve">Tanso </w:t>
      </w:r>
      <w:r w:rsidRPr="00371EF9">
        <w:rPr>
          <w:color w:val="000000" w:themeColor="text1"/>
          <w:kern w:val="2"/>
        </w:rPr>
        <w:t>graphite grades (IG-110 and IG-430) and Tokai graphite grades (G347A and G458A) in Regime III, it was found that pitch-based graphite has better oxidation resistance than petroleum-based graphite. The coke type could also be an intrinsic factor since the diffusion coefficient of petroleum coke is relatively high</w:t>
      </w:r>
      <w:r w:rsidR="007E1013" w:rsidRPr="00371EF9">
        <w:rPr>
          <w:color w:val="000000" w:themeColor="text1"/>
          <w:kern w:val="2"/>
        </w:rPr>
        <w:t xml:space="preserve"> [</w:t>
      </w:r>
      <w:r w:rsidR="00D00A71" w:rsidRPr="00371EF9">
        <w:rPr>
          <w:color w:val="000000" w:themeColor="text1"/>
          <w:kern w:val="2"/>
        </w:rPr>
        <w:t>23</w:t>
      </w:r>
      <w:r w:rsidR="007E1013" w:rsidRPr="00371EF9">
        <w:rPr>
          <w:color w:val="000000" w:themeColor="text1"/>
          <w:kern w:val="2"/>
        </w:rPr>
        <w:t>]</w:t>
      </w:r>
      <w:r w:rsidRPr="00371EF9">
        <w:rPr>
          <w:color w:val="000000" w:themeColor="text1"/>
          <w:kern w:val="2"/>
        </w:rPr>
        <w:t xml:space="preserve">. However, the effect of </w:t>
      </w:r>
      <w:r w:rsidR="007E1013" w:rsidRPr="00371EF9">
        <w:rPr>
          <w:color w:val="000000" w:themeColor="text1"/>
          <w:kern w:val="2"/>
        </w:rPr>
        <w:t>filler</w:t>
      </w:r>
      <w:r w:rsidRPr="00371EF9">
        <w:rPr>
          <w:color w:val="000000" w:themeColor="text1"/>
          <w:kern w:val="2"/>
        </w:rPr>
        <w:t xml:space="preserve"> size on oxidation was more significant than the type of coke based on the difference in performance between MA and MB graphites. </w:t>
      </w:r>
      <w:r w:rsidR="00B963F0" w:rsidRPr="00371EF9">
        <w:rPr>
          <w:color w:val="000000" w:themeColor="text1"/>
          <w:kern w:val="2"/>
        </w:rPr>
        <w:t>With the exception of</w:t>
      </w:r>
      <w:r w:rsidR="00817BD2" w:rsidRPr="00371EF9">
        <w:rPr>
          <w:color w:val="000000" w:themeColor="text1"/>
          <w:kern w:val="2"/>
        </w:rPr>
        <w:t xml:space="preserve"> the near-isotropic graphite (PGA), t</w:t>
      </w:r>
      <w:r w:rsidRPr="00371EF9">
        <w:rPr>
          <w:color w:val="000000" w:themeColor="text1"/>
          <w:kern w:val="2"/>
        </w:rPr>
        <w:t xml:space="preserve">he graphite grades with larger filler particles had better oxidation resistance than the graphite grades with smaller filler particles at temperatures above 900 </w:t>
      </w:r>
      <w:r w:rsidRPr="00371EF9">
        <w:rPr>
          <w:color w:val="000000" w:themeColor="text1"/>
          <w:kern w:val="2"/>
          <w:vertAlign w:val="superscript"/>
        </w:rPr>
        <w:t>o</w:t>
      </w:r>
      <w:r w:rsidRPr="00371EF9">
        <w:rPr>
          <w:color w:val="000000" w:themeColor="text1"/>
          <w:kern w:val="2"/>
        </w:rPr>
        <w:t xml:space="preserve">C. </w:t>
      </w:r>
    </w:p>
    <w:p w14:paraId="7769A5AB" w14:textId="77777777" w:rsidR="00B171DA" w:rsidRPr="00371EF9" w:rsidRDefault="002360C2" w:rsidP="000F23AA">
      <w:pPr>
        <w:spacing w:line="480" w:lineRule="auto"/>
        <w:ind w:firstLine="480"/>
        <w:jc w:val="both"/>
        <w:outlineLvl w:val="0"/>
        <w:rPr>
          <w:color w:val="000000" w:themeColor="text1"/>
        </w:rPr>
      </w:pPr>
      <w:r w:rsidRPr="00371EF9">
        <w:rPr>
          <w:color w:val="000000" w:themeColor="text1"/>
          <w:kern w:val="2"/>
        </w:rPr>
        <w:lastRenderedPageBreak/>
        <w:t xml:space="preserve">In fact, the dominant </w:t>
      </w:r>
      <w:r w:rsidR="00EF0452" w:rsidRPr="00371EF9">
        <w:rPr>
          <w:color w:val="000000" w:themeColor="text1"/>
          <w:kern w:val="2"/>
        </w:rPr>
        <w:t>effect</w:t>
      </w:r>
      <w:r w:rsidRPr="00371EF9">
        <w:rPr>
          <w:color w:val="000000" w:themeColor="text1"/>
          <w:kern w:val="2"/>
        </w:rPr>
        <w:t xml:space="preserve"> in the changes in oxidation rates was </w:t>
      </w:r>
      <w:r w:rsidR="009E312B" w:rsidRPr="00371EF9">
        <w:rPr>
          <w:color w:val="000000" w:themeColor="text1"/>
          <w:kern w:val="2"/>
        </w:rPr>
        <w:t xml:space="preserve">still </w:t>
      </w:r>
      <w:r w:rsidR="00EF0452" w:rsidRPr="00371EF9">
        <w:rPr>
          <w:color w:val="000000" w:themeColor="text1"/>
          <w:kern w:val="2"/>
        </w:rPr>
        <w:t>the</w:t>
      </w:r>
      <w:r w:rsidRPr="00371EF9">
        <w:rPr>
          <w:color w:val="000000" w:themeColor="text1"/>
          <w:kern w:val="2"/>
        </w:rPr>
        <w:t xml:space="preserve"> temperature in Regime III. The picture is incomplete because the specimens used in this study are much smaller than actual graphite components. </w:t>
      </w:r>
    </w:p>
    <w:p w14:paraId="2B058782" w14:textId="77777777" w:rsidR="002E62A0" w:rsidRPr="00371EF9" w:rsidRDefault="002E62A0" w:rsidP="0068198B">
      <w:pPr>
        <w:spacing w:line="480" w:lineRule="auto"/>
        <w:jc w:val="both"/>
        <w:rPr>
          <w:color w:val="000000" w:themeColor="text1"/>
          <w:shd w:val="clear" w:color="auto" w:fill="FFFFFF"/>
        </w:rPr>
      </w:pPr>
    </w:p>
    <w:p w14:paraId="0E2C5FC5" w14:textId="77777777" w:rsidR="00F66A61" w:rsidRPr="00371EF9" w:rsidRDefault="002E62A0" w:rsidP="00FB17C1">
      <w:pPr>
        <w:spacing w:line="480" w:lineRule="auto"/>
        <w:jc w:val="both"/>
        <w:rPr>
          <w:b/>
          <w:color w:val="000000" w:themeColor="text1"/>
        </w:rPr>
      </w:pPr>
      <w:r w:rsidRPr="00371EF9">
        <w:rPr>
          <w:b/>
          <w:color w:val="000000" w:themeColor="text1"/>
        </w:rPr>
        <w:t>5</w:t>
      </w:r>
      <w:r w:rsidR="00F66A61" w:rsidRPr="00371EF9">
        <w:rPr>
          <w:b/>
          <w:color w:val="000000" w:themeColor="text1"/>
        </w:rPr>
        <w:t>. Conclusions</w:t>
      </w:r>
      <w:r w:rsidR="0051091F" w:rsidRPr="00371EF9">
        <w:rPr>
          <w:b/>
          <w:color w:val="000000" w:themeColor="text1"/>
        </w:rPr>
        <w:t xml:space="preserve"> </w:t>
      </w:r>
    </w:p>
    <w:p w14:paraId="022DDFAA" w14:textId="22CD3918" w:rsidR="000917A1" w:rsidRPr="00371EF9" w:rsidRDefault="000917A1" w:rsidP="00B17F68">
      <w:pPr>
        <w:autoSpaceDE w:val="0"/>
        <w:autoSpaceDN w:val="0"/>
        <w:adjustRightInd w:val="0"/>
        <w:spacing w:line="480" w:lineRule="auto"/>
        <w:ind w:firstLine="480"/>
        <w:jc w:val="both"/>
        <w:rPr>
          <w:rFonts w:eastAsia="PMingLiU"/>
          <w:color w:val="000000" w:themeColor="text1"/>
          <w:lang w:eastAsia="en-GB"/>
        </w:rPr>
      </w:pPr>
      <w:r w:rsidRPr="00371EF9">
        <w:rPr>
          <w:rFonts w:eastAsia="PMingLiU"/>
          <w:color w:val="000000" w:themeColor="text1"/>
          <w:lang w:eastAsia="en-GB"/>
        </w:rPr>
        <w:t xml:space="preserve">This </w:t>
      </w:r>
      <w:r w:rsidR="007912C7" w:rsidRPr="00371EF9">
        <w:rPr>
          <w:rFonts w:eastAsia="PMingLiU"/>
          <w:color w:val="000000" w:themeColor="text1"/>
          <w:lang w:eastAsia="en-GB"/>
        </w:rPr>
        <w:t>study</w:t>
      </w:r>
      <w:r w:rsidRPr="00371EF9">
        <w:rPr>
          <w:rFonts w:eastAsia="PMingLiU"/>
          <w:color w:val="000000" w:themeColor="text1"/>
          <w:lang w:eastAsia="en-GB"/>
        </w:rPr>
        <w:t xml:space="preserve"> has established the oxidation behaviour of </w:t>
      </w:r>
      <w:r w:rsidR="0085354E" w:rsidRPr="00371EF9">
        <w:rPr>
          <w:rFonts w:eastAsia="PMingLiU"/>
          <w:color w:val="000000" w:themeColor="text1"/>
          <w:lang w:eastAsia="en-GB"/>
        </w:rPr>
        <w:t>eight graphite grades investigated in this study</w:t>
      </w:r>
      <w:r w:rsidRPr="00371EF9">
        <w:rPr>
          <w:rFonts w:eastAsia="PMingLiU"/>
          <w:color w:val="000000" w:themeColor="text1"/>
          <w:lang w:eastAsia="en-GB"/>
        </w:rPr>
        <w:t xml:space="preserve"> at temperatures that might be caused by an air ingress accident. Significant increases in oxidation rates above 1200 </w:t>
      </w:r>
      <w:r w:rsidRPr="00371EF9">
        <w:rPr>
          <w:rFonts w:eastAsia="PMingLiU"/>
          <w:color w:val="000000" w:themeColor="text1"/>
          <w:vertAlign w:val="superscript"/>
          <w:lang w:eastAsia="en-GB"/>
        </w:rPr>
        <w:t>o</w:t>
      </w:r>
      <w:r w:rsidRPr="00371EF9">
        <w:rPr>
          <w:rFonts w:eastAsia="PMingLiU"/>
          <w:color w:val="000000" w:themeColor="text1"/>
          <w:lang w:eastAsia="en-GB"/>
        </w:rPr>
        <w:t>C were observed at very high temperatures</w:t>
      </w:r>
      <w:r w:rsidR="0018434C" w:rsidRPr="00371EF9">
        <w:rPr>
          <w:rFonts w:eastAsia="PMingLiU"/>
          <w:color w:val="000000" w:themeColor="text1"/>
          <w:lang w:eastAsia="en-GB"/>
        </w:rPr>
        <w:t xml:space="preserve"> for all graphite grades</w:t>
      </w:r>
      <w:r w:rsidR="00EF0452" w:rsidRPr="00371EF9">
        <w:rPr>
          <w:rFonts w:eastAsia="PMingLiU"/>
          <w:color w:val="000000" w:themeColor="text1"/>
          <w:lang w:eastAsia="en-GB"/>
        </w:rPr>
        <w:t>;</w:t>
      </w:r>
      <w:r w:rsidR="0018434C" w:rsidRPr="00371EF9">
        <w:rPr>
          <w:rFonts w:eastAsia="PMingLiU"/>
          <w:color w:val="000000" w:themeColor="text1"/>
          <w:lang w:eastAsia="en-GB"/>
        </w:rPr>
        <w:t xml:space="preserve"> this has only</w:t>
      </w:r>
      <w:r w:rsidRPr="00371EF9">
        <w:rPr>
          <w:rFonts w:eastAsia="PMingLiU"/>
          <w:color w:val="000000" w:themeColor="text1"/>
          <w:lang w:eastAsia="en-GB"/>
        </w:rPr>
        <w:t xml:space="preserve"> been reported</w:t>
      </w:r>
      <w:r w:rsidR="0018434C" w:rsidRPr="00371EF9">
        <w:rPr>
          <w:rFonts w:eastAsia="PMingLiU"/>
          <w:color w:val="000000" w:themeColor="text1"/>
          <w:lang w:eastAsia="en-GB"/>
        </w:rPr>
        <w:t xml:space="preserve"> in our previous work</w:t>
      </w:r>
      <w:r w:rsidRPr="00371EF9">
        <w:rPr>
          <w:rFonts w:eastAsia="PMingLiU"/>
          <w:color w:val="000000" w:themeColor="text1"/>
          <w:lang w:eastAsia="en-GB"/>
        </w:rPr>
        <w:t xml:space="preserve"> and is different from the predictions in the literature. </w:t>
      </w:r>
      <w:r w:rsidR="00EF0452" w:rsidRPr="00371EF9">
        <w:rPr>
          <w:rFonts w:eastAsia="PMingLiU"/>
          <w:color w:val="000000" w:themeColor="text1"/>
          <w:lang w:eastAsia="en-GB"/>
        </w:rPr>
        <w:t>T</w:t>
      </w:r>
      <w:r w:rsidRPr="00371EF9">
        <w:rPr>
          <w:rFonts w:eastAsia="PMingLiU"/>
          <w:color w:val="000000" w:themeColor="text1"/>
          <w:lang w:eastAsia="en-GB"/>
        </w:rPr>
        <w:t>he differences for fine grained graphite</w:t>
      </w:r>
      <w:r w:rsidR="007565D1" w:rsidRPr="00371EF9">
        <w:rPr>
          <w:rFonts w:eastAsia="PMingLiU"/>
          <w:color w:val="000000" w:themeColor="text1"/>
          <w:lang w:eastAsia="en-GB"/>
        </w:rPr>
        <w:t>s</w:t>
      </w:r>
      <w:r w:rsidRPr="00371EF9">
        <w:rPr>
          <w:rFonts w:eastAsia="PMingLiU"/>
          <w:color w:val="000000" w:themeColor="text1"/>
          <w:lang w:eastAsia="en-GB"/>
        </w:rPr>
        <w:t xml:space="preserve"> were small</w:t>
      </w:r>
      <w:r w:rsidR="00B171DA" w:rsidRPr="00371EF9">
        <w:rPr>
          <w:rFonts w:eastAsia="PMingLiU"/>
          <w:color w:val="000000" w:themeColor="text1"/>
          <w:lang w:eastAsia="en-GB"/>
        </w:rPr>
        <w:t xml:space="preserve"> </w:t>
      </w:r>
      <w:r w:rsidR="00B171DA" w:rsidRPr="00371EF9">
        <w:rPr>
          <w:rFonts w:eastAsia="PMingLiU"/>
          <w:color w:val="000000" w:themeColor="text1"/>
        </w:rPr>
        <w:t>in Regime III</w:t>
      </w:r>
      <w:r w:rsidRPr="00371EF9">
        <w:rPr>
          <w:rFonts w:eastAsia="PMingLiU"/>
          <w:color w:val="000000" w:themeColor="text1"/>
        </w:rPr>
        <w:t>.</w:t>
      </w:r>
      <w:r w:rsidRPr="00371EF9">
        <w:rPr>
          <w:rFonts w:eastAsia="PMingLiU"/>
          <w:color w:val="000000" w:themeColor="text1"/>
          <w:lang w:eastAsia="en-GB"/>
        </w:rPr>
        <w:t xml:space="preserve"> </w:t>
      </w:r>
      <w:r w:rsidR="00D43B66" w:rsidRPr="00371EF9">
        <w:rPr>
          <w:rFonts w:eastAsia="PMingLiU"/>
          <w:color w:val="000000" w:themeColor="text1"/>
          <w:lang w:eastAsia="en-GB"/>
        </w:rPr>
        <w:t xml:space="preserve">The results indicate the effect on graphite oxidation </w:t>
      </w:r>
      <w:r w:rsidR="00E767BD" w:rsidRPr="00371EF9">
        <w:rPr>
          <w:rFonts w:eastAsia="PMingLiU"/>
          <w:color w:val="000000" w:themeColor="text1"/>
          <w:lang w:eastAsia="en-GB"/>
        </w:rPr>
        <w:t xml:space="preserve">of </w:t>
      </w:r>
      <w:r w:rsidR="00D43B66" w:rsidRPr="00371EF9">
        <w:rPr>
          <w:rFonts w:eastAsia="PMingLiU"/>
          <w:color w:val="000000" w:themeColor="text1"/>
          <w:lang w:eastAsia="en-GB"/>
        </w:rPr>
        <w:t xml:space="preserve">filler particles was more distinct than porosity within fine grain graphites. </w:t>
      </w:r>
      <w:r w:rsidR="00724CB3" w:rsidRPr="00371EF9">
        <w:rPr>
          <w:color w:val="000000" w:themeColor="text1"/>
          <w:kern w:val="2"/>
        </w:rPr>
        <w:t xml:space="preserve">At temperatures above 900 </w:t>
      </w:r>
      <w:r w:rsidR="00724CB3" w:rsidRPr="00371EF9">
        <w:rPr>
          <w:color w:val="000000" w:themeColor="text1"/>
          <w:kern w:val="2"/>
          <w:vertAlign w:val="superscript"/>
        </w:rPr>
        <w:t>o</w:t>
      </w:r>
      <w:r w:rsidR="00724CB3" w:rsidRPr="00371EF9">
        <w:rPr>
          <w:color w:val="000000" w:themeColor="text1"/>
          <w:kern w:val="2"/>
        </w:rPr>
        <w:t>C,</w:t>
      </w:r>
      <w:r w:rsidR="00724CB3" w:rsidRPr="00371EF9" w:rsidDel="00B171DA">
        <w:rPr>
          <w:rFonts w:eastAsia="PMingLiU"/>
          <w:color w:val="000000" w:themeColor="text1"/>
          <w:lang w:eastAsia="en-GB"/>
        </w:rPr>
        <w:t xml:space="preserve"> </w:t>
      </w:r>
      <w:r w:rsidR="00724CB3" w:rsidRPr="00371EF9">
        <w:rPr>
          <w:rFonts w:eastAsia="PMingLiU"/>
          <w:color w:val="000000" w:themeColor="text1"/>
          <w:lang w:eastAsia="en-GB"/>
        </w:rPr>
        <w:t>t</w:t>
      </w:r>
      <w:r w:rsidR="00E80A71" w:rsidRPr="00371EF9">
        <w:rPr>
          <w:color w:val="000000" w:themeColor="text1"/>
          <w:kern w:val="2"/>
        </w:rPr>
        <w:t>he graphite grades with larger filler particles had better oxidation resistance than the graphite grades with smaller filler particles</w:t>
      </w:r>
      <w:r w:rsidR="00724CB3" w:rsidRPr="00371EF9">
        <w:rPr>
          <w:color w:val="000000" w:themeColor="text1"/>
          <w:kern w:val="2"/>
        </w:rPr>
        <w:t xml:space="preserve">, and </w:t>
      </w:r>
      <w:r w:rsidR="00724CB3" w:rsidRPr="00371EF9">
        <w:rPr>
          <w:rFonts w:eastAsia="PMingLiU"/>
          <w:color w:val="000000" w:themeColor="text1"/>
          <w:lang w:eastAsia="en-GB"/>
        </w:rPr>
        <w:t>pitch-based graphite has better oxidation resistance than petroleum-based graphite.</w:t>
      </w:r>
    </w:p>
    <w:p w14:paraId="34EA231F" w14:textId="4D98278C" w:rsidR="000917A1" w:rsidRPr="00371EF9" w:rsidRDefault="000917A1" w:rsidP="00724CB3">
      <w:pPr>
        <w:spacing w:line="480" w:lineRule="auto"/>
        <w:ind w:firstLine="480"/>
        <w:jc w:val="both"/>
        <w:rPr>
          <w:rFonts w:eastAsia="PMingLiU"/>
          <w:color w:val="000000" w:themeColor="text1"/>
          <w:lang w:eastAsia="en-GB"/>
        </w:rPr>
      </w:pPr>
      <w:r w:rsidRPr="00371EF9">
        <w:rPr>
          <w:rFonts w:eastAsia="PMingLiU"/>
          <w:color w:val="000000" w:themeColor="text1"/>
          <w:lang w:eastAsia="en-GB"/>
        </w:rPr>
        <w:t>Additionally, it is noted that the bulk oxidation rates are sensitive to any change in the testing system.</w:t>
      </w:r>
      <w:r w:rsidR="000F23AA" w:rsidRPr="00371EF9">
        <w:rPr>
          <w:rFonts w:eastAsia="PMingLiU"/>
          <w:color w:val="000000" w:themeColor="text1"/>
        </w:rPr>
        <w:t xml:space="preserve"> Bulk oxidation rates </w:t>
      </w:r>
      <w:r w:rsidR="00B171DA" w:rsidRPr="00371EF9">
        <w:rPr>
          <w:rFonts w:eastAsia="PMingLiU"/>
          <w:color w:val="000000" w:themeColor="text1"/>
        </w:rPr>
        <w:t>d</w:t>
      </w:r>
      <w:r w:rsidR="00B171DA" w:rsidRPr="00371EF9">
        <w:rPr>
          <w:rFonts w:eastAsia="PMingLiU"/>
          <w:color w:val="000000" w:themeColor="text1"/>
          <w:lang w:eastAsia="en-GB"/>
        </w:rPr>
        <w:t xml:space="preserve">epend not only on intrinsic factors and controllable experimental </w:t>
      </w:r>
      <w:r w:rsidR="007565D1" w:rsidRPr="00371EF9">
        <w:rPr>
          <w:rFonts w:eastAsia="PMingLiU"/>
          <w:color w:val="000000" w:themeColor="text1"/>
          <w:lang w:eastAsia="en-GB"/>
        </w:rPr>
        <w:t xml:space="preserve">parameters </w:t>
      </w:r>
      <w:r w:rsidR="00B171DA" w:rsidRPr="00371EF9">
        <w:rPr>
          <w:rFonts w:eastAsia="PMingLiU"/>
          <w:color w:val="000000" w:themeColor="text1"/>
          <w:lang w:eastAsia="en-GB"/>
        </w:rPr>
        <w:t xml:space="preserve">but also on extrinsic factors </w:t>
      </w:r>
      <w:r w:rsidR="000F23AA" w:rsidRPr="00371EF9">
        <w:rPr>
          <w:rFonts w:eastAsia="PMingLiU"/>
          <w:color w:val="000000" w:themeColor="text1"/>
          <w:lang w:eastAsia="en-GB"/>
        </w:rPr>
        <w:t>which are</w:t>
      </w:r>
      <w:r w:rsidR="00B171DA" w:rsidRPr="00371EF9">
        <w:rPr>
          <w:rFonts w:eastAsia="PMingLiU"/>
          <w:color w:val="000000" w:themeColor="text1"/>
          <w:lang w:eastAsia="en-GB"/>
        </w:rPr>
        <w:t xml:space="preserve"> difficult to discover, control and reproduce. </w:t>
      </w:r>
      <w:r w:rsidRPr="00371EF9">
        <w:rPr>
          <w:rFonts w:eastAsia="PMingLiU"/>
          <w:color w:val="000000" w:themeColor="text1"/>
          <w:lang w:eastAsia="en-GB"/>
        </w:rPr>
        <w:t>In order to reliably compare oxidation rates</w:t>
      </w:r>
      <w:r w:rsidR="00C436FD" w:rsidRPr="00371EF9">
        <w:rPr>
          <w:rFonts w:eastAsia="PMingLiU"/>
          <w:color w:val="000000" w:themeColor="text1"/>
          <w:lang w:eastAsia="en-GB"/>
        </w:rPr>
        <w:t xml:space="preserve"> among </w:t>
      </w:r>
      <w:r w:rsidR="00C436FD" w:rsidRPr="00371EF9">
        <w:rPr>
          <w:rFonts w:eastAsia="PMingLiU"/>
          <w:color w:val="000000" w:themeColor="text1"/>
          <w:lang w:eastAsia="en-GB"/>
        </w:rPr>
        <w:lastRenderedPageBreak/>
        <w:t>graphite grades</w:t>
      </w:r>
      <w:r w:rsidRPr="00371EF9">
        <w:rPr>
          <w:rFonts w:eastAsia="PMingLiU"/>
          <w:color w:val="000000" w:themeColor="text1"/>
          <w:lang w:eastAsia="en-GB"/>
        </w:rPr>
        <w:t xml:space="preserve">, </w:t>
      </w:r>
      <w:r w:rsidR="00EF0452" w:rsidRPr="00371EF9">
        <w:rPr>
          <w:rFonts w:eastAsia="PMingLiU"/>
          <w:color w:val="000000" w:themeColor="text1"/>
          <w:lang w:eastAsia="en-GB"/>
        </w:rPr>
        <w:t xml:space="preserve">the </w:t>
      </w:r>
      <w:r w:rsidR="00956747" w:rsidRPr="00371EF9">
        <w:rPr>
          <w:rFonts w:eastAsia="PMingLiU"/>
          <w:color w:val="000000" w:themeColor="text1"/>
          <w:lang w:eastAsia="en-GB"/>
        </w:rPr>
        <w:t xml:space="preserve">authors </w:t>
      </w:r>
      <w:r w:rsidR="00EF0452" w:rsidRPr="00371EF9">
        <w:rPr>
          <w:rFonts w:eastAsia="PMingLiU"/>
          <w:color w:val="000000" w:themeColor="text1"/>
          <w:lang w:eastAsia="en-GB"/>
        </w:rPr>
        <w:t>recommend that</w:t>
      </w:r>
      <w:r w:rsidR="00956747" w:rsidRPr="00371EF9">
        <w:rPr>
          <w:rFonts w:eastAsia="PMingLiU"/>
          <w:color w:val="000000" w:themeColor="text1"/>
          <w:lang w:eastAsia="en-GB"/>
        </w:rPr>
        <w:t xml:space="preserve"> </w:t>
      </w:r>
      <w:r w:rsidRPr="00371EF9">
        <w:rPr>
          <w:rFonts w:eastAsia="PMingLiU"/>
          <w:color w:val="000000" w:themeColor="text1"/>
          <w:lang w:eastAsia="en-GB"/>
        </w:rPr>
        <w:t>all tests should be conducted in the same system and using the same test procedures</w:t>
      </w:r>
      <w:r w:rsidR="00302C7D" w:rsidRPr="00371EF9">
        <w:rPr>
          <w:rFonts w:eastAsia="PMingLiU"/>
          <w:color w:val="000000" w:themeColor="text1"/>
          <w:lang w:eastAsia="en-GB"/>
        </w:rPr>
        <w:t>.</w:t>
      </w:r>
    </w:p>
    <w:p w14:paraId="1552361B" w14:textId="77777777" w:rsidR="00657141" w:rsidRPr="00371EF9" w:rsidRDefault="00657141" w:rsidP="000917A1">
      <w:pPr>
        <w:spacing w:line="480" w:lineRule="auto"/>
        <w:ind w:firstLine="480"/>
        <w:jc w:val="both"/>
        <w:rPr>
          <w:color w:val="000000" w:themeColor="text1"/>
        </w:rPr>
      </w:pPr>
    </w:p>
    <w:p w14:paraId="0DF26C20" w14:textId="77777777" w:rsidR="005434A7" w:rsidRPr="00371EF9" w:rsidRDefault="005434A7" w:rsidP="000917A1">
      <w:pPr>
        <w:spacing w:line="480" w:lineRule="auto"/>
        <w:jc w:val="both"/>
        <w:outlineLvl w:val="0"/>
        <w:rPr>
          <w:rFonts w:eastAsia="DFKai-SB"/>
          <w:b/>
          <w:bCs/>
          <w:iCs/>
          <w:color w:val="000000" w:themeColor="text1"/>
        </w:rPr>
      </w:pPr>
      <w:r w:rsidRPr="00371EF9">
        <w:rPr>
          <w:rFonts w:eastAsia="DFKai-SB"/>
          <w:b/>
          <w:bCs/>
          <w:iCs/>
          <w:color w:val="000000" w:themeColor="text1"/>
        </w:rPr>
        <w:t>Acknowledgements</w:t>
      </w:r>
    </w:p>
    <w:p w14:paraId="282AB196" w14:textId="77777777" w:rsidR="005F550C" w:rsidRPr="00DF13B7" w:rsidRDefault="005F550C" w:rsidP="00FB17C1">
      <w:pPr>
        <w:spacing w:line="480" w:lineRule="auto"/>
        <w:ind w:firstLine="480"/>
        <w:jc w:val="both"/>
        <w:rPr>
          <w:rFonts w:eastAsia="DFKai-SB"/>
          <w:bCs/>
          <w:iCs/>
          <w:color w:val="000000" w:themeColor="text1"/>
          <w:kern w:val="14"/>
        </w:rPr>
      </w:pPr>
      <w:r w:rsidRPr="00371EF9">
        <w:rPr>
          <w:rFonts w:eastAsia="DFKai-SB"/>
          <w:bCs/>
          <w:iCs/>
          <w:color w:val="000000" w:themeColor="text1"/>
          <w:kern w:val="14"/>
          <w:lang w:eastAsia="en-US"/>
        </w:rPr>
        <w:t xml:space="preserve">I-HL received funding from the </w:t>
      </w:r>
      <w:r w:rsidRPr="00371EF9">
        <w:rPr>
          <w:rFonts w:eastAsia="DFKai-SB" w:hint="eastAsia"/>
          <w:bCs/>
          <w:iCs/>
          <w:color w:val="000000" w:themeColor="text1"/>
          <w:kern w:val="14"/>
        </w:rPr>
        <w:t>National Tsing-Hua University (</w:t>
      </w:r>
      <w:r w:rsidRPr="00371EF9">
        <w:rPr>
          <w:rFonts w:eastAsia="DFKai-SB"/>
          <w:bCs/>
          <w:iCs/>
          <w:color w:val="000000" w:themeColor="text1"/>
          <w:kern w:val="14"/>
          <w:lang w:eastAsia="en-US"/>
        </w:rPr>
        <w:t>NTHU</w:t>
      </w:r>
      <w:r w:rsidRPr="00371EF9">
        <w:rPr>
          <w:rFonts w:eastAsia="DFKai-SB" w:hint="eastAsia"/>
          <w:bCs/>
          <w:iCs/>
          <w:color w:val="000000" w:themeColor="text1"/>
          <w:kern w:val="14"/>
        </w:rPr>
        <w:t xml:space="preserve">) and </w:t>
      </w:r>
      <w:r w:rsidRPr="00371EF9">
        <w:rPr>
          <w:rFonts w:eastAsia="DFKai-SB"/>
          <w:bCs/>
          <w:iCs/>
          <w:color w:val="000000" w:themeColor="text1"/>
          <w:kern w:val="14"/>
          <w:lang w:eastAsia="en-US"/>
        </w:rPr>
        <w:t xml:space="preserve">University of Liverpool </w:t>
      </w:r>
      <w:r w:rsidRPr="00371EF9">
        <w:rPr>
          <w:rFonts w:eastAsia="DFKai-SB" w:hint="eastAsia"/>
          <w:bCs/>
          <w:iCs/>
          <w:color w:val="000000" w:themeColor="text1"/>
          <w:kern w:val="14"/>
        </w:rPr>
        <w:t xml:space="preserve">(UoL) </w:t>
      </w:r>
      <w:r w:rsidRPr="00371EF9">
        <w:rPr>
          <w:rFonts w:eastAsia="DFKai-SB"/>
          <w:bCs/>
          <w:iCs/>
          <w:color w:val="000000" w:themeColor="text1"/>
          <w:kern w:val="14"/>
          <w:lang w:eastAsia="en-US"/>
        </w:rPr>
        <w:t xml:space="preserve">dual PhD programme and EAP was in receipt of a Royal Society Wolfson Research Merit Award. </w:t>
      </w:r>
      <w:r w:rsidR="00EF0452" w:rsidRPr="00371EF9">
        <w:rPr>
          <w:rFonts w:eastAsia="DFKai-SB"/>
          <w:bCs/>
          <w:iCs/>
          <w:color w:val="000000" w:themeColor="text1"/>
          <w:kern w:val="14"/>
          <w:lang w:eastAsia="en-US"/>
        </w:rPr>
        <w:t xml:space="preserve">AT was funded by the National Nuclear Laboratory. </w:t>
      </w:r>
      <w:r w:rsidR="008F10B4" w:rsidRPr="00371EF9">
        <w:rPr>
          <w:rFonts w:eastAsia="DFKai-SB"/>
          <w:bCs/>
          <w:iCs/>
          <w:color w:val="000000" w:themeColor="text1"/>
          <w:kern w:val="14"/>
          <w:lang w:eastAsia="en-US"/>
        </w:rPr>
        <w:t>The authors acknowledge invaluable discussions with Dr. Mei-Ya Wang</w:t>
      </w:r>
      <w:r w:rsidR="008F10B4" w:rsidRPr="00371EF9">
        <w:rPr>
          <w:rFonts w:eastAsia="DFKai-SB" w:hint="eastAsia"/>
          <w:bCs/>
          <w:iCs/>
          <w:color w:val="000000" w:themeColor="text1"/>
          <w:kern w:val="14"/>
        </w:rPr>
        <w:t xml:space="preserve"> (NTHU,</w:t>
      </w:r>
      <w:r w:rsidR="000C6EFC" w:rsidRPr="00371EF9">
        <w:rPr>
          <w:rFonts w:eastAsia="DFKai-SB" w:hint="eastAsia"/>
          <w:bCs/>
          <w:iCs/>
          <w:color w:val="000000" w:themeColor="text1"/>
          <w:kern w:val="14"/>
        </w:rPr>
        <w:t xml:space="preserve"> </w:t>
      </w:r>
      <w:r w:rsidR="008F10B4" w:rsidRPr="00371EF9">
        <w:rPr>
          <w:rFonts w:eastAsia="DFKai-SB" w:hint="eastAsia"/>
          <w:bCs/>
          <w:iCs/>
          <w:color w:val="000000" w:themeColor="text1"/>
          <w:kern w:val="14"/>
        </w:rPr>
        <w:t>Taiwan).</w:t>
      </w:r>
      <w:r w:rsidR="00657141" w:rsidRPr="00371EF9">
        <w:rPr>
          <w:rFonts w:eastAsia="DFKai-SB"/>
          <w:bCs/>
          <w:iCs/>
          <w:color w:val="000000" w:themeColor="text1"/>
          <w:kern w:val="14"/>
        </w:rPr>
        <w:t xml:space="preserve"> The authors </w:t>
      </w:r>
      <w:r w:rsidR="003610FC" w:rsidRPr="00371EF9">
        <w:rPr>
          <w:rFonts w:eastAsia="DFKai-SB"/>
          <w:bCs/>
          <w:iCs/>
          <w:color w:val="000000" w:themeColor="text1"/>
          <w:kern w:val="14"/>
        </w:rPr>
        <w:t xml:space="preserve">also thank </w:t>
      </w:r>
      <w:r w:rsidR="00DB4A8F" w:rsidRPr="00371EF9">
        <w:rPr>
          <w:rFonts w:eastAsia="DFKai-SB"/>
          <w:bCs/>
          <w:iCs/>
          <w:color w:val="000000" w:themeColor="text1"/>
          <w:kern w:val="14"/>
        </w:rPr>
        <w:t xml:space="preserve">Sinosteel Advanced Materials Co. Ltd. and Tokai Carbon Co. Ltd. for providing </w:t>
      </w:r>
      <w:r w:rsidR="003610FC" w:rsidRPr="00371EF9">
        <w:rPr>
          <w:rFonts w:eastAsia="DFKai-SB"/>
          <w:bCs/>
          <w:iCs/>
          <w:color w:val="000000" w:themeColor="text1"/>
          <w:kern w:val="14"/>
        </w:rPr>
        <w:t xml:space="preserve">us with </w:t>
      </w:r>
      <w:r w:rsidR="00DB4A8F" w:rsidRPr="00371EF9">
        <w:rPr>
          <w:rFonts w:eastAsia="DFKai-SB"/>
          <w:bCs/>
          <w:iCs/>
          <w:color w:val="000000" w:themeColor="text1"/>
          <w:kern w:val="14"/>
        </w:rPr>
        <w:t xml:space="preserve">the graphite </w:t>
      </w:r>
      <w:r w:rsidR="003610FC" w:rsidRPr="00371EF9">
        <w:rPr>
          <w:rFonts w:eastAsia="DFKai-SB"/>
          <w:bCs/>
          <w:iCs/>
          <w:color w:val="000000" w:themeColor="text1"/>
          <w:kern w:val="14"/>
        </w:rPr>
        <w:t>materials</w:t>
      </w:r>
      <w:r w:rsidR="00DB4A8F" w:rsidRPr="00371EF9">
        <w:rPr>
          <w:rFonts w:eastAsia="DFKai-SB"/>
          <w:bCs/>
          <w:iCs/>
          <w:color w:val="000000" w:themeColor="text1"/>
          <w:kern w:val="14"/>
        </w:rPr>
        <w:t>.</w:t>
      </w:r>
    </w:p>
    <w:p w14:paraId="08EB968C" w14:textId="77777777" w:rsidR="00573E02" w:rsidRPr="00DF13B7" w:rsidRDefault="00573E02" w:rsidP="0068198B">
      <w:pPr>
        <w:spacing w:line="480" w:lineRule="auto"/>
        <w:jc w:val="both"/>
        <w:rPr>
          <w:rFonts w:eastAsia="DFKai-SB"/>
          <w:bCs/>
          <w:iCs/>
          <w:color w:val="000000" w:themeColor="text1"/>
          <w:kern w:val="14"/>
        </w:rPr>
      </w:pPr>
      <w:r w:rsidRPr="00DF13B7">
        <w:rPr>
          <w:rFonts w:eastAsia="DFKai-SB"/>
          <w:bCs/>
          <w:iCs/>
          <w:color w:val="000000" w:themeColor="text1"/>
          <w:kern w:val="14"/>
        </w:rPr>
        <w:br w:type="page"/>
      </w:r>
    </w:p>
    <w:p w14:paraId="50FB1E2C" w14:textId="77777777" w:rsidR="00CE6888" w:rsidRPr="00DF13B7" w:rsidRDefault="00CE6888" w:rsidP="00627DC1">
      <w:pPr>
        <w:spacing w:line="480" w:lineRule="auto"/>
        <w:jc w:val="both"/>
        <w:outlineLvl w:val="0"/>
        <w:rPr>
          <w:rFonts w:eastAsia="DFKai-SB"/>
          <w:b/>
          <w:color w:val="000000" w:themeColor="text1"/>
        </w:rPr>
      </w:pPr>
      <w:r w:rsidRPr="00DF13B7">
        <w:rPr>
          <w:rFonts w:eastAsia="DFKai-SB"/>
          <w:b/>
          <w:color w:val="000000" w:themeColor="text1"/>
        </w:rPr>
        <w:lastRenderedPageBreak/>
        <w:t>References</w:t>
      </w:r>
    </w:p>
    <w:p w14:paraId="4CC1695B" w14:textId="77777777" w:rsidR="0002201C" w:rsidRPr="00DF13B7" w:rsidRDefault="0047110C" w:rsidP="0002201C">
      <w:pPr>
        <w:autoSpaceDE w:val="0"/>
        <w:autoSpaceDN w:val="0"/>
        <w:adjustRightInd w:val="0"/>
        <w:ind w:left="640" w:hanging="640"/>
        <w:rPr>
          <w:noProof/>
          <w:color w:val="000000" w:themeColor="text1"/>
        </w:rPr>
      </w:pPr>
      <w:r w:rsidRPr="00DF13B7">
        <w:rPr>
          <w:color w:val="000000" w:themeColor="text1"/>
        </w:rPr>
        <w:fldChar w:fldCharType="begin" w:fldLock="1"/>
      </w:r>
      <w:r w:rsidRPr="00DF13B7">
        <w:rPr>
          <w:color w:val="000000" w:themeColor="text1"/>
        </w:rPr>
        <w:instrText xml:space="preserve">ADDIN Mendeley Bibliography CSL_BIBLIOGRAPHY </w:instrText>
      </w:r>
      <w:r w:rsidRPr="00DF13B7">
        <w:rPr>
          <w:color w:val="000000" w:themeColor="text1"/>
        </w:rPr>
        <w:fldChar w:fldCharType="separate"/>
      </w:r>
      <w:r w:rsidR="0002201C" w:rsidRPr="00DF13B7">
        <w:rPr>
          <w:noProof/>
          <w:color w:val="000000" w:themeColor="text1"/>
        </w:rPr>
        <w:t>[1]</w:t>
      </w:r>
      <w:r w:rsidR="0002201C" w:rsidRPr="00DF13B7">
        <w:rPr>
          <w:noProof/>
          <w:color w:val="000000" w:themeColor="text1"/>
        </w:rPr>
        <w:tab/>
        <w:t xml:space="preserve">E.S.Kim, H.C.No, Experimental study on the oxidation of nuclear graphite and development of an oxidation model, J. Nucl. Mater. 349 (2006) 182–194. </w:t>
      </w:r>
    </w:p>
    <w:p w14:paraId="32F3AD10" w14:textId="77777777" w:rsidR="0002201C" w:rsidRPr="00DF13B7" w:rsidRDefault="0002201C" w:rsidP="0002201C">
      <w:pPr>
        <w:autoSpaceDE w:val="0"/>
        <w:autoSpaceDN w:val="0"/>
        <w:adjustRightInd w:val="0"/>
        <w:ind w:left="640" w:hanging="640"/>
        <w:rPr>
          <w:noProof/>
          <w:color w:val="000000" w:themeColor="text1"/>
        </w:rPr>
      </w:pPr>
      <w:r w:rsidRPr="00DF13B7">
        <w:rPr>
          <w:noProof/>
          <w:color w:val="000000" w:themeColor="text1"/>
        </w:rPr>
        <w:t>[2]</w:t>
      </w:r>
      <w:r w:rsidRPr="00DF13B7">
        <w:rPr>
          <w:noProof/>
          <w:color w:val="000000" w:themeColor="text1"/>
        </w:rPr>
        <w:tab/>
        <w:t xml:space="preserve">R.N.Hill, W.M.Nutt, J.J.Laidler, Advanced reactors and associated fuel cycle facilities: Safety and environmental impacts, Health Phys. </w:t>
      </w:r>
      <w:r w:rsidR="000139CF">
        <w:rPr>
          <w:noProof/>
          <w:color w:val="000000" w:themeColor="text1"/>
        </w:rPr>
        <w:t>(</w:t>
      </w:r>
      <w:r w:rsidRPr="00DF13B7">
        <w:rPr>
          <w:noProof/>
          <w:color w:val="000000" w:themeColor="text1"/>
        </w:rPr>
        <w:t>2011</w:t>
      </w:r>
      <w:r w:rsidR="000139CF">
        <w:rPr>
          <w:noProof/>
          <w:color w:val="000000" w:themeColor="text1"/>
        </w:rPr>
        <w:t xml:space="preserve">) </w:t>
      </w:r>
      <w:r w:rsidRPr="00DF13B7">
        <w:rPr>
          <w:noProof/>
          <w:color w:val="000000" w:themeColor="text1"/>
        </w:rPr>
        <w:t xml:space="preserve">20–31. </w:t>
      </w:r>
    </w:p>
    <w:p w14:paraId="494312F5" w14:textId="77777777" w:rsidR="0002201C" w:rsidRPr="00DF13B7" w:rsidRDefault="0002201C" w:rsidP="0002201C">
      <w:pPr>
        <w:autoSpaceDE w:val="0"/>
        <w:autoSpaceDN w:val="0"/>
        <w:adjustRightInd w:val="0"/>
        <w:ind w:left="640" w:hanging="640"/>
        <w:rPr>
          <w:noProof/>
          <w:color w:val="000000" w:themeColor="text1"/>
        </w:rPr>
      </w:pPr>
      <w:r w:rsidRPr="00DF13B7">
        <w:rPr>
          <w:noProof/>
          <w:color w:val="000000" w:themeColor="text1"/>
        </w:rPr>
        <w:t>[3]</w:t>
      </w:r>
      <w:r w:rsidRPr="00DF13B7">
        <w:rPr>
          <w:noProof/>
          <w:color w:val="000000" w:themeColor="text1"/>
        </w:rPr>
        <w:tab/>
        <w:t xml:space="preserve">T.Takeda, M.Hishida, Study on the passive safe technology for the prevention of air ingress during the primary-pipe rupture accident of HTGR, Nucl. Eng. Des. 200 (2000) 251–259. </w:t>
      </w:r>
    </w:p>
    <w:p w14:paraId="2D3B1A2C" w14:textId="77777777" w:rsidR="0002201C" w:rsidRPr="00DF13B7" w:rsidRDefault="0002201C" w:rsidP="0002201C">
      <w:pPr>
        <w:autoSpaceDE w:val="0"/>
        <w:autoSpaceDN w:val="0"/>
        <w:adjustRightInd w:val="0"/>
        <w:ind w:left="640" w:hanging="640"/>
        <w:rPr>
          <w:noProof/>
          <w:color w:val="000000" w:themeColor="text1"/>
        </w:rPr>
      </w:pPr>
      <w:r w:rsidRPr="00DF13B7">
        <w:rPr>
          <w:noProof/>
          <w:color w:val="000000" w:themeColor="text1"/>
        </w:rPr>
        <w:t>[4]</w:t>
      </w:r>
      <w:r w:rsidRPr="00DF13B7">
        <w:rPr>
          <w:noProof/>
          <w:color w:val="000000" w:themeColor="text1"/>
        </w:rPr>
        <w:tab/>
        <w:t xml:space="preserve">J.J.Kane, C.I.Contescu, R.E.Smith, G.Strydom, W.E.Windes, Understanding the reaction of nuclear graphite with molecular oxygen: Kinetics, transport, and structural evolution, J. Nucl. Mater. 493 (2017) 343–367. </w:t>
      </w:r>
    </w:p>
    <w:p w14:paraId="4F67C34E" w14:textId="77777777" w:rsidR="0002201C" w:rsidRPr="00DF13B7" w:rsidRDefault="0002201C" w:rsidP="0002201C">
      <w:pPr>
        <w:autoSpaceDE w:val="0"/>
        <w:autoSpaceDN w:val="0"/>
        <w:adjustRightInd w:val="0"/>
        <w:ind w:left="640" w:hanging="640"/>
        <w:rPr>
          <w:noProof/>
          <w:color w:val="000000" w:themeColor="text1"/>
        </w:rPr>
      </w:pPr>
      <w:r w:rsidRPr="00DF13B7">
        <w:rPr>
          <w:noProof/>
          <w:color w:val="000000" w:themeColor="text1"/>
        </w:rPr>
        <w:t>[5]</w:t>
      </w:r>
      <w:r w:rsidRPr="00DF13B7">
        <w:rPr>
          <w:noProof/>
          <w:color w:val="000000" w:themeColor="text1"/>
        </w:rPr>
        <w:tab/>
        <w:t xml:space="preserve">C.I.Contescu, S.Azad, D.Miller, M.J.Lance, F.S.Baker, T.D.Burchell, Practical aspects for characterizing air oxidation of graphite, J. Nucl. Mater. 381 (2008) 15–24. </w:t>
      </w:r>
    </w:p>
    <w:p w14:paraId="5ABC5F73" w14:textId="77777777" w:rsidR="0002201C" w:rsidRPr="00DF13B7" w:rsidRDefault="0002201C" w:rsidP="0002201C">
      <w:pPr>
        <w:autoSpaceDE w:val="0"/>
        <w:autoSpaceDN w:val="0"/>
        <w:adjustRightInd w:val="0"/>
        <w:ind w:left="640" w:hanging="640"/>
        <w:rPr>
          <w:noProof/>
          <w:color w:val="000000" w:themeColor="text1"/>
        </w:rPr>
      </w:pPr>
      <w:r w:rsidRPr="00DF13B7">
        <w:rPr>
          <w:noProof/>
          <w:color w:val="000000" w:themeColor="text1"/>
        </w:rPr>
        <w:t>[6]</w:t>
      </w:r>
      <w:r w:rsidRPr="00DF13B7">
        <w:rPr>
          <w:noProof/>
          <w:color w:val="000000" w:themeColor="text1"/>
        </w:rPr>
        <w:tab/>
        <w:t xml:space="preserve">W.-H.Huang, S.-C.Tsai, I.-C.Chiu, C.-H.Chen, J.-J.Kai, The oxidation effects of nuclear graphite during air-ingress accidents in HTGR, Nucl. Eng. Des. 271 (2014) 270–274. </w:t>
      </w:r>
    </w:p>
    <w:p w14:paraId="07A6AFFF" w14:textId="77777777" w:rsidR="0002201C" w:rsidRPr="00DF13B7" w:rsidRDefault="0002201C" w:rsidP="0002201C">
      <w:pPr>
        <w:autoSpaceDE w:val="0"/>
        <w:autoSpaceDN w:val="0"/>
        <w:adjustRightInd w:val="0"/>
        <w:ind w:left="640" w:hanging="640"/>
        <w:rPr>
          <w:noProof/>
          <w:color w:val="000000" w:themeColor="text1"/>
        </w:rPr>
      </w:pPr>
      <w:r w:rsidRPr="00DF13B7">
        <w:rPr>
          <w:noProof/>
          <w:color w:val="000000" w:themeColor="text1"/>
        </w:rPr>
        <w:t>[7]</w:t>
      </w:r>
      <w:r w:rsidRPr="00DF13B7">
        <w:rPr>
          <w:noProof/>
          <w:color w:val="000000" w:themeColor="text1"/>
        </w:rPr>
        <w:tab/>
        <w:t>J.</w:t>
      </w:r>
      <w:r w:rsidR="00BC36EE" w:rsidRPr="00DF13B7">
        <w:rPr>
          <w:noProof/>
          <w:color w:val="000000" w:themeColor="text1"/>
        </w:rPr>
        <w:t>J.Lee</w:t>
      </w:r>
      <w:r w:rsidRPr="00DF13B7">
        <w:rPr>
          <w:noProof/>
          <w:color w:val="000000" w:themeColor="text1"/>
        </w:rPr>
        <w:t xml:space="preserve">, T.K.Ghosh, S.K.Loyalka, Comparison of NBG-18 , NBG-17 , IG-110 and IG-11 oxidation kinetics in, J. Nucl. Mater. 500 (2018) 64–71. </w:t>
      </w:r>
    </w:p>
    <w:p w14:paraId="20BA8EB9" w14:textId="77777777" w:rsidR="0002201C" w:rsidRPr="00DF13B7" w:rsidRDefault="0002201C" w:rsidP="0002201C">
      <w:pPr>
        <w:autoSpaceDE w:val="0"/>
        <w:autoSpaceDN w:val="0"/>
        <w:adjustRightInd w:val="0"/>
        <w:ind w:left="640" w:hanging="640"/>
        <w:rPr>
          <w:noProof/>
          <w:color w:val="000000" w:themeColor="text1"/>
        </w:rPr>
      </w:pPr>
      <w:r w:rsidRPr="00DF13B7">
        <w:rPr>
          <w:noProof/>
          <w:color w:val="000000" w:themeColor="text1"/>
        </w:rPr>
        <w:t>[8]</w:t>
      </w:r>
      <w:r w:rsidRPr="00DF13B7">
        <w:rPr>
          <w:noProof/>
          <w:color w:val="000000" w:themeColor="text1"/>
        </w:rPr>
        <w:tab/>
        <w:t xml:space="preserve">S.H.Chi, G.Chan Kim, Effects of air flow rate on the oxidation of NBG-18 and NBG-25 nuclear graphite, J. Nucl. Mater. 491 (2017) 37–42. </w:t>
      </w:r>
    </w:p>
    <w:p w14:paraId="300214D1" w14:textId="77777777" w:rsidR="00223FC1" w:rsidRPr="00DF13B7" w:rsidRDefault="0002201C" w:rsidP="0068198B">
      <w:pPr>
        <w:autoSpaceDE w:val="0"/>
        <w:autoSpaceDN w:val="0"/>
        <w:adjustRightInd w:val="0"/>
        <w:ind w:left="640" w:hanging="640"/>
        <w:rPr>
          <w:noProof/>
          <w:color w:val="000000" w:themeColor="text1"/>
        </w:rPr>
      </w:pPr>
      <w:r w:rsidRPr="00DF13B7">
        <w:rPr>
          <w:noProof/>
          <w:color w:val="000000" w:themeColor="text1"/>
        </w:rPr>
        <w:t>[9]</w:t>
      </w:r>
      <w:r w:rsidRPr="00DF13B7">
        <w:rPr>
          <w:noProof/>
          <w:color w:val="000000" w:themeColor="text1"/>
        </w:rPr>
        <w:tab/>
        <w:t xml:space="preserve">A.Theodosiou, A.N.Jones, B.J.Marsden, Thermal oxidation of nuclear graphite: A large scale waste treatment option, PLoS One. 12 (2017) </w:t>
      </w:r>
    </w:p>
    <w:p w14:paraId="5AE565F3" w14:textId="77777777" w:rsidR="00223FC1" w:rsidRPr="00DF13B7" w:rsidRDefault="00223FC1" w:rsidP="00223FC1">
      <w:pPr>
        <w:autoSpaceDE w:val="0"/>
        <w:autoSpaceDN w:val="0"/>
        <w:adjustRightInd w:val="0"/>
        <w:ind w:left="640" w:hanging="640"/>
        <w:rPr>
          <w:noProof/>
          <w:color w:val="000000" w:themeColor="text1"/>
        </w:rPr>
      </w:pPr>
      <w:r w:rsidRPr="00DF13B7">
        <w:rPr>
          <w:noProof/>
          <w:color w:val="000000" w:themeColor="text1"/>
        </w:rPr>
        <w:t>[10]</w:t>
      </w:r>
      <w:r w:rsidRPr="00DF13B7">
        <w:rPr>
          <w:noProof/>
          <w:color w:val="000000" w:themeColor="text1"/>
        </w:rPr>
        <w:tab/>
        <w:t xml:space="preserve">I.-H.Lo, </w:t>
      </w:r>
      <w:r w:rsidRPr="00DF13B7">
        <w:rPr>
          <w:rFonts w:ascii="Calibri" w:hAnsi="Calibri" w:cs="Calibri"/>
          <w:noProof/>
          <w:color w:val="000000" w:themeColor="text1"/>
        </w:rPr>
        <w:t>﻿</w:t>
      </w:r>
      <w:r w:rsidRPr="00DF13B7">
        <w:rPr>
          <w:noProof/>
          <w:color w:val="000000" w:themeColor="text1"/>
        </w:rPr>
        <w:t xml:space="preserve">A.Tzelepi, E.A.Patterson, T.-K.Yeh, A study of the relationship between microstructure and oxidation effects in nuclear graphite at very high temperatures, J. Nucl. Mater. 501 (2018) 361–370. </w:t>
      </w:r>
    </w:p>
    <w:p w14:paraId="2D84F4D1" w14:textId="77777777" w:rsidR="0002201C" w:rsidRPr="00DF13B7" w:rsidRDefault="0002201C" w:rsidP="0002201C">
      <w:pPr>
        <w:autoSpaceDE w:val="0"/>
        <w:autoSpaceDN w:val="0"/>
        <w:adjustRightInd w:val="0"/>
        <w:ind w:left="640" w:hanging="640"/>
        <w:rPr>
          <w:noProof/>
          <w:color w:val="000000" w:themeColor="text1"/>
        </w:rPr>
      </w:pPr>
      <w:r w:rsidRPr="00DF13B7">
        <w:rPr>
          <w:noProof/>
          <w:color w:val="000000" w:themeColor="text1"/>
        </w:rPr>
        <w:t>[11]</w:t>
      </w:r>
      <w:r w:rsidRPr="00DF13B7">
        <w:rPr>
          <w:noProof/>
          <w:color w:val="000000" w:themeColor="text1"/>
        </w:rPr>
        <w:tab/>
        <w:t xml:space="preserve">T.Burchell, R.Bratton, W.Windes, NGNP Graphite Selection and Acquisition Strategy, 2007. </w:t>
      </w:r>
    </w:p>
    <w:p w14:paraId="60B0D216" w14:textId="77777777" w:rsidR="0002201C" w:rsidRPr="00DF13B7" w:rsidRDefault="0002201C" w:rsidP="0002201C">
      <w:pPr>
        <w:autoSpaceDE w:val="0"/>
        <w:autoSpaceDN w:val="0"/>
        <w:adjustRightInd w:val="0"/>
        <w:ind w:left="640" w:hanging="640"/>
        <w:rPr>
          <w:noProof/>
          <w:color w:val="000000" w:themeColor="text1"/>
        </w:rPr>
      </w:pPr>
      <w:r w:rsidRPr="00DF13B7">
        <w:rPr>
          <w:noProof/>
          <w:color w:val="000000" w:themeColor="text1"/>
        </w:rPr>
        <w:t>[12]</w:t>
      </w:r>
      <w:r w:rsidRPr="00DF13B7">
        <w:rPr>
          <w:noProof/>
          <w:color w:val="000000" w:themeColor="text1"/>
        </w:rPr>
        <w:tab/>
        <w:t xml:space="preserve">B.J.Marsden, G.N.Hall, Graphite in gas-cooled reactors, Elsevier Inc., 2012. </w:t>
      </w:r>
    </w:p>
    <w:p w14:paraId="7A787FDD" w14:textId="77777777" w:rsidR="0002201C" w:rsidRPr="00DF13B7" w:rsidRDefault="0002201C" w:rsidP="0002201C">
      <w:pPr>
        <w:autoSpaceDE w:val="0"/>
        <w:autoSpaceDN w:val="0"/>
        <w:adjustRightInd w:val="0"/>
        <w:ind w:left="640" w:hanging="640"/>
        <w:rPr>
          <w:noProof/>
          <w:color w:val="000000" w:themeColor="text1"/>
        </w:rPr>
      </w:pPr>
      <w:r w:rsidRPr="00DF13B7">
        <w:rPr>
          <w:noProof/>
          <w:color w:val="000000" w:themeColor="text1"/>
        </w:rPr>
        <w:t>[13]</w:t>
      </w:r>
      <w:r w:rsidRPr="00DF13B7">
        <w:rPr>
          <w:noProof/>
          <w:color w:val="000000" w:themeColor="text1"/>
        </w:rPr>
        <w:tab/>
        <w:t xml:space="preserve">J.Sumita, T.Shibata, I.Fujita, E.Kunimoto, M.Yamaji, M.Eto, T.Konishi, K.Sawa, Development of evaluation method with X-ray tomography for material property of IG-430 graphite for VHTR/HTGR, Nucl. Eng. Des. 271 (2014) 314–317. </w:t>
      </w:r>
    </w:p>
    <w:p w14:paraId="7BCE345F" w14:textId="77777777" w:rsidR="0002201C" w:rsidRPr="00DF13B7" w:rsidRDefault="0002201C" w:rsidP="0002201C">
      <w:pPr>
        <w:autoSpaceDE w:val="0"/>
        <w:autoSpaceDN w:val="0"/>
        <w:adjustRightInd w:val="0"/>
        <w:ind w:left="640" w:hanging="640"/>
        <w:rPr>
          <w:noProof/>
          <w:color w:val="000000" w:themeColor="text1"/>
        </w:rPr>
      </w:pPr>
      <w:r w:rsidRPr="00DF13B7">
        <w:rPr>
          <w:noProof/>
          <w:color w:val="000000" w:themeColor="text1"/>
        </w:rPr>
        <w:t>[14]</w:t>
      </w:r>
      <w:r w:rsidRPr="00DF13B7">
        <w:rPr>
          <w:noProof/>
          <w:color w:val="000000" w:themeColor="text1"/>
        </w:rPr>
        <w:tab/>
        <w:t xml:space="preserve">A.A.Campbell, Y.Katoh, M.A.Snead, K.Takizawa, Property changes of G347A graphite due to neutron irradiation, Carbon N. Y. 109 (2016) 860–873. </w:t>
      </w:r>
    </w:p>
    <w:p w14:paraId="30BC20B7" w14:textId="77777777" w:rsidR="0002201C" w:rsidRPr="00DF13B7" w:rsidRDefault="0002201C" w:rsidP="0002201C">
      <w:pPr>
        <w:autoSpaceDE w:val="0"/>
        <w:autoSpaceDN w:val="0"/>
        <w:adjustRightInd w:val="0"/>
        <w:ind w:left="640" w:hanging="640"/>
        <w:rPr>
          <w:noProof/>
          <w:color w:val="000000" w:themeColor="text1"/>
        </w:rPr>
      </w:pPr>
      <w:r w:rsidRPr="00DF13B7">
        <w:rPr>
          <w:noProof/>
          <w:color w:val="000000" w:themeColor="text1"/>
        </w:rPr>
        <w:t>[15]</w:t>
      </w:r>
      <w:r w:rsidRPr="00DF13B7">
        <w:rPr>
          <w:noProof/>
          <w:color w:val="000000" w:themeColor="text1"/>
        </w:rPr>
        <w:tab/>
        <w:t xml:space="preserve">G.Haag, Properties of ATR-2E Graphite and Property Changes due to Fast Neutron Irradiation (Jülich-4183), Jülich-4183. 4183 (2005) 177. </w:t>
      </w:r>
    </w:p>
    <w:p w14:paraId="3C3FDE3A" w14:textId="77777777" w:rsidR="0002201C" w:rsidRPr="00DF13B7" w:rsidRDefault="0002201C" w:rsidP="0002201C">
      <w:pPr>
        <w:autoSpaceDE w:val="0"/>
        <w:autoSpaceDN w:val="0"/>
        <w:adjustRightInd w:val="0"/>
        <w:ind w:left="640" w:hanging="640"/>
        <w:rPr>
          <w:noProof/>
          <w:color w:val="000000" w:themeColor="text1"/>
        </w:rPr>
      </w:pPr>
      <w:r w:rsidRPr="00DF13B7">
        <w:rPr>
          <w:noProof/>
          <w:color w:val="000000" w:themeColor="text1"/>
        </w:rPr>
        <w:lastRenderedPageBreak/>
        <w:t>[16]</w:t>
      </w:r>
      <w:r w:rsidRPr="00DF13B7">
        <w:rPr>
          <w:noProof/>
          <w:color w:val="000000" w:themeColor="text1"/>
        </w:rPr>
        <w:tab/>
        <w:t>ASTM Standard D7542–15, Standard Test Method for Air Oxidation of Carbon and Graphite in the Kinetic Regime, ASTM International, West Conshohocken, PA, USA, 2015</w:t>
      </w:r>
      <w:r w:rsidR="000F5118" w:rsidRPr="00DF13B7">
        <w:rPr>
          <w:noProof/>
          <w:color w:val="000000" w:themeColor="text1"/>
        </w:rPr>
        <w:t>.</w:t>
      </w:r>
    </w:p>
    <w:p w14:paraId="793D376D" w14:textId="77777777" w:rsidR="0002201C" w:rsidRPr="00DF13B7" w:rsidRDefault="0002201C" w:rsidP="0002201C">
      <w:pPr>
        <w:autoSpaceDE w:val="0"/>
        <w:autoSpaceDN w:val="0"/>
        <w:adjustRightInd w:val="0"/>
        <w:ind w:left="640" w:hanging="640"/>
        <w:rPr>
          <w:noProof/>
          <w:color w:val="000000" w:themeColor="text1"/>
        </w:rPr>
      </w:pPr>
      <w:r w:rsidRPr="00DF13B7">
        <w:rPr>
          <w:noProof/>
          <w:color w:val="000000" w:themeColor="text1"/>
        </w:rPr>
        <w:t>[17]</w:t>
      </w:r>
      <w:r w:rsidRPr="00DF13B7">
        <w:rPr>
          <w:noProof/>
          <w:color w:val="000000" w:themeColor="text1"/>
        </w:rPr>
        <w:tab/>
        <w:t xml:space="preserve">JAERI, Design of high temperature engineering test reactor (HTTR), (1994). </w:t>
      </w:r>
    </w:p>
    <w:p w14:paraId="3C844111" w14:textId="77777777" w:rsidR="0002201C" w:rsidRPr="00DF13B7" w:rsidRDefault="0002201C" w:rsidP="0002201C">
      <w:pPr>
        <w:autoSpaceDE w:val="0"/>
        <w:autoSpaceDN w:val="0"/>
        <w:adjustRightInd w:val="0"/>
        <w:ind w:left="640" w:hanging="640"/>
        <w:rPr>
          <w:noProof/>
          <w:color w:val="000000" w:themeColor="text1"/>
        </w:rPr>
      </w:pPr>
      <w:r w:rsidRPr="00DF13B7">
        <w:rPr>
          <w:noProof/>
          <w:color w:val="000000" w:themeColor="text1"/>
        </w:rPr>
        <w:t>[18]</w:t>
      </w:r>
      <w:r w:rsidRPr="00DF13B7">
        <w:rPr>
          <w:noProof/>
          <w:color w:val="000000" w:themeColor="text1"/>
        </w:rPr>
        <w:tab/>
        <w:t>C.H.Oh, H.C.No, Experimental Validation of Stratified Flow Phenomena, Graphite Oxidation, and Mitigation Strategies of Air Ingress Accidents PI, 1400 (2004).</w:t>
      </w:r>
    </w:p>
    <w:p w14:paraId="38C0F561" w14:textId="77777777" w:rsidR="0002201C" w:rsidRPr="00DF13B7" w:rsidRDefault="0002201C" w:rsidP="0002201C">
      <w:pPr>
        <w:autoSpaceDE w:val="0"/>
        <w:autoSpaceDN w:val="0"/>
        <w:adjustRightInd w:val="0"/>
        <w:ind w:left="640" w:hanging="640"/>
        <w:rPr>
          <w:noProof/>
          <w:color w:val="000000" w:themeColor="text1"/>
        </w:rPr>
      </w:pPr>
      <w:r w:rsidRPr="00DF13B7">
        <w:rPr>
          <w:noProof/>
          <w:color w:val="000000" w:themeColor="text1"/>
        </w:rPr>
        <w:t>[19]</w:t>
      </w:r>
      <w:r w:rsidRPr="00DF13B7">
        <w:rPr>
          <w:noProof/>
          <w:color w:val="000000" w:themeColor="text1"/>
        </w:rPr>
        <w:tab/>
        <w:t xml:space="preserve">J.Okada, T.Ikegawa, Combustion rate of artificial graphites from 700°C to 2000°C in air, J. Appl. Phys. 24 (1953) 1249–1250. </w:t>
      </w:r>
    </w:p>
    <w:p w14:paraId="5D9259A9" w14:textId="77777777" w:rsidR="0002201C" w:rsidRPr="00DF13B7" w:rsidRDefault="0002201C" w:rsidP="0002201C">
      <w:pPr>
        <w:autoSpaceDE w:val="0"/>
        <w:autoSpaceDN w:val="0"/>
        <w:adjustRightInd w:val="0"/>
        <w:ind w:left="640" w:hanging="640"/>
        <w:rPr>
          <w:noProof/>
          <w:color w:val="000000" w:themeColor="text1"/>
        </w:rPr>
      </w:pPr>
      <w:r w:rsidRPr="00DF13B7">
        <w:rPr>
          <w:noProof/>
          <w:color w:val="000000" w:themeColor="text1"/>
        </w:rPr>
        <w:t>[20]</w:t>
      </w:r>
      <w:r w:rsidRPr="00DF13B7">
        <w:rPr>
          <w:noProof/>
          <w:color w:val="000000" w:themeColor="text1"/>
        </w:rPr>
        <w:tab/>
        <w:t xml:space="preserve">C.I.Contescu, T.Guldan, P.Wang, T.D.Burchell, The effect of microstructure on air oxidation resistance of nuclear graphite, Carbon N. Y. 50 (2012) 3354–3366. </w:t>
      </w:r>
    </w:p>
    <w:p w14:paraId="528696EA" w14:textId="1B46483C" w:rsidR="0002201C" w:rsidRPr="00DF13B7" w:rsidRDefault="0002201C" w:rsidP="0002201C">
      <w:pPr>
        <w:autoSpaceDE w:val="0"/>
        <w:autoSpaceDN w:val="0"/>
        <w:adjustRightInd w:val="0"/>
        <w:ind w:left="640" w:hanging="640"/>
        <w:rPr>
          <w:noProof/>
          <w:color w:val="000000" w:themeColor="text1"/>
        </w:rPr>
      </w:pPr>
      <w:r w:rsidRPr="00DF13B7">
        <w:rPr>
          <w:noProof/>
          <w:color w:val="000000" w:themeColor="text1"/>
        </w:rPr>
        <w:t>[21]</w:t>
      </w:r>
      <w:r w:rsidRPr="00DF13B7">
        <w:rPr>
          <w:noProof/>
          <w:color w:val="000000" w:themeColor="text1"/>
        </w:rPr>
        <w:tab/>
      </w:r>
      <w:r w:rsidR="00D350F2" w:rsidRPr="00371EF9">
        <w:rPr>
          <w:noProof/>
          <w:color w:val="000000" w:themeColor="text1"/>
        </w:rPr>
        <w:t>P.L. Walker, F. Rusinko, L.G. Austin, Gas reactions of carbon, Adv. Catal. (1958) 133</w:t>
      </w:r>
      <w:r w:rsidR="00B213E8" w:rsidRPr="00371EF9">
        <w:rPr>
          <w:noProof/>
          <w:color w:val="000000" w:themeColor="text1"/>
        </w:rPr>
        <w:t>-</w:t>
      </w:r>
      <w:r w:rsidR="00D350F2" w:rsidRPr="00371EF9">
        <w:rPr>
          <w:noProof/>
          <w:color w:val="000000" w:themeColor="text1"/>
        </w:rPr>
        <w:t>221.</w:t>
      </w:r>
      <w:bookmarkStart w:id="1" w:name="_GoBack"/>
      <w:bookmarkEnd w:id="1"/>
      <w:r w:rsidRPr="00DF13B7">
        <w:rPr>
          <w:noProof/>
          <w:color w:val="000000" w:themeColor="text1"/>
        </w:rPr>
        <w:t xml:space="preserve"> </w:t>
      </w:r>
    </w:p>
    <w:p w14:paraId="105865C7" w14:textId="77777777" w:rsidR="0002201C" w:rsidRPr="00DF13B7" w:rsidRDefault="0002201C" w:rsidP="0002201C">
      <w:pPr>
        <w:autoSpaceDE w:val="0"/>
        <w:autoSpaceDN w:val="0"/>
        <w:adjustRightInd w:val="0"/>
        <w:ind w:left="640" w:hanging="640"/>
        <w:rPr>
          <w:noProof/>
          <w:color w:val="000000" w:themeColor="text1"/>
        </w:rPr>
      </w:pPr>
      <w:r w:rsidRPr="00DF13B7">
        <w:rPr>
          <w:noProof/>
          <w:color w:val="000000" w:themeColor="text1"/>
        </w:rPr>
        <w:t>[22]</w:t>
      </w:r>
      <w:r w:rsidRPr="00DF13B7">
        <w:rPr>
          <w:noProof/>
          <w:color w:val="000000" w:themeColor="text1"/>
        </w:rPr>
        <w:tab/>
        <w:t xml:space="preserve">W.-H.Huang, S.-C.Tsai, C.-W.Yang, J.-J.Kai, The relationship between microstructure and oxidation effects of selected IG- and NBG-grade nuclear graphites, J. Nucl. Mater. 454 (2014) 149–158. </w:t>
      </w:r>
    </w:p>
    <w:p w14:paraId="2A4543CF" w14:textId="77777777" w:rsidR="0002201C" w:rsidRPr="00DF13B7" w:rsidRDefault="0002201C" w:rsidP="0002201C">
      <w:pPr>
        <w:autoSpaceDE w:val="0"/>
        <w:autoSpaceDN w:val="0"/>
        <w:adjustRightInd w:val="0"/>
        <w:ind w:left="640" w:hanging="640"/>
        <w:rPr>
          <w:noProof/>
          <w:color w:val="000000" w:themeColor="text1"/>
        </w:rPr>
      </w:pPr>
      <w:r w:rsidRPr="00DF13B7">
        <w:rPr>
          <w:noProof/>
          <w:color w:val="000000" w:themeColor="text1"/>
        </w:rPr>
        <w:t>[23]</w:t>
      </w:r>
      <w:r w:rsidRPr="00DF13B7">
        <w:rPr>
          <w:noProof/>
          <w:color w:val="000000" w:themeColor="text1"/>
        </w:rPr>
        <w:tab/>
        <w:t xml:space="preserve">L.Xiaowei, R.Jean-Charles, Y.Suyuan, Theoretical analysis of mass transfer and reaction in a porous medium applied to the gasification of graphite by water vapor, Nucl. Eng. Des. 236 (2006) 938–947. </w:t>
      </w:r>
    </w:p>
    <w:p w14:paraId="3E471EBC" w14:textId="77777777" w:rsidR="0002201C" w:rsidRPr="00DF13B7" w:rsidRDefault="0002201C" w:rsidP="0002201C">
      <w:pPr>
        <w:autoSpaceDE w:val="0"/>
        <w:autoSpaceDN w:val="0"/>
        <w:adjustRightInd w:val="0"/>
        <w:ind w:left="640" w:hanging="640"/>
        <w:rPr>
          <w:noProof/>
          <w:color w:val="000000" w:themeColor="text1"/>
        </w:rPr>
      </w:pPr>
      <w:r w:rsidRPr="00DF13B7">
        <w:rPr>
          <w:noProof/>
          <w:color w:val="000000" w:themeColor="text1"/>
        </w:rPr>
        <w:t>[24]</w:t>
      </w:r>
      <w:r w:rsidRPr="00DF13B7">
        <w:rPr>
          <w:noProof/>
          <w:color w:val="000000" w:themeColor="text1"/>
        </w:rPr>
        <w:tab/>
        <w:t xml:space="preserve">J.J.Lee, T.K.Ghosh, S.K.Loyalka, Oxidation rate of nuclear-grade graphite IG-110 in the kinetic regime for VHTR air ingress accident scenarios, J. Nucl. Mater. 446 (2014) 38–48. </w:t>
      </w:r>
    </w:p>
    <w:p w14:paraId="4972F786" w14:textId="77777777" w:rsidR="0002201C" w:rsidRPr="00DF13B7" w:rsidRDefault="0002201C" w:rsidP="0002201C">
      <w:pPr>
        <w:autoSpaceDE w:val="0"/>
        <w:autoSpaceDN w:val="0"/>
        <w:adjustRightInd w:val="0"/>
        <w:ind w:left="640" w:hanging="640"/>
        <w:rPr>
          <w:noProof/>
          <w:color w:val="000000" w:themeColor="text1"/>
        </w:rPr>
      </w:pPr>
      <w:r w:rsidRPr="00DF13B7">
        <w:rPr>
          <w:noProof/>
          <w:color w:val="000000" w:themeColor="text1"/>
        </w:rPr>
        <w:t>[25]</w:t>
      </w:r>
      <w:r w:rsidRPr="00DF13B7">
        <w:rPr>
          <w:noProof/>
          <w:color w:val="000000" w:themeColor="text1"/>
        </w:rPr>
        <w:tab/>
        <w:t xml:space="preserve">M.S.El-genk, J.P.Tournier, C.I.Contescu, Chemical kinetics parameters and model validation for the gasification of PCEA nuclear graphite, J. Nucl. Mater. 444 (2014) 112–128. </w:t>
      </w:r>
    </w:p>
    <w:p w14:paraId="5A8EB8BA" w14:textId="77777777" w:rsidR="0002201C" w:rsidRPr="00DF13B7" w:rsidRDefault="0002201C" w:rsidP="0002201C">
      <w:pPr>
        <w:autoSpaceDE w:val="0"/>
        <w:autoSpaceDN w:val="0"/>
        <w:adjustRightInd w:val="0"/>
        <w:ind w:left="640" w:hanging="640"/>
        <w:rPr>
          <w:noProof/>
          <w:color w:val="000000" w:themeColor="text1"/>
        </w:rPr>
      </w:pPr>
      <w:r w:rsidRPr="00DF13B7">
        <w:rPr>
          <w:noProof/>
          <w:color w:val="000000" w:themeColor="text1"/>
        </w:rPr>
        <w:t>[26]</w:t>
      </w:r>
      <w:r w:rsidRPr="00DF13B7">
        <w:rPr>
          <w:noProof/>
          <w:color w:val="000000" w:themeColor="text1"/>
        </w:rPr>
        <w:tab/>
        <w:t xml:space="preserve">S.H.Chi, G.C.Kim, Comparison of the oxidation rate and degree of graphitization of selected IG and NBG nuclear graphite grades, J. Nucl. Mater. 381 (2008) 9–14. </w:t>
      </w:r>
    </w:p>
    <w:p w14:paraId="3051AABD" w14:textId="77777777" w:rsidR="0002201C" w:rsidRPr="00DF13B7" w:rsidRDefault="0002201C" w:rsidP="0002201C">
      <w:pPr>
        <w:autoSpaceDE w:val="0"/>
        <w:autoSpaceDN w:val="0"/>
        <w:adjustRightInd w:val="0"/>
        <w:ind w:left="640" w:hanging="640"/>
        <w:rPr>
          <w:noProof/>
          <w:color w:val="000000" w:themeColor="text1"/>
        </w:rPr>
      </w:pPr>
      <w:r w:rsidRPr="00DF13B7">
        <w:rPr>
          <w:noProof/>
          <w:color w:val="000000" w:themeColor="text1"/>
        </w:rPr>
        <w:t>[27]</w:t>
      </w:r>
      <w:r w:rsidRPr="00DF13B7">
        <w:rPr>
          <w:noProof/>
          <w:color w:val="000000" w:themeColor="text1"/>
        </w:rPr>
        <w:tab/>
        <w:t xml:space="preserve">X.Luo, J.-C.Robin, S.Yu, Comparison of Oxidation Behaviors of Different Grades of Nuclear Graphite, Nucl. Sci. Eng. 151 (2005) 121–127. </w:t>
      </w:r>
    </w:p>
    <w:p w14:paraId="480FCF1B" w14:textId="77777777" w:rsidR="0002201C" w:rsidRPr="00DF13B7" w:rsidRDefault="0002201C" w:rsidP="0002201C">
      <w:pPr>
        <w:autoSpaceDE w:val="0"/>
        <w:autoSpaceDN w:val="0"/>
        <w:adjustRightInd w:val="0"/>
        <w:ind w:left="640" w:hanging="640"/>
        <w:rPr>
          <w:noProof/>
          <w:color w:val="000000" w:themeColor="text1"/>
        </w:rPr>
      </w:pPr>
      <w:r w:rsidRPr="00DF13B7">
        <w:rPr>
          <w:noProof/>
          <w:color w:val="000000" w:themeColor="text1"/>
        </w:rPr>
        <w:t>[28]</w:t>
      </w:r>
      <w:r w:rsidRPr="00DF13B7">
        <w:rPr>
          <w:noProof/>
          <w:color w:val="000000" w:themeColor="text1"/>
        </w:rPr>
        <w:tab/>
        <w:t xml:space="preserve">X.Sun, Y.Dong, Y.Zhou, Z.Li, L.Shi, Y.Sun, Z.Zhang, Effects of reaction temperature and inlet oxidizing gas flow rate on IG-110 graphite oxidation used in HTR-PM, J. Nucl. Sci. Technol. 54 (2017) 196–204. </w:t>
      </w:r>
    </w:p>
    <w:p w14:paraId="21890C5D" w14:textId="77777777" w:rsidR="0002201C" w:rsidRPr="00DF13B7" w:rsidRDefault="0002201C" w:rsidP="0002201C">
      <w:pPr>
        <w:autoSpaceDE w:val="0"/>
        <w:autoSpaceDN w:val="0"/>
        <w:adjustRightInd w:val="0"/>
        <w:ind w:left="640" w:hanging="640"/>
        <w:rPr>
          <w:noProof/>
          <w:color w:val="000000" w:themeColor="text1"/>
        </w:rPr>
      </w:pPr>
      <w:r w:rsidRPr="00DF13B7">
        <w:rPr>
          <w:noProof/>
          <w:color w:val="000000" w:themeColor="text1"/>
        </w:rPr>
        <w:t>[29]</w:t>
      </w:r>
      <w:r w:rsidRPr="00DF13B7">
        <w:rPr>
          <w:noProof/>
          <w:color w:val="000000" w:themeColor="text1"/>
        </w:rPr>
        <w:tab/>
        <w:t>R.Moormann, H.K.Hinssen, K.Kühn, Oxidation behaviour of an HTR fuel element matrix graphite in oxygen compared to a standard nuclear graphite, Nucl. Eng. Des. 227 (2004) 281–284.</w:t>
      </w:r>
    </w:p>
    <w:p w14:paraId="21ABFF30" w14:textId="77777777" w:rsidR="0002201C" w:rsidRPr="00DF13B7" w:rsidRDefault="0002201C" w:rsidP="0002201C">
      <w:pPr>
        <w:autoSpaceDE w:val="0"/>
        <w:autoSpaceDN w:val="0"/>
        <w:adjustRightInd w:val="0"/>
        <w:ind w:left="640" w:hanging="640"/>
        <w:rPr>
          <w:noProof/>
          <w:color w:val="000000" w:themeColor="text1"/>
        </w:rPr>
      </w:pPr>
      <w:r w:rsidRPr="00DF13B7">
        <w:rPr>
          <w:noProof/>
          <w:color w:val="000000" w:themeColor="text1"/>
        </w:rPr>
        <w:lastRenderedPageBreak/>
        <w:t>[30]</w:t>
      </w:r>
      <w:r w:rsidRPr="00DF13B7">
        <w:rPr>
          <w:noProof/>
          <w:color w:val="000000" w:themeColor="text1"/>
        </w:rPr>
        <w:tab/>
        <w:t>P.</w:t>
      </w:r>
      <w:r w:rsidR="00223FC1" w:rsidRPr="00DF13B7">
        <w:rPr>
          <w:noProof/>
          <w:color w:val="000000" w:themeColor="text1"/>
        </w:rPr>
        <w:t>A</w:t>
      </w:r>
      <w:r w:rsidRPr="00DF13B7">
        <w:rPr>
          <w:noProof/>
          <w:color w:val="000000" w:themeColor="text1"/>
        </w:rPr>
        <w:t xml:space="preserve">.Campbell, R.E.Mitchell, The impact of the distributions of surface oxides and their migration on characterization of the heterogeneous carbon-oxygen reaction, Combust. Flame. 154 (2008) 47–66. </w:t>
      </w:r>
    </w:p>
    <w:p w14:paraId="5E699F24" w14:textId="77777777" w:rsidR="0002201C" w:rsidRPr="00DF13B7" w:rsidRDefault="0002201C" w:rsidP="0002201C">
      <w:pPr>
        <w:autoSpaceDE w:val="0"/>
        <w:autoSpaceDN w:val="0"/>
        <w:adjustRightInd w:val="0"/>
        <w:ind w:left="640" w:hanging="640"/>
        <w:rPr>
          <w:noProof/>
          <w:color w:val="000000" w:themeColor="text1"/>
        </w:rPr>
      </w:pPr>
      <w:r w:rsidRPr="00DF13B7">
        <w:rPr>
          <w:noProof/>
          <w:color w:val="000000" w:themeColor="text1"/>
        </w:rPr>
        <w:t>[31]</w:t>
      </w:r>
      <w:r w:rsidRPr="00DF13B7">
        <w:rPr>
          <w:noProof/>
          <w:color w:val="000000" w:themeColor="text1"/>
        </w:rPr>
        <w:tab/>
        <w:t xml:space="preserve">E.S.Kim, H.C.No, Experimental study on the oxidation of nuclear graphite and development of an oxidation model, J. Nucl. Mater. 349 (2006) 182–194. </w:t>
      </w:r>
    </w:p>
    <w:p w14:paraId="150B0597" w14:textId="77777777" w:rsidR="0002201C" w:rsidRPr="00DF13B7" w:rsidRDefault="0002201C" w:rsidP="0002201C">
      <w:pPr>
        <w:autoSpaceDE w:val="0"/>
        <w:autoSpaceDN w:val="0"/>
        <w:adjustRightInd w:val="0"/>
        <w:ind w:left="640" w:hanging="640"/>
        <w:rPr>
          <w:noProof/>
          <w:color w:val="000000" w:themeColor="text1"/>
        </w:rPr>
      </w:pPr>
      <w:r w:rsidRPr="00DF13B7">
        <w:rPr>
          <w:noProof/>
          <w:color w:val="000000" w:themeColor="text1"/>
        </w:rPr>
        <w:t>[32]</w:t>
      </w:r>
      <w:r w:rsidRPr="00DF13B7">
        <w:rPr>
          <w:noProof/>
          <w:color w:val="000000" w:themeColor="text1"/>
        </w:rPr>
        <w:tab/>
        <w:t xml:space="preserve">M.Takahashi, M.Kotaka, H.Sekimoto, Burn-off and production of CO and CO2 in the oxidation of nuclear reactor- grade graphites in a flow system, J. Nucl. Sci. Technol. 31 (1994) 1275–1286. </w:t>
      </w:r>
    </w:p>
    <w:p w14:paraId="62E23FB4" w14:textId="77777777" w:rsidR="0002201C" w:rsidRPr="00DF13B7" w:rsidRDefault="0002201C" w:rsidP="0002201C">
      <w:pPr>
        <w:autoSpaceDE w:val="0"/>
        <w:autoSpaceDN w:val="0"/>
        <w:adjustRightInd w:val="0"/>
        <w:ind w:left="640" w:hanging="640"/>
        <w:rPr>
          <w:noProof/>
          <w:color w:val="000000" w:themeColor="text1"/>
        </w:rPr>
      </w:pPr>
      <w:r w:rsidRPr="00DF13B7">
        <w:rPr>
          <w:noProof/>
          <w:color w:val="000000" w:themeColor="text1"/>
        </w:rPr>
        <w:t>[33]</w:t>
      </w:r>
      <w:r w:rsidRPr="00DF13B7">
        <w:rPr>
          <w:noProof/>
          <w:color w:val="000000" w:themeColor="text1"/>
        </w:rPr>
        <w:tab/>
        <w:t>J.J. N. ONG, On the kinetics of oxidation of graphite, Carbon N. Y. 2 (1964) 281–297.</w:t>
      </w:r>
    </w:p>
    <w:p w14:paraId="1CB2D208" w14:textId="77777777" w:rsidR="0002201C" w:rsidRPr="00DF13B7" w:rsidRDefault="0002201C" w:rsidP="0002201C">
      <w:pPr>
        <w:autoSpaceDE w:val="0"/>
        <w:autoSpaceDN w:val="0"/>
        <w:adjustRightInd w:val="0"/>
        <w:ind w:left="640" w:hanging="640"/>
        <w:rPr>
          <w:noProof/>
          <w:color w:val="000000" w:themeColor="text1"/>
        </w:rPr>
      </w:pPr>
      <w:r w:rsidRPr="00DF13B7">
        <w:rPr>
          <w:noProof/>
          <w:color w:val="000000" w:themeColor="text1"/>
        </w:rPr>
        <w:t>[34]</w:t>
      </w:r>
      <w:r w:rsidRPr="00DF13B7">
        <w:rPr>
          <w:noProof/>
          <w:color w:val="000000" w:themeColor="text1"/>
        </w:rPr>
        <w:tab/>
        <w:t xml:space="preserve">J.J.Lee, T.K.Ghosh, S.K.Loyalka, Oxidation rate of nuclear-grade graphite IG-110 in the kinetic regime for VHTR air ingress accident scenarios, J. Nucl. Mater. 446 (2014) 38–48. </w:t>
      </w:r>
    </w:p>
    <w:p w14:paraId="13303721" w14:textId="77777777" w:rsidR="0002201C" w:rsidRPr="00DF13B7" w:rsidRDefault="0002201C" w:rsidP="0002201C">
      <w:pPr>
        <w:autoSpaceDE w:val="0"/>
        <w:autoSpaceDN w:val="0"/>
        <w:adjustRightInd w:val="0"/>
        <w:ind w:left="640" w:hanging="640"/>
        <w:rPr>
          <w:noProof/>
          <w:color w:val="000000" w:themeColor="text1"/>
        </w:rPr>
      </w:pPr>
      <w:r w:rsidRPr="00DF13B7">
        <w:rPr>
          <w:noProof/>
          <w:color w:val="000000" w:themeColor="text1"/>
        </w:rPr>
        <w:t>[35]</w:t>
      </w:r>
      <w:r w:rsidRPr="00DF13B7">
        <w:rPr>
          <w:noProof/>
          <w:color w:val="000000" w:themeColor="text1"/>
        </w:rPr>
        <w:tab/>
        <w:t xml:space="preserve">M.S.El-Genk, J.-M.P.Tournier, Development and validation of a model for the chemical kinetics of graphite oxidation, J. Nucl. Mater. 411 (2011) 193–207. </w:t>
      </w:r>
    </w:p>
    <w:p w14:paraId="3BBFA5A2" w14:textId="77777777" w:rsidR="0002201C" w:rsidRPr="00DF13B7" w:rsidRDefault="0002201C" w:rsidP="0002201C">
      <w:pPr>
        <w:autoSpaceDE w:val="0"/>
        <w:autoSpaceDN w:val="0"/>
        <w:adjustRightInd w:val="0"/>
        <w:ind w:left="640" w:hanging="640"/>
        <w:rPr>
          <w:noProof/>
          <w:color w:val="000000" w:themeColor="text1"/>
        </w:rPr>
      </w:pPr>
      <w:r w:rsidRPr="00DF13B7">
        <w:rPr>
          <w:noProof/>
          <w:color w:val="000000" w:themeColor="text1"/>
        </w:rPr>
        <w:t>[36]</w:t>
      </w:r>
      <w:r w:rsidRPr="00DF13B7">
        <w:rPr>
          <w:noProof/>
          <w:color w:val="000000" w:themeColor="text1"/>
        </w:rPr>
        <w:tab/>
        <w:t xml:space="preserve">H.K.Hinssen, K.Kühn, R.Moormann, B.Schlögl, M.Fechter, M.Mitchell, Oxidation experiments and theoretical examinations on graphite materials </w:t>
      </w:r>
    </w:p>
    <w:p w14:paraId="42421DFB" w14:textId="77777777" w:rsidR="000F5118" w:rsidRPr="00DF13B7" w:rsidRDefault="000F5118" w:rsidP="000F5118">
      <w:pPr>
        <w:autoSpaceDE w:val="0"/>
        <w:autoSpaceDN w:val="0"/>
        <w:adjustRightInd w:val="0"/>
        <w:ind w:left="640" w:hanging="640"/>
        <w:rPr>
          <w:noProof/>
          <w:color w:val="000000" w:themeColor="text1"/>
        </w:rPr>
      </w:pPr>
      <w:r w:rsidRPr="00DF13B7">
        <w:rPr>
          <w:noProof/>
          <w:color w:val="000000" w:themeColor="text1"/>
        </w:rPr>
        <w:t>[37]</w:t>
      </w:r>
      <w:r w:rsidRPr="00DF13B7">
        <w:rPr>
          <w:noProof/>
          <w:color w:val="000000" w:themeColor="text1"/>
        </w:rPr>
        <w:tab/>
        <w:t>H.Li, H.Yang,Y.Chen, D.Huang, H.Wu, Properties and oxidation resistance of nuclear grade iso-moulded graphite manufactured with different coke particle sizes, 16</w:t>
      </w:r>
      <w:r w:rsidRPr="00DF13B7">
        <w:rPr>
          <w:noProof/>
          <w:color w:val="000000" w:themeColor="text1"/>
          <w:vertAlign w:val="superscript"/>
        </w:rPr>
        <w:t>th</w:t>
      </w:r>
      <w:r w:rsidRPr="00DF13B7">
        <w:rPr>
          <w:noProof/>
          <w:color w:val="000000" w:themeColor="text1"/>
        </w:rPr>
        <w:t xml:space="preserve"> International Nuclear Graphite Specialist Meeting, Nottingham, UK, September 2015.</w:t>
      </w:r>
    </w:p>
    <w:p w14:paraId="7D84EFC2" w14:textId="77777777" w:rsidR="00D514C8" w:rsidRPr="00DF13B7" w:rsidRDefault="0047110C" w:rsidP="00627DC1">
      <w:pPr>
        <w:jc w:val="both"/>
        <w:rPr>
          <w:color w:val="000000" w:themeColor="text1"/>
        </w:rPr>
      </w:pPr>
      <w:r w:rsidRPr="00DF13B7">
        <w:rPr>
          <w:color w:val="000000" w:themeColor="text1"/>
        </w:rPr>
        <w:fldChar w:fldCharType="end"/>
      </w:r>
    </w:p>
    <w:p w14:paraId="6FEEF3EA" w14:textId="77777777" w:rsidR="00D514C8" w:rsidRPr="00DF13B7" w:rsidRDefault="00D514C8" w:rsidP="0068198B">
      <w:pPr>
        <w:rPr>
          <w:color w:val="000000" w:themeColor="text1"/>
        </w:rPr>
      </w:pPr>
    </w:p>
    <w:p w14:paraId="3D103D63" w14:textId="77777777" w:rsidR="00D514C8" w:rsidRPr="00DF13B7" w:rsidRDefault="00D514C8" w:rsidP="0068198B">
      <w:pPr>
        <w:rPr>
          <w:color w:val="000000" w:themeColor="text1"/>
        </w:rPr>
      </w:pPr>
    </w:p>
    <w:p w14:paraId="330FCFAA" w14:textId="77777777" w:rsidR="00D514C8" w:rsidRPr="00DF13B7" w:rsidRDefault="00D514C8" w:rsidP="0068198B">
      <w:pPr>
        <w:rPr>
          <w:color w:val="000000" w:themeColor="text1"/>
        </w:rPr>
      </w:pPr>
    </w:p>
    <w:p w14:paraId="009E784A" w14:textId="77777777" w:rsidR="00D514C8" w:rsidRPr="00DF13B7" w:rsidRDefault="00D514C8" w:rsidP="0068198B">
      <w:pPr>
        <w:rPr>
          <w:color w:val="000000" w:themeColor="text1"/>
        </w:rPr>
      </w:pPr>
    </w:p>
    <w:p w14:paraId="5A7965F4" w14:textId="77777777" w:rsidR="00D514C8" w:rsidRPr="00DF13B7" w:rsidRDefault="00D514C8" w:rsidP="00D514C8">
      <w:pPr>
        <w:rPr>
          <w:color w:val="000000" w:themeColor="text1"/>
        </w:rPr>
      </w:pPr>
    </w:p>
    <w:p w14:paraId="7E492EE2" w14:textId="77777777" w:rsidR="00D514C8" w:rsidRPr="00DF13B7" w:rsidRDefault="00D514C8" w:rsidP="00D514C8">
      <w:pPr>
        <w:tabs>
          <w:tab w:val="left" w:pos="4621"/>
        </w:tabs>
        <w:rPr>
          <w:color w:val="000000" w:themeColor="text1"/>
        </w:rPr>
      </w:pPr>
      <w:r w:rsidRPr="00DF13B7">
        <w:rPr>
          <w:color w:val="000000" w:themeColor="text1"/>
        </w:rPr>
        <w:tab/>
      </w:r>
    </w:p>
    <w:p w14:paraId="58989953" w14:textId="77777777" w:rsidR="00D514C8" w:rsidRPr="00DF13B7" w:rsidRDefault="00D514C8">
      <w:pPr>
        <w:rPr>
          <w:color w:val="000000" w:themeColor="text1"/>
        </w:rPr>
      </w:pPr>
      <w:r w:rsidRPr="00DF13B7">
        <w:rPr>
          <w:color w:val="000000" w:themeColor="text1"/>
        </w:rPr>
        <w:br w:type="page"/>
      </w:r>
    </w:p>
    <w:p w14:paraId="713EDD7D" w14:textId="77777777" w:rsidR="00D514C8" w:rsidRPr="00DF13B7" w:rsidRDefault="00D514C8" w:rsidP="00D514C8">
      <w:pPr>
        <w:spacing w:line="480" w:lineRule="auto"/>
        <w:jc w:val="center"/>
        <w:outlineLvl w:val="0"/>
        <w:rPr>
          <w:rFonts w:eastAsia="DFKai-SB"/>
          <w:b/>
          <w:color w:val="000000" w:themeColor="text1"/>
          <w:lang w:val="en-US"/>
        </w:rPr>
      </w:pPr>
      <w:r w:rsidRPr="00DF13B7">
        <w:rPr>
          <w:rFonts w:eastAsia="DFKai-SB"/>
          <w:b/>
          <w:color w:val="000000" w:themeColor="text1"/>
          <w:lang w:val="en-US"/>
        </w:rPr>
        <w:lastRenderedPageBreak/>
        <w:t>The List of Tables</w:t>
      </w:r>
    </w:p>
    <w:p w14:paraId="13C40A89" w14:textId="77777777" w:rsidR="0061254E" w:rsidRPr="00DF13B7" w:rsidRDefault="0061254E" w:rsidP="00E35B6A">
      <w:pPr>
        <w:spacing w:line="480" w:lineRule="auto"/>
        <w:jc w:val="both"/>
        <w:rPr>
          <w:rFonts w:eastAsia="DFKai-SB"/>
          <w:color w:val="000000" w:themeColor="text1"/>
          <w:lang w:val="en-US"/>
        </w:rPr>
      </w:pPr>
      <w:r w:rsidRPr="00DF13B7">
        <w:rPr>
          <w:rFonts w:eastAsia="DFKai-SB"/>
          <w:color w:val="000000" w:themeColor="text1"/>
          <w:lang w:val="en-US"/>
        </w:rPr>
        <w:t>Table 1 - Major properties and characteristic of selected graphite grades [1-4,37].</w:t>
      </w:r>
    </w:p>
    <w:p w14:paraId="62D4E2A3" w14:textId="77777777" w:rsidR="0061254E" w:rsidRPr="00DF13B7" w:rsidRDefault="0061254E" w:rsidP="00E35B6A">
      <w:pPr>
        <w:spacing w:line="480" w:lineRule="auto"/>
        <w:jc w:val="both"/>
        <w:rPr>
          <w:rFonts w:eastAsia="DFKai-SB"/>
          <w:color w:val="000000" w:themeColor="text1"/>
          <w:lang w:val="en-US"/>
        </w:rPr>
      </w:pPr>
      <w:r w:rsidRPr="00DF13B7">
        <w:rPr>
          <w:rFonts w:eastAsia="DFKai-SB"/>
          <w:color w:val="000000" w:themeColor="text1"/>
          <w:lang w:val="en-US"/>
        </w:rPr>
        <w:t xml:space="preserve">Table 2 </w:t>
      </w:r>
      <w:r w:rsidR="0050491D">
        <w:rPr>
          <w:rFonts w:eastAsia="DFKai-SB"/>
          <w:color w:val="000000" w:themeColor="text1"/>
          <w:lang w:val="en-US"/>
        </w:rPr>
        <w:t>-</w:t>
      </w:r>
      <w:r w:rsidRPr="00DF13B7">
        <w:rPr>
          <w:rFonts w:eastAsia="DFKai-SB"/>
          <w:color w:val="000000" w:themeColor="text1"/>
          <w:lang w:val="en-US"/>
        </w:rPr>
        <w:t xml:space="preserve"> Number of specimens used to determine the oxidation rate for the different grades at temperature ranging from 700 to 1600 </w:t>
      </w:r>
      <w:r w:rsidRPr="0050491D">
        <w:rPr>
          <w:rFonts w:eastAsia="DFKai-SB"/>
          <w:color w:val="000000" w:themeColor="text1"/>
          <w:vertAlign w:val="superscript"/>
          <w:lang w:val="en-US"/>
        </w:rPr>
        <w:t>o</w:t>
      </w:r>
      <w:r w:rsidRPr="00DF13B7">
        <w:rPr>
          <w:rFonts w:eastAsia="DFKai-SB"/>
          <w:color w:val="000000" w:themeColor="text1"/>
          <w:lang w:val="en-US"/>
        </w:rPr>
        <w:t>C.</w:t>
      </w:r>
    </w:p>
    <w:p w14:paraId="1C078240" w14:textId="77777777" w:rsidR="0061254E" w:rsidRPr="00DF13B7" w:rsidRDefault="0061254E" w:rsidP="00E35B6A">
      <w:pPr>
        <w:spacing w:line="480" w:lineRule="auto"/>
        <w:jc w:val="both"/>
        <w:rPr>
          <w:rFonts w:eastAsia="DFKai-SB"/>
          <w:color w:val="000000" w:themeColor="text1"/>
          <w:lang w:val="en-US"/>
        </w:rPr>
      </w:pPr>
      <w:r w:rsidRPr="00DF13B7">
        <w:rPr>
          <w:rFonts w:eastAsia="DFKai-SB"/>
          <w:color w:val="000000" w:themeColor="text1"/>
          <w:lang w:val="en-US"/>
        </w:rPr>
        <w:t>Table 3 - Activation energies (kJ/mole) of selected graphite grades for the temperature range 973 to 1873 K.</w:t>
      </w:r>
    </w:p>
    <w:p w14:paraId="671C8E77" w14:textId="77777777" w:rsidR="00D514C8" w:rsidRPr="00DF13B7" w:rsidRDefault="00D514C8" w:rsidP="00D514C8">
      <w:pPr>
        <w:spacing w:before="100" w:beforeAutospacing="1" w:after="100" w:afterAutospacing="1" w:line="480" w:lineRule="auto"/>
        <w:jc w:val="both"/>
        <w:outlineLvl w:val="0"/>
        <w:rPr>
          <w:rFonts w:ascii="PMingLiU" w:eastAsia="DFKai-SB" w:hAnsi="PMingLiU" w:cs="PMingLiU"/>
          <w:b/>
          <w:bCs/>
          <w:color w:val="000000" w:themeColor="text1"/>
          <w:kern w:val="36"/>
          <w:sz w:val="48"/>
          <w:szCs w:val="48"/>
        </w:rPr>
      </w:pPr>
      <w:r w:rsidRPr="00DF13B7">
        <w:rPr>
          <w:rFonts w:ascii="PMingLiU" w:eastAsia="DFKai-SB" w:hAnsi="PMingLiU" w:cs="PMingLiU"/>
          <w:b/>
          <w:bCs/>
          <w:color w:val="000000" w:themeColor="text1"/>
          <w:kern w:val="36"/>
          <w:sz w:val="48"/>
          <w:szCs w:val="48"/>
        </w:rPr>
        <w:br w:type="page"/>
      </w:r>
    </w:p>
    <w:p w14:paraId="4D92546E" w14:textId="77777777" w:rsidR="00D514C8" w:rsidRPr="00DF13B7" w:rsidRDefault="00D514C8" w:rsidP="00D514C8">
      <w:pPr>
        <w:spacing w:line="480" w:lineRule="auto"/>
        <w:rPr>
          <w:rFonts w:eastAsia="DFKai-SB"/>
          <w:b/>
          <w:color w:val="000000" w:themeColor="text1"/>
          <w:lang w:val="en-US"/>
        </w:rPr>
      </w:pPr>
      <w:r w:rsidRPr="00DF13B7">
        <w:rPr>
          <w:rFonts w:eastAsia="DFKai-SB"/>
          <w:color w:val="000000" w:themeColor="text1"/>
          <w:lang w:val="en-US"/>
        </w:rPr>
        <w:lastRenderedPageBreak/>
        <w:t xml:space="preserve">Table 1 - Major properties and characteristic of selected graphite grades </w:t>
      </w:r>
      <w:r w:rsidRPr="00DF13B7">
        <w:rPr>
          <w:rFonts w:eastAsia="DFKai-SB"/>
          <w:b/>
          <w:color w:val="000000" w:themeColor="text1"/>
          <w:lang w:val="en-US"/>
        </w:rPr>
        <w:fldChar w:fldCharType="begin" w:fldLock="1"/>
      </w:r>
      <w:r w:rsidR="00217367" w:rsidRPr="00DF13B7">
        <w:rPr>
          <w:rFonts w:eastAsia="DFKai-SB"/>
          <w:b/>
          <w:color w:val="000000" w:themeColor="text1"/>
          <w:lang w:val="en-US"/>
        </w:rPr>
        <w:instrText>ADDIN CSL_CITATION {"citationItems":[{"id":"ITEM-1","itemData":{"DOI":"10.1016/j.jnucmat.2011.09.027","ISBN":"0022-3115","ISSN":"00223115","abstract":"A phenomenological oxidation kinetics model of graphite is presented and its results are compared with the reported experimental gasification data for nuclear graphite of IG-110, IG-430 and NBG-25. The model uses four elementary chemical kinetics reactions, employs Gaussian-like distributions of the specific activation energies for adsorption of oxygen and desorption of CO gas, and accounts for the changes in the effective surface areas of free active sites and stable oxide complexes with weight loss. The distributions of the specific activation energies for adsorption and desorption, the values of the pre-exponential rate coefficients for the four elementary chemical reactions and the surface area of free active sites are obtained from the reported measurements using a multi-parameter optimization algorithm. At high temperatures, when gasification is diffusion limited, the model calculates the diffusion velocity of oxygen in the boundary layer using a semi-empirical correlation developed for air flows at Reynolds numbers ranging from 0.001 to 100. The model also accounts for the changes in the external surface area, the oxygen pressure in the bulk gas mixture and the effective diffusion coefficient in the boundary layer with weight loss. The model results of the total gasification rate and weight loss with time in the experiments agree well with the reported measurements for the three types of nuclear graphite investigated, at temperatures from 723 to 1226 K and weight loss fractions up to ???0.86. ?? 2011 Elsevier B.V. All rights reserved.","author":[{"dropping-particle":"","family":"El-Genk","given":"Mohamed S.","non-dropping-particle":"","parse-names":false,"suffix":""},{"dropping-particle":"","family":"Tournier","given":"Jean Michel P","non-dropping-particle":"","parse-names":false,"suffix":""}],"container-title":"Journal of Nuclear Materials","id":"ITEM-1","issue":"1-3","issued":{"date-parts":[["2012"]]},"page":"141-158","publisher":"Elsevier B.V.","title":"Comparison of oxidation model predictions with gasification data of IG-110, IG-430 and NBG-25 nuclear graphite","type":"article-journal","volume":"420"},"uris":["http://www.mendeley.com/documents/?uuid=ac28ce57-bba3-40c6-a277-bcc025bd1bef"]},{"id":"ITEM-2","itemData":{"DOI":"10.1016/j.nucengdes.2013.11.047","ISSN":"00295493","author":[{"dropping-particle":"","family":"Huang","given":"Wei-Hao","non-dropping-particle":"","parse-names":false,"suffix":""},{"dropping-particle":"","family":"Tsai","given":"Shuo-Cheng","non-dropping-particle":"","parse-names":false,"suffix":""},{"dropping-particle":"","family":"Chiu","given":"I-Che","non-dropping-particle":"","parse-names":false,"suffix":""},{"dropping-particle":"","family":"Chen","given":"Chien-Hung","non-dropping-particle":"","parse-names":false,"suffix":""},{"dropping-particle":"","family":"Kai","given":"Ji-Jung","non-dropping-particle":"","parse-names":false,"suffix":""}],"container-title":"Nuclear Engineering and Design","id":"ITEM-2","issued":{"date-parts":[["2014"]]},"page":"270-274","publisher":"Elsevier B.V.","title":"The oxidation effects of nuclear graphite during air-ingress accidents in HTGR","type":"article-journal","volume":"271"},"uris":["http://www.mendeley.com/documents/?uuid=21b774ba-6686-45e7-bad5-8653023bec9c"]},{"id":"ITEM-3","itemData":{"DOI":"10.1016/j.carbon.2016.08.042","ISSN":"00086223","abstract":"A new, fine-grain nuclear graphite, grade G347A from Tokai Carbon Co., Ltd., has been irradiated in the High Flux Isotope Reactor at Oak Ridge National Laboratory to study the materials property changes that occur when exposed to neutron irradiation at temperatures of interest for Generation-IV nuclear reactor applications. Specimen temperatures ranged from 290°C to 800 °C with a maximum neutron fluence of 40 × 1025n/m2[E &gt; 0.1 MeV] (</w:instrText>
      </w:r>
      <w:r w:rsidR="00217367" w:rsidRPr="00DF13B7">
        <w:rPr>
          <w:rFonts w:ascii="Cambria Math" w:eastAsia="DFKai-SB" w:hAnsi="Cambria Math" w:cs="Cambria Math"/>
          <w:b/>
          <w:color w:val="000000" w:themeColor="text1"/>
          <w:lang w:val="en-US"/>
        </w:rPr>
        <w:instrText>∼</w:instrText>
      </w:r>
      <w:r w:rsidR="00217367" w:rsidRPr="00DF13B7">
        <w:rPr>
          <w:rFonts w:eastAsia="DFKai-SB"/>
          <w:b/>
          <w:color w:val="000000" w:themeColor="text1"/>
          <w:lang w:val="en-US"/>
        </w:rPr>
        <w:instrText>30dpa). Observed behaviors include: anisotropic behavior of dimensional change in an isotropic graphite, Young's modulus showing parabolic fluence dependence, electrical resistivity increasing at low fluence and additional increase at high fluence, thermal conductivity rapidly decreasing at low fluence followed by continued degradation, and a similar plateau value of the mean coefficient of thermal expansion for all irradiation temperatures.","author":[{"dropping-particle":"","family":"Campbell","given":"Anne A.","non-dropping-particle":"","parse-names":false,"suffix":""},{"dropping-particle":"","family":"Katoh","given":"Yutai","non-dropping-particle":"","parse-names":false,"suffix":""},{"dropping-particle":"","family":"Snead","given":"Mary A.","non-dropping-particle":"","parse-names":false,"suffix":""},{"dropping-particle":"","family":"Takizawa","given":"Kentaro","non-dropping-particle":"","parse-names":false,"suffix":""}],"container-title":"Carbon","id":"ITEM-3","issued":{"date-parts":[["2016"]]},"page":"860-873","publisher":"Elsevier Ltd","title":"Property changes of G347A graphite due to neutron irradiation","type":"article-journal","volume":"109"},"uris":["http://www.mendeley.com/documents/?uuid=7d4ecde0-f562-4d41-911c-ddbfd814de14"]},{"id":"ITEM-4","itemData":{"DOI":"0944-2952","ISBN":"Jülich-4183","abstract":"The graphite grade ATR-2E was developed as a reference material for future High-Temperature Reactors (HTR) in the framework of Germany‘s former R&amp;D Programme „HTR with Spherical Fuel Elements“ by the former company Sigri Elektrographit GmbH. From 1975 to about 1990, the former Kernforschungsanlage Jülich GmbH investigated and tested this graphite in detail including numerous irradiation experiments up to very high fast neutron fluences. The investigations involved in particular the physical properties of apparent density, dynamic Young’s modulus, thermal expansivity, electrical resistivity, and thermal conductivity, the linear dimensional changes, and fast neutron-irradiation-induced creep under mechanical load. The report is not only a phenomenological description of the irradiation behaviour of ATR-2E graphite, but also presents all numerical data available at present.","author":[{"dropping-particle":"","family":"Haag","given":"G","non-dropping-particle":"","parse-names":false,"suffix":""}],"container-title":"Jülich-4183","id":"ITEM-4","issued":{"date-parts":[["2005"]]},"page":"177","title":"Properties of ATR-2E Graphite and Property Changes due to Fast Neutron Irradiation (Jülich-4183)","type":"article-journal","volume":"4183"},"uris":["http://www.mendeley.com/documents/?uuid=bd751fb5-6f24-4fe1-af40-80baf2375c20"]}],"mendeley":{"formattedCitation":"[1]–[4]","manualFormatting":"[1-4,37]","plainTextFormattedCitation":"[1]–[4]","previouslyFormattedCitation":"[1]–[4]"},"properties":{"noteIndex":0},"schema":"https://github.com/citation-style-language/schema/raw/master/csl-citation.json"}</w:instrText>
      </w:r>
      <w:r w:rsidRPr="00DF13B7">
        <w:rPr>
          <w:rFonts w:eastAsia="DFKai-SB"/>
          <w:b/>
          <w:color w:val="000000" w:themeColor="text1"/>
          <w:lang w:val="en-US"/>
        </w:rPr>
        <w:fldChar w:fldCharType="separate"/>
      </w:r>
      <w:r w:rsidRPr="00DF13B7">
        <w:rPr>
          <w:rFonts w:eastAsia="DFKai-SB"/>
          <w:noProof/>
          <w:color w:val="000000" w:themeColor="text1"/>
          <w:lang w:val="en-US"/>
        </w:rPr>
        <w:t>[1</w:t>
      </w:r>
      <w:r w:rsidR="00217367" w:rsidRPr="00DF13B7">
        <w:rPr>
          <w:rFonts w:eastAsia="DFKai-SB"/>
          <w:noProof/>
          <w:color w:val="000000" w:themeColor="text1"/>
          <w:lang w:val="en-US"/>
        </w:rPr>
        <w:t>-</w:t>
      </w:r>
      <w:r w:rsidRPr="00DF13B7">
        <w:rPr>
          <w:rFonts w:eastAsia="DFKai-SB"/>
          <w:noProof/>
          <w:color w:val="000000" w:themeColor="text1"/>
          <w:lang w:val="en-US"/>
        </w:rPr>
        <w:t>4</w:t>
      </w:r>
      <w:r w:rsidR="00217367" w:rsidRPr="00DF13B7">
        <w:rPr>
          <w:rFonts w:eastAsia="DFKai-SB"/>
          <w:noProof/>
          <w:color w:val="000000" w:themeColor="text1"/>
          <w:lang w:val="en-US"/>
        </w:rPr>
        <w:t>,37</w:t>
      </w:r>
      <w:r w:rsidRPr="00DF13B7">
        <w:rPr>
          <w:rFonts w:eastAsia="DFKai-SB"/>
          <w:noProof/>
          <w:color w:val="000000" w:themeColor="text1"/>
          <w:lang w:val="en-US"/>
        </w:rPr>
        <w:t>]</w:t>
      </w:r>
      <w:r w:rsidRPr="00DF13B7">
        <w:rPr>
          <w:rFonts w:eastAsia="DFKai-SB"/>
          <w:b/>
          <w:color w:val="000000" w:themeColor="text1"/>
          <w:lang w:val="en-US"/>
        </w:rPr>
        <w:fldChar w:fldCharType="end"/>
      </w:r>
      <w:r w:rsidRPr="00DF13B7">
        <w:rPr>
          <w:rFonts w:eastAsia="DFKai-SB"/>
          <w:color w:val="000000" w:themeColor="text1"/>
          <w:lang w:val="en-US"/>
        </w:rPr>
        <w:t xml:space="preserve">. </w:t>
      </w:r>
    </w:p>
    <w:tbl>
      <w:tblPr>
        <w:tblStyle w:val="21"/>
        <w:tblW w:w="8522" w:type="dxa"/>
        <w:tblLayout w:type="fixed"/>
        <w:tblLook w:val="04A0" w:firstRow="1" w:lastRow="0" w:firstColumn="1" w:lastColumn="0" w:noHBand="0" w:noVBand="1"/>
      </w:tblPr>
      <w:tblGrid>
        <w:gridCol w:w="1418"/>
        <w:gridCol w:w="1134"/>
        <w:gridCol w:w="850"/>
        <w:gridCol w:w="959"/>
        <w:gridCol w:w="850"/>
        <w:gridCol w:w="940"/>
        <w:gridCol w:w="620"/>
        <w:gridCol w:w="708"/>
        <w:gridCol w:w="1043"/>
      </w:tblGrid>
      <w:tr w:rsidR="00DF13B7" w:rsidRPr="00DF13B7" w14:paraId="712419A2" w14:textId="77777777" w:rsidTr="000E17E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8" w:type="dxa"/>
            <w:hideMark/>
          </w:tcPr>
          <w:p w14:paraId="01BDDAB4" w14:textId="77777777" w:rsidR="00D514C8" w:rsidRPr="00DF13B7" w:rsidRDefault="00D514C8" w:rsidP="00D514C8">
            <w:pPr>
              <w:spacing w:before="100" w:beforeAutospacing="1" w:after="100" w:afterAutospacing="1" w:line="480" w:lineRule="auto"/>
              <w:jc w:val="center"/>
              <w:outlineLvl w:val="0"/>
              <w:rPr>
                <w:rFonts w:eastAsia="DFKai-SB"/>
                <w:color w:val="000000" w:themeColor="text1"/>
                <w:kern w:val="36"/>
                <w:sz w:val="20"/>
                <w:szCs w:val="20"/>
                <w:lang w:val="en-US"/>
              </w:rPr>
            </w:pPr>
            <w:r w:rsidRPr="00DF13B7">
              <w:rPr>
                <w:rFonts w:eastAsia="DFKai-SB"/>
                <w:color w:val="000000" w:themeColor="text1"/>
                <w:kern w:val="36"/>
                <w:sz w:val="20"/>
                <w:szCs w:val="20"/>
                <w:lang w:val="en-US"/>
              </w:rPr>
              <w:t>GRADE</w:t>
            </w:r>
          </w:p>
        </w:tc>
        <w:tc>
          <w:tcPr>
            <w:tcW w:w="1134" w:type="dxa"/>
            <w:hideMark/>
          </w:tcPr>
          <w:p w14:paraId="6B7BDD97" w14:textId="77777777" w:rsidR="00D514C8" w:rsidRPr="00DF13B7" w:rsidRDefault="00D514C8" w:rsidP="00D514C8">
            <w:pPr>
              <w:spacing w:before="100" w:beforeAutospacing="1" w:after="100" w:afterAutospacing="1" w:line="480" w:lineRule="auto"/>
              <w:jc w:val="center"/>
              <w:outlineLvl w:val="0"/>
              <w:cnfStyle w:val="100000000000" w:firstRow="1" w:lastRow="0" w:firstColumn="0" w:lastColumn="0" w:oddVBand="0" w:evenVBand="0" w:oddHBand="0" w:evenHBand="0" w:firstRowFirstColumn="0" w:firstRowLastColumn="0" w:lastRowFirstColumn="0" w:lastRowLastColumn="0"/>
              <w:rPr>
                <w:rFonts w:eastAsia="DFKai-SB"/>
                <w:color w:val="000000" w:themeColor="text1"/>
                <w:kern w:val="36"/>
                <w:sz w:val="20"/>
                <w:szCs w:val="20"/>
                <w:lang w:val="en-US"/>
              </w:rPr>
            </w:pPr>
            <w:r w:rsidRPr="00DF13B7">
              <w:rPr>
                <w:rFonts w:eastAsia="DFKai-SB"/>
                <w:color w:val="000000" w:themeColor="text1"/>
                <w:kern w:val="36"/>
                <w:sz w:val="20"/>
                <w:szCs w:val="20"/>
                <w:lang w:val="en-US"/>
              </w:rPr>
              <w:t>PGA</w:t>
            </w:r>
          </w:p>
        </w:tc>
        <w:tc>
          <w:tcPr>
            <w:tcW w:w="850" w:type="dxa"/>
            <w:hideMark/>
          </w:tcPr>
          <w:p w14:paraId="09F0DE86" w14:textId="77777777" w:rsidR="00D514C8" w:rsidRPr="00DF13B7" w:rsidRDefault="00D514C8" w:rsidP="00D514C8">
            <w:pPr>
              <w:spacing w:before="100" w:beforeAutospacing="1" w:after="100" w:afterAutospacing="1" w:line="480" w:lineRule="auto"/>
              <w:jc w:val="center"/>
              <w:outlineLvl w:val="0"/>
              <w:cnfStyle w:val="100000000000" w:firstRow="1" w:lastRow="0" w:firstColumn="0" w:lastColumn="0" w:oddVBand="0" w:evenVBand="0" w:oddHBand="0" w:evenHBand="0" w:firstRowFirstColumn="0" w:firstRowLastColumn="0" w:lastRowFirstColumn="0" w:lastRowLastColumn="0"/>
              <w:rPr>
                <w:rFonts w:eastAsia="DFKai-SB"/>
                <w:color w:val="000000" w:themeColor="text1"/>
                <w:kern w:val="36"/>
                <w:sz w:val="20"/>
                <w:szCs w:val="20"/>
                <w:lang w:val="en-US"/>
              </w:rPr>
            </w:pPr>
            <w:r w:rsidRPr="00DF13B7">
              <w:rPr>
                <w:rFonts w:eastAsia="DFKai-SB"/>
                <w:color w:val="000000" w:themeColor="text1"/>
                <w:kern w:val="36"/>
                <w:sz w:val="20"/>
                <w:szCs w:val="20"/>
                <w:lang w:val="en-US"/>
              </w:rPr>
              <w:t>IG-110</w:t>
            </w:r>
          </w:p>
        </w:tc>
        <w:tc>
          <w:tcPr>
            <w:tcW w:w="959" w:type="dxa"/>
            <w:hideMark/>
          </w:tcPr>
          <w:p w14:paraId="78957E09" w14:textId="77777777" w:rsidR="00D514C8" w:rsidRPr="00DF13B7" w:rsidRDefault="00D514C8" w:rsidP="00D514C8">
            <w:pPr>
              <w:spacing w:before="100" w:beforeAutospacing="1" w:after="100" w:afterAutospacing="1" w:line="480" w:lineRule="auto"/>
              <w:jc w:val="center"/>
              <w:outlineLvl w:val="0"/>
              <w:cnfStyle w:val="100000000000" w:firstRow="1" w:lastRow="0" w:firstColumn="0" w:lastColumn="0" w:oddVBand="0" w:evenVBand="0" w:oddHBand="0" w:evenHBand="0" w:firstRowFirstColumn="0" w:firstRowLastColumn="0" w:lastRowFirstColumn="0" w:lastRowLastColumn="0"/>
              <w:rPr>
                <w:rFonts w:eastAsia="DFKai-SB"/>
                <w:color w:val="000000" w:themeColor="text1"/>
                <w:kern w:val="36"/>
                <w:sz w:val="20"/>
                <w:szCs w:val="20"/>
                <w:lang w:val="en-US"/>
              </w:rPr>
            </w:pPr>
            <w:r w:rsidRPr="00DF13B7">
              <w:rPr>
                <w:rFonts w:eastAsia="DFKai-SB"/>
                <w:color w:val="000000" w:themeColor="text1"/>
                <w:kern w:val="36"/>
                <w:sz w:val="20"/>
                <w:szCs w:val="20"/>
                <w:lang w:val="en-US"/>
              </w:rPr>
              <w:t>IG-430</w:t>
            </w:r>
          </w:p>
        </w:tc>
        <w:tc>
          <w:tcPr>
            <w:tcW w:w="850" w:type="dxa"/>
            <w:hideMark/>
          </w:tcPr>
          <w:p w14:paraId="1A112ACA" w14:textId="77777777" w:rsidR="00D514C8" w:rsidRPr="00DF13B7" w:rsidRDefault="00D514C8" w:rsidP="00D514C8">
            <w:pPr>
              <w:spacing w:before="100" w:beforeAutospacing="1" w:after="100" w:afterAutospacing="1" w:line="480" w:lineRule="auto"/>
              <w:jc w:val="center"/>
              <w:outlineLvl w:val="0"/>
              <w:cnfStyle w:val="100000000000" w:firstRow="1" w:lastRow="0" w:firstColumn="0" w:lastColumn="0" w:oddVBand="0" w:evenVBand="0" w:oddHBand="0" w:evenHBand="0" w:firstRowFirstColumn="0" w:firstRowLastColumn="0" w:lastRowFirstColumn="0" w:lastRowLastColumn="0"/>
              <w:rPr>
                <w:rFonts w:eastAsia="DFKai-SB"/>
                <w:color w:val="000000" w:themeColor="text1"/>
                <w:kern w:val="36"/>
                <w:sz w:val="20"/>
                <w:szCs w:val="20"/>
                <w:lang w:val="en-US"/>
              </w:rPr>
            </w:pPr>
            <w:r w:rsidRPr="00DF13B7">
              <w:rPr>
                <w:rFonts w:eastAsia="DFKai-SB"/>
                <w:color w:val="000000" w:themeColor="text1"/>
                <w:kern w:val="36"/>
                <w:sz w:val="20"/>
                <w:szCs w:val="20"/>
                <w:lang w:val="en-US"/>
              </w:rPr>
              <w:t>G347A</w:t>
            </w:r>
          </w:p>
        </w:tc>
        <w:tc>
          <w:tcPr>
            <w:tcW w:w="940" w:type="dxa"/>
            <w:hideMark/>
          </w:tcPr>
          <w:p w14:paraId="1FA34341" w14:textId="77777777" w:rsidR="00D514C8" w:rsidRPr="00DF13B7" w:rsidRDefault="00D514C8" w:rsidP="00D514C8">
            <w:pPr>
              <w:spacing w:before="100" w:beforeAutospacing="1" w:after="100" w:afterAutospacing="1" w:line="480" w:lineRule="auto"/>
              <w:jc w:val="center"/>
              <w:outlineLvl w:val="0"/>
              <w:cnfStyle w:val="100000000000" w:firstRow="1" w:lastRow="0" w:firstColumn="0" w:lastColumn="0" w:oddVBand="0" w:evenVBand="0" w:oddHBand="0" w:evenHBand="0" w:firstRowFirstColumn="0" w:firstRowLastColumn="0" w:lastRowFirstColumn="0" w:lastRowLastColumn="0"/>
              <w:rPr>
                <w:rFonts w:eastAsia="DFKai-SB"/>
                <w:color w:val="000000" w:themeColor="text1"/>
                <w:kern w:val="36"/>
                <w:sz w:val="20"/>
                <w:szCs w:val="20"/>
                <w:lang w:val="en-US"/>
              </w:rPr>
            </w:pPr>
            <w:r w:rsidRPr="00DF13B7">
              <w:rPr>
                <w:rFonts w:eastAsia="DFKai-SB"/>
                <w:color w:val="000000" w:themeColor="text1"/>
                <w:kern w:val="36"/>
                <w:sz w:val="20"/>
                <w:szCs w:val="20"/>
                <w:lang w:val="en-US"/>
              </w:rPr>
              <w:t>G458A</w:t>
            </w:r>
          </w:p>
        </w:tc>
        <w:tc>
          <w:tcPr>
            <w:tcW w:w="620" w:type="dxa"/>
            <w:hideMark/>
          </w:tcPr>
          <w:p w14:paraId="5557CD1C" w14:textId="77777777" w:rsidR="00D514C8" w:rsidRPr="00DF13B7" w:rsidRDefault="00D514C8" w:rsidP="00D514C8">
            <w:pPr>
              <w:spacing w:before="100" w:beforeAutospacing="1" w:after="100" w:afterAutospacing="1" w:line="480" w:lineRule="auto"/>
              <w:jc w:val="center"/>
              <w:outlineLvl w:val="0"/>
              <w:cnfStyle w:val="100000000000" w:firstRow="1" w:lastRow="0" w:firstColumn="0" w:lastColumn="0" w:oddVBand="0" w:evenVBand="0" w:oddHBand="0" w:evenHBand="0" w:firstRowFirstColumn="0" w:firstRowLastColumn="0" w:lastRowFirstColumn="0" w:lastRowLastColumn="0"/>
              <w:rPr>
                <w:rFonts w:eastAsia="DFKai-SB"/>
                <w:color w:val="000000" w:themeColor="text1"/>
                <w:kern w:val="36"/>
                <w:sz w:val="20"/>
                <w:szCs w:val="20"/>
                <w:lang w:val="en-US"/>
              </w:rPr>
            </w:pPr>
            <w:r w:rsidRPr="00DF13B7">
              <w:rPr>
                <w:rFonts w:eastAsia="DFKai-SB"/>
                <w:color w:val="000000" w:themeColor="text1"/>
                <w:kern w:val="36"/>
                <w:sz w:val="20"/>
                <w:szCs w:val="20"/>
                <w:lang w:val="en-US"/>
              </w:rPr>
              <w:t>MA</w:t>
            </w:r>
          </w:p>
        </w:tc>
        <w:tc>
          <w:tcPr>
            <w:tcW w:w="708" w:type="dxa"/>
            <w:hideMark/>
          </w:tcPr>
          <w:p w14:paraId="2464835D" w14:textId="77777777" w:rsidR="00D514C8" w:rsidRPr="00DF13B7" w:rsidRDefault="00D514C8" w:rsidP="00D514C8">
            <w:pPr>
              <w:spacing w:before="100" w:beforeAutospacing="1" w:after="100" w:afterAutospacing="1" w:line="480" w:lineRule="auto"/>
              <w:jc w:val="center"/>
              <w:outlineLvl w:val="0"/>
              <w:cnfStyle w:val="100000000000" w:firstRow="1" w:lastRow="0" w:firstColumn="0" w:lastColumn="0" w:oddVBand="0" w:evenVBand="0" w:oddHBand="0" w:evenHBand="0" w:firstRowFirstColumn="0" w:firstRowLastColumn="0" w:lastRowFirstColumn="0" w:lastRowLastColumn="0"/>
              <w:rPr>
                <w:rFonts w:eastAsia="DFKai-SB"/>
                <w:color w:val="000000" w:themeColor="text1"/>
                <w:kern w:val="36"/>
                <w:sz w:val="20"/>
                <w:szCs w:val="20"/>
                <w:lang w:val="en-US"/>
              </w:rPr>
            </w:pPr>
            <w:r w:rsidRPr="00DF13B7">
              <w:rPr>
                <w:rFonts w:eastAsia="DFKai-SB"/>
                <w:color w:val="000000" w:themeColor="text1"/>
                <w:kern w:val="36"/>
                <w:sz w:val="20"/>
                <w:szCs w:val="20"/>
                <w:lang w:val="en-US"/>
              </w:rPr>
              <w:t>MB</w:t>
            </w:r>
          </w:p>
        </w:tc>
        <w:tc>
          <w:tcPr>
            <w:tcW w:w="1043" w:type="dxa"/>
          </w:tcPr>
          <w:p w14:paraId="3F10589B" w14:textId="77777777" w:rsidR="00D514C8" w:rsidRPr="00DF13B7" w:rsidRDefault="00D514C8" w:rsidP="00D514C8">
            <w:pPr>
              <w:spacing w:before="100" w:beforeAutospacing="1" w:after="100" w:afterAutospacing="1" w:line="480" w:lineRule="auto"/>
              <w:jc w:val="center"/>
              <w:outlineLvl w:val="0"/>
              <w:cnfStyle w:val="100000000000" w:firstRow="1" w:lastRow="0" w:firstColumn="0" w:lastColumn="0" w:oddVBand="0" w:evenVBand="0" w:oddHBand="0" w:evenHBand="0" w:firstRowFirstColumn="0" w:firstRowLastColumn="0" w:lastRowFirstColumn="0" w:lastRowLastColumn="0"/>
              <w:rPr>
                <w:rFonts w:eastAsia="DFKai-SB"/>
                <w:color w:val="000000" w:themeColor="text1"/>
                <w:kern w:val="36"/>
                <w:sz w:val="20"/>
                <w:szCs w:val="20"/>
                <w:lang w:val="en-US"/>
              </w:rPr>
            </w:pPr>
            <w:r w:rsidRPr="00DF13B7">
              <w:rPr>
                <w:rFonts w:eastAsia="DFKai-SB" w:hint="eastAsia"/>
                <w:color w:val="000000" w:themeColor="text1"/>
                <w:kern w:val="36"/>
                <w:sz w:val="20"/>
                <w:szCs w:val="20"/>
                <w:lang w:val="en-US"/>
              </w:rPr>
              <w:t>ATR</w:t>
            </w:r>
            <w:r w:rsidRPr="00DF13B7">
              <w:rPr>
                <w:rFonts w:eastAsia="DFKai-SB"/>
                <w:color w:val="000000" w:themeColor="text1"/>
                <w:kern w:val="36"/>
                <w:sz w:val="20"/>
                <w:szCs w:val="20"/>
                <w:lang w:val="en-US"/>
              </w:rPr>
              <w:t>-2E</w:t>
            </w:r>
          </w:p>
        </w:tc>
      </w:tr>
      <w:tr w:rsidR="00DF13B7" w:rsidRPr="00DF13B7" w14:paraId="42770292" w14:textId="77777777" w:rsidTr="000E17E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8" w:type="dxa"/>
            <w:tcBorders>
              <w:bottom w:val="nil"/>
            </w:tcBorders>
            <w:hideMark/>
          </w:tcPr>
          <w:p w14:paraId="10F84833" w14:textId="77777777" w:rsidR="00D514C8" w:rsidRPr="00DF13B7" w:rsidRDefault="00D514C8" w:rsidP="00D514C8">
            <w:pPr>
              <w:spacing w:before="100" w:beforeAutospacing="1" w:after="100" w:afterAutospacing="1" w:line="480" w:lineRule="auto"/>
              <w:jc w:val="center"/>
              <w:outlineLvl w:val="0"/>
              <w:rPr>
                <w:rFonts w:eastAsia="DFKai-SB"/>
                <w:color w:val="000000" w:themeColor="text1"/>
                <w:kern w:val="36"/>
                <w:sz w:val="18"/>
                <w:szCs w:val="18"/>
                <w:lang w:val="en-US"/>
              </w:rPr>
            </w:pPr>
            <w:r w:rsidRPr="00DF13B7">
              <w:rPr>
                <w:rFonts w:eastAsia="DFKai-SB"/>
                <w:color w:val="000000" w:themeColor="text1"/>
                <w:kern w:val="36"/>
                <w:sz w:val="18"/>
                <w:szCs w:val="18"/>
                <w:lang w:val="en-US"/>
              </w:rPr>
              <w:t>Manufacturer</w:t>
            </w:r>
          </w:p>
        </w:tc>
        <w:tc>
          <w:tcPr>
            <w:tcW w:w="1134" w:type="dxa"/>
            <w:tcBorders>
              <w:bottom w:val="nil"/>
            </w:tcBorders>
            <w:hideMark/>
          </w:tcPr>
          <w:p w14:paraId="1FF6992E" w14:textId="77777777" w:rsidR="00D514C8" w:rsidRPr="00DF13B7" w:rsidRDefault="00D514C8" w:rsidP="00D514C8">
            <w:pPr>
              <w:spacing w:before="100" w:beforeAutospacing="1" w:after="100" w:afterAutospacing="1" w:line="480" w:lineRule="auto"/>
              <w:jc w:val="center"/>
              <w:outlineLvl w:val="0"/>
              <w:cnfStyle w:val="000000100000" w:firstRow="0" w:lastRow="0" w:firstColumn="0" w:lastColumn="0" w:oddVBand="0" w:evenVBand="0" w:oddHBand="1" w:evenHBand="0" w:firstRowFirstColumn="0" w:firstRowLastColumn="0" w:lastRowFirstColumn="0" w:lastRowLastColumn="0"/>
              <w:rPr>
                <w:rFonts w:eastAsia="DFKai-SB"/>
                <w:bCs/>
                <w:color w:val="000000" w:themeColor="text1"/>
                <w:kern w:val="36"/>
                <w:sz w:val="20"/>
                <w:szCs w:val="20"/>
                <w:lang w:val="en-US"/>
              </w:rPr>
            </w:pPr>
            <w:r w:rsidRPr="00DF13B7">
              <w:rPr>
                <w:rFonts w:eastAsia="DFKai-SB"/>
                <w:bCs/>
                <w:color w:val="000000" w:themeColor="text1"/>
                <w:kern w:val="36"/>
                <w:sz w:val="20"/>
                <w:szCs w:val="20"/>
                <w:lang w:val="en-US"/>
              </w:rPr>
              <w:t>UKAEA</w:t>
            </w:r>
          </w:p>
        </w:tc>
        <w:tc>
          <w:tcPr>
            <w:tcW w:w="1809" w:type="dxa"/>
            <w:gridSpan w:val="2"/>
            <w:tcBorders>
              <w:bottom w:val="nil"/>
            </w:tcBorders>
            <w:hideMark/>
          </w:tcPr>
          <w:p w14:paraId="525F4C95" w14:textId="77777777" w:rsidR="00D514C8" w:rsidRPr="00DF13B7" w:rsidRDefault="00D514C8" w:rsidP="00D514C8">
            <w:pPr>
              <w:spacing w:before="100" w:beforeAutospacing="1" w:after="100" w:afterAutospacing="1" w:line="480" w:lineRule="auto"/>
              <w:jc w:val="center"/>
              <w:outlineLvl w:val="0"/>
              <w:cnfStyle w:val="000000100000" w:firstRow="0" w:lastRow="0" w:firstColumn="0" w:lastColumn="0" w:oddVBand="0" w:evenVBand="0" w:oddHBand="1" w:evenHBand="0" w:firstRowFirstColumn="0" w:firstRowLastColumn="0" w:lastRowFirstColumn="0" w:lastRowLastColumn="0"/>
              <w:rPr>
                <w:rFonts w:eastAsia="DFKai-SB"/>
                <w:bCs/>
                <w:color w:val="000000" w:themeColor="text1"/>
                <w:kern w:val="36"/>
                <w:sz w:val="20"/>
                <w:szCs w:val="20"/>
                <w:lang w:val="en-US"/>
              </w:rPr>
            </w:pPr>
            <w:r w:rsidRPr="00DF13B7">
              <w:rPr>
                <w:rFonts w:eastAsia="DFKai-SB"/>
                <w:bCs/>
                <w:color w:val="000000" w:themeColor="text1"/>
                <w:kern w:val="36"/>
                <w:sz w:val="20"/>
                <w:szCs w:val="20"/>
                <w:lang w:val="en-US"/>
              </w:rPr>
              <w:t>Toyo Tanso</w:t>
            </w:r>
          </w:p>
        </w:tc>
        <w:tc>
          <w:tcPr>
            <w:tcW w:w="1790" w:type="dxa"/>
            <w:gridSpan w:val="2"/>
            <w:tcBorders>
              <w:bottom w:val="nil"/>
            </w:tcBorders>
            <w:hideMark/>
          </w:tcPr>
          <w:p w14:paraId="2D09C5EC" w14:textId="77777777" w:rsidR="00D514C8" w:rsidRPr="00DF13B7" w:rsidRDefault="00D514C8" w:rsidP="00D514C8">
            <w:pPr>
              <w:spacing w:before="100" w:beforeAutospacing="1" w:after="100" w:afterAutospacing="1" w:line="480" w:lineRule="auto"/>
              <w:jc w:val="center"/>
              <w:outlineLvl w:val="0"/>
              <w:cnfStyle w:val="000000100000" w:firstRow="0" w:lastRow="0" w:firstColumn="0" w:lastColumn="0" w:oddVBand="0" w:evenVBand="0" w:oddHBand="1" w:evenHBand="0" w:firstRowFirstColumn="0" w:firstRowLastColumn="0" w:lastRowFirstColumn="0" w:lastRowLastColumn="0"/>
              <w:rPr>
                <w:rFonts w:eastAsia="DFKai-SB"/>
                <w:bCs/>
                <w:color w:val="000000" w:themeColor="text1"/>
                <w:kern w:val="36"/>
                <w:sz w:val="20"/>
                <w:szCs w:val="20"/>
                <w:lang w:val="en-US"/>
              </w:rPr>
            </w:pPr>
            <w:r w:rsidRPr="00DF13B7">
              <w:rPr>
                <w:rFonts w:eastAsia="DFKai-SB"/>
                <w:bCs/>
                <w:color w:val="000000" w:themeColor="text1"/>
                <w:kern w:val="36"/>
                <w:sz w:val="20"/>
                <w:szCs w:val="20"/>
                <w:lang w:val="en-US"/>
              </w:rPr>
              <w:t>Tokai Carbon</w:t>
            </w:r>
          </w:p>
        </w:tc>
        <w:tc>
          <w:tcPr>
            <w:tcW w:w="1328" w:type="dxa"/>
            <w:gridSpan w:val="2"/>
            <w:tcBorders>
              <w:bottom w:val="nil"/>
            </w:tcBorders>
            <w:hideMark/>
          </w:tcPr>
          <w:p w14:paraId="6AFAC7BF" w14:textId="77777777" w:rsidR="00D514C8" w:rsidRPr="00DF13B7" w:rsidRDefault="00D514C8" w:rsidP="00D514C8">
            <w:pPr>
              <w:spacing w:before="100" w:beforeAutospacing="1" w:after="100" w:afterAutospacing="1" w:line="480" w:lineRule="auto"/>
              <w:jc w:val="center"/>
              <w:outlineLvl w:val="0"/>
              <w:cnfStyle w:val="000000100000" w:firstRow="0" w:lastRow="0" w:firstColumn="0" w:lastColumn="0" w:oddVBand="0" w:evenVBand="0" w:oddHBand="1" w:evenHBand="0" w:firstRowFirstColumn="0" w:firstRowLastColumn="0" w:lastRowFirstColumn="0" w:lastRowLastColumn="0"/>
              <w:rPr>
                <w:rFonts w:eastAsia="DFKai-SB"/>
                <w:bCs/>
                <w:color w:val="000000" w:themeColor="text1"/>
                <w:kern w:val="36"/>
                <w:sz w:val="20"/>
                <w:szCs w:val="20"/>
                <w:lang w:val="en-US"/>
              </w:rPr>
            </w:pPr>
            <w:r w:rsidRPr="00DF13B7">
              <w:rPr>
                <w:rFonts w:eastAsia="DFKai-SB"/>
                <w:bCs/>
                <w:color w:val="000000" w:themeColor="text1"/>
                <w:kern w:val="36"/>
                <w:sz w:val="20"/>
                <w:szCs w:val="20"/>
                <w:lang w:val="en-US"/>
              </w:rPr>
              <w:t>Sinosteel AMC</w:t>
            </w:r>
          </w:p>
        </w:tc>
        <w:tc>
          <w:tcPr>
            <w:tcW w:w="1043" w:type="dxa"/>
            <w:tcBorders>
              <w:bottom w:val="nil"/>
            </w:tcBorders>
          </w:tcPr>
          <w:p w14:paraId="31CDE27F" w14:textId="77777777" w:rsidR="00D514C8" w:rsidRPr="00DF13B7" w:rsidRDefault="00D514C8" w:rsidP="00D514C8">
            <w:pPr>
              <w:spacing w:before="100" w:beforeAutospacing="1" w:after="100" w:afterAutospacing="1" w:line="480" w:lineRule="auto"/>
              <w:jc w:val="center"/>
              <w:outlineLvl w:val="0"/>
              <w:cnfStyle w:val="000000100000" w:firstRow="0" w:lastRow="0" w:firstColumn="0" w:lastColumn="0" w:oddVBand="0" w:evenVBand="0" w:oddHBand="1" w:evenHBand="0" w:firstRowFirstColumn="0" w:firstRowLastColumn="0" w:lastRowFirstColumn="0" w:lastRowLastColumn="0"/>
              <w:rPr>
                <w:rFonts w:eastAsia="DFKai-SB"/>
                <w:bCs/>
                <w:color w:val="000000" w:themeColor="text1"/>
                <w:kern w:val="36"/>
                <w:sz w:val="20"/>
                <w:szCs w:val="20"/>
                <w:lang w:val="en-US"/>
              </w:rPr>
            </w:pPr>
            <w:r w:rsidRPr="00DF13B7">
              <w:rPr>
                <w:rFonts w:eastAsia="DFKai-SB" w:hint="eastAsia"/>
                <w:bCs/>
                <w:color w:val="000000" w:themeColor="text1"/>
                <w:kern w:val="36"/>
                <w:sz w:val="20"/>
                <w:szCs w:val="20"/>
                <w:lang w:val="en-US"/>
              </w:rPr>
              <w:t>GH</w:t>
            </w:r>
            <w:r w:rsidRPr="00DF13B7">
              <w:rPr>
                <w:rFonts w:eastAsia="DFKai-SB"/>
                <w:bCs/>
                <w:color w:val="000000" w:themeColor="text1"/>
                <w:kern w:val="36"/>
                <w:sz w:val="20"/>
                <w:szCs w:val="20"/>
                <w:lang w:val="en-US"/>
              </w:rPr>
              <w:t>T KFA GmbH</w:t>
            </w:r>
          </w:p>
        </w:tc>
      </w:tr>
      <w:tr w:rsidR="00DF13B7" w:rsidRPr="00DF13B7" w14:paraId="59DE2FE3" w14:textId="77777777" w:rsidTr="000E17EA">
        <w:trPr>
          <w:trHeight w:val="20"/>
        </w:trPr>
        <w:tc>
          <w:tcPr>
            <w:cnfStyle w:val="001000000000" w:firstRow="0" w:lastRow="0" w:firstColumn="1" w:lastColumn="0" w:oddVBand="0" w:evenVBand="0" w:oddHBand="0" w:evenHBand="0" w:firstRowFirstColumn="0" w:firstRowLastColumn="0" w:lastRowFirstColumn="0" w:lastRowLastColumn="0"/>
            <w:tcW w:w="1418" w:type="dxa"/>
            <w:tcBorders>
              <w:top w:val="nil"/>
              <w:bottom w:val="nil"/>
            </w:tcBorders>
            <w:hideMark/>
          </w:tcPr>
          <w:p w14:paraId="6AAA6C1C" w14:textId="77777777" w:rsidR="00D514C8" w:rsidRPr="00DF13B7" w:rsidRDefault="00D514C8" w:rsidP="00D514C8">
            <w:pPr>
              <w:spacing w:before="100" w:beforeAutospacing="1" w:after="100" w:afterAutospacing="1" w:line="480" w:lineRule="auto"/>
              <w:jc w:val="center"/>
              <w:outlineLvl w:val="0"/>
              <w:rPr>
                <w:rFonts w:eastAsia="DFKai-SB"/>
                <w:color w:val="000000" w:themeColor="text1"/>
                <w:kern w:val="36"/>
                <w:sz w:val="20"/>
                <w:szCs w:val="20"/>
                <w:lang w:val="en-US"/>
              </w:rPr>
            </w:pPr>
            <w:r w:rsidRPr="00DF13B7">
              <w:rPr>
                <w:rFonts w:eastAsia="DFKai-SB"/>
                <w:color w:val="000000" w:themeColor="text1"/>
                <w:kern w:val="36"/>
                <w:sz w:val="20"/>
                <w:szCs w:val="20"/>
                <w:lang w:val="en-US"/>
              </w:rPr>
              <w:t>Country</w:t>
            </w:r>
          </w:p>
        </w:tc>
        <w:tc>
          <w:tcPr>
            <w:tcW w:w="1134" w:type="dxa"/>
            <w:tcBorders>
              <w:top w:val="nil"/>
              <w:bottom w:val="nil"/>
            </w:tcBorders>
            <w:hideMark/>
          </w:tcPr>
          <w:p w14:paraId="27025C8B" w14:textId="77777777" w:rsidR="00D514C8" w:rsidRPr="00DF13B7" w:rsidRDefault="00D514C8" w:rsidP="00D514C8">
            <w:pPr>
              <w:spacing w:before="100" w:beforeAutospacing="1" w:after="100" w:afterAutospacing="1" w:line="480" w:lineRule="auto"/>
              <w:jc w:val="center"/>
              <w:outlineLvl w:val="0"/>
              <w:cnfStyle w:val="000000000000" w:firstRow="0" w:lastRow="0" w:firstColumn="0" w:lastColumn="0" w:oddVBand="0" w:evenVBand="0" w:oddHBand="0" w:evenHBand="0" w:firstRowFirstColumn="0" w:firstRowLastColumn="0" w:lastRowFirstColumn="0" w:lastRowLastColumn="0"/>
              <w:rPr>
                <w:rFonts w:eastAsia="DFKai-SB"/>
                <w:bCs/>
                <w:color w:val="000000" w:themeColor="text1"/>
                <w:kern w:val="36"/>
                <w:sz w:val="20"/>
                <w:szCs w:val="20"/>
                <w:lang w:val="en-US"/>
              </w:rPr>
            </w:pPr>
            <w:r w:rsidRPr="00DF13B7">
              <w:rPr>
                <w:rFonts w:eastAsia="DFKai-SB"/>
                <w:bCs/>
                <w:color w:val="000000" w:themeColor="text1"/>
                <w:kern w:val="36"/>
                <w:sz w:val="20"/>
                <w:szCs w:val="20"/>
                <w:lang w:val="en-US"/>
              </w:rPr>
              <w:t>UK</w:t>
            </w:r>
          </w:p>
        </w:tc>
        <w:tc>
          <w:tcPr>
            <w:tcW w:w="1809" w:type="dxa"/>
            <w:gridSpan w:val="2"/>
            <w:tcBorders>
              <w:top w:val="nil"/>
              <w:bottom w:val="nil"/>
            </w:tcBorders>
            <w:hideMark/>
          </w:tcPr>
          <w:p w14:paraId="20A50954" w14:textId="77777777" w:rsidR="00D514C8" w:rsidRPr="00DF13B7" w:rsidRDefault="00D514C8" w:rsidP="00D514C8">
            <w:pPr>
              <w:spacing w:before="100" w:beforeAutospacing="1" w:after="100" w:afterAutospacing="1" w:line="480" w:lineRule="auto"/>
              <w:jc w:val="center"/>
              <w:outlineLvl w:val="0"/>
              <w:cnfStyle w:val="000000000000" w:firstRow="0" w:lastRow="0" w:firstColumn="0" w:lastColumn="0" w:oddVBand="0" w:evenVBand="0" w:oddHBand="0" w:evenHBand="0" w:firstRowFirstColumn="0" w:firstRowLastColumn="0" w:lastRowFirstColumn="0" w:lastRowLastColumn="0"/>
              <w:rPr>
                <w:rFonts w:eastAsia="DFKai-SB"/>
                <w:bCs/>
                <w:color w:val="000000" w:themeColor="text1"/>
                <w:kern w:val="36"/>
                <w:sz w:val="20"/>
                <w:szCs w:val="20"/>
                <w:lang w:val="en-US"/>
              </w:rPr>
            </w:pPr>
            <w:r w:rsidRPr="00DF13B7">
              <w:rPr>
                <w:rFonts w:eastAsia="DFKai-SB"/>
                <w:bCs/>
                <w:color w:val="000000" w:themeColor="text1"/>
                <w:kern w:val="36"/>
                <w:sz w:val="20"/>
                <w:szCs w:val="20"/>
                <w:lang w:val="en-US"/>
              </w:rPr>
              <w:t>Japan</w:t>
            </w:r>
          </w:p>
        </w:tc>
        <w:tc>
          <w:tcPr>
            <w:tcW w:w="1790" w:type="dxa"/>
            <w:gridSpan w:val="2"/>
            <w:tcBorders>
              <w:top w:val="nil"/>
              <w:bottom w:val="nil"/>
            </w:tcBorders>
            <w:hideMark/>
          </w:tcPr>
          <w:p w14:paraId="7663A445" w14:textId="77777777" w:rsidR="00D514C8" w:rsidRPr="00DF13B7" w:rsidRDefault="00D514C8" w:rsidP="00D514C8">
            <w:pPr>
              <w:spacing w:before="100" w:beforeAutospacing="1" w:after="100" w:afterAutospacing="1" w:line="480" w:lineRule="auto"/>
              <w:jc w:val="center"/>
              <w:outlineLvl w:val="0"/>
              <w:cnfStyle w:val="000000000000" w:firstRow="0" w:lastRow="0" w:firstColumn="0" w:lastColumn="0" w:oddVBand="0" w:evenVBand="0" w:oddHBand="0" w:evenHBand="0" w:firstRowFirstColumn="0" w:firstRowLastColumn="0" w:lastRowFirstColumn="0" w:lastRowLastColumn="0"/>
              <w:rPr>
                <w:rFonts w:eastAsia="DFKai-SB"/>
                <w:bCs/>
                <w:color w:val="000000" w:themeColor="text1"/>
                <w:kern w:val="36"/>
                <w:sz w:val="20"/>
                <w:szCs w:val="20"/>
                <w:lang w:val="en-US"/>
              </w:rPr>
            </w:pPr>
            <w:r w:rsidRPr="00DF13B7">
              <w:rPr>
                <w:rFonts w:eastAsia="DFKai-SB"/>
                <w:bCs/>
                <w:color w:val="000000" w:themeColor="text1"/>
                <w:kern w:val="36"/>
                <w:sz w:val="20"/>
                <w:szCs w:val="20"/>
                <w:lang w:val="en-US"/>
              </w:rPr>
              <w:t>Japan</w:t>
            </w:r>
          </w:p>
        </w:tc>
        <w:tc>
          <w:tcPr>
            <w:tcW w:w="1328" w:type="dxa"/>
            <w:gridSpan w:val="2"/>
            <w:tcBorders>
              <w:top w:val="nil"/>
              <w:bottom w:val="nil"/>
            </w:tcBorders>
            <w:hideMark/>
          </w:tcPr>
          <w:p w14:paraId="67A1D337" w14:textId="77777777" w:rsidR="00D514C8" w:rsidRPr="00DF13B7" w:rsidRDefault="00D514C8" w:rsidP="00D514C8">
            <w:pPr>
              <w:spacing w:before="100" w:beforeAutospacing="1" w:after="100" w:afterAutospacing="1" w:line="480" w:lineRule="auto"/>
              <w:jc w:val="center"/>
              <w:outlineLvl w:val="0"/>
              <w:cnfStyle w:val="000000000000" w:firstRow="0" w:lastRow="0" w:firstColumn="0" w:lastColumn="0" w:oddVBand="0" w:evenVBand="0" w:oddHBand="0" w:evenHBand="0" w:firstRowFirstColumn="0" w:firstRowLastColumn="0" w:lastRowFirstColumn="0" w:lastRowLastColumn="0"/>
              <w:rPr>
                <w:rFonts w:eastAsia="DFKai-SB"/>
                <w:bCs/>
                <w:color w:val="000000" w:themeColor="text1"/>
                <w:kern w:val="36"/>
                <w:sz w:val="20"/>
                <w:szCs w:val="20"/>
                <w:lang w:val="en-US"/>
              </w:rPr>
            </w:pPr>
            <w:r w:rsidRPr="00DF13B7">
              <w:rPr>
                <w:rFonts w:eastAsia="DFKai-SB"/>
                <w:bCs/>
                <w:color w:val="000000" w:themeColor="text1"/>
                <w:kern w:val="36"/>
                <w:sz w:val="20"/>
                <w:szCs w:val="20"/>
                <w:lang w:val="en-US"/>
              </w:rPr>
              <w:t>China</w:t>
            </w:r>
          </w:p>
        </w:tc>
        <w:tc>
          <w:tcPr>
            <w:tcW w:w="1043" w:type="dxa"/>
            <w:tcBorders>
              <w:top w:val="nil"/>
              <w:bottom w:val="nil"/>
            </w:tcBorders>
          </w:tcPr>
          <w:p w14:paraId="4630D167" w14:textId="77777777" w:rsidR="00D514C8" w:rsidRPr="00DF13B7" w:rsidRDefault="00D514C8" w:rsidP="00D514C8">
            <w:pPr>
              <w:spacing w:before="100" w:beforeAutospacing="1" w:after="100" w:afterAutospacing="1" w:line="480" w:lineRule="auto"/>
              <w:jc w:val="center"/>
              <w:outlineLvl w:val="0"/>
              <w:cnfStyle w:val="000000000000" w:firstRow="0" w:lastRow="0" w:firstColumn="0" w:lastColumn="0" w:oddVBand="0" w:evenVBand="0" w:oddHBand="0" w:evenHBand="0" w:firstRowFirstColumn="0" w:firstRowLastColumn="0" w:lastRowFirstColumn="0" w:lastRowLastColumn="0"/>
              <w:rPr>
                <w:rFonts w:eastAsia="DFKai-SB"/>
                <w:bCs/>
                <w:color w:val="000000" w:themeColor="text1"/>
                <w:kern w:val="36"/>
                <w:sz w:val="20"/>
                <w:szCs w:val="20"/>
                <w:lang w:val="en-US"/>
              </w:rPr>
            </w:pPr>
          </w:p>
        </w:tc>
      </w:tr>
      <w:tr w:rsidR="00DF13B7" w:rsidRPr="00DF13B7" w14:paraId="076BA463" w14:textId="77777777" w:rsidTr="000E17E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8" w:type="dxa"/>
            <w:tcBorders>
              <w:top w:val="nil"/>
              <w:bottom w:val="nil"/>
            </w:tcBorders>
            <w:hideMark/>
          </w:tcPr>
          <w:p w14:paraId="3BDFFEA4" w14:textId="77777777" w:rsidR="00D514C8" w:rsidRPr="00DF13B7" w:rsidRDefault="00D514C8" w:rsidP="00D514C8">
            <w:pPr>
              <w:spacing w:before="100" w:beforeAutospacing="1" w:after="100" w:afterAutospacing="1" w:line="480" w:lineRule="auto"/>
              <w:jc w:val="center"/>
              <w:outlineLvl w:val="0"/>
              <w:rPr>
                <w:rFonts w:eastAsia="DFKai-SB"/>
                <w:color w:val="000000" w:themeColor="text1"/>
                <w:kern w:val="36"/>
                <w:sz w:val="20"/>
                <w:szCs w:val="20"/>
                <w:lang w:val="en-US"/>
              </w:rPr>
            </w:pPr>
            <w:r w:rsidRPr="00DF13B7">
              <w:rPr>
                <w:rFonts w:eastAsia="DFKai-SB"/>
                <w:color w:val="000000" w:themeColor="text1"/>
                <w:kern w:val="36"/>
                <w:sz w:val="20"/>
                <w:szCs w:val="20"/>
                <w:lang w:val="en-US"/>
              </w:rPr>
              <w:t>Filler</w:t>
            </w:r>
          </w:p>
        </w:tc>
        <w:tc>
          <w:tcPr>
            <w:tcW w:w="1134" w:type="dxa"/>
            <w:tcBorders>
              <w:top w:val="nil"/>
              <w:bottom w:val="nil"/>
            </w:tcBorders>
            <w:hideMark/>
          </w:tcPr>
          <w:p w14:paraId="1B38B7FE" w14:textId="77777777" w:rsidR="00D514C8" w:rsidRPr="00DF13B7" w:rsidRDefault="00D514C8" w:rsidP="00D514C8">
            <w:pPr>
              <w:spacing w:before="100" w:beforeAutospacing="1" w:after="100" w:afterAutospacing="1" w:line="480" w:lineRule="auto"/>
              <w:jc w:val="center"/>
              <w:outlineLvl w:val="0"/>
              <w:cnfStyle w:val="000000100000" w:firstRow="0" w:lastRow="0" w:firstColumn="0" w:lastColumn="0" w:oddVBand="0" w:evenVBand="0" w:oddHBand="1" w:evenHBand="0" w:firstRowFirstColumn="0" w:firstRowLastColumn="0" w:lastRowFirstColumn="0" w:lastRowLastColumn="0"/>
              <w:rPr>
                <w:rFonts w:eastAsia="DFKai-SB"/>
                <w:bCs/>
                <w:color w:val="000000" w:themeColor="text1"/>
                <w:kern w:val="36"/>
                <w:sz w:val="20"/>
                <w:szCs w:val="20"/>
                <w:lang w:val="en-US"/>
              </w:rPr>
            </w:pPr>
            <w:r w:rsidRPr="00DF13B7">
              <w:rPr>
                <w:rFonts w:eastAsia="DFKai-SB"/>
                <w:bCs/>
                <w:color w:val="000000" w:themeColor="text1"/>
                <w:kern w:val="36"/>
                <w:sz w:val="20"/>
                <w:szCs w:val="20"/>
                <w:lang w:val="en-US"/>
              </w:rPr>
              <w:t>OC</w:t>
            </w:r>
          </w:p>
        </w:tc>
        <w:tc>
          <w:tcPr>
            <w:tcW w:w="850" w:type="dxa"/>
            <w:tcBorders>
              <w:top w:val="nil"/>
              <w:bottom w:val="nil"/>
            </w:tcBorders>
            <w:hideMark/>
          </w:tcPr>
          <w:p w14:paraId="69F739A7" w14:textId="77777777" w:rsidR="00D514C8" w:rsidRPr="00DF13B7" w:rsidRDefault="00D514C8" w:rsidP="00D514C8">
            <w:pPr>
              <w:spacing w:before="100" w:beforeAutospacing="1" w:after="100" w:afterAutospacing="1" w:line="480" w:lineRule="auto"/>
              <w:jc w:val="center"/>
              <w:outlineLvl w:val="0"/>
              <w:cnfStyle w:val="000000100000" w:firstRow="0" w:lastRow="0" w:firstColumn="0" w:lastColumn="0" w:oddVBand="0" w:evenVBand="0" w:oddHBand="1" w:evenHBand="0" w:firstRowFirstColumn="0" w:firstRowLastColumn="0" w:lastRowFirstColumn="0" w:lastRowLastColumn="0"/>
              <w:rPr>
                <w:rFonts w:eastAsia="DFKai-SB"/>
                <w:bCs/>
                <w:color w:val="000000" w:themeColor="text1"/>
                <w:kern w:val="36"/>
                <w:sz w:val="20"/>
                <w:szCs w:val="20"/>
                <w:lang w:val="en-US"/>
              </w:rPr>
            </w:pPr>
            <w:r w:rsidRPr="00DF13B7">
              <w:rPr>
                <w:rFonts w:eastAsia="DFKai-SB"/>
                <w:bCs/>
                <w:color w:val="000000" w:themeColor="text1"/>
                <w:kern w:val="36"/>
                <w:sz w:val="20"/>
                <w:szCs w:val="20"/>
                <w:lang w:val="en-US"/>
              </w:rPr>
              <w:t>OC</w:t>
            </w:r>
          </w:p>
        </w:tc>
        <w:tc>
          <w:tcPr>
            <w:tcW w:w="959" w:type="dxa"/>
            <w:tcBorders>
              <w:top w:val="nil"/>
              <w:bottom w:val="nil"/>
            </w:tcBorders>
            <w:hideMark/>
          </w:tcPr>
          <w:p w14:paraId="4C6BA637" w14:textId="77777777" w:rsidR="00D514C8" w:rsidRPr="00DF13B7" w:rsidRDefault="00D514C8" w:rsidP="00D514C8">
            <w:pPr>
              <w:spacing w:before="100" w:beforeAutospacing="1" w:after="100" w:afterAutospacing="1" w:line="480" w:lineRule="auto"/>
              <w:jc w:val="center"/>
              <w:outlineLvl w:val="0"/>
              <w:cnfStyle w:val="000000100000" w:firstRow="0" w:lastRow="0" w:firstColumn="0" w:lastColumn="0" w:oddVBand="0" w:evenVBand="0" w:oddHBand="1" w:evenHBand="0" w:firstRowFirstColumn="0" w:firstRowLastColumn="0" w:lastRowFirstColumn="0" w:lastRowLastColumn="0"/>
              <w:rPr>
                <w:rFonts w:eastAsia="DFKai-SB"/>
                <w:bCs/>
                <w:color w:val="000000" w:themeColor="text1"/>
                <w:kern w:val="36"/>
                <w:sz w:val="20"/>
                <w:szCs w:val="20"/>
                <w:lang w:val="en-US"/>
              </w:rPr>
            </w:pPr>
            <w:r w:rsidRPr="00DF13B7">
              <w:rPr>
                <w:rFonts w:eastAsia="DFKai-SB"/>
                <w:bCs/>
                <w:color w:val="000000" w:themeColor="text1"/>
                <w:kern w:val="36"/>
                <w:sz w:val="20"/>
                <w:szCs w:val="20"/>
                <w:lang w:val="en-US"/>
              </w:rPr>
              <w:t>PC</w:t>
            </w:r>
          </w:p>
        </w:tc>
        <w:tc>
          <w:tcPr>
            <w:tcW w:w="850" w:type="dxa"/>
            <w:tcBorders>
              <w:top w:val="nil"/>
              <w:bottom w:val="nil"/>
            </w:tcBorders>
            <w:hideMark/>
          </w:tcPr>
          <w:p w14:paraId="58D4710F" w14:textId="77777777" w:rsidR="00D514C8" w:rsidRPr="00DF13B7" w:rsidRDefault="00D514C8" w:rsidP="00D514C8">
            <w:pPr>
              <w:spacing w:before="100" w:beforeAutospacing="1" w:after="100" w:afterAutospacing="1" w:line="480" w:lineRule="auto"/>
              <w:jc w:val="center"/>
              <w:outlineLvl w:val="0"/>
              <w:cnfStyle w:val="000000100000" w:firstRow="0" w:lastRow="0" w:firstColumn="0" w:lastColumn="0" w:oddVBand="0" w:evenVBand="0" w:oddHBand="1" w:evenHBand="0" w:firstRowFirstColumn="0" w:firstRowLastColumn="0" w:lastRowFirstColumn="0" w:lastRowLastColumn="0"/>
              <w:rPr>
                <w:rFonts w:eastAsia="DFKai-SB"/>
                <w:bCs/>
                <w:color w:val="000000" w:themeColor="text1"/>
                <w:kern w:val="36"/>
                <w:sz w:val="20"/>
                <w:szCs w:val="20"/>
                <w:lang w:val="en-US"/>
              </w:rPr>
            </w:pPr>
            <w:r w:rsidRPr="00DF13B7">
              <w:rPr>
                <w:rFonts w:eastAsia="DFKai-SB"/>
                <w:bCs/>
                <w:color w:val="000000" w:themeColor="text1"/>
                <w:kern w:val="36"/>
                <w:sz w:val="20"/>
                <w:szCs w:val="20"/>
                <w:lang w:val="en-US"/>
              </w:rPr>
              <w:t>PC</w:t>
            </w:r>
          </w:p>
        </w:tc>
        <w:tc>
          <w:tcPr>
            <w:tcW w:w="940" w:type="dxa"/>
            <w:tcBorders>
              <w:top w:val="nil"/>
              <w:bottom w:val="nil"/>
            </w:tcBorders>
            <w:hideMark/>
          </w:tcPr>
          <w:p w14:paraId="6902278F" w14:textId="77777777" w:rsidR="00D514C8" w:rsidRPr="00DF13B7" w:rsidRDefault="00D514C8" w:rsidP="00D514C8">
            <w:pPr>
              <w:spacing w:before="100" w:beforeAutospacing="1" w:after="100" w:afterAutospacing="1" w:line="480" w:lineRule="auto"/>
              <w:jc w:val="center"/>
              <w:outlineLvl w:val="0"/>
              <w:cnfStyle w:val="000000100000" w:firstRow="0" w:lastRow="0" w:firstColumn="0" w:lastColumn="0" w:oddVBand="0" w:evenVBand="0" w:oddHBand="1" w:evenHBand="0" w:firstRowFirstColumn="0" w:firstRowLastColumn="0" w:lastRowFirstColumn="0" w:lastRowLastColumn="0"/>
              <w:rPr>
                <w:rFonts w:eastAsia="DFKai-SB"/>
                <w:bCs/>
                <w:color w:val="000000" w:themeColor="text1"/>
                <w:kern w:val="36"/>
                <w:sz w:val="20"/>
                <w:szCs w:val="20"/>
                <w:lang w:val="en-US"/>
              </w:rPr>
            </w:pPr>
            <w:r w:rsidRPr="00DF13B7">
              <w:rPr>
                <w:rFonts w:eastAsia="DFKai-SB"/>
                <w:bCs/>
                <w:color w:val="000000" w:themeColor="text1"/>
                <w:kern w:val="36"/>
                <w:sz w:val="20"/>
                <w:szCs w:val="20"/>
                <w:lang w:val="en-US"/>
              </w:rPr>
              <w:t>OC</w:t>
            </w:r>
          </w:p>
        </w:tc>
        <w:tc>
          <w:tcPr>
            <w:tcW w:w="620" w:type="dxa"/>
            <w:tcBorders>
              <w:top w:val="nil"/>
              <w:bottom w:val="nil"/>
            </w:tcBorders>
            <w:hideMark/>
          </w:tcPr>
          <w:p w14:paraId="12B4945C" w14:textId="77777777" w:rsidR="00D514C8" w:rsidRPr="00DF13B7" w:rsidRDefault="00D514C8" w:rsidP="00D514C8">
            <w:pPr>
              <w:spacing w:before="100" w:beforeAutospacing="1" w:after="100" w:afterAutospacing="1" w:line="480" w:lineRule="auto"/>
              <w:jc w:val="center"/>
              <w:outlineLvl w:val="0"/>
              <w:cnfStyle w:val="000000100000" w:firstRow="0" w:lastRow="0" w:firstColumn="0" w:lastColumn="0" w:oddVBand="0" w:evenVBand="0" w:oddHBand="1" w:evenHBand="0" w:firstRowFirstColumn="0" w:firstRowLastColumn="0" w:lastRowFirstColumn="0" w:lastRowLastColumn="0"/>
              <w:rPr>
                <w:rFonts w:eastAsia="DFKai-SB"/>
                <w:bCs/>
                <w:color w:val="000000" w:themeColor="text1"/>
                <w:kern w:val="36"/>
                <w:sz w:val="20"/>
                <w:szCs w:val="20"/>
                <w:lang w:val="en-US"/>
              </w:rPr>
            </w:pPr>
            <w:r w:rsidRPr="00DF13B7">
              <w:rPr>
                <w:rFonts w:eastAsia="DFKai-SB"/>
                <w:bCs/>
                <w:color w:val="000000" w:themeColor="text1"/>
                <w:kern w:val="36"/>
                <w:sz w:val="20"/>
                <w:szCs w:val="20"/>
                <w:lang w:val="en-US"/>
              </w:rPr>
              <w:t>-</w:t>
            </w:r>
          </w:p>
        </w:tc>
        <w:tc>
          <w:tcPr>
            <w:tcW w:w="708" w:type="dxa"/>
            <w:tcBorders>
              <w:top w:val="nil"/>
              <w:bottom w:val="nil"/>
            </w:tcBorders>
            <w:hideMark/>
          </w:tcPr>
          <w:p w14:paraId="34AC471E" w14:textId="77777777" w:rsidR="00D514C8" w:rsidRPr="00DF13B7" w:rsidRDefault="00D514C8" w:rsidP="00D514C8">
            <w:pPr>
              <w:spacing w:before="100" w:beforeAutospacing="1" w:after="100" w:afterAutospacing="1" w:line="480" w:lineRule="auto"/>
              <w:jc w:val="center"/>
              <w:outlineLvl w:val="0"/>
              <w:cnfStyle w:val="000000100000" w:firstRow="0" w:lastRow="0" w:firstColumn="0" w:lastColumn="0" w:oddVBand="0" w:evenVBand="0" w:oddHBand="1" w:evenHBand="0" w:firstRowFirstColumn="0" w:firstRowLastColumn="0" w:lastRowFirstColumn="0" w:lastRowLastColumn="0"/>
              <w:rPr>
                <w:rFonts w:eastAsia="DFKai-SB"/>
                <w:bCs/>
                <w:color w:val="000000" w:themeColor="text1"/>
                <w:kern w:val="36"/>
                <w:sz w:val="20"/>
                <w:szCs w:val="20"/>
                <w:lang w:val="en-US"/>
              </w:rPr>
            </w:pPr>
            <w:r w:rsidRPr="00DF13B7">
              <w:rPr>
                <w:rFonts w:eastAsia="DFKai-SB"/>
                <w:bCs/>
                <w:color w:val="000000" w:themeColor="text1"/>
                <w:kern w:val="36"/>
                <w:sz w:val="20"/>
                <w:szCs w:val="20"/>
                <w:lang w:val="en-US"/>
              </w:rPr>
              <w:t>-</w:t>
            </w:r>
          </w:p>
        </w:tc>
        <w:tc>
          <w:tcPr>
            <w:tcW w:w="1043" w:type="dxa"/>
            <w:tcBorders>
              <w:top w:val="nil"/>
              <w:bottom w:val="nil"/>
            </w:tcBorders>
          </w:tcPr>
          <w:p w14:paraId="50311E7E" w14:textId="77777777" w:rsidR="00D514C8" w:rsidRPr="00DF13B7" w:rsidRDefault="00D514C8" w:rsidP="00D514C8">
            <w:pPr>
              <w:spacing w:before="100" w:beforeAutospacing="1" w:after="100" w:afterAutospacing="1" w:line="480" w:lineRule="auto"/>
              <w:jc w:val="center"/>
              <w:outlineLvl w:val="0"/>
              <w:cnfStyle w:val="000000100000" w:firstRow="0" w:lastRow="0" w:firstColumn="0" w:lastColumn="0" w:oddVBand="0" w:evenVBand="0" w:oddHBand="1" w:evenHBand="0" w:firstRowFirstColumn="0" w:firstRowLastColumn="0" w:lastRowFirstColumn="0" w:lastRowLastColumn="0"/>
              <w:rPr>
                <w:rFonts w:eastAsia="DFKai-SB"/>
                <w:bCs/>
                <w:color w:val="000000" w:themeColor="text1"/>
                <w:kern w:val="36"/>
                <w:sz w:val="20"/>
                <w:szCs w:val="20"/>
                <w:lang w:val="en-US"/>
              </w:rPr>
            </w:pPr>
            <w:r w:rsidRPr="00DF13B7">
              <w:rPr>
                <w:rFonts w:eastAsia="DFKai-SB" w:hint="eastAsia"/>
                <w:bCs/>
                <w:color w:val="000000" w:themeColor="text1"/>
                <w:kern w:val="36"/>
                <w:sz w:val="20"/>
                <w:szCs w:val="20"/>
                <w:lang w:val="en-US"/>
              </w:rPr>
              <w:t>PC</w:t>
            </w:r>
            <w:r w:rsidRPr="00DF13B7">
              <w:rPr>
                <w:rFonts w:eastAsia="DFKai-SB"/>
                <w:bCs/>
                <w:color w:val="000000" w:themeColor="text1"/>
                <w:kern w:val="36"/>
                <w:sz w:val="20"/>
                <w:szCs w:val="20"/>
                <w:lang w:val="en-US"/>
              </w:rPr>
              <w:t>*</w:t>
            </w:r>
          </w:p>
        </w:tc>
      </w:tr>
      <w:tr w:rsidR="00DF13B7" w:rsidRPr="00DF13B7" w14:paraId="685C2477" w14:textId="77777777" w:rsidTr="000E17EA">
        <w:trPr>
          <w:trHeight w:val="20"/>
        </w:trPr>
        <w:tc>
          <w:tcPr>
            <w:cnfStyle w:val="001000000000" w:firstRow="0" w:lastRow="0" w:firstColumn="1" w:lastColumn="0" w:oddVBand="0" w:evenVBand="0" w:oddHBand="0" w:evenHBand="0" w:firstRowFirstColumn="0" w:firstRowLastColumn="0" w:lastRowFirstColumn="0" w:lastRowLastColumn="0"/>
            <w:tcW w:w="1418" w:type="dxa"/>
            <w:tcBorders>
              <w:top w:val="nil"/>
              <w:bottom w:val="nil"/>
            </w:tcBorders>
            <w:hideMark/>
          </w:tcPr>
          <w:p w14:paraId="478E30EC" w14:textId="77777777" w:rsidR="00D514C8" w:rsidRPr="00DF13B7" w:rsidRDefault="00D514C8" w:rsidP="00D514C8">
            <w:pPr>
              <w:spacing w:before="100" w:beforeAutospacing="1" w:after="100" w:afterAutospacing="1" w:line="480" w:lineRule="auto"/>
              <w:jc w:val="center"/>
              <w:outlineLvl w:val="0"/>
              <w:rPr>
                <w:rFonts w:eastAsia="DFKai-SB"/>
                <w:color w:val="000000" w:themeColor="text1"/>
                <w:kern w:val="36"/>
                <w:sz w:val="20"/>
                <w:szCs w:val="20"/>
                <w:lang w:val="en-US"/>
              </w:rPr>
            </w:pPr>
            <w:r w:rsidRPr="00DF13B7">
              <w:rPr>
                <w:rFonts w:eastAsia="DFKai-SB"/>
                <w:color w:val="000000" w:themeColor="text1"/>
                <w:kern w:val="36"/>
                <w:sz w:val="20"/>
                <w:szCs w:val="20"/>
                <w:lang w:val="en-US"/>
              </w:rPr>
              <w:t>Filler Grain size (μm)</w:t>
            </w:r>
          </w:p>
        </w:tc>
        <w:tc>
          <w:tcPr>
            <w:tcW w:w="1134" w:type="dxa"/>
            <w:tcBorders>
              <w:top w:val="nil"/>
              <w:bottom w:val="nil"/>
            </w:tcBorders>
            <w:hideMark/>
          </w:tcPr>
          <w:p w14:paraId="34F7A819" w14:textId="77777777" w:rsidR="00D514C8" w:rsidRPr="00DF13B7" w:rsidRDefault="00D514C8" w:rsidP="00D514C8">
            <w:pPr>
              <w:spacing w:before="100" w:beforeAutospacing="1" w:after="100" w:afterAutospacing="1" w:line="480" w:lineRule="auto"/>
              <w:jc w:val="center"/>
              <w:outlineLvl w:val="0"/>
              <w:cnfStyle w:val="000000000000" w:firstRow="0" w:lastRow="0" w:firstColumn="0" w:lastColumn="0" w:oddVBand="0" w:evenVBand="0" w:oddHBand="0" w:evenHBand="0" w:firstRowFirstColumn="0" w:firstRowLastColumn="0" w:lastRowFirstColumn="0" w:lastRowLastColumn="0"/>
              <w:rPr>
                <w:rFonts w:eastAsia="DFKai-SB"/>
                <w:bCs/>
                <w:color w:val="000000" w:themeColor="text1"/>
                <w:kern w:val="36"/>
                <w:sz w:val="20"/>
                <w:szCs w:val="20"/>
                <w:lang w:val="en-US"/>
              </w:rPr>
            </w:pPr>
            <w:r w:rsidRPr="00DF13B7">
              <w:rPr>
                <w:rFonts w:eastAsia="DFKai-SB"/>
                <w:bCs/>
                <w:color w:val="000000" w:themeColor="text1"/>
                <w:kern w:val="36"/>
                <w:sz w:val="20"/>
                <w:szCs w:val="20"/>
                <w:lang w:val="en-US"/>
              </w:rPr>
              <w:t>Coarse, 800-1100</w:t>
            </w:r>
          </w:p>
          <w:p w14:paraId="1BF8A32C" w14:textId="77777777" w:rsidR="00D514C8" w:rsidRPr="00DF13B7" w:rsidRDefault="00D514C8" w:rsidP="00D514C8">
            <w:pPr>
              <w:spacing w:before="100" w:beforeAutospacing="1" w:after="100" w:afterAutospacing="1" w:line="480" w:lineRule="auto"/>
              <w:jc w:val="center"/>
              <w:outlineLvl w:val="0"/>
              <w:cnfStyle w:val="000000000000" w:firstRow="0" w:lastRow="0" w:firstColumn="0" w:lastColumn="0" w:oddVBand="0" w:evenVBand="0" w:oddHBand="0" w:evenHBand="0" w:firstRowFirstColumn="0" w:firstRowLastColumn="0" w:lastRowFirstColumn="0" w:lastRowLastColumn="0"/>
              <w:rPr>
                <w:rFonts w:eastAsia="DFKai-SB"/>
                <w:bCs/>
                <w:color w:val="000000" w:themeColor="text1"/>
                <w:kern w:val="36"/>
                <w:sz w:val="20"/>
                <w:szCs w:val="20"/>
                <w:lang w:val="en-US"/>
              </w:rPr>
            </w:pPr>
            <w:r w:rsidRPr="00DF13B7">
              <w:rPr>
                <w:rFonts w:eastAsia="DFKai-SB"/>
                <w:bCs/>
                <w:color w:val="000000" w:themeColor="text1"/>
                <w:kern w:val="36"/>
                <w:sz w:val="20"/>
                <w:szCs w:val="20"/>
                <w:lang w:val="en-US"/>
              </w:rPr>
              <w:fldChar w:fldCharType="begin" w:fldLock="1"/>
            </w:r>
            <w:r w:rsidRPr="00DF13B7">
              <w:rPr>
                <w:rFonts w:eastAsia="DFKai-SB"/>
                <w:bCs/>
                <w:color w:val="000000" w:themeColor="text1"/>
                <w:kern w:val="36"/>
                <w:sz w:val="20"/>
                <w:szCs w:val="20"/>
                <w:lang w:val="en-US"/>
              </w:rPr>
              <w:instrText>ADDIN CSL_CITATION { "citationItems" : [ { "id" : "ITEM-1", "itemData" : { "DOI" : "10.1016/j.jnucmat.2011.09.027", "ISBN" : "0022-3115", "ISSN" : "00223115", "abstract" : "A phenomenological oxidation kinetics model of graphite is presented and its results are compared with the reported experimental gasification data for nuclear graphite of IG-110, IG-430 and NBG-25. The model uses four elementary chemical kinetics reactions, employs Gaussian-like distributions of the specific activation energies for adsorption of oxygen and desorption of CO gas, and accounts for the changes in the effective surface areas of free active sites and stable oxide complexes with weight loss. The distributions of the specific activation energies for adsorption and desorption, the values of the pre-exponential rate coefficients for the four elementary chemical reactions and the surface area of free active sites are obtained from the reported measurements using a multi-parameter optimization algorithm. At high temperatures, when gasification is diffusion limited, the model calculates the diffusion velocity of oxygen in the boundary layer using a semi-empirical correlation developed for air flows at Reynolds numbers ranging from 0.001 to 100. The model also accounts for the changes in the external surface area, the oxygen pressure in the bulk gas mixture and the effective diffusion coefficient in the boundary layer with weight loss. The model results of the total gasification rate and weight loss with time in the experiments agree well with the reported measurements for the three types of nuclear graphite investigated, at temperatures from 723 to 1226 K and weight loss fractions up to ???0.86. ?? 2011 Elsevier B.V. All rights reserved.", "author" : [ { "dropping-particle" : "", "family" : "El-Genk", "given" : "Mohamed S.", "non-dropping-particle" : "", "parse-names" : false, "suffix" : "" }, { "dropping-particle" : "", "family" : "Tournier", "given" : "Jean Michel P", "non-dropping-particle" : "", "parse-names" : false, "suffix" : "" } ], "container-title" : "Journal of Nuclear Materials", "id" : "ITEM-1", "issue" : "1-3", "issued" : { "date-parts" : [ [ "2012" ] ] }, "page" : "141-158", "publisher" : "Elsevier B.V.", "title" : "Comparison of oxidation model predictions with gasification data of IG-110, IG-430 and NBG-25 nuclear graphite", "type" : "article-journal", "volume" : "420" }, "uris" : [ "http://www.mendeley.com/documents/?uuid=ac28ce57-bba3-40c6-a277-bcc025bd1bef" ] }, { "id" : "ITEM-2", "itemData" : { "DOI" : "10.1080/09506608.2015.1136460", "ISBN" : "0950-6608", "ISSN" : "17432804", "abstract" : "Since the start of the \u2018nuclear age\u2019 graphite has been employed as a moderator in around 100 nuclear reactors, and today there are still some 30 graphite-moderated reactors operating and there are plans for new Generation IV high-temperature reactors. Many of the graphite moderator reactors now producing power are operating beyond their original design life. Therefore in some cases, to aid the reactor operators and designers, the existing graphite irradiation databases need to be extended either to a higher temperature or higher neutron fluence. Furthermore, data are needed for the different grades of graphite that are available at present. This can either be achieved by expensive, time consuming irradiation programmes or by improving the understanding of the mechanisms and processes which lead to irradiation-induced dimensional and property changes in the graphite core components. This review looks at three of the most important graphite properties which change with exposure to irradiation, namely dimens...", "author" : [ { "dropping-particle" : "", "family" : "Marsden", "given" : "B. J.", "non-dropping-particle" : "", "parse-names" : false, "suffix" : "" }, { "dropping-particle" : "", "family" : "Haverty", "given" : "M.", "non-dropping-particle" : "", "parse-names" : false, "suffix" : "" }, { "dropping-particle" : "", "family" : "Bodel", "given" : "W.", "non-dropping-particle" : "", "parse-names" : false, "suffix" : "" }, { "dropping-particle" : "", "family" : "Hall", "given" : "G. N.", "non-dropping-particle" : "", "parse-names" : false, "suffix" : "" }, { "dropping-particle" : "", "family" : "Jones", "given" : "A. N.", "non-dropping-particle" : "", "parse-names" : false, "suffix" : "" }, { "dropping-particle" : "", "family" : "Mummery", "given" : "P. M.", "non-dropping-particle" : "", "parse-names" : false, "suffix" : "" }, { "dropping-particle" : "", "family" : "Treifi", "given" : "M.", "non-dropping-particle" : "", "parse-names" : false, "suffix" : "" } ], "container-title" : "International Materials Reviews", "id" : "ITEM-2", "issue" : "3", "issued" : { "date-parts" : [ [ "2016" ] ] }, "page" : "155-182", "publisher" : "Taylor &amp; Francis", "title" : "Dimensional change, irradiation creep and thermal/mechanical property changes in nuclear graphite", "type" : "article-journal", "volume" : "61" }, "uris" : [ "http://www.mendeley.com/documents/?uuid=18f48499-6c49-47ec-96dd-b8f7faa34e14" ] } ], "mendeley" : { "formattedCitation" : "[1], [5]", "plainTextFormattedCitation" : "[1], [5]", "previouslyFormattedCitation" : "[1], [5]" }, "properties" : {  }, "schema" : "https://github.com/citation-style-language/schema/raw/master/csl-citation.json" }</w:instrText>
            </w:r>
            <w:r w:rsidRPr="00DF13B7">
              <w:rPr>
                <w:rFonts w:eastAsia="DFKai-SB"/>
                <w:bCs/>
                <w:color w:val="000000" w:themeColor="text1"/>
                <w:kern w:val="36"/>
                <w:sz w:val="20"/>
                <w:szCs w:val="20"/>
                <w:lang w:val="en-US"/>
              </w:rPr>
              <w:fldChar w:fldCharType="separate"/>
            </w:r>
            <w:r w:rsidRPr="00DF13B7">
              <w:rPr>
                <w:rFonts w:eastAsia="DFKai-SB"/>
                <w:bCs/>
                <w:noProof/>
                <w:color w:val="000000" w:themeColor="text1"/>
                <w:kern w:val="36"/>
                <w:sz w:val="20"/>
                <w:szCs w:val="20"/>
                <w:lang w:val="en-US"/>
              </w:rPr>
              <w:t>[1], [5]</w:t>
            </w:r>
            <w:r w:rsidRPr="00DF13B7">
              <w:rPr>
                <w:rFonts w:eastAsia="DFKai-SB"/>
                <w:bCs/>
                <w:color w:val="000000" w:themeColor="text1"/>
                <w:kern w:val="36"/>
                <w:sz w:val="20"/>
                <w:szCs w:val="20"/>
                <w:lang w:val="en-US"/>
              </w:rPr>
              <w:fldChar w:fldCharType="end"/>
            </w:r>
          </w:p>
        </w:tc>
        <w:tc>
          <w:tcPr>
            <w:tcW w:w="850" w:type="dxa"/>
            <w:tcBorders>
              <w:top w:val="nil"/>
              <w:bottom w:val="nil"/>
            </w:tcBorders>
            <w:hideMark/>
          </w:tcPr>
          <w:p w14:paraId="2C988B87" w14:textId="77777777" w:rsidR="00D514C8" w:rsidRPr="00DF13B7" w:rsidRDefault="00D514C8" w:rsidP="00D514C8">
            <w:pPr>
              <w:spacing w:before="100" w:beforeAutospacing="1" w:after="100" w:afterAutospacing="1" w:line="480" w:lineRule="auto"/>
              <w:jc w:val="center"/>
              <w:outlineLvl w:val="0"/>
              <w:cnfStyle w:val="000000000000" w:firstRow="0" w:lastRow="0" w:firstColumn="0" w:lastColumn="0" w:oddVBand="0" w:evenVBand="0" w:oddHBand="0" w:evenHBand="0" w:firstRowFirstColumn="0" w:firstRowLastColumn="0" w:lastRowFirstColumn="0" w:lastRowLastColumn="0"/>
              <w:rPr>
                <w:rFonts w:eastAsia="DFKai-SB"/>
                <w:bCs/>
                <w:color w:val="000000" w:themeColor="text1"/>
                <w:kern w:val="36"/>
                <w:sz w:val="20"/>
                <w:szCs w:val="20"/>
                <w:lang w:val="en-US"/>
              </w:rPr>
            </w:pPr>
            <w:r w:rsidRPr="00DF13B7">
              <w:rPr>
                <w:rFonts w:eastAsia="DFKai-SB"/>
                <w:bCs/>
                <w:color w:val="000000" w:themeColor="text1"/>
                <w:kern w:val="36"/>
                <w:sz w:val="20"/>
                <w:szCs w:val="20"/>
                <w:lang w:val="en-US"/>
              </w:rPr>
              <w:t>Fine,20</w:t>
            </w:r>
            <w:r w:rsidRPr="00DF13B7">
              <w:rPr>
                <w:rFonts w:eastAsia="DFKai-SB" w:hint="eastAsia"/>
                <w:bCs/>
                <w:color w:val="000000" w:themeColor="text1"/>
                <w:kern w:val="36"/>
                <w:sz w:val="20"/>
                <w:szCs w:val="20"/>
                <w:lang w:val="en-US"/>
              </w:rPr>
              <w:t xml:space="preserve"> </w:t>
            </w:r>
            <w:r w:rsidRPr="00DF13B7">
              <w:rPr>
                <w:rFonts w:eastAsia="DFKai-SB"/>
                <w:bCs/>
                <w:color w:val="000000" w:themeColor="text1"/>
                <w:kern w:val="36"/>
                <w:sz w:val="20"/>
                <w:szCs w:val="20"/>
                <w:lang w:val="en-US"/>
              </w:rPr>
              <w:t>(10-250)</w:t>
            </w:r>
          </w:p>
        </w:tc>
        <w:tc>
          <w:tcPr>
            <w:tcW w:w="959" w:type="dxa"/>
            <w:tcBorders>
              <w:top w:val="nil"/>
              <w:bottom w:val="nil"/>
            </w:tcBorders>
            <w:hideMark/>
          </w:tcPr>
          <w:p w14:paraId="732D8AE3" w14:textId="77777777" w:rsidR="00D514C8" w:rsidRPr="00DF13B7" w:rsidRDefault="00D514C8" w:rsidP="00D514C8">
            <w:pPr>
              <w:spacing w:before="100" w:beforeAutospacing="1" w:after="100" w:afterAutospacing="1" w:line="480" w:lineRule="auto"/>
              <w:jc w:val="center"/>
              <w:outlineLvl w:val="0"/>
              <w:cnfStyle w:val="000000000000" w:firstRow="0" w:lastRow="0" w:firstColumn="0" w:lastColumn="0" w:oddVBand="0" w:evenVBand="0" w:oddHBand="0" w:evenHBand="0" w:firstRowFirstColumn="0" w:firstRowLastColumn="0" w:lastRowFirstColumn="0" w:lastRowLastColumn="0"/>
              <w:rPr>
                <w:rFonts w:eastAsia="DFKai-SB"/>
                <w:bCs/>
                <w:color w:val="000000" w:themeColor="text1"/>
                <w:kern w:val="36"/>
                <w:sz w:val="20"/>
                <w:szCs w:val="20"/>
                <w:lang w:val="en-US"/>
              </w:rPr>
            </w:pPr>
            <w:r w:rsidRPr="00DF13B7">
              <w:rPr>
                <w:rFonts w:eastAsia="DFKai-SB"/>
                <w:bCs/>
                <w:color w:val="000000" w:themeColor="text1"/>
                <w:kern w:val="36"/>
                <w:sz w:val="20"/>
                <w:szCs w:val="20"/>
                <w:lang w:val="en-US"/>
              </w:rPr>
              <w:t>Fine</w:t>
            </w:r>
          </w:p>
        </w:tc>
        <w:tc>
          <w:tcPr>
            <w:tcW w:w="850" w:type="dxa"/>
            <w:tcBorders>
              <w:top w:val="nil"/>
              <w:bottom w:val="nil"/>
            </w:tcBorders>
            <w:hideMark/>
          </w:tcPr>
          <w:p w14:paraId="3536264B" w14:textId="77777777" w:rsidR="00D514C8" w:rsidRPr="00DF13B7" w:rsidRDefault="00D514C8" w:rsidP="00D514C8">
            <w:pPr>
              <w:spacing w:before="100" w:beforeAutospacing="1" w:after="100" w:afterAutospacing="1" w:line="480" w:lineRule="auto"/>
              <w:jc w:val="center"/>
              <w:outlineLvl w:val="0"/>
              <w:cnfStyle w:val="000000000000" w:firstRow="0" w:lastRow="0" w:firstColumn="0" w:lastColumn="0" w:oddVBand="0" w:evenVBand="0" w:oddHBand="0" w:evenHBand="0" w:firstRowFirstColumn="0" w:firstRowLastColumn="0" w:lastRowFirstColumn="0" w:lastRowLastColumn="0"/>
              <w:rPr>
                <w:rFonts w:eastAsia="DFKai-SB"/>
                <w:bCs/>
                <w:color w:val="000000" w:themeColor="text1"/>
                <w:kern w:val="36"/>
                <w:sz w:val="20"/>
                <w:szCs w:val="20"/>
                <w:lang w:val="en-US"/>
              </w:rPr>
            </w:pPr>
            <w:r w:rsidRPr="00DF13B7">
              <w:rPr>
                <w:rFonts w:eastAsia="DFKai-SB"/>
                <w:bCs/>
                <w:color w:val="000000" w:themeColor="text1"/>
                <w:kern w:val="36"/>
                <w:sz w:val="20"/>
                <w:szCs w:val="20"/>
                <w:lang w:val="en-US"/>
              </w:rPr>
              <w:t>20</w:t>
            </w:r>
          </w:p>
        </w:tc>
        <w:tc>
          <w:tcPr>
            <w:tcW w:w="940" w:type="dxa"/>
            <w:tcBorders>
              <w:top w:val="nil"/>
              <w:bottom w:val="nil"/>
            </w:tcBorders>
            <w:hideMark/>
          </w:tcPr>
          <w:p w14:paraId="7967E096" w14:textId="77777777" w:rsidR="00D514C8" w:rsidRPr="00DF13B7" w:rsidRDefault="00D514C8" w:rsidP="00D514C8">
            <w:pPr>
              <w:spacing w:before="100" w:beforeAutospacing="1" w:after="100" w:afterAutospacing="1" w:line="480" w:lineRule="auto"/>
              <w:jc w:val="center"/>
              <w:outlineLvl w:val="0"/>
              <w:cnfStyle w:val="000000000000" w:firstRow="0" w:lastRow="0" w:firstColumn="0" w:lastColumn="0" w:oddVBand="0" w:evenVBand="0" w:oddHBand="0" w:evenHBand="0" w:firstRowFirstColumn="0" w:firstRowLastColumn="0" w:lastRowFirstColumn="0" w:lastRowLastColumn="0"/>
              <w:rPr>
                <w:rFonts w:eastAsia="DFKai-SB"/>
                <w:bCs/>
                <w:color w:val="000000" w:themeColor="text1"/>
                <w:kern w:val="36"/>
                <w:sz w:val="20"/>
                <w:szCs w:val="20"/>
                <w:lang w:val="en-US"/>
              </w:rPr>
            </w:pPr>
            <w:r w:rsidRPr="00DF13B7">
              <w:rPr>
                <w:rFonts w:eastAsia="DFKai-SB"/>
                <w:bCs/>
                <w:color w:val="000000" w:themeColor="text1"/>
                <w:kern w:val="36"/>
                <w:sz w:val="20"/>
                <w:szCs w:val="20"/>
                <w:lang w:val="en-US"/>
              </w:rPr>
              <w:t>20</w:t>
            </w:r>
          </w:p>
        </w:tc>
        <w:tc>
          <w:tcPr>
            <w:tcW w:w="620" w:type="dxa"/>
            <w:tcBorders>
              <w:top w:val="nil"/>
              <w:bottom w:val="nil"/>
            </w:tcBorders>
            <w:hideMark/>
          </w:tcPr>
          <w:p w14:paraId="211FD66D" w14:textId="77777777" w:rsidR="00D514C8" w:rsidRPr="00DF13B7" w:rsidRDefault="00D514C8" w:rsidP="00D514C8">
            <w:pPr>
              <w:spacing w:before="100" w:beforeAutospacing="1" w:after="100" w:afterAutospacing="1" w:line="480" w:lineRule="auto"/>
              <w:jc w:val="center"/>
              <w:outlineLvl w:val="0"/>
              <w:cnfStyle w:val="000000000000" w:firstRow="0" w:lastRow="0" w:firstColumn="0" w:lastColumn="0" w:oddVBand="0" w:evenVBand="0" w:oddHBand="0" w:evenHBand="0" w:firstRowFirstColumn="0" w:firstRowLastColumn="0" w:lastRowFirstColumn="0" w:lastRowLastColumn="0"/>
              <w:rPr>
                <w:rFonts w:eastAsia="DFKai-SB"/>
                <w:bCs/>
                <w:color w:val="000000" w:themeColor="text1"/>
                <w:kern w:val="36"/>
                <w:sz w:val="20"/>
                <w:szCs w:val="20"/>
                <w:lang w:val="en-US"/>
              </w:rPr>
            </w:pPr>
            <w:r w:rsidRPr="00DF13B7">
              <w:rPr>
                <w:rFonts w:eastAsia="DFKai-SB"/>
                <w:bCs/>
                <w:color w:val="000000" w:themeColor="text1"/>
                <w:kern w:val="36"/>
                <w:sz w:val="20"/>
                <w:szCs w:val="20"/>
                <w:lang w:val="en-US"/>
              </w:rPr>
              <w:t>Fine</w:t>
            </w:r>
          </w:p>
        </w:tc>
        <w:tc>
          <w:tcPr>
            <w:tcW w:w="708" w:type="dxa"/>
            <w:tcBorders>
              <w:top w:val="nil"/>
              <w:bottom w:val="nil"/>
            </w:tcBorders>
            <w:hideMark/>
          </w:tcPr>
          <w:p w14:paraId="5D71D7DB" w14:textId="77777777" w:rsidR="00D514C8" w:rsidRPr="00DF13B7" w:rsidRDefault="00D514C8" w:rsidP="00D514C8">
            <w:pPr>
              <w:spacing w:before="100" w:beforeAutospacing="1" w:after="100" w:afterAutospacing="1" w:line="480" w:lineRule="auto"/>
              <w:jc w:val="center"/>
              <w:outlineLvl w:val="0"/>
              <w:cnfStyle w:val="000000000000" w:firstRow="0" w:lastRow="0" w:firstColumn="0" w:lastColumn="0" w:oddVBand="0" w:evenVBand="0" w:oddHBand="0" w:evenHBand="0" w:firstRowFirstColumn="0" w:firstRowLastColumn="0" w:lastRowFirstColumn="0" w:lastRowLastColumn="0"/>
              <w:rPr>
                <w:rFonts w:eastAsia="DFKai-SB"/>
                <w:bCs/>
                <w:color w:val="000000" w:themeColor="text1"/>
                <w:kern w:val="36"/>
                <w:sz w:val="20"/>
                <w:szCs w:val="20"/>
                <w:lang w:val="en-US"/>
              </w:rPr>
            </w:pPr>
            <w:r w:rsidRPr="00DF13B7">
              <w:rPr>
                <w:rFonts w:eastAsia="DFKai-SB"/>
                <w:bCs/>
                <w:color w:val="000000" w:themeColor="text1"/>
                <w:kern w:val="36"/>
                <w:sz w:val="20"/>
                <w:szCs w:val="20"/>
                <w:lang w:val="en-US"/>
              </w:rPr>
              <w:t>Fine</w:t>
            </w:r>
          </w:p>
        </w:tc>
        <w:tc>
          <w:tcPr>
            <w:tcW w:w="1043" w:type="dxa"/>
            <w:tcBorders>
              <w:top w:val="nil"/>
              <w:bottom w:val="nil"/>
            </w:tcBorders>
          </w:tcPr>
          <w:p w14:paraId="7372D89A" w14:textId="77777777" w:rsidR="00D514C8" w:rsidRPr="00DF13B7" w:rsidRDefault="00D514C8" w:rsidP="00D514C8">
            <w:pPr>
              <w:spacing w:before="100" w:beforeAutospacing="1" w:after="100" w:afterAutospacing="1" w:line="480" w:lineRule="auto"/>
              <w:jc w:val="center"/>
              <w:outlineLvl w:val="0"/>
              <w:cnfStyle w:val="000000000000" w:firstRow="0" w:lastRow="0" w:firstColumn="0" w:lastColumn="0" w:oddVBand="0" w:evenVBand="0" w:oddHBand="0" w:evenHBand="0" w:firstRowFirstColumn="0" w:firstRowLastColumn="0" w:lastRowFirstColumn="0" w:lastRowLastColumn="0"/>
              <w:rPr>
                <w:rFonts w:eastAsia="DFKai-SB"/>
                <w:bCs/>
                <w:color w:val="000000" w:themeColor="text1"/>
                <w:kern w:val="36"/>
                <w:sz w:val="20"/>
                <w:szCs w:val="20"/>
                <w:lang w:val="en-US"/>
              </w:rPr>
            </w:pPr>
            <w:r w:rsidRPr="00DF13B7">
              <w:rPr>
                <w:rFonts w:eastAsia="DFKai-SB" w:hint="eastAsia"/>
                <w:bCs/>
                <w:color w:val="000000" w:themeColor="text1"/>
                <w:kern w:val="36"/>
                <w:sz w:val="20"/>
                <w:szCs w:val="20"/>
                <w:lang w:val="en-US"/>
              </w:rPr>
              <w:t>1000</w:t>
            </w:r>
          </w:p>
          <w:p w14:paraId="17EC894E" w14:textId="77777777" w:rsidR="00D514C8" w:rsidRPr="00DF13B7" w:rsidRDefault="00D514C8" w:rsidP="00D514C8">
            <w:pPr>
              <w:spacing w:before="100" w:beforeAutospacing="1" w:after="100" w:afterAutospacing="1" w:line="480" w:lineRule="auto"/>
              <w:jc w:val="center"/>
              <w:outlineLvl w:val="0"/>
              <w:cnfStyle w:val="000000000000" w:firstRow="0" w:lastRow="0" w:firstColumn="0" w:lastColumn="0" w:oddVBand="0" w:evenVBand="0" w:oddHBand="0" w:evenHBand="0" w:firstRowFirstColumn="0" w:firstRowLastColumn="0" w:lastRowFirstColumn="0" w:lastRowLastColumn="0"/>
              <w:rPr>
                <w:rFonts w:eastAsia="DFKai-SB"/>
                <w:bCs/>
                <w:color w:val="000000" w:themeColor="text1"/>
                <w:kern w:val="36"/>
                <w:sz w:val="20"/>
                <w:szCs w:val="20"/>
                <w:lang w:val="en-US"/>
              </w:rPr>
            </w:pPr>
            <w:r w:rsidRPr="00DF13B7">
              <w:rPr>
                <w:rFonts w:eastAsia="DFKai-SB"/>
                <w:bCs/>
                <w:color w:val="000000" w:themeColor="text1"/>
                <w:kern w:val="36"/>
                <w:sz w:val="20"/>
                <w:szCs w:val="20"/>
                <w:lang w:val="en-US"/>
              </w:rPr>
              <w:fldChar w:fldCharType="begin" w:fldLock="1"/>
            </w:r>
            <w:r w:rsidRPr="00DF13B7">
              <w:rPr>
                <w:rFonts w:eastAsia="DFKai-SB"/>
                <w:bCs/>
                <w:color w:val="000000" w:themeColor="text1"/>
                <w:kern w:val="36"/>
                <w:sz w:val="20"/>
                <w:szCs w:val="20"/>
                <w:lang w:val="en-US"/>
              </w:rPr>
              <w:instrText>ADDIN CSL_CITATION { "citationItems" : [ { "id" : "ITEM-1", "itemData" : { "DOI" : "10.1080/09506608.2015.1136460", "ISBN" : "0950-6608", "ISSN" : "17432804", "abstract" : "Since the start of the \u2018nuclear age\u2019 graphite has been employed as a moderator in around 100 nuclear reactors, and today there are still some 30 graphite-moderated reactors operating and there are plans for new Generation IV high-temperature reactors. Many of the graphite moderator reactors now producing power are operating beyond their original design life. Therefore in some cases, to aid the reactor operators and designers, the existing graphite irradiation databases need to be extended either to a higher temperature or higher neutron fluence. Furthermore, data are needed for the different grades of graphite that are available at present. This can either be achieved by expensive, time consuming irradiation programmes or by improving the understanding of the mechanisms and processes which lead to irradiation-induced dimensional and property changes in the graphite core components. This review looks at three of the most important graphite properties which change with exposure to irradiation, namely dimens...", "author" : [ { "dropping-particle" : "", "family" : "Marsden", "given" : "B. J.", "non-dropping-particle" : "", "parse-names" : false, "suffix" : "" }, { "dropping-particle" : "", "family" : "Haverty", "given" : "M.", "non-dropping-particle" : "", "parse-names" : false, "suffix" : "" }, { "dropping-particle" : "", "family" : "Bodel", "given" : "W.", "non-dropping-particle" : "", "parse-names" : false, "suffix" : "" }, { "dropping-particle" : "", "family" : "Hall", "given" : "G. N.", "non-dropping-particle" : "", "parse-names" : false, "suffix" : "" }, { "dropping-particle" : "", "family" : "Jones", "given" : "A. N.", "non-dropping-particle" : "", "parse-names" : false, "suffix" : "" }, { "dropping-particle" : "", "family" : "Mummery", "given" : "P. M.", "non-dropping-particle" : "", "parse-names" : false, "suffix" : "" }, { "dropping-particle" : "", "family" : "Treifi", "given" : "M.", "non-dropping-particle" : "", "parse-names" : false, "suffix" : "" } ], "container-title" : "International Materials Reviews", "id" : "ITEM-1", "issue" : "3", "issued" : { "date-parts" : [ [ "2016" ] ] }, "page" : "155-182", "publisher" : "Taylor &amp; Francis", "title" : "Dimensional change, irradiation creep and thermal/mechanical property changes in nuclear graphite", "type" : "article-journal", "volume" : "61" }, "uris" : [ "http://www.mendeley.com/documents/?uuid=18f48499-6c49-47ec-96dd-b8f7faa34e14" ] } ], "mendeley" : { "formattedCitation" : "[5]", "plainTextFormattedCitation" : "[5]", "previouslyFormattedCitation" : "[5]" }, "properties" : {  }, "schema" : "https://github.com/citation-style-language/schema/raw/master/csl-citation.json" }</w:instrText>
            </w:r>
            <w:r w:rsidRPr="00DF13B7">
              <w:rPr>
                <w:rFonts w:eastAsia="DFKai-SB"/>
                <w:bCs/>
                <w:color w:val="000000" w:themeColor="text1"/>
                <w:kern w:val="36"/>
                <w:sz w:val="20"/>
                <w:szCs w:val="20"/>
                <w:lang w:val="en-US"/>
              </w:rPr>
              <w:fldChar w:fldCharType="separate"/>
            </w:r>
            <w:r w:rsidRPr="00DF13B7">
              <w:rPr>
                <w:rFonts w:eastAsia="DFKai-SB"/>
                <w:bCs/>
                <w:noProof/>
                <w:color w:val="000000" w:themeColor="text1"/>
                <w:kern w:val="36"/>
                <w:sz w:val="20"/>
                <w:szCs w:val="20"/>
                <w:lang w:val="en-US"/>
              </w:rPr>
              <w:t>[5]</w:t>
            </w:r>
            <w:r w:rsidRPr="00DF13B7">
              <w:rPr>
                <w:rFonts w:eastAsia="DFKai-SB"/>
                <w:bCs/>
                <w:color w:val="000000" w:themeColor="text1"/>
                <w:kern w:val="36"/>
                <w:sz w:val="20"/>
                <w:szCs w:val="20"/>
                <w:lang w:val="en-US"/>
              </w:rPr>
              <w:fldChar w:fldCharType="end"/>
            </w:r>
          </w:p>
        </w:tc>
      </w:tr>
      <w:tr w:rsidR="00DF13B7" w:rsidRPr="00DF13B7" w14:paraId="108A88EE" w14:textId="77777777" w:rsidTr="000E17E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8" w:type="dxa"/>
            <w:tcBorders>
              <w:top w:val="nil"/>
              <w:bottom w:val="nil"/>
            </w:tcBorders>
            <w:hideMark/>
          </w:tcPr>
          <w:p w14:paraId="31EFCCBD" w14:textId="77777777" w:rsidR="00D514C8" w:rsidRPr="00DF13B7" w:rsidRDefault="00D514C8" w:rsidP="00D514C8">
            <w:pPr>
              <w:spacing w:before="100" w:beforeAutospacing="1" w:after="100" w:afterAutospacing="1" w:line="480" w:lineRule="auto"/>
              <w:jc w:val="center"/>
              <w:outlineLvl w:val="0"/>
              <w:rPr>
                <w:rFonts w:eastAsia="DFKai-SB"/>
                <w:color w:val="000000" w:themeColor="text1"/>
                <w:kern w:val="36"/>
                <w:sz w:val="20"/>
                <w:szCs w:val="20"/>
                <w:lang w:val="en-US"/>
              </w:rPr>
            </w:pPr>
            <w:r w:rsidRPr="00DF13B7">
              <w:rPr>
                <w:rFonts w:eastAsia="DFKai-SB"/>
                <w:color w:val="000000" w:themeColor="text1"/>
                <w:kern w:val="36"/>
                <w:sz w:val="20"/>
                <w:szCs w:val="20"/>
                <w:lang w:val="en-US"/>
              </w:rPr>
              <w:t>Forming Process</w:t>
            </w:r>
          </w:p>
        </w:tc>
        <w:tc>
          <w:tcPr>
            <w:tcW w:w="1134" w:type="dxa"/>
            <w:tcBorders>
              <w:top w:val="nil"/>
              <w:bottom w:val="nil"/>
            </w:tcBorders>
            <w:hideMark/>
          </w:tcPr>
          <w:p w14:paraId="578E2A87" w14:textId="77777777" w:rsidR="00D514C8" w:rsidRPr="00DF13B7" w:rsidRDefault="00D514C8" w:rsidP="00D514C8">
            <w:pPr>
              <w:spacing w:before="100" w:beforeAutospacing="1" w:after="100" w:afterAutospacing="1" w:line="480" w:lineRule="auto"/>
              <w:jc w:val="center"/>
              <w:outlineLvl w:val="0"/>
              <w:cnfStyle w:val="000000100000" w:firstRow="0" w:lastRow="0" w:firstColumn="0" w:lastColumn="0" w:oddVBand="0" w:evenVBand="0" w:oddHBand="1" w:evenHBand="0" w:firstRowFirstColumn="0" w:firstRowLastColumn="0" w:lastRowFirstColumn="0" w:lastRowLastColumn="0"/>
              <w:rPr>
                <w:rFonts w:eastAsia="DFKai-SB"/>
                <w:bCs/>
                <w:color w:val="000000" w:themeColor="text1"/>
                <w:kern w:val="36"/>
                <w:sz w:val="20"/>
                <w:szCs w:val="20"/>
                <w:lang w:val="en-US"/>
              </w:rPr>
            </w:pPr>
            <w:r w:rsidRPr="00DF13B7">
              <w:rPr>
                <w:rFonts w:eastAsia="DFKai-SB"/>
                <w:bCs/>
                <w:color w:val="000000" w:themeColor="text1"/>
                <w:kern w:val="36"/>
                <w:sz w:val="20"/>
                <w:szCs w:val="20"/>
                <w:lang w:val="en-US"/>
              </w:rPr>
              <w:t>Extrusion</w:t>
            </w:r>
          </w:p>
        </w:tc>
        <w:tc>
          <w:tcPr>
            <w:tcW w:w="1809" w:type="dxa"/>
            <w:gridSpan w:val="2"/>
            <w:tcBorders>
              <w:top w:val="nil"/>
              <w:bottom w:val="nil"/>
            </w:tcBorders>
            <w:hideMark/>
          </w:tcPr>
          <w:p w14:paraId="04025BE8" w14:textId="77777777" w:rsidR="00D514C8" w:rsidRPr="00DF13B7" w:rsidRDefault="00D514C8" w:rsidP="00D514C8">
            <w:pPr>
              <w:spacing w:before="100" w:beforeAutospacing="1" w:after="100" w:afterAutospacing="1" w:line="480" w:lineRule="auto"/>
              <w:jc w:val="center"/>
              <w:outlineLvl w:val="0"/>
              <w:cnfStyle w:val="000000100000" w:firstRow="0" w:lastRow="0" w:firstColumn="0" w:lastColumn="0" w:oddVBand="0" w:evenVBand="0" w:oddHBand="1" w:evenHBand="0" w:firstRowFirstColumn="0" w:firstRowLastColumn="0" w:lastRowFirstColumn="0" w:lastRowLastColumn="0"/>
              <w:rPr>
                <w:rFonts w:eastAsia="DFKai-SB"/>
                <w:bCs/>
                <w:color w:val="000000" w:themeColor="text1"/>
                <w:kern w:val="36"/>
                <w:sz w:val="20"/>
                <w:szCs w:val="20"/>
                <w:lang w:val="en-US"/>
              </w:rPr>
            </w:pPr>
            <w:r w:rsidRPr="00DF13B7">
              <w:rPr>
                <w:rFonts w:eastAsia="DFKai-SB"/>
                <w:bCs/>
                <w:color w:val="000000" w:themeColor="text1"/>
                <w:kern w:val="36"/>
                <w:sz w:val="20"/>
                <w:szCs w:val="20"/>
                <w:lang w:val="en-US"/>
              </w:rPr>
              <w:t>Isostatic molding</w:t>
            </w:r>
          </w:p>
        </w:tc>
        <w:tc>
          <w:tcPr>
            <w:tcW w:w="1790" w:type="dxa"/>
            <w:gridSpan w:val="2"/>
            <w:tcBorders>
              <w:top w:val="nil"/>
              <w:bottom w:val="nil"/>
            </w:tcBorders>
            <w:hideMark/>
          </w:tcPr>
          <w:p w14:paraId="698C851B" w14:textId="77777777" w:rsidR="00D514C8" w:rsidRPr="00DF13B7" w:rsidRDefault="00D514C8" w:rsidP="00D514C8">
            <w:pPr>
              <w:spacing w:before="100" w:beforeAutospacing="1" w:after="100" w:afterAutospacing="1" w:line="480" w:lineRule="auto"/>
              <w:jc w:val="center"/>
              <w:outlineLvl w:val="0"/>
              <w:cnfStyle w:val="000000100000" w:firstRow="0" w:lastRow="0" w:firstColumn="0" w:lastColumn="0" w:oddVBand="0" w:evenVBand="0" w:oddHBand="1" w:evenHBand="0" w:firstRowFirstColumn="0" w:firstRowLastColumn="0" w:lastRowFirstColumn="0" w:lastRowLastColumn="0"/>
              <w:rPr>
                <w:rFonts w:eastAsia="DFKai-SB"/>
                <w:bCs/>
                <w:color w:val="000000" w:themeColor="text1"/>
                <w:kern w:val="36"/>
                <w:sz w:val="20"/>
                <w:szCs w:val="20"/>
                <w:lang w:val="en-US"/>
              </w:rPr>
            </w:pPr>
            <w:r w:rsidRPr="00DF13B7">
              <w:rPr>
                <w:rFonts w:eastAsia="DFKai-SB"/>
                <w:bCs/>
                <w:color w:val="000000" w:themeColor="text1"/>
                <w:kern w:val="36"/>
                <w:sz w:val="20"/>
                <w:szCs w:val="20"/>
                <w:lang w:val="en-US"/>
              </w:rPr>
              <w:t>CIP</w:t>
            </w:r>
          </w:p>
        </w:tc>
        <w:tc>
          <w:tcPr>
            <w:tcW w:w="1328" w:type="dxa"/>
            <w:gridSpan w:val="2"/>
            <w:tcBorders>
              <w:top w:val="nil"/>
              <w:bottom w:val="nil"/>
            </w:tcBorders>
            <w:hideMark/>
          </w:tcPr>
          <w:p w14:paraId="4EDB54FE" w14:textId="77777777" w:rsidR="00D514C8" w:rsidRPr="00DF13B7" w:rsidRDefault="00D514C8" w:rsidP="00D514C8">
            <w:pPr>
              <w:spacing w:before="100" w:beforeAutospacing="1" w:after="100" w:afterAutospacing="1" w:line="480" w:lineRule="auto"/>
              <w:jc w:val="center"/>
              <w:outlineLvl w:val="0"/>
              <w:cnfStyle w:val="000000100000" w:firstRow="0" w:lastRow="0" w:firstColumn="0" w:lastColumn="0" w:oddVBand="0" w:evenVBand="0" w:oddHBand="1" w:evenHBand="0" w:firstRowFirstColumn="0" w:firstRowLastColumn="0" w:lastRowFirstColumn="0" w:lastRowLastColumn="0"/>
              <w:rPr>
                <w:rFonts w:eastAsia="DFKai-SB"/>
                <w:bCs/>
                <w:color w:val="000000" w:themeColor="text1"/>
                <w:kern w:val="36"/>
                <w:sz w:val="20"/>
                <w:szCs w:val="20"/>
                <w:lang w:val="en-US"/>
              </w:rPr>
            </w:pPr>
            <w:r w:rsidRPr="00DF13B7">
              <w:rPr>
                <w:rFonts w:eastAsia="DFKai-SB"/>
                <w:bCs/>
                <w:color w:val="000000" w:themeColor="text1"/>
                <w:kern w:val="36"/>
                <w:sz w:val="20"/>
                <w:szCs w:val="20"/>
                <w:lang w:val="en-US"/>
              </w:rPr>
              <w:t>Isostatic molding</w:t>
            </w:r>
          </w:p>
        </w:tc>
        <w:tc>
          <w:tcPr>
            <w:tcW w:w="1043" w:type="dxa"/>
            <w:tcBorders>
              <w:top w:val="nil"/>
              <w:bottom w:val="nil"/>
            </w:tcBorders>
          </w:tcPr>
          <w:p w14:paraId="4F587B99" w14:textId="77777777" w:rsidR="00D514C8" w:rsidRPr="00DF13B7" w:rsidRDefault="00D514C8" w:rsidP="00D514C8">
            <w:pPr>
              <w:spacing w:before="100" w:beforeAutospacing="1" w:after="100" w:afterAutospacing="1" w:line="480" w:lineRule="auto"/>
              <w:jc w:val="center"/>
              <w:outlineLvl w:val="0"/>
              <w:cnfStyle w:val="000000100000" w:firstRow="0" w:lastRow="0" w:firstColumn="0" w:lastColumn="0" w:oddVBand="0" w:evenVBand="0" w:oddHBand="1" w:evenHBand="0" w:firstRowFirstColumn="0" w:firstRowLastColumn="0" w:lastRowFirstColumn="0" w:lastRowLastColumn="0"/>
              <w:rPr>
                <w:rFonts w:eastAsia="DFKai-SB"/>
                <w:bCs/>
                <w:color w:val="000000" w:themeColor="text1"/>
                <w:kern w:val="36"/>
                <w:sz w:val="20"/>
                <w:szCs w:val="20"/>
                <w:lang w:val="en-US"/>
              </w:rPr>
            </w:pPr>
            <w:r w:rsidRPr="00DF13B7">
              <w:rPr>
                <w:rFonts w:eastAsia="DFKai-SB"/>
                <w:bCs/>
                <w:color w:val="000000" w:themeColor="text1"/>
                <w:kern w:val="36"/>
                <w:sz w:val="20"/>
                <w:szCs w:val="20"/>
                <w:lang w:val="en-US"/>
              </w:rPr>
              <w:t>Extrusion</w:t>
            </w:r>
          </w:p>
        </w:tc>
      </w:tr>
      <w:tr w:rsidR="00DF13B7" w:rsidRPr="00DF13B7" w14:paraId="25751766" w14:textId="77777777" w:rsidTr="000E17EA">
        <w:trPr>
          <w:trHeight w:val="20"/>
        </w:trPr>
        <w:tc>
          <w:tcPr>
            <w:cnfStyle w:val="001000000000" w:firstRow="0" w:lastRow="0" w:firstColumn="1" w:lastColumn="0" w:oddVBand="0" w:evenVBand="0" w:oddHBand="0" w:evenHBand="0" w:firstRowFirstColumn="0" w:firstRowLastColumn="0" w:lastRowFirstColumn="0" w:lastRowLastColumn="0"/>
            <w:tcW w:w="1418" w:type="dxa"/>
            <w:tcBorders>
              <w:top w:val="nil"/>
              <w:bottom w:val="nil"/>
            </w:tcBorders>
          </w:tcPr>
          <w:p w14:paraId="2DB3DEF7" w14:textId="77777777" w:rsidR="008128DC" w:rsidRPr="00DF13B7" w:rsidRDefault="00D514C8" w:rsidP="00D514C8">
            <w:pPr>
              <w:spacing w:before="100" w:beforeAutospacing="1" w:after="100" w:afterAutospacing="1" w:line="480" w:lineRule="auto"/>
              <w:jc w:val="center"/>
              <w:outlineLvl w:val="0"/>
              <w:rPr>
                <w:rFonts w:eastAsia="DFKai-SB"/>
                <w:b w:val="0"/>
                <w:bCs w:val="0"/>
                <w:color w:val="000000" w:themeColor="text1"/>
                <w:kern w:val="36"/>
                <w:sz w:val="20"/>
                <w:szCs w:val="20"/>
                <w:lang w:val="en-US"/>
              </w:rPr>
            </w:pPr>
            <w:r w:rsidRPr="00DF13B7">
              <w:rPr>
                <w:rFonts w:eastAsia="DFKai-SB"/>
                <w:color w:val="000000" w:themeColor="text1"/>
                <w:kern w:val="36"/>
                <w:sz w:val="20"/>
                <w:szCs w:val="20"/>
                <w:lang w:val="en-US"/>
              </w:rPr>
              <w:t xml:space="preserve">CTE </w:t>
            </w:r>
          </w:p>
          <w:p w14:paraId="687D6EAA" w14:textId="77777777" w:rsidR="00D514C8" w:rsidRPr="00DF13B7" w:rsidRDefault="00D514C8" w:rsidP="00D514C8">
            <w:pPr>
              <w:spacing w:before="100" w:beforeAutospacing="1" w:after="100" w:afterAutospacing="1" w:line="480" w:lineRule="auto"/>
              <w:jc w:val="center"/>
              <w:outlineLvl w:val="0"/>
              <w:rPr>
                <w:rFonts w:eastAsia="DFKai-SB"/>
                <w:color w:val="000000" w:themeColor="text1"/>
                <w:kern w:val="36"/>
                <w:sz w:val="20"/>
                <w:szCs w:val="20"/>
                <w:lang w:val="en-US"/>
              </w:rPr>
            </w:pPr>
            <w:r w:rsidRPr="00DF13B7">
              <w:rPr>
                <w:rFonts w:eastAsia="DFKai-SB"/>
                <w:color w:val="000000" w:themeColor="text1"/>
                <w:kern w:val="36"/>
                <w:sz w:val="20"/>
                <w:szCs w:val="20"/>
                <w:lang w:val="en-US"/>
              </w:rPr>
              <w:t>(10</w:t>
            </w:r>
            <w:r w:rsidRPr="00DF13B7">
              <w:rPr>
                <w:rFonts w:eastAsia="DFKai-SB"/>
                <w:color w:val="000000" w:themeColor="text1"/>
                <w:kern w:val="36"/>
                <w:sz w:val="20"/>
                <w:szCs w:val="20"/>
                <w:vertAlign w:val="superscript"/>
                <w:lang w:val="en-US"/>
              </w:rPr>
              <w:t>-6</w:t>
            </w:r>
            <w:r w:rsidRPr="00DF13B7">
              <w:rPr>
                <w:rFonts w:eastAsia="DFKai-SB"/>
                <w:color w:val="000000" w:themeColor="text1"/>
                <w:kern w:val="36"/>
                <w:sz w:val="20"/>
                <w:szCs w:val="20"/>
                <w:lang w:val="en-US"/>
              </w:rPr>
              <w:t>/K</w:t>
            </w:r>
            <w:r w:rsidRPr="00DF13B7">
              <w:rPr>
                <w:rFonts w:eastAsia="DFKai-SB"/>
                <w:color w:val="000000" w:themeColor="text1"/>
                <w:kern w:val="36"/>
                <w:sz w:val="20"/>
                <w:szCs w:val="20"/>
                <w:vertAlign w:val="superscript"/>
                <w:lang w:val="en-US"/>
              </w:rPr>
              <w:t>-1</w:t>
            </w:r>
            <w:r w:rsidRPr="00DF13B7">
              <w:rPr>
                <w:rFonts w:eastAsia="DFKai-SB"/>
                <w:color w:val="000000" w:themeColor="text1"/>
                <w:kern w:val="36"/>
                <w:sz w:val="20"/>
                <w:szCs w:val="20"/>
                <w:lang w:val="en-US"/>
              </w:rPr>
              <w:t>)</w:t>
            </w:r>
          </w:p>
        </w:tc>
        <w:tc>
          <w:tcPr>
            <w:tcW w:w="1134" w:type="dxa"/>
            <w:tcBorders>
              <w:top w:val="nil"/>
              <w:bottom w:val="nil"/>
            </w:tcBorders>
          </w:tcPr>
          <w:p w14:paraId="2F0B4DCB" w14:textId="77777777" w:rsidR="00D514C8" w:rsidRPr="00DF13B7" w:rsidRDefault="00D514C8" w:rsidP="00D514C8">
            <w:pPr>
              <w:spacing w:before="100" w:beforeAutospacing="1" w:after="100" w:afterAutospacing="1" w:line="480" w:lineRule="auto"/>
              <w:jc w:val="center"/>
              <w:outlineLvl w:val="0"/>
              <w:cnfStyle w:val="000000000000" w:firstRow="0" w:lastRow="0" w:firstColumn="0" w:lastColumn="0" w:oddVBand="0" w:evenVBand="0" w:oddHBand="0" w:evenHBand="0" w:firstRowFirstColumn="0" w:firstRowLastColumn="0" w:lastRowFirstColumn="0" w:lastRowLastColumn="0"/>
              <w:rPr>
                <w:rFonts w:eastAsia="DFKai-SB"/>
                <w:bCs/>
                <w:color w:val="000000" w:themeColor="text1"/>
                <w:kern w:val="36"/>
                <w:sz w:val="20"/>
                <w:szCs w:val="20"/>
                <w:lang w:val="en-US"/>
              </w:rPr>
            </w:pPr>
            <w:r w:rsidRPr="00DF13B7">
              <w:rPr>
                <w:rFonts w:eastAsia="DFKai-SB"/>
                <w:bCs/>
                <w:color w:val="000000" w:themeColor="text1"/>
                <w:kern w:val="36"/>
                <w:sz w:val="20"/>
                <w:szCs w:val="20"/>
                <w:lang w:val="en-US"/>
              </w:rPr>
              <w:t xml:space="preserve">// 1.9 </w:t>
            </w:r>
            <w:r w:rsidRPr="00DF13B7">
              <w:rPr>
                <w:rFonts w:eastAsia="DFKai-SB" w:hint="eastAsia"/>
                <w:bCs/>
                <w:color w:val="000000" w:themeColor="text1"/>
                <w:kern w:val="36"/>
                <w:sz w:val="20"/>
                <w:szCs w:val="20"/>
                <w:lang w:val="en-US"/>
              </w:rPr>
              <w:t xml:space="preserve"> </w:t>
            </w:r>
            <w:r w:rsidRPr="00DF13B7">
              <w:rPr>
                <w:rFonts w:eastAsia="DFKai-SB"/>
                <w:bCs/>
                <w:color w:val="000000" w:themeColor="text1"/>
                <w:kern w:val="36"/>
                <w:sz w:val="20"/>
                <w:szCs w:val="20"/>
                <w:lang w:val="en-US"/>
              </w:rPr>
              <w:t xml:space="preserve"> </w:t>
            </w:r>
            <w:r w:rsidRPr="00DF13B7">
              <w:rPr>
                <w:rFonts w:eastAsia="DFKai-SB" w:hint="eastAsia"/>
                <w:bCs/>
                <w:color w:val="000000" w:themeColor="text1"/>
                <w:kern w:val="36"/>
                <w:sz w:val="20"/>
                <w:szCs w:val="20"/>
                <w:lang w:val="en-US"/>
              </w:rPr>
              <w:t>⊥</w:t>
            </w:r>
            <w:r w:rsidRPr="00DF13B7">
              <w:rPr>
                <w:rFonts w:eastAsia="DFKai-SB" w:hint="eastAsia"/>
                <w:bCs/>
                <w:color w:val="000000" w:themeColor="text1"/>
                <w:kern w:val="36"/>
                <w:sz w:val="20"/>
                <w:szCs w:val="20"/>
                <w:lang w:val="en-US"/>
              </w:rPr>
              <w:t>3</w:t>
            </w:r>
            <w:r w:rsidRPr="00DF13B7">
              <w:rPr>
                <w:rFonts w:eastAsia="DFKai-SB"/>
                <w:bCs/>
                <w:color w:val="000000" w:themeColor="text1"/>
                <w:kern w:val="36"/>
                <w:sz w:val="20"/>
                <w:szCs w:val="20"/>
                <w:lang w:val="en-US"/>
              </w:rPr>
              <w:t>.9</w:t>
            </w:r>
          </w:p>
          <w:p w14:paraId="5FB43D03" w14:textId="77777777" w:rsidR="00D514C8" w:rsidRPr="00DF13B7" w:rsidRDefault="00D514C8" w:rsidP="00D514C8">
            <w:pPr>
              <w:spacing w:before="100" w:beforeAutospacing="1" w:after="100" w:afterAutospacing="1" w:line="480" w:lineRule="auto"/>
              <w:jc w:val="center"/>
              <w:outlineLvl w:val="0"/>
              <w:cnfStyle w:val="000000000000" w:firstRow="0" w:lastRow="0" w:firstColumn="0" w:lastColumn="0" w:oddVBand="0" w:evenVBand="0" w:oddHBand="0" w:evenHBand="0" w:firstRowFirstColumn="0" w:firstRowLastColumn="0" w:lastRowFirstColumn="0" w:lastRowLastColumn="0"/>
              <w:rPr>
                <w:rFonts w:eastAsia="DFKai-SB"/>
                <w:bCs/>
                <w:color w:val="000000" w:themeColor="text1"/>
                <w:kern w:val="36"/>
                <w:sz w:val="20"/>
                <w:szCs w:val="20"/>
                <w:lang w:val="en-US"/>
              </w:rPr>
            </w:pPr>
            <w:r w:rsidRPr="00DF13B7">
              <w:rPr>
                <w:rFonts w:eastAsia="DFKai-SB"/>
                <w:bCs/>
                <w:color w:val="000000" w:themeColor="text1"/>
                <w:kern w:val="36"/>
                <w:sz w:val="20"/>
                <w:szCs w:val="20"/>
                <w:lang w:val="en-US"/>
              </w:rPr>
              <w:fldChar w:fldCharType="begin" w:fldLock="1"/>
            </w:r>
            <w:r w:rsidRPr="00DF13B7">
              <w:rPr>
                <w:rFonts w:eastAsia="DFKai-SB"/>
                <w:bCs/>
                <w:color w:val="000000" w:themeColor="text1"/>
                <w:kern w:val="36"/>
                <w:sz w:val="20"/>
                <w:szCs w:val="20"/>
                <w:lang w:val="en-US"/>
              </w:rPr>
              <w:instrText>ADDIN CSL_CITATION { "citationItems" : [ { "id" : "ITEM-1", "itemData" : { "DOI" : "10.1016/j.jnucmat.2011.09.027", "ISBN" : "0022-3115", "ISSN" : "00223115", "abstract" : "A phenomenological oxidation kinetics model of graphite is presented and its results are compared with the reported experimental gasification data for nuclear graphite of IG-110, IG-430 and NBG-25. The model uses four elementary chemical kinetics reactions, employs Gaussian-like distributions of the specific activation energies for adsorption of oxygen and desorption of CO gas, and accounts for the changes in the effective surface areas of free active sites and stable oxide complexes with weight loss. The distributions of the specific activation energies for adsorption and desorption, the values of the pre-exponential rate coefficients for the four elementary chemical reactions and the surface area of free active sites are obtained from the reported measurements using a multi-parameter optimization algorithm. At high temperatures, when gasification is diffusion limited, the model calculates the diffusion velocity of oxygen in the boundary layer using a semi-empirical correlation developed for air flows at Reynolds numbers ranging from 0.001 to 100. The model also accounts for the changes in the external surface area, the oxygen pressure in the bulk gas mixture and the effective diffusion coefficient in the boundary layer with weight loss. The model results of the total gasification rate and weight loss with time in the experiments agree well with the reported measurements for the three types of nuclear graphite investigated, at temperatures from 723 to 1226 K and weight loss fractions up to ???0.86. ?? 2011 Elsevier B.V. All rights reserved.", "author" : [ { "dropping-particle" : "", "family" : "El-Genk", "given" : "Mohamed S.", "non-dropping-particle" : "", "parse-names" : false, "suffix" : "" }, { "dropping-particle" : "", "family" : "Tournier", "given" : "Jean Michel P", "non-dropping-particle" : "", "parse-names" : false, "suffix" : "" } ], "container-title" : "Journal of Nuclear Materials", "id" : "ITEM-1", "issue" : "1-3", "issued" : { "date-parts" : [ [ "2012" ] ] }, "page" : "141-158", "publisher" : "Elsevier B.V.", "title" : "Comparison of oxidation model predictions with gasification data of IG-110, IG-430 and NBG-25 nuclear graphite", "type" : "article-journal", "volume" : "420" }, "uris" : [ "http://www.mendeley.com/documents/?uuid=ac28ce57-bba3-40c6-a277-bcc025bd1bef" ] } ], "mendeley" : { "formattedCitation" : "[1]", "plainTextFormattedCitation" : "[1]", "previouslyFormattedCitation" : "[1]" }, "properties" : {  }, "schema" : "https://github.com/citation-style-language/schema/raw/master/csl-citation.json" }</w:instrText>
            </w:r>
            <w:r w:rsidRPr="00DF13B7">
              <w:rPr>
                <w:rFonts w:eastAsia="DFKai-SB"/>
                <w:bCs/>
                <w:color w:val="000000" w:themeColor="text1"/>
                <w:kern w:val="36"/>
                <w:sz w:val="20"/>
                <w:szCs w:val="20"/>
                <w:lang w:val="en-US"/>
              </w:rPr>
              <w:fldChar w:fldCharType="separate"/>
            </w:r>
            <w:r w:rsidRPr="00DF13B7">
              <w:rPr>
                <w:rFonts w:eastAsia="DFKai-SB"/>
                <w:bCs/>
                <w:noProof/>
                <w:color w:val="000000" w:themeColor="text1"/>
                <w:kern w:val="36"/>
                <w:sz w:val="20"/>
                <w:szCs w:val="20"/>
                <w:lang w:val="en-US"/>
              </w:rPr>
              <w:t>[1]</w:t>
            </w:r>
            <w:r w:rsidRPr="00DF13B7">
              <w:rPr>
                <w:rFonts w:eastAsia="DFKai-SB"/>
                <w:bCs/>
                <w:color w:val="000000" w:themeColor="text1"/>
                <w:kern w:val="36"/>
                <w:sz w:val="20"/>
                <w:szCs w:val="20"/>
                <w:lang w:val="en-US"/>
              </w:rPr>
              <w:fldChar w:fldCharType="end"/>
            </w:r>
          </w:p>
        </w:tc>
        <w:tc>
          <w:tcPr>
            <w:tcW w:w="850" w:type="dxa"/>
            <w:tcBorders>
              <w:top w:val="nil"/>
              <w:bottom w:val="nil"/>
            </w:tcBorders>
          </w:tcPr>
          <w:p w14:paraId="209574E2" w14:textId="77777777" w:rsidR="00D514C8" w:rsidRPr="00DF13B7" w:rsidRDefault="00D514C8" w:rsidP="00D514C8">
            <w:pPr>
              <w:spacing w:before="100" w:beforeAutospacing="1" w:after="100" w:afterAutospacing="1" w:line="480" w:lineRule="auto"/>
              <w:jc w:val="center"/>
              <w:outlineLvl w:val="0"/>
              <w:cnfStyle w:val="000000000000" w:firstRow="0" w:lastRow="0" w:firstColumn="0" w:lastColumn="0" w:oddVBand="0" w:evenVBand="0" w:oddHBand="0" w:evenHBand="0" w:firstRowFirstColumn="0" w:firstRowLastColumn="0" w:lastRowFirstColumn="0" w:lastRowLastColumn="0"/>
              <w:rPr>
                <w:rFonts w:eastAsia="DFKai-SB"/>
                <w:bCs/>
                <w:color w:val="000000" w:themeColor="text1"/>
                <w:kern w:val="36"/>
                <w:sz w:val="20"/>
                <w:szCs w:val="20"/>
                <w:lang w:val="en-US"/>
              </w:rPr>
            </w:pPr>
            <w:r w:rsidRPr="00DF13B7">
              <w:rPr>
                <w:rFonts w:eastAsia="DFKai-SB"/>
                <w:bCs/>
                <w:color w:val="000000" w:themeColor="text1"/>
                <w:kern w:val="36"/>
                <w:sz w:val="20"/>
                <w:szCs w:val="20"/>
                <w:lang w:val="en-US"/>
              </w:rPr>
              <w:t xml:space="preserve">// </w:t>
            </w:r>
            <w:proofErr w:type="gramStart"/>
            <w:r w:rsidRPr="00DF13B7">
              <w:rPr>
                <w:rFonts w:eastAsia="DFKai-SB"/>
                <w:bCs/>
                <w:color w:val="000000" w:themeColor="text1"/>
                <w:kern w:val="36"/>
                <w:sz w:val="20"/>
                <w:szCs w:val="20"/>
                <w:lang w:val="en-US"/>
              </w:rPr>
              <w:t>4.03</w:t>
            </w:r>
            <w:r w:rsidRPr="00DF13B7">
              <w:rPr>
                <w:rFonts w:eastAsia="DFKai-SB" w:hint="eastAsia"/>
                <w:bCs/>
                <w:color w:val="000000" w:themeColor="text1"/>
                <w:kern w:val="36"/>
                <w:sz w:val="20"/>
                <w:szCs w:val="20"/>
                <w:lang w:val="en-US"/>
              </w:rPr>
              <w:t xml:space="preserve"> </w:t>
            </w:r>
            <w:r w:rsidRPr="00DF13B7">
              <w:rPr>
                <w:rFonts w:eastAsia="DFKai-SB"/>
                <w:bCs/>
                <w:color w:val="000000" w:themeColor="text1"/>
                <w:kern w:val="36"/>
                <w:sz w:val="20"/>
                <w:szCs w:val="20"/>
                <w:lang w:val="en-US"/>
              </w:rPr>
              <w:t xml:space="preserve"> </w:t>
            </w:r>
            <w:r w:rsidRPr="00DF13B7">
              <w:rPr>
                <w:rFonts w:eastAsia="DFKai-SB" w:hint="eastAsia"/>
                <w:bCs/>
                <w:color w:val="000000" w:themeColor="text1"/>
                <w:kern w:val="36"/>
                <w:sz w:val="20"/>
                <w:szCs w:val="20"/>
                <w:lang w:val="en-US"/>
              </w:rPr>
              <w:t>⊥</w:t>
            </w:r>
            <w:proofErr w:type="gramEnd"/>
            <w:r w:rsidRPr="00DF13B7">
              <w:rPr>
                <w:rFonts w:eastAsia="DFKai-SB" w:hint="eastAsia"/>
                <w:bCs/>
                <w:color w:val="000000" w:themeColor="text1"/>
                <w:kern w:val="36"/>
                <w:sz w:val="20"/>
                <w:szCs w:val="20"/>
                <w:lang w:val="en-US"/>
              </w:rPr>
              <w:t>4</w:t>
            </w:r>
            <w:r w:rsidRPr="00DF13B7">
              <w:rPr>
                <w:rFonts w:eastAsia="DFKai-SB"/>
                <w:bCs/>
                <w:color w:val="000000" w:themeColor="text1"/>
                <w:kern w:val="36"/>
                <w:sz w:val="20"/>
                <w:szCs w:val="20"/>
                <w:lang w:val="en-US"/>
              </w:rPr>
              <w:t>.16</w:t>
            </w:r>
          </w:p>
          <w:p w14:paraId="20B1BEF2" w14:textId="77777777" w:rsidR="00D514C8" w:rsidRPr="00DF13B7" w:rsidRDefault="00D514C8" w:rsidP="00D514C8">
            <w:pPr>
              <w:spacing w:before="100" w:beforeAutospacing="1" w:after="100" w:afterAutospacing="1" w:line="480" w:lineRule="auto"/>
              <w:jc w:val="center"/>
              <w:outlineLvl w:val="0"/>
              <w:cnfStyle w:val="000000000000" w:firstRow="0" w:lastRow="0" w:firstColumn="0" w:lastColumn="0" w:oddVBand="0" w:evenVBand="0" w:oddHBand="0" w:evenHBand="0" w:firstRowFirstColumn="0" w:firstRowLastColumn="0" w:lastRowFirstColumn="0" w:lastRowLastColumn="0"/>
              <w:rPr>
                <w:rFonts w:eastAsia="DFKai-SB"/>
                <w:bCs/>
                <w:color w:val="000000" w:themeColor="text1"/>
                <w:kern w:val="36"/>
                <w:sz w:val="20"/>
                <w:szCs w:val="20"/>
                <w:lang w:val="en-US"/>
              </w:rPr>
            </w:pPr>
            <w:r w:rsidRPr="00DF13B7">
              <w:rPr>
                <w:rFonts w:eastAsia="DFKai-SB"/>
                <w:bCs/>
                <w:color w:val="000000" w:themeColor="text1"/>
                <w:kern w:val="36"/>
                <w:sz w:val="20"/>
                <w:szCs w:val="20"/>
                <w:lang w:val="en-US"/>
              </w:rPr>
              <w:fldChar w:fldCharType="begin" w:fldLock="1"/>
            </w:r>
            <w:r w:rsidRPr="00DF13B7">
              <w:rPr>
                <w:rFonts w:eastAsia="DFKai-SB"/>
                <w:bCs/>
                <w:color w:val="000000" w:themeColor="text1"/>
                <w:kern w:val="36"/>
                <w:sz w:val="20"/>
                <w:szCs w:val="20"/>
                <w:lang w:val="en-US"/>
              </w:rPr>
              <w:instrText>ADDIN CSL_CITATION { "citationItems" : [ { "id" : "ITEM-1", "itemData" : { "DOI" : "10.1016/j.carbon.2015.06.034", "ISSN" : "00086223", "abstract" : "Mesocarbon microbeads (MCMBs) are attractive precursors for high-density, high-strength polycrystalline graphite due to their self-sintering capability. They have the shape of a standard sphere and stack in a completely random orientation during compaction, thereby leading to an isotropic texture. In this paper, MCMB-based graphite shows better isotropic property than commercial nuclear graphite, as demonstrated by a coefficient of thermal expansion-based isotropy ratio of 1.00. It was found that variations in apparent density within block are approximately 2-5% in graphitized artifacts. The variation of flexural strength within block is small, revealing excellent homogeneity of MCMB-based graphite. Density distribution measurement indicates that artifacts produced in the same batch also have low variation from block to block. Furthermore, the flexural strength of this material is greatly influenced by heat treatment temperature and mean particle size. The fracture mechanism is also shown by a detail examination of fracture surfaces. These results may help to gain a better understanding of MCMB-based graphite.", "author" : [ { "dropping-particle" : "", "family" : "Shen", "given" : "Ke", "non-dropping-particle" : "", "parse-names" : false, "suffix" : "" }, { "dropping-particle" : "", "family" : "Huang", "given" : "Zheng Hong", "non-dropping-particle" : "", "parse-names" : false, "suffix" : "" }, { "dropping-particle" : "", "family" : "Shen", "given" : "Wanci", "non-dropping-particle" : "", "parse-names" : false, "suffix" : "" }, { "dropping-particle" : "", "family" : "Yang", "given" : "Junhe", "non-dropping-particle" : "", "parse-names" : false, "suffix" : "" }, { "dropping-particle" : "", "family" : "Yang", "given" : "Guangzhi", "non-dropping-particle" : "", "parse-names" : false, "suffix" : "" }, { "dropping-particle" : "", "family" : "Yu", "given" : "Suyuan", "non-dropping-particle" : "", "parse-names" : false, "suffix" : "" }, { "dropping-particle" : "", "family" : "Kang", "given" : "Feiyu", "non-dropping-particle" : "", "parse-names" : false, "suffix" : "" } ], "container-title" : "Carbon", "id" : "ITEM-1", "issued" : { "date-parts" : [ [ "2015" ] ] }, "page" : "18-26", "publisher" : "Elsevier Ltd", "title" : "Homogenous and highly isotropic graphite produced from mesocarbon microbeads", "type" : "article-journal", "volume" : "94" }, "uris" : [ "http://www.mendeley.com/documents/?uuid=343087d8-2611-4cf4-aa24-b7645dc152a4" ] } ], "mendeley" : { "formattedCitation" : "[6]", "plainTextFormattedCitation" : "[6]", "previouslyFormattedCitation" : "[6]" }, "properties" : {  }, "schema" : "https://github.com/citation-style-language/schema/raw/master/csl-citation.json" }</w:instrText>
            </w:r>
            <w:r w:rsidRPr="00DF13B7">
              <w:rPr>
                <w:rFonts w:eastAsia="DFKai-SB"/>
                <w:bCs/>
                <w:color w:val="000000" w:themeColor="text1"/>
                <w:kern w:val="36"/>
                <w:sz w:val="20"/>
                <w:szCs w:val="20"/>
                <w:lang w:val="en-US"/>
              </w:rPr>
              <w:fldChar w:fldCharType="separate"/>
            </w:r>
            <w:r w:rsidRPr="00DF13B7">
              <w:rPr>
                <w:rFonts w:eastAsia="DFKai-SB"/>
                <w:bCs/>
                <w:noProof/>
                <w:color w:val="000000" w:themeColor="text1"/>
                <w:kern w:val="36"/>
                <w:sz w:val="20"/>
                <w:szCs w:val="20"/>
                <w:lang w:val="en-US"/>
              </w:rPr>
              <w:t>[6]</w:t>
            </w:r>
            <w:r w:rsidRPr="00DF13B7">
              <w:rPr>
                <w:rFonts w:eastAsia="DFKai-SB"/>
                <w:bCs/>
                <w:color w:val="000000" w:themeColor="text1"/>
                <w:kern w:val="36"/>
                <w:sz w:val="20"/>
                <w:szCs w:val="20"/>
                <w:lang w:val="en-US"/>
              </w:rPr>
              <w:fldChar w:fldCharType="end"/>
            </w:r>
          </w:p>
        </w:tc>
        <w:tc>
          <w:tcPr>
            <w:tcW w:w="959" w:type="dxa"/>
            <w:tcBorders>
              <w:top w:val="nil"/>
              <w:bottom w:val="nil"/>
            </w:tcBorders>
          </w:tcPr>
          <w:p w14:paraId="5DF71045" w14:textId="77777777" w:rsidR="00D514C8" w:rsidRPr="00DF13B7" w:rsidRDefault="00D514C8" w:rsidP="00D514C8">
            <w:pPr>
              <w:spacing w:before="100" w:beforeAutospacing="1" w:after="100" w:afterAutospacing="1" w:line="480" w:lineRule="auto"/>
              <w:jc w:val="center"/>
              <w:outlineLvl w:val="0"/>
              <w:cnfStyle w:val="000000000000" w:firstRow="0" w:lastRow="0" w:firstColumn="0" w:lastColumn="0" w:oddVBand="0" w:evenVBand="0" w:oddHBand="0" w:evenHBand="0" w:firstRowFirstColumn="0" w:firstRowLastColumn="0" w:lastRowFirstColumn="0" w:lastRowLastColumn="0"/>
              <w:rPr>
                <w:rFonts w:eastAsia="DFKai-SB"/>
                <w:bCs/>
                <w:color w:val="000000" w:themeColor="text1"/>
                <w:kern w:val="36"/>
                <w:sz w:val="20"/>
                <w:szCs w:val="20"/>
                <w:lang w:val="en-US"/>
              </w:rPr>
            </w:pPr>
            <w:r w:rsidRPr="00DF13B7">
              <w:rPr>
                <w:rFonts w:eastAsia="DFKai-SB" w:hint="eastAsia"/>
                <w:bCs/>
                <w:color w:val="000000" w:themeColor="text1"/>
                <w:kern w:val="36"/>
                <w:sz w:val="20"/>
                <w:szCs w:val="20"/>
                <w:lang w:val="en-US"/>
              </w:rPr>
              <w:t>4</w:t>
            </w:r>
            <w:r w:rsidRPr="00DF13B7">
              <w:rPr>
                <w:rFonts w:eastAsia="DFKai-SB"/>
                <w:bCs/>
                <w:color w:val="000000" w:themeColor="text1"/>
                <w:kern w:val="36"/>
                <w:sz w:val="20"/>
                <w:szCs w:val="20"/>
                <w:lang w:val="en-US"/>
              </w:rPr>
              <w:t>.8</w:t>
            </w:r>
          </w:p>
          <w:p w14:paraId="6A381668" w14:textId="77777777" w:rsidR="00D514C8" w:rsidRPr="00DF13B7" w:rsidRDefault="00D514C8" w:rsidP="00D514C8">
            <w:pPr>
              <w:spacing w:before="100" w:beforeAutospacing="1" w:after="100" w:afterAutospacing="1" w:line="480" w:lineRule="auto"/>
              <w:jc w:val="center"/>
              <w:outlineLvl w:val="0"/>
              <w:cnfStyle w:val="000000000000" w:firstRow="0" w:lastRow="0" w:firstColumn="0" w:lastColumn="0" w:oddVBand="0" w:evenVBand="0" w:oddHBand="0" w:evenHBand="0" w:firstRowFirstColumn="0" w:firstRowLastColumn="0" w:lastRowFirstColumn="0" w:lastRowLastColumn="0"/>
              <w:rPr>
                <w:rFonts w:eastAsia="DFKai-SB"/>
                <w:bCs/>
                <w:color w:val="000000" w:themeColor="text1"/>
                <w:kern w:val="36"/>
                <w:sz w:val="20"/>
                <w:szCs w:val="20"/>
                <w:lang w:val="en-US"/>
              </w:rPr>
            </w:pPr>
            <w:r w:rsidRPr="00DF13B7">
              <w:rPr>
                <w:rFonts w:eastAsia="DFKai-SB"/>
                <w:bCs/>
                <w:color w:val="000000" w:themeColor="text1"/>
                <w:kern w:val="36"/>
                <w:sz w:val="20"/>
                <w:szCs w:val="20"/>
                <w:lang w:val="en-US"/>
              </w:rPr>
              <w:fldChar w:fldCharType="begin" w:fldLock="1"/>
            </w:r>
            <w:r w:rsidRPr="00DF13B7">
              <w:rPr>
                <w:rFonts w:eastAsia="DFKai-SB"/>
                <w:bCs/>
                <w:color w:val="000000" w:themeColor="text1"/>
                <w:kern w:val="36"/>
                <w:sz w:val="20"/>
                <w:szCs w:val="20"/>
                <w:lang w:val="en-US"/>
              </w:rPr>
              <w:instrText>ADDIN CSL_CITATION { "citationItems" : [ { "id" : "ITEM-1", "itemData" : { "DOI" : "10.1016/j.carbon.2015.06.034", "ISSN" : "00086223", "abstract" : "Mesocarbon microbeads (MCMBs) are attractive precursors for high-density, high-strength polycrystalline graphite due to their self-sintering capability. They have the shape of a standard sphere and stack in a completely random orientation during compaction, thereby leading to an isotropic texture. In this paper, MCMB-based graphite shows better isotropic property than commercial nuclear graphite, as demonstrated by a coefficient of thermal expansion-based isotropy ratio of 1.00. It was found that variations in apparent density within block are approximately 2-5% in graphitized artifacts. The variation of flexural strength within block is small, revealing excellent homogeneity of MCMB-based graphite. Density distribution measurement indicates that artifacts produced in the same batch also have low variation from block to block. Furthermore, the flexural strength of this material is greatly influenced by heat treatment temperature and mean particle size. The fracture mechanism is also shown by a detail examination of fracture surfaces. These results may help to gain a better understanding of MCMB-based graphite.", "author" : [ { "dropping-particle" : "", "family" : "Shen", "given" : "Ke", "non-dropping-particle" : "", "parse-names" : false, "suffix" : "" }, { "dropping-particle" : "", "family" : "Huang", "given" : "Zheng Hong", "non-dropping-particle" : "", "parse-names" : false, "suffix" : "" }, { "dropping-particle" : "", "family" : "Shen", "given" : "Wanci", "non-dropping-particle" : "", "parse-names" : false, "suffix" : "" }, { "dropping-particle" : "", "family" : "Yang", "given" : "Junhe", "non-dropping-particle" : "", "parse-names" : false, "suffix" : "" }, { "dropping-particle" : "", "family" : "Yang", "given" : "Guangzhi", "non-dropping-particle" : "", "parse-names" : false, "suffix" : "" }, { "dropping-particle" : "", "family" : "Yu", "given" : "Suyuan", "non-dropping-particle" : "", "parse-names" : false, "suffix" : "" }, { "dropping-particle" : "", "family" : "Kang", "given" : "Feiyu", "non-dropping-particle" : "", "parse-names" : false, "suffix" : "" } ], "container-title" : "Carbon", "id" : "ITEM-1", "issued" : { "date-parts" : [ [ "2015" ] ] }, "page" : "18-26", "publisher" : "Elsevier Ltd", "title" : "Homogenous and highly isotropic graphite produced from mesocarbon microbeads", "type" : "article-journal", "volume" : "94" }, "uris" : [ "http://www.mendeley.com/documents/?uuid=343087d8-2611-4cf4-aa24-b7645dc152a4" ] } ], "mendeley" : { "formattedCitation" : "[6]", "plainTextFormattedCitation" : "[6]", "previouslyFormattedCitation" : "[6]" }, "properties" : {  }, "schema" : "https://github.com/citation-style-language/schema/raw/master/csl-citation.json" }</w:instrText>
            </w:r>
            <w:r w:rsidRPr="00DF13B7">
              <w:rPr>
                <w:rFonts w:eastAsia="DFKai-SB"/>
                <w:bCs/>
                <w:color w:val="000000" w:themeColor="text1"/>
                <w:kern w:val="36"/>
                <w:sz w:val="20"/>
                <w:szCs w:val="20"/>
                <w:lang w:val="en-US"/>
              </w:rPr>
              <w:fldChar w:fldCharType="separate"/>
            </w:r>
            <w:r w:rsidRPr="00DF13B7">
              <w:rPr>
                <w:rFonts w:eastAsia="DFKai-SB"/>
                <w:bCs/>
                <w:noProof/>
                <w:color w:val="000000" w:themeColor="text1"/>
                <w:kern w:val="36"/>
                <w:sz w:val="20"/>
                <w:szCs w:val="20"/>
                <w:lang w:val="en-US"/>
              </w:rPr>
              <w:t>[6]</w:t>
            </w:r>
            <w:r w:rsidRPr="00DF13B7">
              <w:rPr>
                <w:rFonts w:eastAsia="DFKai-SB"/>
                <w:bCs/>
                <w:color w:val="000000" w:themeColor="text1"/>
                <w:kern w:val="36"/>
                <w:sz w:val="20"/>
                <w:szCs w:val="20"/>
                <w:lang w:val="en-US"/>
              </w:rPr>
              <w:fldChar w:fldCharType="end"/>
            </w:r>
          </w:p>
        </w:tc>
        <w:tc>
          <w:tcPr>
            <w:tcW w:w="850" w:type="dxa"/>
            <w:tcBorders>
              <w:top w:val="nil"/>
              <w:bottom w:val="nil"/>
            </w:tcBorders>
          </w:tcPr>
          <w:p w14:paraId="04C090D7" w14:textId="77777777" w:rsidR="00D514C8" w:rsidRPr="00DF13B7" w:rsidRDefault="00D514C8" w:rsidP="00D514C8">
            <w:pPr>
              <w:spacing w:before="100" w:beforeAutospacing="1" w:after="100" w:afterAutospacing="1" w:line="480" w:lineRule="auto"/>
              <w:jc w:val="center"/>
              <w:outlineLvl w:val="0"/>
              <w:cnfStyle w:val="000000000000" w:firstRow="0" w:lastRow="0" w:firstColumn="0" w:lastColumn="0" w:oddVBand="0" w:evenVBand="0" w:oddHBand="0" w:evenHBand="0" w:firstRowFirstColumn="0" w:firstRowLastColumn="0" w:lastRowFirstColumn="0" w:lastRowLastColumn="0"/>
              <w:rPr>
                <w:rFonts w:eastAsia="DFKai-SB"/>
                <w:bCs/>
                <w:color w:val="000000" w:themeColor="text1"/>
                <w:kern w:val="36"/>
                <w:sz w:val="20"/>
                <w:szCs w:val="20"/>
                <w:lang w:val="en-US"/>
              </w:rPr>
            </w:pPr>
            <w:r w:rsidRPr="00DF13B7">
              <w:rPr>
                <w:rFonts w:eastAsia="DFKai-SB"/>
                <w:bCs/>
                <w:color w:val="000000" w:themeColor="text1"/>
                <w:kern w:val="36"/>
                <w:sz w:val="20"/>
                <w:szCs w:val="20"/>
                <w:lang w:val="en-US"/>
              </w:rPr>
              <w:t xml:space="preserve">// </w:t>
            </w:r>
            <w:proofErr w:type="gramStart"/>
            <w:r w:rsidRPr="00DF13B7">
              <w:rPr>
                <w:rFonts w:eastAsia="DFKai-SB"/>
                <w:bCs/>
                <w:color w:val="000000" w:themeColor="text1"/>
                <w:kern w:val="36"/>
                <w:sz w:val="20"/>
                <w:szCs w:val="20"/>
                <w:lang w:val="en-US"/>
              </w:rPr>
              <w:t>4.18</w:t>
            </w:r>
            <w:r w:rsidRPr="00DF13B7">
              <w:rPr>
                <w:rFonts w:eastAsia="DFKai-SB" w:hint="eastAsia"/>
                <w:bCs/>
                <w:color w:val="000000" w:themeColor="text1"/>
                <w:kern w:val="36"/>
                <w:sz w:val="20"/>
                <w:szCs w:val="20"/>
                <w:lang w:val="en-US"/>
              </w:rPr>
              <w:t xml:space="preserve"> </w:t>
            </w:r>
            <w:r w:rsidRPr="00DF13B7">
              <w:rPr>
                <w:rFonts w:eastAsia="DFKai-SB"/>
                <w:bCs/>
                <w:color w:val="000000" w:themeColor="text1"/>
                <w:kern w:val="36"/>
                <w:sz w:val="20"/>
                <w:szCs w:val="20"/>
                <w:lang w:val="en-US"/>
              </w:rPr>
              <w:t xml:space="preserve"> </w:t>
            </w:r>
            <w:r w:rsidRPr="00DF13B7">
              <w:rPr>
                <w:rFonts w:eastAsia="DFKai-SB" w:hint="eastAsia"/>
                <w:bCs/>
                <w:color w:val="000000" w:themeColor="text1"/>
                <w:kern w:val="36"/>
                <w:sz w:val="20"/>
                <w:szCs w:val="20"/>
                <w:lang w:val="en-US"/>
              </w:rPr>
              <w:t>⊥</w:t>
            </w:r>
            <w:proofErr w:type="gramEnd"/>
            <w:r w:rsidRPr="00DF13B7">
              <w:rPr>
                <w:rFonts w:eastAsia="DFKai-SB" w:hint="eastAsia"/>
                <w:bCs/>
                <w:color w:val="000000" w:themeColor="text1"/>
                <w:kern w:val="36"/>
                <w:sz w:val="20"/>
                <w:szCs w:val="20"/>
                <w:lang w:val="en-US"/>
              </w:rPr>
              <w:t>4</w:t>
            </w:r>
            <w:r w:rsidRPr="00DF13B7">
              <w:rPr>
                <w:rFonts w:eastAsia="DFKai-SB"/>
                <w:bCs/>
                <w:color w:val="000000" w:themeColor="text1"/>
                <w:kern w:val="36"/>
                <w:sz w:val="20"/>
                <w:szCs w:val="20"/>
                <w:lang w:val="en-US"/>
              </w:rPr>
              <w:t>.48</w:t>
            </w:r>
          </w:p>
          <w:p w14:paraId="6A8141A6" w14:textId="77777777" w:rsidR="00D514C8" w:rsidRPr="00DF13B7" w:rsidRDefault="00D514C8" w:rsidP="00D514C8">
            <w:pPr>
              <w:spacing w:before="100" w:beforeAutospacing="1" w:after="100" w:afterAutospacing="1" w:line="480" w:lineRule="auto"/>
              <w:jc w:val="center"/>
              <w:outlineLvl w:val="0"/>
              <w:cnfStyle w:val="000000000000" w:firstRow="0" w:lastRow="0" w:firstColumn="0" w:lastColumn="0" w:oddVBand="0" w:evenVBand="0" w:oddHBand="0" w:evenHBand="0" w:firstRowFirstColumn="0" w:firstRowLastColumn="0" w:lastRowFirstColumn="0" w:lastRowLastColumn="0"/>
              <w:rPr>
                <w:rFonts w:eastAsia="DFKai-SB"/>
                <w:bCs/>
                <w:color w:val="000000" w:themeColor="text1"/>
                <w:kern w:val="36"/>
                <w:sz w:val="20"/>
                <w:szCs w:val="20"/>
                <w:lang w:val="en-US"/>
              </w:rPr>
            </w:pPr>
            <w:r w:rsidRPr="00DF13B7">
              <w:rPr>
                <w:rFonts w:eastAsia="DFKai-SB"/>
                <w:bCs/>
                <w:color w:val="000000" w:themeColor="text1"/>
                <w:kern w:val="36"/>
                <w:sz w:val="20"/>
                <w:szCs w:val="20"/>
                <w:lang w:val="en-US"/>
              </w:rPr>
              <w:fldChar w:fldCharType="begin" w:fldLock="1"/>
            </w:r>
            <w:r w:rsidRPr="00DF13B7">
              <w:rPr>
                <w:rFonts w:eastAsia="DFKai-SB"/>
                <w:bCs/>
                <w:color w:val="000000" w:themeColor="text1"/>
                <w:kern w:val="36"/>
                <w:sz w:val="20"/>
                <w:szCs w:val="20"/>
                <w:lang w:val="en-US"/>
              </w:rPr>
              <w:instrText>ADDIN CSL_CITATION { "citationItems" : [ { "id" : "ITEM-1", "itemData" : { "DOI" : "10.1016/j.carbon.2016.08.042", "ISSN" : "00086223", "abstract" : "A new, fine-grain nuclear graphite, grade G347A from Tokai Carbon Co., Ltd., has been irradiated in the High Flux Isotope Reactor at Oak Ridge National Laboratory to study the materials property changes that occur when exposed to neutron irradiation at temperatures of interest for Generation-IV nuclear reactor applications. Specimen temperatures ranged from 290\u00b0C to 800\u00a0\u00b0C with a maximum neutron fluence of 40\u00a0\u00d7\u00a01025n/m2[E\u00a0&gt;\u00a00.1\u00a0MeV] (\u223c30dpa). Observed behaviors include: anisotropic behavior of dimensional change in an isotropic graphite, Young's modulus showing parabolic fluence dependence, electrical resistivity increasing at low fluence and additional increase at high fluence, thermal conductivity rapidly decreasing at low fluence followed by continued degradation, and a similar plateau value of the mean coefficient of thermal expansion for all irradiation temperatures.", "author" : [ { "dropping-particle" : "", "family" : "Campbell", "given" : "Anne A.", "non-dropping-particle" : "", "parse-names" : false, "suffix" : "" }, { "dropping-particle" : "", "family" : "Katoh", "given" : "Yutai", "non-dropping-particle" : "", "parse-names" : false, "suffix" : "" }, { "dropping-particle" : "", "family" : "Snead", "given" : "Mary A.", "non-dropping-particle" : "", "parse-names" : false, "suffix" : "" }, { "dropping-particle" : "", "family" : "Takizawa", "given" : "Kentaro", "non-dropping-particle" : "", "parse-names" : false, "suffix" : "" } ], "container-title" : "Carbon", "id" : "ITEM-1", "issued" : { "date-parts" : [ [ "2016" ] ] }, "page" : "860-873", "publisher" : "Elsevier Ltd", "title" : "Property changes of G347A graphite due to neutron irradiation", "type" : "article-journal", "volume" : "109" }, "uris" : [ "http://www.mendeley.com/documents/?uuid=7d4ecde0-f562-4d41-911c-ddbfd814de14" ] } ], "mendeley" : { "formattedCitation" : "[3]", "plainTextFormattedCitation" : "[3]", "previouslyFormattedCitation" : "[3]" }, "properties" : {  }, "schema" : "https://github.com/citation-style-language/schema/raw/master/csl-citation.json" }</w:instrText>
            </w:r>
            <w:r w:rsidRPr="00DF13B7">
              <w:rPr>
                <w:rFonts w:eastAsia="DFKai-SB"/>
                <w:bCs/>
                <w:color w:val="000000" w:themeColor="text1"/>
                <w:kern w:val="36"/>
                <w:sz w:val="20"/>
                <w:szCs w:val="20"/>
                <w:lang w:val="en-US"/>
              </w:rPr>
              <w:fldChar w:fldCharType="separate"/>
            </w:r>
            <w:r w:rsidRPr="00DF13B7">
              <w:rPr>
                <w:rFonts w:eastAsia="DFKai-SB"/>
                <w:bCs/>
                <w:noProof/>
                <w:color w:val="000000" w:themeColor="text1"/>
                <w:kern w:val="36"/>
                <w:sz w:val="20"/>
                <w:szCs w:val="20"/>
                <w:lang w:val="en-US"/>
              </w:rPr>
              <w:t>[3]</w:t>
            </w:r>
            <w:r w:rsidRPr="00DF13B7">
              <w:rPr>
                <w:rFonts w:eastAsia="DFKai-SB"/>
                <w:bCs/>
                <w:color w:val="000000" w:themeColor="text1"/>
                <w:kern w:val="36"/>
                <w:sz w:val="20"/>
                <w:szCs w:val="20"/>
                <w:lang w:val="en-US"/>
              </w:rPr>
              <w:fldChar w:fldCharType="end"/>
            </w:r>
          </w:p>
          <w:p w14:paraId="7BC06A52" w14:textId="77777777" w:rsidR="00D514C8" w:rsidRPr="00DF13B7" w:rsidRDefault="00D514C8" w:rsidP="00D514C8">
            <w:pPr>
              <w:spacing w:before="100" w:beforeAutospacing="1" w:after="100" w:afterAutospacing="1" w:line="480" w:lineRule="auto"/>
              <w:jc w:val="center"/>
              <w:outlineLvl w:val="0"/>
              <w:cnfStyle w:val="000000000000" w:firstRow="0" w:lastRow="0" w:firstColumn="0" w:lastColumn="0" w:oddVBand="0" w:evenVBand="0" w:oddHBand="0" w:evenHBand="0" w:firstRowFirstColumn="0" w:firstRowLastColumn="0" w:lastRowFirstColumn="0" w:lastRowLastColumn="0"/>
              <w:rPr>
                <w:rFonts w:eastAsia="DFKai-SB"/>
                <w:bCs/>
                <w:color w:val="000000" w:themeColor="text1"/>
                <w:kern w:val="36"/>
                <w:sz w:val="20"/>
                <w:szCs w:val="20"/>
                <w:lang w:val="en-US"/>
              </w:rPr>
            </w:pPr>
            <w:r w:rsidRPr="00DF13B7">
              <w:rPr>
                <w:rFonts w:eastAsia="DFKai-SB"/>
                <w:bCs/>
                <w:color w:val="000000" w:themeColor="text1"/>
                <w:kern w:val="36"/>
                <w:sz w:val="20"/>
                <w:szCs w:val="20"/>
                <w:lang w:val="en-US"/>
              </w:rPr>
              <w:t>5.5</w:t>
            </w:r>
          </w:p>
        </w:tc>
        <w:tc>
          <w:tcPr>
            <w:tcW w:w="940" w:type="dxa"/>
            <w:tcBorders>
              <w:top w:val="nil"/>
              <w:bottom w:val="nil"/>
            </w:tcBorders>
          </w:tcPr>
          <w:p w14:paraId="1FBBD702" w14:textId="77777777" w:rsidR="00D514C8" w:rsidRPr="00DF13B7" w:rsidRDefault="00D514C8" w:rsidP="00D514C8">
            <w:pPr>
              <w:spacing w:before="100" w:beforeAutospacing="1" w:after="100" w:afterAutospacing="1" w:line="480" w:lineRule="auto"/>
              <w:jc w:val="center"/>
              <w:outlineLvl w:val="0"/>
              <w:cnfStyle w:val="000000000000" w:firstRow="0" w:lastRow="0" w:firstColumn="0" w:lastColumn="0" w:oddVBand="0" w:evenVBand="0" w:oddHBand="0" w:evenHBand="0" w:firstRowFirstColumn="0" w:firstRowLastColumn="0" w:lastRowFirstColumn="0" w:lastRowLastColumn="0"/>
              <w:rPr>
                <w:rFonts w:eastAsia="DFKai-SB"/>
                <w:bCs/>
                <w:color w:val="000000" w:themeColor="text1"/>
                <w:kern w:val="36"/>
                <w:sz w:val="20"/>
                <w:szCs w:val="20"/>
                <w:lang w:val="en-US"/>
              </w:rPr>
            </w:pPr>
            <w:r w:rsidRPr="00DF13B7">
              <w:rPr>
                <w:rFonts w:eastAsia="DFKai-SB" w:hint="eastAsia"/>
                <w:bCs/>
                <w:color w:val="000000" w:themeColor="text1"/>
                <w:kern w:val="36"/>
                <w:sz w:val="20"/>
                <w:szCs w:val="20"/>
                <w:lang w:val="en-US"/>
              </w:rPr>
              <w:t>3.</w:t>
            </w:r>
            <w:r w:rsidRPr="00DF13B7">
              <w:rPr>
                <w:rFonts w:eastAsia="DFKai-SB"/>
                <w:bCs/>
                <w:color w:val="000000" w:themeColor="text1"/>
                <w:kern w:val="36"/>
                <w:sz w:val="20"/>
                <w:szCs w:val="20"/>
                <w:lang w:val="en-US"/>
              </w:rPr>
              <w:t>81</w:t>
            </w:r>
          </w:p>
          <w:p w14:paraId="04342E17" w14:textId="77777777" w:rsidR="00D514C8" w:rsidRPr="00DF13B7" w:rsidRDefault="00D514C8" w:rsidP="00D514C8">
            <w:pPr>
              <w:spacing w:before="100" w:beforeAutospacing="1" w:after="100" w:afterAutospacing="1" w:line="480" w:lineRule="auto"/>
              <w:jc w:val="center"/>
              <w:outlineLvl w:val="0"/>
              <w:cnfStyle w:val="000000000000" w:firstRow="0" w:lastRow="0" w:firstColumn="0" w:lastColumn="0" w:oddVBand="0" w:evenVBand="0" w:oddHBand="0" w:evenHBand="0" w:firstRowFirstColumn="0" w:firstRowLastColumn="0" w:lastRowFirstColumn="0" w:lastRowLastColumn="0"/>
              <w:rPr>
                <w:rFonts w:eastAsia="DFKai-SB"/>
                <w:bCs/>
                <w:color w:val="000000" w:themeColor="text1"/>
                <w:kern w:val="36"/>
                <w:sz w:val="20"/>
                <w:szCs w:val="20"/>
                <w:lang w:val="en-US"/>
              </w:rPr>
            </w:pPr>
            <w:r w:rsidRPr="00DF13B7">
              <w:rPr>
                <w:rFonts w:eastAsia="DFKai-SB"/>
                <w:bCs/>
                <w:color w:val="000000" w:themeColor="text1"/>
                <w:kern w:val="36"/>
                <w:sz w:val="20"/>
                <w:szCs w:val="20"/>
                <w:lang w:val="en-US"/>
              </w:rPr>
              <w:fldChar w:fldCharType="begin" w:fldLock="1"/>
            </w:r>
            <w:r w:rsidRPr="00DF13B7">
              <w:rPr>
                <w:rFonts w:eastAsia="DFKai-SB"/>
                <w:bCs/>
                <w:color w:val="000000" w:themeColor="text1"/>
                <w:kern w:val="36"/>
                <w:sz w:val="20"/>
                <w:szCs w:val="20"/>
                <w:lang w:val="en-US"/>
              </w:rPr>
              <w:instrText>ADDIN CSL_CITATION { "citationItems" : [ { "id" : "ITEM-1", "itemData" : { "DOI" : "10.1016/j.carbon.2016.08.042", "ISSN" : "00086223", "abstract" : "A new, fine-grain nuclear graphite, grade G347A from Tokai Carbon Co., Ltd., has been irradiated in the High Flux Isotope Reactor at Oak Ridge National Laboratory to study the materials property changes that occur when exposed to neutron irradiation at temperatures of interest for Generation-IV nuclear reactor applications. Specimen temperatures ranged from 290\u00b0C to 800\u00a0\u00b0C with a maximum neutron fluence of 40\u00a0\u00d7\u00a01025n/m2[E\u00a0&gt;\u00a00.1\u00a0MeV] (\u223c30dpa). Observed behaviors include: anisotropic behavior of dimensional change in an isotropic graphite, Young's modulus showing parabolic fluence dependence, electrical resistivity increasing at low fluence and additional increase at high fluence, thermal conductivity rapidly decreasing at low fluence followed by continued degradation, and a similar plateau value of the mean coefficient of thermal expansion for all irradiation temperatures.", "author" : [ { "dropping-particle" : "", "family" : "Campbell", "given" : "Anne A.", "non-dropping-particle" : "", "parse-names" : false, "suffix" : "" }, { "dropping-particle" : "", "family" : "Katoh", "given" : "Yutai", "non-dropping-particle" : "", "parse-names" : false, "suffix" : "" }, { "dropping-particle" : "", "family" : "Snead", "given" : "Mary A.", "non-dropping-particle" : "", "parse-names" : false, "suffix" : "" }, { "dropping-particle" : "", "family" : "Takizawa", "given" : "Kentaro", "non-dropping-particle" : "", "parse-names" : false, "suffix" : "" } ], "container-title" : "Carbon", "id" : "ITEM-1", "issued" : { "date-parts" : [ [ "2016" ] ] }, "page" : "860-873", "publisher" : "Elsevier Ltd", "title" : "Property changes of G347A graphite due to neutron irradiation", "type" : "article-journal", "volume" : "109" }, "uris" : [ "http://www.mendeley.com/documents/?uuid=7d4ecde0-f562-4d41-911c-ddbfd814de14" ] } ], "mendeley" : { "formattedCitation" : "[3]", "plainTextFormattedCitation" : "[3]", "previouslyFormattedCitation" : "[3]" }, "properties" : {  }, "schema" : "https://github.com/citation-style-language/schema/raw/master/csl-citation.json" }</w:instrText>
            </w:r>
            <w:r w:rsidRPr="00DF13B7">
              <w:rPr>
                <w:rFonts w:eastAsia="DFKai-SB"/>
                <w:bCs/>
                <w:color w:val="000000" w:themeColor="text1"/>
                <w:kern w:val="36"/>
                <w:sz w:val="20"/>
                <w:szCs w:val="20"/>
                <w:lang w:val="en-US"/>
              </w:rPr>
              <w:fldChar w:fldCharType="separate"/>
            </w:r>
            <w:r w:rsidRPr="00DF13B7">
              <w:rPr>
                <w:rFonts w:eastAsia="DFKai-SB"/>
                <w:bCs/>
                <w:noProof/>
                <w:color w:val="000000" w:themeColor="text1"/>
                <w:kern w:val="36"/>
                <w:sz w:val="20"/>
                <w:szCs w:val="20"/>
                <w:lang w:val="en-US"/>
              </w:rPr>
              <w:t>[3]</w:t>
            </w:r>
            <w:r w:rsidRPr="00DF13B7">
              <w:rPr>
                <w:rFonts w:eastAsia="DFKai-SB"/>
                <w:bCs/>
                <w:color w:val="000000" w:themeColor="text1"/>
                <w:kern w:val="36"/>
                <w:sz w:val="20"/>
                <w:szCs w:val="20"/>
                <w:lang w:val="en-US"/>
              </w:rPr>
              <w:fldChar w:fldCharType="end"/>
            </w:r>
          </w:p>
          <w:p w14:paraId="60D8CAF8" w14:textId="77777777" w:rsidR="00D514C8" w:rsidRPr="00DF13B7" w:rsidRDefault="00D514C8" w:rsidP="00D514C8">
            <w:pPr>
              <w:spacing w:before="100" w:beforeAutospacing="1" w:after="100" w:afterAutospacing="1" w:line="480" w:lineRule="auto"/>
              <w:jc w:val="center"/>
              <w:outlineLvl w:val="0"/>
              <w:cnfStyle w:val="000000000000" w:firstRow="0" w:lastRow="0" w:firstColumn="0" w:lastColumn="0" w:oddVBand="0" w:evenVBand="0" w:oddHBand="0" w:evenHBand="0" w:firstRowFirstColumn="0" w:firstRowLastColumn="0" w:lastRowFirstColumn="0" w:lastRowLastColumn="0"/>
              <w:rPr>
                <w:rFonts w:eastAsia="DFKai-SB"/>
                <w:bCs/>
                <w:color w:val="000000" w:themeColor="text1"/>
                <w:kern w:val="36"/>
                <w:sz w:val="20"/>
                <w:szCs w:val="20"/>
                <w:lang w:val="en-US"/>
              </w:rPr>
            </w:pPr>
            <w:r w:rsidRPr="00DF13B7">
              <w:rPr>
                <w:rFonts w:eastAsia="DFKai-SB"/>
                <w:bCs/>
                <w:color w:val="000000" w:themeColor="text1"/>
                <w:kern w:val="36"/>
                <w:sz w:val="20"/>
                <w:szCs w:val="20"/>
                <w:lang w:val="en-US"/>
              </w:rPr>
              <w:t>4.4</w:t>
            </w:r>
          </w:p>
        </w:tc>
        <w:tc>
          <w:tcPr>
            <w:tcW w:w="620" w:type="dxa"/>
            <w:tcBorders>
              <w:top w:val="nil"/>
              <w:bottom w:val="nil"/>
            </w:tcBorders>
          </w:tcPr>
          <w:p w14:paraId="77EF8925" w14:textId="77777777" w:rsidR="00217367" w:rsidRPr="00DF13B7" w:rsidRDefault="00D514C8" w:rsidP="00217367">
            <w:pPr>
              <w:spacing w:before="100" w:beforeAutospacing="1" w:after="100" w:afterAutospacing="1" w:line="480" w:lineRule="auto"/>
              <w:jc w:val="center"/>
              <w:outlineLvl w:val="0"/>
              <w:cnfStyle w:val="000000000000" w:firstRow="0" w:lastRow="0" w:firstColumn="0" w:lastColumn="0" w:oddVBand="0" w:evenVBand="0" w:oddHBand="0" w:evenHBand="0" w:firstRowFirstColumn="0" w:firstRowLastColumn="0" w:lastRowFirstColumn="0" w:lastRowLastColumn="0"/>
              <w:rPr>
                <w:rFonts w:eastAsia="DFKai-SB"/>
                <w:bCs/>
                <w:color w:val="000000" w:themeColor="text1"/>
                <w:kern w:val="36"/>
                <w:sz w:val="20"/>
                <w:szCs w:val="20"/>
                <w:lang w:val="en-US"/>
              </w:rPr>
            </w:pPr>
            <w:r w:rsidRPr="00DF13B7">
              <w:rPr>
                <w:rFonts w:eastAsia="DFKai-SB" w:hint="eastAsia"/>
                <w:bCs/>
                <w:color w:val="000000" w:themeColor="text1"/>
                <w:kern w:val="36"/>
                <w:sz w:val="20"/>
                <w:szCs w:val="20"/>
                <w:lang w:val="en-US"/>
              </w:rPr>
              <w:t>4.8</w:t>
            </w:r>
            <w:r w:rsidR="00217367" w:rsidRPr="00DF13B7">
              <w:rPr>
                <w:rFonts w:eastAsia="DFKai-SB"/>
                <w:bCs/>
                <w:color w:val="000000" w:themeColor="text1"/>
                <w:kern w:val="36"/>
                <w:sz w:val="20"/>
                <w:szCs w:val="20"/>
                <w:lang w:val="en-US"/>
              </w:rPr>
              <w:t xml:space="preserve"> [37]</w:t>
            </w:r>
          </w:p>
        </w:tc>
        <w:tc>
          <w:tcPr>
            <w:tcW w:w="708" w:type="dxa"/>
            <w:tcBorders>
              <w:top w:val="nil"/>
              <w:bottom w:val="nil"/>
            </w:tcBorders>
          </w:tcPr>
          <w:p w14:paraId="3B6D56B7" w14:textId="77777777" w:rsidR="00D514C8" w:rsidRPr="00DF13B7" w:rsidRDefault="00D514C8" w:rsidP="00D514C8">
            <w:pPr>
              <w:spacing w:before="100" w:beforeAutospacing="1" w:after="100" w:afterAutospacing="1" w:line="480" w:lineRule="auto"/>
              <w:jc w:val="center"/>
              <w:outlineLvl w:val="0"/>
              <w:cnfStyle w:val="000000000000" w:firstRow="0" w:lastRow="0" w:firstColumn="0" w:lastColumn="0" w:oddVBand="0" w:evenVBand="0" w:oddHBand="0" w:evenHBand="0" w:firstRowFirstColumn="0" w:firstRowLastColumn="0" w:lastRowFirstColumn="0" w:lastRowLastColumn="0"/>
              <w:rPr>
                <w:rFonts w:eastAsia="DFKai-SB"/>
                <w:bCs/>
                <w:color w:val="000000" w:themeColor="text1"/>
                <w:kern w:val="36"/>
                <w:sz w:val="20"/>
                <w:szCs w:val="20"/>
                <w:lang w:val="en-US"/>
              </w:rPr>
            </w:pPr>
            <w:r w:rsidRPr="00DF13B7">
              <w:rPr>
                <w:rFonts w:eastAsia="DFKai-SB" w:hint="eastAsia"/>
                <w:bCs/>
                <w:color w:val="000000" w:themeColor="text1"/>
                <w:kern w:val="36"/>
                <w:sz w:val="20"/>
                <w:szCs w:val="20"/>
                <w:lang w:val="en-US"/>
              </w:rPr>
              <w:t>5.1</w:t>
            </w:r>
            <w:r w:rsidR="00217367" w:rsidRPr="00DF13B7">
              <w:rPr>
                <w:rFonts w:eastAsia="DFKai-SB"/>
                <w:bCs/>
                <w:color w:val="000000" w:themeColor="text1"/>
                <w:kern w:val="36"/>
                <w:sz w:val="20"/>
                <w:szCs w:val="20"/>
                <w:lang w:val="en-US"/>
              </w:rPr>
              <w:t xml:space="preserve"> [37]</w:t>
            </w:r>
          </w:p>
        </w:tc>
        <w:tc>
          <w:tcPr>
            <w:tcW w:w="1043" w:type="dxa"/>
            <w:tcBorders>
              <w:top w:val="nil"/>
              <w:bottom w:val="nil"/>
            </w:tcBorders>
          </w:tcPr>
          <w:p w14:paraId="6CA47123" w14:textId="77777777" w:rsidR="00D514C8" w:rsidRPr="00DF13B7" w:rsidRDefault="00D514C8" w:rsidP="00D514C8">
            <w:pPr>
              <w:spacing w:before="100" w:beforeAutospacing="1" w:after="100" w:afterAutospacing="1" w:line="480" w:lineRule="auto"/>
              <w:jc w:val="center"/>
              <w:outlineLvl w:val="0"/>
              <w:cnfStyle w:val="000000000000" w:firstRow="0" w:lastRow="0" w:firstColumn="0" w:lastColumn="0" w:oddVBand="0" w:evenVBand="0" w:oddHBand="0" w:evenHBand="0" w:firstRowFirstColumn="0" w:firstRowLastColumn="0" w:lastRowFirstColumn="0" w:lastRowLastColumn="0"/>
              <w:rPr>
                <w:rFonts w:eastAsia="DFKai-SB"/>
                <w:bCs/>
                <w:color w:val="000000" w:themeColor="text1"/>
                <w:kern w:val="36"/>
                <w:sz w:val="20"/>
                <w:szCs w:val="20"/>
                <w:lang w:val="en-US"/>
              </w:rPr>
            </w:pPr>
            <w:r w:rsidRPr="00DF13B7">
              <w:rPr>
                <w:rFonts w:eastAsia="DFKai-SB"/>
                <w:bCs/>
                <w:color w:val="000000" w:themeColor="text1"/>
                <w:kern w:val="36"/>
                <w:sz w:val="20"/>
                <w:szCs w:val="20"/>
                <w:lang w:val="en-US"/>
              </w:rPr>
              <w:t>// 4.4</w:t>
            </w:r>
            <w:r w:rsidRPr="00DF13B7">
              <w:rPr>
                <w:rFonts w:eastAsia="DFKai-SB" w:hint="eastAsia"/>
                <w:bCs/>
                <w:color w:val="000000" w:themeColor="text1"/>
                <w:kern w:val="36"/>
                <w:sz w:val="20"/>
                <w:szCs w:val="20"/>
                <w:lang w:val="en-US"/>
              </w:rPr>
              <w:t xml:space="preserve"> </w:t>
            </w:r>
            <w:r w:rsidRPr="00DF13B7">
              <w:rPr>
                <w:rFonts w:eastAsia="DFKai-SB"/>
                <w:bCs/>
                <w:color w:val="000000" w:themeColor="text1"/>
                <w:kern w:val="36"/>
                <w:sz w:val="20"/>
                <w:szCs w:val="20"/>
                <w:lang w:val="en-US"/>
              </w:rPr>
              <w:t xml:space="preserve">  </w:t>
            </w:r>
            <w:r w:rsidRPr="00DF13B7">
              <w:rPr>
                <w:rFonts w:eastAsia="DFKai-SB" w:hint="eastAsia"/>
                <w:bCs/>
                <w:color w:val="000000" w:themeColor="text1"/>
                <w:kern w:val="36"/>
                <w:sz w:val="20"/>
                <w:szCs w:val="20"/>
                <w:lang w:val="en-US"/>
              </w:rPr>
              <w:t>⊥</w:t>
            </w:r>
            <w:r w:rsidRPr="00DF13B7">
              <w:rPr>
                <w:rFonts w:eastAsia="DFKai-SB" w:hint="eastAsia"/>
                <w:bCs/>
                <w:color w:val="000000" w:themeColor="text1"/>
                <w:kern w:val="36"/>
                <w:sz w:val="20"/>
                <w:szCs w:val="20"/>
                <w:lang w:val="en-US"/>
              </w:rPr>
              <w:t>4</w:t>
            </w:r>
            <w:r w:rsidRPr="00DF13B7">
              <w:rPr>
                <w:rFonts w:eastAsia="DFKai-SB"/>
                <w:bCs/>
                <w:color w:val="000000" w:themeColor="text1"/>
                <w:kern w:val="36"/>
                <w:sz w:val="20"/>
                <w:szCs w:val="20"/>
                <w:lang w:val="en-US"/>
              </w:rPr>
              <w:t>.9</w:t>
            </w:r>
          </w:p>
          <w:p w14:paraId="7B953091" w14:textId="77777777" w:rsidR="00D514C8" w:rsidRPr="00DF13B7" w:rsidRDefault="00D514C8" w:rsidP="00D514C8">
            <w:pPr>
              <w:spacing w:before="100" w:beforeAutospacing="1" w:after="100" w:afterAutospacing="1" w:line="480" w:lineRule="auto"/>
              <w:jc w:val="center"/>
              <w:outlineLvl w:val="0"/>
              <w:cnfStyle w:val="000000000000" w:firstRow="0" w:lastRow="0" w:firstColumn="0" w:lastColumn="0" w:oddVBand="0" w:evenVBand="0" w:oddHBand="0" w:evenHBand="0" w:firstRowFirstColumn="0" w:firstRowLastColumn="0" w:lastRowFirstColumn="0" w:lastRowLastColumn="0"/>
              <w:rPr>
                <w:rFonts w:eastAsia="DFKai-SB"/>
                <w:bCs/>
                <w:color w:val="000000" w:themeColor="text1"/>
                <w:kern w:val="36"/>
                <w:sz w:val="20"/>
                <w:szCs w:val="20"/>
                <w:lang w:val="en-US"/>
              </w:rPr>
            </w:pPr>
            <w:r w:rsidRPr="00DF13B7">
              <w:rPr>
                <w:rFonts w:eastAsia="DFKai-SB"/>
                <w:bCs/>
                <w:color w:val="000000" w:themeColor="text1"/>
                <w:kern w:val="36"/>
                <w:sz w:val="20"/>
                <w:szCs w:val="20"/>
                <w:lang w:val="en-US"/>
              </w:rPr>
              <w:fldChar w:fldCharType="begin" w:fldLock="1"/>
            </w:r>
            <w:r w:rsidRPr="00DF13B7">
              <w:rPr>
                <w:rFonts w:eastAsia="DFKai-SB"/>
                <w:bCs/>
                <w:color w:val="000000" w:themeColor="text1"/>
                <w:kern w:val="36"/>
                <w:sz w:val="20"/>
                <w:szCs w:val="20"/>
                <w:lang w:val="en-US"/>
              </w:rPr>
              <w:instrText>ADDIN CSL_CITATION { "citationItems" : [ { "id" : "ITEM-1", "itemData" : { "DOI" : "10.1016/j.carbon.2015.06.034", "ISSN" : "00086223", "abstract" : "Mesocarbon microbeads (MCMBs) are attractive precursors for high-density, high-strength polycrystalline graphite due to their self-sintering capability. They have the shape of a standard sphere and stack in a completely random orientation during compaction, thereby leading to an isotropic texture. In this paper, MCMB-based graphite shows better isotropic property than commercial nuclear graphite, as demonstrated by a coefficient of thermal expansion-based isotropy ratio of 1.00. It was found that variations in apparent density within block are approximately 2-5% in graphitized artifacts. The variation of flexural strength within block is small, revealing excellent homogeneity of MCMB-based graphite. Density distribution measurement indicates that artifacts produced in the same batch also have low variation from block to block. Furthermore, the flexural strength of this material is greatly influenced by heat treatment temperature and mean particle size. The fracture mechanism is also shown by a detail examination of fracture surfaces. These results may help to gain a better understanding of MCMB-based graphite.", "author" : [ { "dropping-particle" : "", "family" : "Shen", "given" : "Ke", "non-dropping-particle" : "", "parse-names" : false, "suffix" : "" }, { "dropping-particle" : "", "family" : "Huang", "given" : "Zheng Hong", "non-dropping-particle" : "", "parse-names" : false, "suffix" : "" }, { "dropping-particle" : "", "family" : "Shen", "given" : "Wanci", "non-dropping-particle" : "", "parse-names" : false, "suffix" : "" }, { "dropping-particle" : "", "family" : "Yang", "given" : "Junhe", "non-dropping-particle" : "", "parse-names" : false, "suffix" : "" }, { "dropping-particle" : "", "family" : "Yang", "given" : "Guangzhi", "non-dropping-particle" : "", "parse-names" : false, "suffix" : "" }, { "dropping-particle" : "", "family" : "Yu", "given" : "Suyuan", "non-dropping-particle" : "", "parse-names" : false, "suffix" : "" }, { "dropping-particle" : "", "family" : "Kang", "given" : "Feiyu", "non-dropping-particle" : "", "parse-names" : false, "suffix" : "" } ], "container-title" : "Carbon", "id" : "ITEM-1", "issued" : { "date-parts" : [ [ "2015" ] ] }, "page" : "18-26", "publisher" : "Elsevier Ltd", "title" : "Homogenous and highly isotropic graphite produced from mesocarbon microbeads", "type" : "article-journal", "volume" : "94" }, "uris" : [ "http://www.mendeley.com/documents/?uuid=343087d8-2611-4cf4-aa24-b7645dc152a4" ] } ], "mendeley" : { "formattedCitation" : "[6]", "plainTextFormattedCitation" : "[6]", "previouslyFormattedCitation" : "[6]" }, "properties" : {  }, "schema" : "https://github.com/citation-style-language/schema/raw/master/csl-citation.json" }</w:instrText>
            </w:r>
            <w:r w:rsidRPr="00DF13B7">
              <w:rPr>
                <w:rFonts w:eastAsia="DFKai-SB"/>
                <w:bCs/>
                <w:color w:val="000000" w:themeColor="text1"/>
                <w:kern w:val="36"/>
                <w:sz w:val="20"/>
                <w:szCs w:val="20"/>
                <w:lang w:val="en-US"/>
              </w:rPr>
              <w:fldChar w:fldCharType="separate"/>
            </w:r>
            <w:r w:rsidRPr="00DF13B7">
              <w:rPr>
                <w:rFonts w:eastAsia="DFKai-SB"/>
                <w:bCs/>
                <w:noProof/>
                <w:color w:val="000000" w:themeColor="text1"/>
                <w:kern w:val="36"/>
                <w:sz w:val="20"/>
                <w:szCs w:val="20"/>
                <w:lang w:val="en-US"/>
              </w:rPr>
              <w:t>[6]</w:t>
            </w:r>
            <w:r w:rsidRPr="00DF13B7">
              <w:rPr>
                <w:rFonts w:eastAsia="DFKai-SB"/>
                <w:bCs/>
                <w:color w:val="000000" w:themeColor="text1"/>
                <w:kern w:val="36"/>
                <w:sz w:val="20"/>
                <w:szCs w:val="20"/>
                <w:lang w:val="en-US"/>
              </w:rPr>
              <w:fldChar w:fldCharType="end"/>
            </w:r>
          </w:p>
        </w:tc>
      </w:tr>
      <w:tr w:rsidR="00DF13B7" w:rsidRPr="00DF13B7" w14:paraId="11B2DB01" w14:textId="77777777" w:rsidTr="000E17E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8" w:type="dxa"/>
            <w:tcBorders>
              <w:top w:val="nil"/>
              <w:bottom w:val="nil"/>
            </w:tcBorders>
          </w:tcPr>
          <w:p w14:paraId="180F6D1D" w14:textId="77777777" w:rsidR="00D514C8" w:rsidRPr="00DF13B7" w:rsidRDefault="00D514C8" w:rsidP="00D514C8">
            <w:pPr>
              <w:spacing w:before="100" w:beforeAutospacing="1" w:after="100" w:afterAutospacing="1" w:line="480" w:lineRule="auto"/>
              <w:jc w:val="center"/>
              <w:outlineLvl w:val="0"/>
              <w:rPr>
                <w:rFonts w:eastAsia="DFKai-SB"/>
                <w:color w:val="000000" w:themeColor="text1"/>
                <w:kern w:val="36"/>
                <w:sz w:val="20"/>
                <w:szCs w:val="20"/>
                <w:lang w:val="en-US"/>
              </w:rPr>
            </w:pPr>
            <w:r w:rsidRPr="00DF13B7">
              <w:rPr>
                <w:rFonts w:eastAsia="DFKai-SB" w:hint="eastAsia"/>
                <w:color w:val="000000" w:themeColor="text1"/>
                <w:kern w:val="36"/>
                <w:sz w:val="20"/>
                <w:szCs w:val="20"/>
                <w:lang w:val="en-US"/>
              </w:rPr>
              <w:t>An</w:t>
            </w:r>
            <w:r w:rsidRPr="00DF13B7">
              <w:rPr>
                <w:rFonts w:eastAsia="DFKai-SB"/>
                <w:color w:val="000000" w:themeColor="text1"/>
                <w:kern w:val="36"/>
                <w:sz w:val="20"/>
                <w:szCs w:val="20"/>
                <w:lang w:val="en-US"/>
              </w:rPr>
              <w:t>isotropic</w:t>
            </w:r>
          </w:p>
        </w:tc>
        <w:tc>
          <w:tcPr>
            <w:tcW w:w="1134" w:type="dxa"/>
            <w:tcBorders>
              <w:top w:val="nil"/>
              <w:bottom w:val="nil"/>
            </w:tcBorders>
          </w:tcPr>
          <w:p w14:paraId="22D9A8D6" w14:textId="77777777" w:rsidR="00D514C8" w:rsidRPr="00DF13B7" w:rsidRDefault="00D514C8" w:rsidP="00D514C8">
            <w:pPr>
              <w:spacing w:before="100" w:beforeAutospacing="1" w:after="100" w:afterAutospacing="1" w:line="480" w:lineRule="auto"/>
              <w:jc w:val="center"/>
              <w:outlineLvl w:val="0"/>
              <w:cnfStyle w:val="000000100000" w:firstRow="0" w:lastRow="0" w:firstColumn="0" w:lastColumn="0" w:oddVBand="0" w:evenVBand="0" w:oddHBand="1" w:evenHBand="0" w:firstRowFirstColumn="0" w:firstRowLastColumn="0" w:lastRowFirstColumn="0" w:lastRowLastColumn="0"/>
              <w:rPr>
                <w:rFonts w:eastAsia="DFKai-SB"/>
                <w:bCs/>
                <w:color w:val="000000" w:themeColor="text1"/>
                <w:kern w:val="36"/>
                <w:sz w:val="20"/>
                <w:szCs w:val="20"/>
                <w:lang w:val="en-US"/>
              </w:rPr>
            </w:pPr>
            <w:r w:rsidRPr="00DF13B7">
              <w:rPr>
                <w:rFonts w:eastAsia="DFKai-SB" w:hint="eastAsia"/>
                <w:bCs/>
                <w:color w:val="000000" w:themeColor="text1"/>
                <w:kern w:val="36"/>
                <w:sz w:val="20"/>
                <w:szCs w:val="20"/>
                <w:lang w:val="en-US"/>
              </w:rPr>
              <w:t>3.33</w:t>
            </w:r>
          </w:p>
        </w:tc>
        <w:tc>
          <w:tcPr>
            <w:tcW w:w="850" w:type="dxa"/>
            <w:tcBorders>
              <w:top w:val="nil"/>
              <w:bottom w:val="nil"/>
            </w:tcBorders>
          </w:tcPr>
          <w:p w14:paraId="132ECF2B" w14:textId="77777777" w:rsidR="00D514C8" w:rsidRPr="00DF13B7" w:rsidRDefault="00D514C8" w:rsidP="00D514C8">
            <w:pPr>
              <w:spacing w:before="100" w:beforeAutospacing="1" w:after="100" w:afterAutospacing="1" w:line="480" w:lineRule="auto"/>
              <w:jc w:val="center"/>
              <w:outlineLvl w:val="0"/>
              <w:cnfStyle w:val="000000100000" w:firstRow="0" w:lastRow="0" w:firstColumn="0" w:lastColumn="0" w:oddVBand="0" w:evenVBand="0" w:oddHBand="1" w:evenHBand="0" w:firstRowFirstColumn="0" w:firstRowLastColumn="0" w:lastRowFirstColumn="0" w:lastRowLastColumn="0"/>
              <w:rPr>
                <w:rFonts w:eastAsia="DFKai-SB"/>
                <w:bCs/>
                <w:color w:val="000000" w:themeColor="text1"/>
                <w:kern w:val="36"/>
                <w:sz w:val="20"/>
                <w:szCs w:val="20"/>
                <w:lang w:val="en-US"/>
              </w:rPr>
            </w:pPr>
            <w:r w:rsidRPr="00DF13B7">
              <w:rPr>
                <w:rFonts w:eastAsia="DFKai-SB" w:hint="eastAsia"/>
                <w:bCs/>
                <w:color w:val="000000" w:themeColor="text1"/>
                <w:kern w:val="36"/>
                <w:sz w:val="20"/>
                <w:szCs w:val="20"/>
                <w:lang w:val="en-US"/>
              </w:rPr>
              <w:t>&lt;1.05</w:t>
            </w:r>
          </w:p>
        </w:tc>
        <w:tc>
          <w:tcPr>
            <w:tcW w:w="959" w:type="dxa"/>
            <w:tcBorders>
              <w:top w:val="nil"/>
              <w:bottom w:val="nil"/>
            </w:tcBorders>
          </w:tcPr>
          <w:p w14:paraId="05CE6BA8" w14:textId="77777777" w:rsidR="00D514C8" w:rsidRPr="00DF13B7" w:rsidRDefault="00D514C8" w:rsidP="00D514C8">
            <w:pPr>
              <w:spacing w:before="100" w:beforeAutospacing="1" w:after="100" w:afterAutospacing="1" w:line="480" w:lineRule="auto"/>
              <w:jc w:val="center"/>
              <w:outlineLvl w:val="0"/>
              <w:cnfStyle w:val="000000100000" w:firstRow="0" w:lastRow="0" w:firstColumn="0" w:lastColumn="0" w:oddVBand="0" w:evenVBand="0" w:oddHBand="1" w:evenHBand="0" w:firstRowFirstColumn="0" w:firstRowLastColumn="0" w:lastRowFirstColumn="0" w:lastRowLastColumn="0"/>
              <w:rPr>
                <w:rFonts w:eastAsia="DFKai-SB"/>
                <w:bCs/>
                <w:color w:val="000000" w:themeColor="text1"/>
                <w:kern w:val="36"/>
                <w:sz w:val="20"/>
                <w:szCs w:val="20"/>
                <w:lang w:val="en-US"/>
              </w:rPr>
            </w:pPr>
          </w:p>
        </w:tc>
        <w:tc>
          <w:tcPr>
            <w:tcW w:w="850" w:type="dxa"/>
            <w:tcBorders>
              <w:top w:val="nil"/>
              <w:bottom w:val="nil"/>
            </w:tcBorders>
          </w:tcPr>
          <w:p w14:paraId="5B04C700" w14:textId="77777777" w:rsidR="00D514C8" w:rsidRPr="00DF13B7" w:rsidRDefault="00D514C8" w:rsidP="00D514C8">
            <w:pPr>
              <w:spacing w:before="100" w:beforeAutospacing="1" w:after="100" w:afterAutospacing="1" w:line="480" w:lineRule="auto"/>
              <w:jc w:val="center"/>
              <w:outlineLvl w:val="0"/>
              <w:cnfStyle w:val="000000100000" w:firstRow="0" w:lastRow="0" w:firstColumn="0" w:lastColumn="0" w:oddVBand="0" w:evenVBand="0" w:oddHBand="1" w:evenHBand="0" w:firstRowFirstColumn="0" w:firstRowLastColumn="0" w:lastRowFirstColumn="0" w:lastRowLastColumn="0"/>
              <w:rPr>
                <w:rFonts w:eastAsia="DFKai-SB"/>
                <w:bCs/>
                <w:color w:val="000000" w:themeColor="text1"/>
                <w:kern w:val="36"/>
                <w:sz w:val="20"/>
                <w:szCs w:val="20"/>
                <w:lang w:val="en-US"/>
              </w:rPr>
            </w:pPr>
          </w:p>
        </w:tc>
        <w:tc>
          <w:tcPr>
            <w:tcW w:w="940" w:type="dxa"/>
            <w:tcBorders>
              <w:top w:val="nil"/>
              <w:bottom w:val="nil"/>
            </w:tcBorders>
          </w:tcPr>
          <w:p w14:paraId="615322F7" w14:textId="77777777" w:rsidR="00D514C8" w:rsidRPr="00DF13B7" w:rsidRDefault="00D514C8" w:rsidP="00D514C8">
            <w:pPr>
              <w:spacing w:before="100" w:beforeAutospacing="1" w:after="100" w:afterAutospacing="1" w:line="480" w:lineRule="auto"/>
              <w:jc w:val="center"/>
              <w:outlineLvl w:val="0"/>
              <w:cnfStyle w:val="000000100000" w:firstRow="0" w:lastRow="0" w:firstColumn="0" w:lastColumn="0" w:oddVBand="0" w:evenVBand="0" w:oddHBand="1" w:evenHBand="0" w:firstRowFirstColumn="0" w:firstRowLastColumn="0" w:lastRowFirstColumn="0" w:lastRowLastColumn="0"/>
              <w:rPr>
                <w:rFonts w:eastAsia="DFKai-SB"/>
                <w:bCs/>
                <w:color w:val="000000" w:themeColor="text1"/>
                <w:kern w:val="36"/>
                <w:sz w:val="20"/>
                <w:szCs w:val="20"/>
                <w:lang w:val="en-US"/>
              </w:rPr>
            </w:pPr>
          </w:p>
        </w:tc>
        <w:tc>
          <w:tcPr>
            <w:tcW w:w="620" w:type="dxa"/>
            <w:tcBorders>
              <w:top w:val="nil"/>
              <w:bottom w:val="nil"/>
            </w:tcBorders>
          </w:tcPr>
          <w:p w14:paraId="4D714103" w14:textId="77777777" w:rsidR="00D514C8" w:rsidRPr="00DF13B7" w:rsidRDefault="00D514C8" w:rsidP="00D514C8">
            <w:pPr>
              <w:spacing w:before="100" w:beforeAutospacing="1" w:after="100" w:afterAutospacing="1" w:line="480" w:lineRule="auto"/>
              <w:jc w:val="center"/>
              <w:outlineLvl w:val="0"/>
              <w:cnfStyle w:val="000000100000" w:firstRow="0" w:lastRow="0" w:firstColumn="0" w:lastColumn="0" w:oddVBand="0" w:evenVBand="0" w:oddHBand="1" w:evenHBand="0" w:firstRowFirstColumn="0" w:firstRowLastColumn="0" w:lastRowFirstColumn="0" w:lastRowLastColumn="0"/>
              <w:rPr>
                <w:rFonts w:eastAsia="DFKai-SB"/>
                <w:bCs/>
                <w:color w:val="000000" w:themeColor="text1"/>
                <w:kern w:val="36"/>
                <w:sz w:val="20"/>
                <w:szCs w:val="20"/>
                <w:lang w:val="en-US"/>
              </w:rPr>
            </w:pPr>
          </w:p>
        </w:tc>
        <w:tc>
          <w:tcPr>
            <w:tcW w:w="708" w:type="dxa"/>
            <w:tcBorders>
              <w:top w:val="nil"/>
              <w:bottom w:val="nil"/>
            </w:tcBorders>
          </w:tcPr>
          <w:p w14:paraId="0CD7DD6B" w14:textId="77777777" w:rsidR="00D514C8" w:rsidRPr="00DF13B7" w:rsidRDefault="00D514C8" w:rsidP="00D514C8">
            <w:pPr>
              <w:spacing w:before="100" w:beforeAutospacing="1" w:after="100" w:afterAutospacing="1" w:line="480" w:lineRule="auto"/>
              <w:jc w:val="center"/>
              <w:outlineLvl w:val="0"/>
              <w:cnfStyle w:val="000000100000" w:firstRow="0" w:lastRow="0" w:firstColumn="0" w:lastColumn="0" w:oddVBand="0" w:evenVBand="0" w:oddHBand="1" w:evenHBand="0" w:firstRowFirstColumn="0" w:firstRowLastColumn="0" w:lastRowFirstColumn="0" w:lastRowLastColumn="0"/>
              <w:rPr>
                <w:rFonts w:eastAsia="DFKai-SB"/>
                <w:bCs/>
                <w:color w:val="000000" w:themeColor="text1"/>
                <w:kern w:val="36"/>
                <w:sz w:val="20"/>
                <w:szCs w:val="20"/>
                <w:lang w:val="en-US"/>
              </w:rPr>
            </w:pPr>
          </w:p>
        </w:tc>
        <w:tc>
          <w:tcPr>
            <w:tcW w:w="1043" w:type="dxa"/>
            <w:tcBorders>
              <w:top w:val="nil"/>
              <w:bottom w:val="nil"/>
            </w:tcBorders>
          </w:tcPr>
          <w:p w14:paraId="505616BB" w14:textId="77777777" w:rsidR="00D514C8" w:rsidRPr="00DF13B7" w:rsidRDefault="00D514C8" w:rsidP="00D514C8">
            <w:pPr>
              <w:spacing w:before="100" w:beforeAutospacing="1" w:after="100" w:afterAutospacing="1" w:line="480" w:lineRule="auto"/>
              <w:jc w:val="center"/>
              <w:outlineLvl w:val="0"/>
              <w:cnfStyle w:val="000000100000" w:firstRow="0" w:lastRow="0" w:firstColumn="0" w:lastColumn="0" w:oddVBand="0" w:evenVBand="0" w:oddHBand="1" w:evenHBand="0" w:firstRowFirstColumn="0" w:firstRowLastColumn="0" w:lastRowFirstColumn="0" w:lastRowLastColumn="0"/>
              <w:rPr>
                <w:rFonts w:eastAsia="DFKai-SB"/>
                <w:bCs/>
                <w:color w:val="000000" w:themeColor="text1"/>
                <w:kern w:val="36"/>
                <w:sz w:val="20"/>
                <w:szCs w:val="20"/>
                <w:lang w:val="en-US"/>
              </w:rPr>
            </w:pPr>
            <w:r w:rsidRPr="00DF13B7">
              <w:rPr>
                <w:rFonts w:eastAsia="DFKai-SB" w:hint="eastAsia"/>
                <w:bCs/>
                <w:color w:val="000000" w:themeColor="text1"/>
                <w:kern w:val="36"/>
                <w:sz w:val="20"/>
                <w:szCs w:val="20"/>
                <w:lang w:val="en-US"/>
              </w:rPr>
              <w:t>1.12</w:t>
            </w:r>
          </w:p>
        </w:tc>
      </w:tr>
      <w:tr w:rsidR="00DF13B7" w:rsidRPr="00DF13B7" w14:paraId="62EDBFB6" w14:textId="77777777" w:rsidTr="000E17EA">
        <w:trPr>
          <w:trHeight w:val="20"/>
        </w:trPr>
        <w:tc>
          <w:tcPr>
            <w:cnfStyle w:val="001000000000" w:firstRow="0" w:lastRow="0" w:firstColumn="1" w:lastColumn="0" w:oddVBand="0" w:evenVBand="0" w:oddHBand="0" w:evenHBand="0" w:firstRowFirstColumn="0" w:firstRowLastColumn="0" w:lastRowFirstColumn="0" w:lastRowLastColumn="0"/>
            <w:tcW w:w="1418" w:type="dxa"/>
            <w:tcBorders>
              <w:top w:val="nil"/>
              <w:bottom w:val="nil"/>
            </w:tcBorders>
            <w:hideMark/>
          </w:tcPr>
          <w:p w14:paraId="15886B64" w14:textId="77777777" w:rsidR="00D514C8" w:rsidRPr="00DF13B7" w:rsidRDefault="00D514C8" w:rsidP="00D514C8">
            <w:pPr>
              <w:spacing w:before="100" w:beforeAutospacing="1" w:after="100" w:afterAutospacing="1" w:line="480" w:lineRule="auto"/>
              <w:jc w:val="center"/>
              <w:outlineLvl w:val="0"/>
              <w:rPr>
                <w:rFonts w:eastAsia="DFKai-SB"/>
                <w:color w:val="000000" w:themeColor="text1"/>
                <w:kern w:val="36"/>
                <w:sz w:val="20"/>
                <w:szCs w:val="20"/>
                <w:lang w:val="en-US"/>
              </w:rPr>
            </w:pPr>
            <w:r w:rsidRPr="00DF13B7">
              <w:rPr>
                <w:rFonts w:eastAsia="DFKai-SB"/>
                <w:color w:val="000000" w:themeColor="text1"/>
                <w:kern w:val="36"/>
                <w:sz w:val="20"/>
                <w:szCs w:val="20"/>
                <w:lang w:val="en-US"/>
              </w:rPr>
              <w:lastRenderedPageBreak/>
              <w:t>Density (g/cm</w:t>
            </w:r>
            <w:r w:rsidRPr="00DF13B7">
              <w:rPr>
                <w:rFonts w:eastAsia="DFKai-SB"/>
                <w:color w:val="000000" w:themeColor="text1"/>
                <w:kern w:val="36"/>
                <w:sz w:val="20"/>
                <w:szCs w:val="20"/>
                <w:vertAlign w:val="superscript"/>
                <w:lang w:val="en-US"/>
              </w:rPr>
              <w:t>3</w:t>
            </w:r>
            <w:r w:rsidRPr="00DF13B7">
              <w:rPr>
                <w:rFonts w:eastAsia="DFKai-SB"/>
                <w:color w:val="000000" w:themeColor="text1"/>
                <w:kern w:val="36"/>
                <w:sz w:val="20"/>
                <w:szCs w:val="20"/>
                <w:lang w:val="en-US"/>
              </w:rPr>
              <w:t>)</w:t>
            </w:r>
          </w:p>
        </w:tc>
        <w:tc>
          <w:tcPr>
            <w:tcW w:w="1134" w:type="dxa"/>
            <w:tcBorders>
              <w:top w:val="nil"/>
              <w:bottom w:val="nil"/>
            </w:tcBorders>
            <w:hideMark/>
          </w:tcPr>
          <w:p w14:paraId="2D8C8D62" w14:textId="77777777" w:rsidR="00D514C8" w:rsidRPr="00DF13B7" w:rsidRDefault="00D514C8" w:rsidP="00D514C8">
            <w:pPr>
              <w:spacing w:before="100" w:beforeAutospacing="1" w:after="100" w:afterAutospacing="1" w:line="480" w:lineRule="auto"/>
              <w:jc w:val="center"/>
              <w:outlineLvl w:val="0"/>
              <w:cnfStyle w:val="000000000000" w:firstRow="0" w:lastRow="0" w:firstColumn="0" w:lastColumn="0" w:oddVBand="0" w:evenVBand="0" w:oddHBand="0" w:evenHBand="0" w:firstRowFirstColumn="0" w:firstRowLastColumn="0" w:lastRowFirstColumn="0" w:lastRowLastColumn="0"/>
              <w:rPr>
                <w:rFonts w:eastAsia="DFKai-SB"/>
                <w:bCs/>
                <w:color w:val="000000" w:themeColor="text1"/>
                <w:kern w:val="36"/>
                <w:sz w:val="20"/>
                <w:szCs w:val="20"/>
                <w:lang w:val="en-US"/>
              </w:rPr>
            </w:pPr>
            <w:r w:rsidRPr="00DF13B7">
              <w:rPr>
                <w:rFonts w:eastAsia="DFKai-SB"/>
                <w:bCs/>
                <w:color w:val="000000" w:themeColor="text1"/>
                <w:kern w:val="36"/>
                <w:sz w:val="20"/>
                <w:szCs w:val="20"/>
                <w:lang w:val="en-US"/>
              </w:rPr>
              <w:t>1.74</w:t>
            </w:r>
          </w:p>
        </w:tc>
        <w:tc>
          <w:tcPr>
            <w:tcW w:w="850" w:type="dxa"/>
            <w:tcBorders>
              <w:top w:val="nil"/>
              <w:bottom w:val="nil"/>
            </w:tcBorders>
            <w:hideMark/>
          </w:tcPr>
          <w:p w14:paraId="0418A8F8" w14:textId="77777777" w:rsidR="00D514C8" w:rsidRPr="00DF13B7" w:rsidRDefault="00D514C8" w:rsidP="00D514C8">
            <w:pPr>
              <w:spacing w:before="100" w:beforeAutospacing="1" w:after="100" w:afterAutospacing="1" w:line="480" w:lineRule="auto"/>
              <w:jc w:val="center"/>
              <w:outlineLvl w:val="0"/>
              <w:cnfStyle w:val="000000000000" w:firstRow="0" w:lastRow="0" w:firstColumn="0" w:lastColumn="0" w:oddVBand="0" w:evenVBand="0" w:oddHBand="0" w:evenHBand="0" w:firstRowFirstColumn="0" w:firstRowLastColumn="0" w:lastRowFirstColumn="0" w:lastRowLastColumn="0"/>
              <w:rPr>
                <w:rFonts w:eastAsia="DFKai-SB"/>
                <w:bCs/>
                <w:color w:val="000000" w:themeColor="text1"/>
                <w:kern w:val="36"/>
                <w:sz w:val="20"/>
                <w:szCs w:val="20"/>
                <w:lang w:val="en-US"/>
              </w:rPr>
            </w:pPr>
            <w:r w:rsidRPr="00DF13B7">
              <w:rPr>
                <w:rFonts w:eastAsia="DFKai-SB"/>
                <w:bCs/>
                <w:color w:val="000000" w:themeColor="text1"/>
                <w:kern w:val="36"/>
                <w:sz w:val="20"/>
                <w:szCs w:val="20"/>
                <w:lang w:val="en-US"/>
              </w:rPr>
              <w:t>1.75</w:t>
            </w:r>
          </w:p>
        </w:tc>
        <w:tc>
          <w:tcPr>
            <w:tcW w:w="959" w:type="dxa"/>
            <w:tcBorders>
              <w:top w:val="nil"/>
              <w:bottom w:val="nil"/>
            </w:tcBorders>
            <w:hideMark/>
          </w:tcPr>
          <w:p w14:paraId="4116E6B2" w14:textId="77777777" w:rsidR="00D514C8" w:rsidRPr="00DF13B7" w:rsidRDefault="00D514C8" w:rsidP="00D514C8">
            <w:pPr>
              <w:spacing w:before="100" w:beforeAutospacing="1" w:after="100" w:afterAutospacing="1" w:line="480" w:lineRule="auto"/>
              <w:jc w:val="center"/>
              <w:outlineLvl w:val="0"/>
              <w:cnfStyle w:val="000000000000" w:firstRow="0" w:lastRow="0" w:firstColumn="0" w:lastColumn="0" w:oddVBand="0" w:evenVBand="0" w:oddHBand="0" w:evenHBand="0" w:firstRowFirstColumn="0" w:firstRowLastColumn="0" w:lastRowFirstColumn="0" w:lastRowLastColumn="0"/>
              <w:rPr>
                <w:rFonts w:eastAsia="DFKai-SB"/>
                <w:bCs/>
                <w:color w:val="000000" w:themeColor="text1"/>
                <w:kern w:val="36"/>
                <w:sz w:val="20"/>
                <w:szCs w:val="20"/>
                <w:lang w:val="en-US"/>
              </w:rPr>
            </w:pPr>
            <w:r w:rsidRPr="00DF13B7">
              <w:rPr>
                <w:rFonts w:eastAsia="DFKai-SB"/>
                <w:bCs/>
                <w:color w:val="000000" w:themeColor="text1"/>
                <w:kern w:val="36"/>
                <w:sz w:val="20"/>
                <w:szCs w:val="20"/>
                <w:lang w:val="en-US"/>
              </w:rPr>
              <w:t>1.88</w:t>
            </w:r>
          </w:p>
        </w:tc>
        <w:tc>
          <w:tcPr>
            <w:tcW w:w="850" w:type="dxa"/>
            <w:tcBorders>
              <w:top w:val="nil"/>
              <w:bottom w:val="nil"/>
            </w:tcBorders>
            <w:hideMark/>
          </w:tcPr>
          <w:p w14:paraId="269D01C6" w14:textId="77777777" w:rsidR="00D514C8" w:rsidRPr="00DF13B7" w:rsidRDefault="00D514C8" w:rsidP="00D514C8">
            <w:pPr>
              <w:spacing w:before="100" w:beforeAutospacing="1" w:after="100" w:afterAutospacing="1" w:line="480" w:lineRule="auto"/>
              <w:jc w:val="center"/>
              <w:outlineLvl w:val="0"/>
              <w:cnfStyle w:val="000000000000" w:firstRow="0" w:lastRow="0" w:firstColumn="0" w:lastColumn="0" w:oddVBand="0" w:evenVBand="0" w:oddHBand="0" w:evenHBand="0" w:firstRowFirstColumn="0" w:firstRowLastColumn="0" w:lastRowFirstColumn="0" w:lastRowLastColumn="0"/>
              <w:rPr>
                <w:rFonts w:eastAsia="DFKai-SB"/>
                <w:bCs/>
                <w:color w:val="000000" w:themeColor="text1"/>
                <w:kern w:val="36"/>
                <w:sz w:val="20"/>
                <w:szCs w:val="20"/>
                <w:lang w:val="en-US"/>
              </w:rPr>
            </w:pPr>
            <w:r w:rsidRPr="00DF13B7">
              <w:rPr>
                <w:rFonts w:eastAsia="DFKai-SB"/>
                <w:bCs/>
                <w:color w:val="000000" w:themeColor="text1"/>
                <w:kern w:val="36"/>
                <w:sz w:val="20"/>
                <w:szCs w:val="20"/>
                <w:lang w:val="en-US"/>
              </w:rPr>
              <w:t>1.85</w:t>
            </w:r>
          </w:p>
        </w:tc>
        <w:tc>
          <w:tcPr>
            <w:tcW w:w="940" w:type="dxa"/>
            <w:tcBorders>
              <w:top w:val="nil"/>
              <w:bottom w:val="nil"/>
            </w:tcBorders>
            <w:hideMark/>
          </w:tcPr>
          <w:p w14:paraId="7059CADD" w14:textId="77777777" w:rsidR="00D514C8" w:rsidRPr="00DF13B7" w:rsidRDefault="00D514C8" w:rsidP="00D514C8">
            <w:pPr>
              <w:spacing w:before="100" w:beforeAutospacing="1" w:after="100" w:afterAutospacing="1" w:line="480" w:lineRule="auto"/>
              <w:jc w:val="center"/>
              <w:outlineLvl w:val="0"/>
              <w:cnfStyle w:val="000000000000" w:firstRow="0" w:lastRow="0" w:firstColumn="0" w:lastColumn="0" w:oddVBand="0" w:evenVBand="0" w:oddHBand="0" w:evenHBand="0" w:firstRowFirstColumn="0" w:firstRowLastColumn="0" w:lastRowFirstColumn="0" w:lastRowLastColumn="0"/>
              <w:rPr>
                <w:rFonts w:eastAsia="DFKai-SB"/>
                <w:bCs/>
                <w:color w:val="000000" w:themeColor="text1"/>
                <w:kern w:val="36"/>
                <w:sz w:val="20"/>
                <w:szCs w:val="20"/>
                <w:lang w:val="en-US"/>
              </w:rPr>
            </w:pPr>
            <w:r w:rsidRPr="00DF13B7">
              <w:rPr>
                <w:rFonts w:eastAsia="DFKai-SB"/>
                <w:bCs/>
                <w:color w:val="000000" w:themeColor="text1"/>
                <w:kern w:val="36"/>
                <w:sz w:val="20"/>
                <w:szCs w:val="20"/>
                <w:lang w:val="en-US"/>
              </w:rPr>
              <w:t>1.86</w:t>
            </w:r>
          </w:p>
        </w:tc>
        <w:tc>
          <w:tcPr>
            <w:tcW w:w="620" w:type="dxa"/>
            <w:tcBorders>
              <w:top w:val="nil"/>
              <w:bottom w:val="nil"/>
            </w:tcBorders>
            <w:hideMark/>
          </w:tcPr>
          <w:p w14:paraId="3FC87A7E" w14:textId="77777777" w:rsidR="00D514C8" w:rsidRPr="00DF13B7" w:rsidRDefault="00D514C8" w:rsidP="00D514C8">
            <w:pPr>
              <w:spacing w:before="100" w:beforeAutospacing="1" w:after="100" w:afterAutospacing="1" w:line="480" w:lineRule="auto"/>
              <w:jc w:val="center"/>
              <w:outlineLvl w:val="0"/>
              <w:cnfStyle w:val="000000000000" w:firstRow="0" w:lastRow="0" w:firstColumn="0" w:lastColumn="0" w:oddVBand="0" w:evenVBand="0" w:oddHBand="0" w:evenHBand="0" w:firstRowFirstColumn="0" w:firstRowLastColumn="0" w:lastRowFirstColumn="0" w:lastRowLastColumn="0"/>
              <w:rPr>
                <w:rFonts w:eastAsia="DFKai-SB"/>
                <w:bCs/>
                <w:color w:val="000000" w:themeColor="text1"/>
                <w:kern w:val="36"/>
                <w:sz w:val="20"/>
                <w:szCs w:val="20"/>
                <w:lang w:val="en-US"/>
              </w:rPr>
            </w:pPr>
            <w:r w:rsidRPr="00DF13B7">
              <w:rPr>
                <w:rFonts w:eastAsia="DFKai-SB"/>
                <w:bCs/>
                <w:color w:val="000000" w:themeColor="text1"/>
                <w:kern w:val="36"/>
                <w:sz w:val="20"/>
                <w:szCs w:val="20"/>
                <w:lang w:val="en-US"/>
              </w:rPr>
              <w:t>1.83</w:t>
            </w:r>
          </w:p>
        </w:tc>
        <w:tc>
          <w:tcPr>
            <w:tcW w:w="708" w:type="dxa"/>
            <w:tcBorders>
              <w:top w:val="nil"/>
              <w:bottom w:val="nil"/>
            </w:tcBorders>
            <w:hideMark/>
          </w:tcPr>
          <w:p w14:paraId="09101782" w14:textId="77777777" w:rsidR="00D514C8" w:rsidRPr="00DF13B7" w:rsidRDefault="00D514C8" w:rsidP="00D514C8">
            <w:pPr>
              <w:spacing w:before="100" w:beforeAutospacing="1" w:after="100" w:afterAutospacing="1" w:line="480" w:lineRule="auto"/>
              <w:jc w:val="center"/>
              <w:outlineLvl w:val="0"/>
              <w:cnfStyle w:val="000000000000" w:firstRow="0" w:lastRow="0" w:firstColumn="0" w:lastColumn="0" w:oddVBand="0" w:evenVBand="0" w:oddHBand="0" w:evenHBand="0" w:firstRowFirstColumn="0" w:firstRowLastColumn="0" w:lastRowFirstColumn="0" w:lastRowLastColumn="0"/>
              <w:rPr>
                <w:rFonts w:eastAsia="DFKai-SB"/>
                <w:bCs/>
                <w:color w:val="000000" w:themeColor="text1"/>
                <w:kern w:val="36"/>
                <w:sz w:val="20"/>
                <w:szCs w:val="20"/>
                <w:lang w:val="en-US"/>
              </w:rPr>
            </w:pPr>
            <w:r w:rsidRPr="00DF13B7">
              <w:rPr>
                <w:rFonts w:eastAsia="DFKai-SB"/>
                <w:bCs/>
                <w:color w:val="000000" w:themeColor="text1"/>
                <w:kern w:val="36"/>
                <w:sz w:val="20"/>
                <w:szCs w:val="20"/>
                <w:lang w:val="en-US"/>
              </w:rPr>
              <w:t>1.85</w:t>
            </w:r>
          </w:p>
        </w:tc>
        <w:tc>
          <w:tcPr>
            <w:tcW w:w="1043" w:type="dxa"/>
            <w:tcBorders>
              <w:top w:val="nil"/>
              <w:bottom w:val="nil"/>
            </w:tcBorders>
          </w:tcPr>
          <w:p w14:paraId="496280A3" w14:textId="77777777" w:rsidR="00D514C8" w:rsidRPr="00DF13B7" w:rsidRDefault="00D514C8" w:rsidP="00D514C8">
            <w:pPr>
              <w:spacing w:before="100" w:beforeAutospacing="1" w:after="100" w:afterAutospacing="1" w:line="480" w:lineRule="auto"/>
              <w:jc w:val="center"/>
              <w:outlineLvl w:val="0"/>
              <w:cnfStyle w:val="000000000000" w:firstRow="0" w:lastRow="0" w:firstColumn="0" w:lastColumn="0" w:oddVBand="0" w:evenVBand="0" w:oddHBand="0" w:evenHBand="0" w:firstRowFirstColumn="0" w:firstRowLastColumn="0" w:lastRowFirstColumn="0" w:lastRowLastColumn="0"/>
              <w:rPr>
                <w:rFonts w:eastAsia="DFKai-SB"/>
                <w:bCs/>
                <w:color w:val="000000" w:themeColor="text1"/>
                <w:kern w:val="36"/>
                <w:sz w:val="20"/>
                <w:szCs w:val="20"/>
                <w:lang w:val="en-US"/>
              </w:rPr>
            </w:pPr>
            <w:r w:rsidRPr="00DF13B7">
              <w:rPr>
                <w:rFonts w:eastAsia="DFKai-SB" w:hint="eastAsia"/>
                <w:bCs/>
                <w:color w:val="000000" w:themeColor="text1"/>
                <w:kern w:val="36"/>
                <w:sz w:val="20"/>
                <w:szCs w:val="20"/>
                <w:lang w:val="en-US"/>
              </w:rPr>
              <w:t>1.80</w:t>
            </w:r>
          </w:p>
        </w:tc>
      </w:tr>
      <w:tr w:rsidR="00DF13B7" w:rsidRPr="00DF13B7" w14:paraId="6D024729" w14:textId="77777777" w:rsidTr="000E17E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8" w:type="dxa"/>
            <w:tcBorders>
              <w:top w:val="nil"/>
            </w:tcBorders>
            <w:hideMark/>
          </w:tcPr>
          <w:p w14:paraId="55E0826E" w14:textId="77777777" w:rsidR="00D514C8" w:rsidRPr="00DF13B7" w:rsidRDefault="00D514C8" w:rsidP="00D514C8">
            <w:pPr>
              <w:spacing w:before="100" w:beforeAutospacing="1" w:after="100" w:afterAutospacing="1" w:line="480" w:lineRule="auto"/>
              <w:jc w:val="center"/>
              <w:outlineLvl w:val="0"/>
              <w:rPr>
                <w:rFonts w:eastAsia="DFKai-SB"/>
                <w:color w:val="000000" w:themeColor="text1"/>
                <w:kern w:val="36"/>
                <w:sz w:val="20"/>
                <w:szCs w:val="20"/>
                <w:lang w:val="en-US"/>
              </w:rPr>
            </w:pPr>
            <w:r w:rsidRPr="00DF13B7">
              <w:rPr>
                <w:rFonts w:eastAsia="DFKai-SB"/>
                <w:color w:val="000000" w:themeColor="text1"/>
                <w:kern w:val="36"/>
                <w:sz w:val="20"/>
                <w:szCs w:val="20"/>
                <w:lang w:val="en-US"/>
              </w:rPr>
              <w:t>Porosity (%)</w:t>
            </w:r>
          </w:p>
        </w:tc>
        <w:tc>
          <w:tcPr>
            <w:tcW w:w="1134" w:type="dxa"/>
            <w:tcBorders>
              <w:top w:val="nil"/>
            </w:tcBorders>
            <w:hideMark/>
          </w:tcPr>
          <w:p w14:paraId="20F8A395" w14:textId="77777777" w:rsidR="00D514C8" w:rsidRPr="00DF13B7" w:rsidRDefault="00D514C8" w:rsidP="00D514C8">
            <w:pPr>
              <w:spacing w:before="100" w:beforeAutospacing="1" w:after="100" w:afterAutospacing="1" w:line="480" w:lineRule="auto"/>
              <w:jc w:val="center"/>
              <w:outlineLvl w:val="0"/>
              <w:cnfStyle w:val="000000100000" w:firstRow="0" w:lastRow="0" w:firstColumn="0" w:lastColumn="0" w:oddVBand="0" w:evenVBand="0" w:oddHBand="1" w:evenHBand="0" w:firstRowFirstColumn="0" w:firstRowLastColumn="0" w:lastRowFirstColumn="0" w:lastRowLastColumn="0"/>
              <w:rPr>
                <w:rFonts w:eastAsia="DFKai-SB"/>
                <w:bCs/>
                <w:color w:val="000000" w:themeColor="text1"/>
                <w:kern w:val="36"/>
                <w:sz w:val="20"/>
                <w:szCs w:val="20"/>
                <w:lang w:val="en-US"/>
              </w:rPr>
            </w:pPr>
            <w:r w:rsidRPr="00DF13B7">
              <w:rPr>
                <w:rFonts w:eastAsia="DFKai-SB"/>
                <w:bCs/>
                <w:color w:val="000000" w:themeColor="text1"/>
                <w:kern w:val="36"/>
                <w:sz w:val="20"/>
                <w:szCs w:val="20"/>
                <w:lang w:val="en-US"/>
              </w:rPr>
              <w:t>22.8 (VP)</w:t>
            </w:r>
          </w:p>
        </w:tc>
        <w:tc>
          <w:tcPr>
            <w:tcW w:w="850" w:type="dxa"/>
            <w:tcBorders>
              <w:top w:val="nil"/>
            </w:tcBorders>
            <w:hideMark/>
          </w:tcPr>
          <w:p w14:paraId="7DA85B00" w14:textId="77777777" w:rsidR="00D514C8" w:rsidRPr="00DF13B7" w:rsidRDefault="00D514C8" w:rsidP="00D514C8">
            <w:pPr>
              <w:spacing w:before="100" w:beforeAutospacing="1" w:after="100" w:afterAutospacing="1" w:line="480" w:lineRule="auto"/>
              <w:jc w:val="center"/>
              <w:outlineLvl w:val="0"/>
              <w:cnfStyle w:val="000000100000" w:firstRow="0" w:lastRow="0" w:firstColumn="0" w:lastColumn="0" w:oddVBand="0" w:evenVBand="0" w:oddHBand="1" w:evenHBand="0" w:firstRowFirstColumn="0" w:firstRowLastColumn="0" w:lastRowFirstColumn="0" w:lastRowLastColumn="0"/>
              <w:rPr>
                <w:rFonts w:eastAsia="DFKai-SB"/>
                <w:bCs/>
                <w:color w:val="000000" w:themeColor="text1"/>
                <w:kern w:val="36"/>
                <w:sz w:val="20"/>
                <w:szCs w:val="20"/>
                <w:lang w:val="en-US"/>
              </w:rPr>
            </w:pPr>
            <w:r w:rsidRPr="00DF13B7">
              <w:rPr>
                <w:rFonts w:eastAsia="DFKai-SB"/>
                <w:bCs/>
                <w:color w:val="000000" w:themeColor="text1"/>
                <w:kern w:val="36"/>
                <w:sz w:val="20"/>
                <w:szCs w:val="20"/>
                <w:lang w:val="en-US"/>
              </w:rPr>
              <w:t>22.7 (VP)</w:t>
            </w:r>
          </w:p>
        </w:tc>
        <w:tc>
          <w:tcPr>
            <w:tcW w:w="959" w:type="dxa"/>
            <w:tcBorders>
              <w:top w:val="nil"/>
            </w:tcBorders>
            <w:hideMark/>
          </w:tcPr>
          <w:p w14:paraId="3EB800F7" w14:textId="77777777" w:rsidR="00D514C8" w:rsidRPr="00DF13B7" w:rsidRDefault="00D514C8" w:rsidP="00D514C8">
            <w:pPr>
              <w:spacing w:before="100" w:beforeAutospacing="1" w:after="100" w:afterAutospacing="1" w:line="480" w:lineRule="auto"/>
              <w:jc w:val="center"/>
              <w:outlineLvl w:val="0"/>
              <w:cnfStyle w:val="000000100000" w:firstRow="0" w:lastRow="0" w:firstColumn="0" w:lastColumn="0" w:oddVBand="0" w:evenVBand="0" w:oddHBand="1" w:evenHBand="0" w:firstRowFirstColumn="0" w:firstRowLastColumn="0" w:lastRowFirstColumn="0" w:lastRowLastColumn="0"/>
              <w:rPr>
                <w:rFonts w:eastAsia="DFKai-SB"/>
                <w:bCs/>
                <w:color w:val="000000" w:themeColor="text1"/>
                <w:kern w:val="36"/>
                <w:sz w:val="20"/>
                <w:szCs w:val="20"/>
                <w:lang w:val="en-US"/>
              </w:rPr>
            </w:pPr>
            <w:r w:rsidRPr="00DF13B7">
              <w:rPr>
                <w:rFonts w:eastAsia="DFKai-SB"/>
                <w:bCs/>
                <w:color w:val="000000" w:themeColor="text1"/>
                <w:kern w:val="36"/>
                <w:sz w:val="20"/>
                <w:szCs w:val="20"/>
                <w:lang w:val="en-US"/>
              </w:rPr>
              <w:t>17 (VP)</w:t>
            </w:r>
          </w:p>
        </w:tc>
        <w:tc>
          <w:tcPr>
            <w:tcW w:w="1790" w:type="dxa"/>
            <w:gridSpan w:val="2"/>
            <w:tcBorders>
              <w:top w:val="nil"/>
            </w:tcBorders>
            <w:hideMark/>
          </w:tcPr>
          <w:p w14:paraId="3409E836" w14:textId="77777777" w:rsidR="00D514C8" w:rsidRPr="00DF13B7" w:rsidRDefault="00D514C8" w:rsidP="00D514C8">
            <w:pPr>
              <w:spacing w:before="100" w:beforeAutospacing="1" w:after="100" w:afterAutospacing="1" w:line="480" w:lineRule="auto"/>
              <w:jc w:val="center"/>
              <w:outlineLvl w:val="0"/>
              <w:cnfStyle w:val="000000100000" w:firstRow="0" w:lastRow="0" w:firstColumn="0" w:lastColumn="0" w:oddVBand="0" w:evenVBand="0" w:oddHBand="1" w:evenHBand="0" w:firstRowFirstColumn="0" w:firstRowLastColumn="0" w:lastRowFirstColumn="0" w:lastRowLastColumn="0"/>
              <w:rPr>
                <w:rFonts w:eastAsia="DFKai-SB"/>
                <w:bCs/>
                <w:color w:val="000000" w:themeColor="text1"/>
                <w:kern w:val="36"/>
                <w:sz w:val="20"/>
                <w:szCs w:val="20"/>
                <w:lang w:val="en-US"/>
              </w:rPr>
            </w:pPr>
            <w:r w:rsidRPr="00DF13B7">
              <w:rPr>
                <w:rFonts w:eastAsia="DFKai-SB"/>
                <w:bCs/>
                <w:color w:val="000000" w:themeColor="text1"/>
                <w:kern w:val="36"/>
                <w:sz w:val="20"/>
                <w:szCs w:val="20"/>
                <w:lang w:val="en-US"/>
              </w:rPr>
              <w:t>11-12</w:t>
            </w:r>
            <w:r w:rsidRPr="00DF13B7">
              <w:rPr>
                <w:rFonts w:eastAsia="DFKai-SB" w:hint="eastAsia"/>
                <w:bCs/>
                <w:color w:val="000000" w:themeColor="text1"/>
                <w:kern w:val="36"/>
                <w:sz w:val="20"/>
                <w:szCs w:val="20"/>
                <w:lang w:val="en-US"/>
              </w:rPr>
              <w:t xml:space="preserve"> </w:t>
            </w:r>
            <w:r w:rsidRPr="00DF13B7">
              <w:rPr>
                <w:rFonts w:eastAsia="DFKai-SB"/>
                <w:bCs/>
                <w:color w:val="000000" w:themeColor="text1"/>
                <w:kern w:val="36"/>
                <w:sz w:val="20"/>
                <w:szCs w:val="20"/>
                <w:lang w:val="en-US"/>
              </w:rPr>
              <w:t>(VP)</w:t>
            </w:r>
          </w:p>
        </w:tc>
        <w:tc>
          <w:tcPr>
            <w:tcW w:w="620" w:type="dxa"/>
            <w:tcBorders>
              <w:top w:val="nil"/>
            </w:tcBorders>
            <w:hideMark/>
          </w:tcPr>
          <w:p w14:paraId="7B1E2958" w14:textId="77777777" w:rsidR="00D514C8" w:rsidRPr="00DF13B7" w:rsidRDefault="00D514C8" w:rsidP="00D514C8">
            <w:pPr>
              <w:spacing w:before="100" w:beforeAutospacing="1" w:after="100" w:afterAutospacing="1" w:line="480" w:lineRule="auto"/>
              <w:jc w:val="center"/>
              <w:outlineLvl w:val="0"/>
              <w:cnfStyle w:val="000000100000" w:firstRow="0" w:lastRow="0" w:firstColumn="0" w:lastColumn="0" w:oddVBand="0" w:evenVBand="0" w:oddHBand="1" w:evenHBand="0" w:firstRowFirstColumn="0" w:firstRowLastColumn="0" w:lastRowFirstColumn="0" w:lastRowLastColumn="0"/>
              <w:rPr>
                <w:rFonts w:eastAsia="DFKai-SB"/>
                <w:bCs/>
                <w:color w:val="000000" w:themeColor="text1"/>
                <w:kern w:val="36"/>
                <w:sz w:val="20"/>
                <w:szCs w:val="20"/>
                <w:lang w:val="en-US"/>
              </w:rPr>
            </w:pPr>
            <w:r w:rsidRPr="00DF13B7">
              <w:rPr>
                <w:rFonts w:eastAsia="DFKai-SB"/>
                <w:bCs/>
                <w:color w:val="000000" w:themeColor="text1"/>
                <w:kern w:val="36"/>
                <w:sz w:val="20"/>
                <w:szCs w:val="20"/>
                <w:lang w:val="en-US"/>
              </w:rPr>
              <w:t>12 (OP)</w:t>
            </w:r>
          </w:p>
        </w:tc>
        <w:tc>
          <w:tcPr>
            <w:tcW w:w="708" w:type="dxa"/>
            <w:tcBorders>
              <w:top w:val="nil"/>
            </w:tcBorders>
            <w:hideMark/>
          </w:tcPr>
          <w:p w14:paraId="4F250AFB" w14:textId="77777777" w:rsidR="00D514C8" w:rsidRPr="00DF13B7" w:rsidRDefault="00D514C8" w:rsidP="00D514C8">
            <w:pPr>
              <w:spacing w:before="100" w:beforeAutospacing="1" w:after="100" w:afterAutospacing="1" w:line="480" w:lineRule="auto"/>
              <w:jc w:val="center"/>
              <w:outlineLvl w:val="0"/>
              <w:cnfStyle w:val="000000100000" w:firstRow="0" w:lastRow="0" w:firstColumn="0" w:lastColumn="0" w:oddVBand="0" w:evenVBand="0" w:oddHBand="1" w:evenHBand="0" w:firstRowFirstColumn="0" w:firstRowLastColumn="0" w:lastRowFirstColumn="0" w:lastRowLastColumn="0"/>
              <w:rPr>
                <w:rFonts w:eastAsia="DFKai-SB"/>
                <w:bCs/>
                <w:color w:val="000000" w:themeColor="text1"/>
                <w:kern w:val="36"/>
                <w:sz w:val="20"/>
                <w:szCs w:val="20"/>
                <w:lang w:val="en-US"/>
              </w:rPr>
            </w:pPr>
            <w:r w:rsidRPr="00DF13B7">
              <w:rPr>
                <w:rFonts w:eastAsia="DFKai-SB"/>
                <w:bCs/>
                <w:color w:val="000000" w:themeColor="text1"/>
                <w:kern w:val="36"/>
                <w:sz w:val="20"/>
                <w:szCs w:val="20"/>
                <w:lang w:val="en-US"/>
              </w:rPr>
              <w:t>8 (OP)</w:t>
            </w:r>
          </w:p>
        </w:tc>
        <w:tc>
          <w:tcPr>
            <w:tcW w:w="1043" w:type="dxa"/>
            <w:tcBorders>
              <w:top w:val="nil"/>
            </w:tcBorders>
          </w:tcPr>
          <w:p w14:paraId="5B231C51" w14:textId="77777777" w:rsidR="00D514C8" w:rsidRPr="00DF13B7" w:rsidRDefault="00D514C8" w:rsidP="00D514C8">
            <w:pPr>
              <w:spacing w:before="100" w:beforeAutospacing="1" w:after="100" w:afterAutospacing="1" w:line="480" w:lineRule="auto"/>
              <w:jc w:val="center"/>
              <w:outlineLvl w:val="0"/>
              <w:cnfStyle w:val="000000100000" w:firstRow="0" w:lastRow="0" w:firstColumn="0" w:lastColumn="0" w:oddVBand="0" w:evenVBand="0" w:oddHBand="1" w:evenHBand="0" w:firstRowFirstColumn="0" w:firstRowLastColumn="0" w:lastRowFirstColumn="0" w:lastRowLastColumn="0"/>
              <w:rPr>
                <w:rFonts w:eastAsia="DFKai-SB"/>
                <w:bCs/>
                <w:color w:val="000000" w:themeColor="text1"/>
                <w:kern w:val="36"/>
                <w:sz w:val="20"/>
                <w:szCs w:val="20"/>
                <w:lang w:val="en-US"/>
              </w:rPr>
            </w:pPr>
          </w:p>
        </w:tc>
      </w:tr>
    </w:tbl>
    <w:p w14:paraId="0B70D3C7" w14:textId="77777777" w:rsidR="00D514C8" w:rsidRPr="00DF13B7" w:rsidRDefault="00D514C8" w:rsidP="00D514C8">
      <w:pPr>
        <w:spacing w:line="480" w:lineRule="auto"/>
        <w:rPr>
          <w:rFonts w:eastAsia="DFKai-SB"/>
          <w:color w:val="000000" w:themeColor="text1"/>
          <w:sz w:val="22"/>
          <w:szCs w:val="22"/>
          <w:lang w:val="en-US"/>
        </w:rPr>
      </w:pPr>
      <w:r w:rsidRPr="00DF13B7">
        <w:rPr>
          <w:rFonts w:eastAsia="DFKai-SB" w:hint="eastAsia"/>
          <w:color w:val="000000" w:themeColor="text1"/>
          <w:lang w:val="en-US"/>
        </w:rPr>
        <w:t>O</w:t>
      </w:r>
      <w:r w:rsidRPr="00DF13B7">
        <w:rPr>
          <w:rFonts w:eastAsia="DFKai-SB"/>
          <w:color w:val="000000" w:themeColor="text1"/>
          <w:lang w:val="en-US"/>
        </w:rPr>
        <w:t xml:space="preserve">C: </w:t>
      </w:r>
      <w:r w:rsidRPr="00DF13B7">
        <w:rPr>
          <w:rFonts w:eastAsia="DFKai-SB"/>
          <w:color w:val="000000" w:themeColor="text1"/>
          <w:sz w:val="22"/>
          <w:szCs w:val="22"/>
          <w:lang w:val="en-US"/>
        </w:rPr>
        <w:t>petroleum coke</w:t>
      </w:r>
      <w:r w:rsidRPr="00DF13B7">
        <w:rPr>
          <w:rFonts w:eastAsia="DFKai-SB"/>
          <w:color w:val="000000" w:themeColor="text1"/>
          <w:lang w:val="en-US"/>
        </w:rPr>
        <w:t>.</w:t>
      </w:r>
      <w:r w:rsidRPr="00DF13B7">
        <w:rPr>
          <w:rFonts w:eastAsia="DFKai-SB" w:hint="eastAsia"/>
          <w:color w:val="000000" w:themeColor="text1"/>
          <w:lang w:val="en-US"/>
        </w:rPr>
        <w:t xml:space="preserve"> </w:t>
      </w:r>
      <w:r w:rsidRPr="00DF13B7">
        <w:rPr>
          <w:rFonts w:eastAsia="DFKai-SB"/>
          <w:color w:val="000000" w:themeColor="text1"/>
          <w:lang w:val="en-US"/>
        </w:rPr>
        <w:t>PC:</w:t>
      </w:r>
      <w:r w:rsidRPr="00DF13B7">
        <w:rPr>
          <w:rFonts w:eastAsia="DFKai-SB"/>
          <w:color w:val="000000" w:themeColor="text1"/>
          <w:sz w:val="22"/>
          <w:szCs w:val="22"/>
          <w:lang w:val="en-US"/>
        </w:rPr>
        <w:t xml:space="preserve"> pitch coke. PC*: special pitch</w:t>
      </w:r>
    </w:p>
    <w:p w14:paraId="027931B8" w14:textId="77777777" w:rsidR="00D514C8" w:rsidRPr="00DF13B7" w:rsidRDefault="00D514C8" w:rsidP="00D514C8">
      <w:pPr>
        <w:spacing w:line="480" w:lineRule="auto"/>
        <w:rPr>
          <w:rFonts w:eastAsia="DFKai-SB"/>
          <w:color w:val="000000" w:themeColor="text1"/>
          <w:lang w:val="en-US"/>
        </w:rPr>
      </w:pPr>
      <w:r w:rsidRPr="00DF13B7">
        <w:rPr>
          <w:rFonts w:eastAsia="DFKai-SB"/>
          <w:color w:val="000000" w:themeColor="text1"/>
          <w:sz w:val="22"/>
          <w:szCs w:val="22"/>
          <w:lang w:val="en-US"/>
        </w:rPr>
        <w:t>OP: open porosity. VP: volume porosity.</w:t>
      </w:r>
    </w:p>
    <w:p w14:paraId="7E750AB3" w14:textId="77777777" w:rsidR="00D514C8" w:rsidRPr="00DF13B7" w:rsidRDefault="00D514C8" w:rsidP="00D514C8">
      <w:pPr>
        <w:spacing w:line="480" w:lineRule="auto"/>
        <w:rPr>
          <w:rFonts w:eastAsia="DFKai-SB"/>
          <w:color w:val="000000" w:themeColor="text1"/>
          <w:lang w:val="en-US"/>
        </w:rPr>
      </w:pPr>
      <w:r w:rsidRPr="00DF13B7">
        <w:rPr>
          <w:rFonts w:eastAsia="DFKai-SB"/>
          <w:color w:val="000000" w:themeColor="text1"/>
          <w:lang w:val="en-US"/>
        </w:rPr>
        <w:br w:type="page"/>
      </w:r>
    </w:p>
    <w:p w14:paraId="6B287155" w14:textId="77777777" w:rsidR="00D514C8" w:rsidRPr="00DF13B7" w:rsidRDefault="00D514C8" w:rsidP="00C23638">
      <w:pPr>
        <w:spacing w:line="480" w:lineRule="auto"/>
        <w:rPr>
          <w:rFonts w:eastAsia="PMingLiU"/>
          <w:color w:val="000000" w:themeColor="text1"/>
          <w:lang w:eastAsia="en-GB"/>
        </w:rPr>
      </w:pPr>
      <w:r w:rsidRPr="00DF13B7">
        <w:rPr>
          <w:rFonts w:eastAsia="DFKai-SB" w:hint="eastAsia"/>
          <w:color w:val="000000" w:themeColor="text1"/>
          <w:lang w:val="en-US"/>
        </w:rPr>
        <w:lastRenderedPageBreak/>
        <w:t>Table 2</w:t>
      </w:r>
      <w:r w:rsidRPr="00DF13B7">
        <w:rPr>
          <w:rFonts w:eastAsia="DFKai-SB"/>
          <w:color w:val="000000" w:themeColor="text1"/>
          <w:lang w:val="en-US"/>
        </w:rPr>
        <w:t xml:space="preserve"> </w:t>
      </w:r>
      <w:r w:rsidR="0050491D">
        <w:rPr>
          <w:rFonts w:eastAsia="DFKai-SB"/>
          <w:color w:val="000000" w:themeColor="text1"/>
          <w:lang w:val="en-US"/>
        </w:rPr>
        <w:t>-</w:t>
      </w:r>
      <w:r w:rsidRPr="00DF13B7">
        <w:rPr>
          <w:rFonts w:eastAsia="DFKai-SB"/>
          <w:color w:val="000000" w:themeColor="text1"/>
          <w:lang w:val="en-US"/>
        </w:rPr>
        <w:t xml:space="preserve"> </w:t>
      </w:r>
      <w:r w:rsidR="00057056" w:rsidRPr="00DF13B7">
        <w:rPr>
          <w:rFonts w:eastAsia="PMingLiU"/>
          <w:color w:val="000000" w:themeColor="text1"/>
          <w:lang w:eastAsia="en-GB"/>
        </w:rPr>
        <w:t xml:space="preserve">Number </w:t>
      </w:r>
      <w:r w:rsidRPr="00DF13B7">
        <w:rPr>
          <w:rFonts w:eastAsia="PMingLiU"/>
          <w:color w:val="000000" w:themeColor="text1"/>
          <w:lang w:eastAsia="en-GB"/>
        </w:rPr>
        <w:t xml:space="preserve">of specimens used to determine the oxidation rate for the different grades at temperature ranging from 700 to 1600 </w:t>
      </w:r>
      <w:r w:rsidRPr="00DF13B7">
        <w:rPr>
          <w:rFonts w:eastAsia="PMingLiU"/>
          <w:color w:val="000000" w:themeColor="text1"/>
          <w:vertAlign w:val="superscript"/>
          <w:lang w:eastAsia="en-GB"/>
        </w:rPr>
        <w:t>o</w:t>
      </w:r>
      <w:r w:rsidRPr="00DF13B7">
        <w:rPr>
          <w:rFonts w:eastAsia="PMingLiU"/>
          <w:color w:val="000000" w:themeColor="text1"/>
          <w:lang w:eastAsia="en-GB"/>
        </w:rPr>
        <w:t>C</w:t>
      </w:r>
      <w:r w:rsidR="0061254E" w:rsidRPr="00DF13B7">
        <w:rPr>
          <w:rFonts w:eastAsia="PMingLiU"/>
          <w:color w:val="000000" w:themeColor="text1"/>
          <w:lang w:eastAsia="en-GB"/>
        </w:rPr>
        <w:t>.</w:t>
      </w:r>
    </w:p>
    <w:tbl>
      <w:tblPr>
        <w:tblStyle w:val="TableGrid1"/>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1"/>
        <w:gridCol w:w="851"/>
        <w:gridCol w:w="608"/>
        <w:gridCol w:w="609"/>
        <w:gridCol w:w="609"/>
        <w:gridCol w:w="608"/>
        <w:gridCol w:w="609"/>
        <w:gridCol w:w="609"/>
        <w:gridCol w:w="608"/>
        <w:gridCol w:w="609"/>
        <w:gridCol w:w="609"/>
        <w:gridCol w:w="609"/>
      </w:tblGrid>
      <w:tr w:rsidR="00DF13B7" w:rsidRPr="00DF13B7" w14:paraId="3A8599D2" w14:textId="77777777" w:rsidTr="000E17EA">
        <w:trPr>
          <w:trHeight w:val="340"/>
        </w:trPr>
        <w:tc>
          <w:tcPr>
            <w:tcW w:w="1271" w:type="dxa"/>
            <w:vMerge w:val="restart"/>
            <w:tcBorders>
              <w:top w:val="single" w:sz="4" w:space="0" w:color="auto"/>
              <w:bottom w:val="nil"/>
            </w:tcBorders>
            <w:noWrap/>
            <w:hideMark/>
          </w:tcPr>
          <w:p w14:paraId="0990C7D6" w14:textId="77777777" w:rsidR="005A06BE" w:rsidRPr="00DF13B7" w:rsidRDefault="005A06BE" w:rsidP="00C23638">
            <w:pPr>
              <w:autoSpaceDE w:val="0"/>
              <w:autoSpaceDN w:val="0"/>
              <w:adjustRightInd w:val="0"/>
              <w:spacing w:line="480" w:lineRule="auto"/>
              <w:jc w:val="both"/>
              <w:rPr>
                <w:color w:val="000000" w:themeColor="text1"/>
                <w:sz w:val="20"/>
                <w:szCs w:val="20"/>
                <w:lang w:eastAsia="en-GB"/>
              </w:rPr>
            </w:pPr>
            <w:r w:rsidRPr="00DF13B7">
              <w:rPr>
                <w:color w:val="000000" w:themeColor="text1"/>
                <w:sz w:val="20"/>
                <w:szCs w:val="20"/>
                <w:lang w:eastAsia="en-GB"/>
              </w:rPr>
              <w:t>Grade</w:t>
            </w:r>
          </w:p>
        </w:tc>
        <w:tc>
          <w:tcPr>
            <w:tcW w:w="851" w:type="dxa"/>
            <w:vMerge w:val="restart"/>
            <w:tcBorders>
              <w:top w:val="single" w:sz="4" w:space="0" w:color="auto"/>
              <w:bottom w:val="nil"/>
            </w:tcBorders>
            <w:hideMark/>
          </w:tcPr>
          <w:p w14:paraId="124F1D42" w14:textId="77777777" w:rsidR="005A06BE" w:rsidRPr="00DF13B7" w:rsidRDefault="005A06BE" w:rsidP="00C23638">
            <w:pPr>
              <w:autoSpaceDE w:val="0"/>
              <w:autoSpaceDN w:val="0"/>
              <w:adjustRightInd w:val="0"/>
              <w:spacing w:line="480" w:lineRule="auto"/>
              <w:jc w:val="center"/>
              <w:rPr>
                <w:color w:val="000000" w:themeColor="text1"/>
                <w:sz w:val="18"/>
                <w:szCs w:val="18"/>
                <w:lang w:eastAsia="en-GB"/>
              </w:rPr>
            </w:pPr>
            <w:r w:rsidRPr="00DF13B7">
              <w:rPr>
                <w:color w:val="000000" w:themeColor="text1"/>
                <w:sz w:val="18"/>
                <w:szCs w:val="18"/>
                <w:lang w:eastAsia="en-GB"/>
              </w:rPr>
              <w:t>Flow rate (L/min)</w:t>
            </w:r>
          </w:p>
        </w:tc>
        <w:tc>
          <w:tcPr>
            <w:tcW w:w="6087" w:type="dxa"/>
            <w:gridSpan w:val="10"/>
            <w:tcBorders>
              <w:top w:val="single" w:sz="4" w:space="0" w:color="auto"/>
              <w:bottom w:val="single" w:sz="4" w:space="0" w:color="auto"/>
            </w:tcBorders>
            <w:hideMark/>
          </w:tcPr>
          <w:p w14:paraId="00222F84" w14:textId="77777777" w:rsidR="005A06BE" w:rsidRPr="00DF13B7" w:rsidRDefault="005A06BE" w:rsidP="00C23638">
            <w:pPr>
              <w:autoSpaceDE w:val="0"/>
              <w:autoSpaceDN w:val="0"/>
              <w:adjustRightInd w:val="0"/>
              <w:spacing w:line="480" w:lineRule="auto"/>
              <w:jc w:val="center"/>
              <w:rPr>
                <w:color w:val="000000" w:themeColor="text1"/>
                <w:sz w:val="20"/>
                <w:szCs w:val="20"/>
                <w:lang w:eastAsia="en-GB"/>
              </w:rPr>
            </w:pPr>
            <w:r w:rsidRPr="00DF13B7">
              <w:rPr>
                <w:color w:val="000000" w:themeColor="text1"/>
                <w:sz w:val="20"/>
                <w:szCs w:val="20"/>
                <w:lang w:eastAsia="en-GB"/>
              </w:rPr>
              <w:t>Temperature (</w:t>
            </w:r>
            <w:r w:rsidRPr="00DF13B7">
              <w:rPr>
                <w:color w:val="000000" w:themeColor="text1"/>
                <w:sz w:val="20"/>
                <w:szCs w:val="20"/>
                <w:vertAlign w:val="superscript"/>
                <w:lang w:eastAsia="en-GB"/>
              </w:rPr>
              <w:t>o</w:t>
            </w:r>
            <w:r w:rsidRPr="00DF13B7">
              <w:rPr>
                <w:color w:val="000000" w:themeColor="text1"/>
                <w:sz w:val="20"/>
                <w:szCs w:val="20"/>
                <w:lang w:eastAsia="en-GB"/>
              </w:rPr>
              <w:t>C)</w:t>
            </w:r>
          </w:p>
        </w:tc>
      </w:tr>
      <w:tr w:rsidR="00DF13B7" w:rsidRPr="00DF13B7" w14:paraId="4DEC0D7D" w14:textId="77777777" w:rsidTr="000E17EA">
        <w:trPr>
          <w:trHeight w:val="340"/>
        </w:trPr>
        <w:tc>
          <w:tcPr>
            <w:tcW w:w="1271" w:type="dxa"/>
            <w:vMerge/>
            <w:tcBorders>
              <w:bottom w:val="single" w:sz="4" w:space="0" w:color="auto"/>
            </w:tcBorders>
            <w:hideMark/>
          </w:tcPr>
          <w:p w14:paraId="326ACFFA" w14:textId="77777777" w:rsidR="005A06BE" w:rsidRPr="00DF13B7" w:rsidRDefault="005A06BE" w:rsidP="00C23638">
            <w:pPr>
              <w:autoSpaceDE w:val="0"/>
              <w:autoSpaceDN w:val="0"/>
              <w:adjustRightInd w:val="0"/>
              <w:spacing w:line="480" w:lineRule="auto"/>
              <w:jc w:val="both"/>
              <w:rPr>
                <w:color w:val="000000" w:themeColor="text1"/>
                <w:sz w:val="18"/>
                <w:szCs w:val="18"/>
                <w:lang w:eastAsia="en-GB"/>
              </w:rPr>
            </w:pPr>
          </w:p>
        </w:tc>
        <w:tc>
          <w:tcPr>
            <w:tcW w:w="851" w:type="dxa"/>
            <w:vMerge/>
            <w:tcBorders>
              <w:bottom w:val="single" w:sz="4" w:space="0" w:color="auto"/>
            </w:tcBorders>
            <w:hideMark/>
          </w:tcPr>
          <w:p w14:paraId="46B98502" w14:textId="77777777" w:rsidR="005A06BE" w:rsidRPr="00DF13B7" w:rsidRDefault="005A06BE" w:rsidP="00C23638">
            <w:pPr>
              <w:autoSpaceDE w:val="0"/>
              <w:autoSpaceDN w:val="0"/>
              <w:adjustRightInd w:val="0"/>
              <w:spacing w:line="480" w:lineRule="auto"/>
              <w:jc w:val="center"/>
              <w:rPr>
                <w:color w:val="000000" w:themeColor="text1"/>
                <w:sz w:val="18"/>
                <w:szCs w:val="18"/>
                <w:lang w:eastAsia="en-GB"/>
              </w:rPr>
            </w:pPr>
          </w:p>
        </w:tc>
        <w:tc>
          <w:tcPr>
            <w:tcW w:w="608" w:type="dxa"/>
            <w:tcBorders>
              <w:top w:val="single" w:sz="4" w:space="0" w:color="auto"/>
              <w:bottom w:val="single" w:sz="4" w:space="0" w:color="auto"/>
            </w:tcBorders>
            <w:hideMark/>
          </w:tcPr>
          <w:p w14:paraId="563079BD" w14:textId="77777777" w:rsidR="005A06BE" w:rsidRPr="00DF13B7" w:rsidRDefault="005A06BE" w:rsidP="00C23638">
            <w:pPr>
              <w:autoSpaceDE w:val="0"/>
              <w:autoSpaceDN w:val="0"/>
              <w:adjustRightInd w:val="0"/>
              <w:spacing w:line="480" w:lineRule="auto"/>
              <w:jc w:val="center"/>
              <w:rPr>
                <w:color w:val="000000" w:themeColor="text1"/>
                <w:sz w:val="18"/>
                <w:szCs w:val="18"/>
                <w:lang w:eastAsia="en-GB"/>
              </w:rPr>
            </w:pPr>
            <w:r w:rsidRPr="00DF13B7">
              <w:rPr>
                <w:color w:val="000000" w:themeColor="text1"/>
                <w:sz w:val="18"/>
                <w:szCs w:val="18"/>
                <w:lang w:eastAsia="en-GB"/>
              </w:rPr>
              <w:t>700</w:t>
            </w:r>
          </w:p>
        </w:tc>
        <w:tc>
          <w:tcPr>
            <w:tcW w:w="609" w:type="dxa"/>
            <w:tcBorders>
              <w:top w:val="single" w:sz="4" w:space="0" w:color="auto"/>
              <w:bottom w:val="single" w:sz="4" w:space="0" w:color="auto"/>
            </w:tcBorders>
            <w:hideMark/>
          </w:tcPr>
          <w:p w14:paraId="1CBB239A" w14:textId="77777777" w:rsidR="005A06BE" w:rsidRPr="00DF13B7" w:rsidRDefault="005A06BE" w:rsidP="00C23638">
            <w:pPr>
              <w:autoSpaceDE w:val="0"/>
              <w:autoSpaceDN w:val="0"/>
              <w:adjustRightInd w:val="0"/>
              <w:spacing w:line="480" w:lineRule="auto"/>
              <w:jc w:val="center"/>
              <w:rPr>
                <w:color w:val="000000" w:themeColor="text1"/>
                <w:sz w:val="18"/>
                <w:szCs w:val="18"/>
                <w:lang w:eastAsia="en-GB"/>
              </w:rPr>
            </w:pPr>
            <w:r w:rsidRPr="00DF13B7">
              <w:rPr>
                <w:color w:val="000000" w:themeColor="text1"/>
                <w:sz w:val="18"/>
                <w:szCs w:val="18"/>
                <w:lang w:eastAsia="en-GB"/>
              </w:rPr>
              <w:t>800</w:t>
            </w:r>
          </w:p>
        </w:tc>
        <w:tc>
          <w:tcPr>
            <w:tcW w:w="609" w:type="dxa"/>
            <w:tcBorders>
              <w:top w:val="single" w:sz="4" w:space="0" w:color="auto"/>
              <w:bottom w:val="single" w:sz="4" w:space="0" w:color="auto"/>
            </w:tcBorders>
            <w:hideMark/>
          </w:tcPr>
          <w:p w14:paraId="5251798D" w14:textId="77777777" w:rsidR="005A06BE" w:rsidRPr="00DF13B7" w:rsidRDefault="005A06BE" w:rsidP="00C23638">
            <w:pPr>
              <w:autoSpaceDE w:val="0"/>
              <w:autoSpaceDN w:val="0"/>
              <w:adjustRightInd w:val="0"/>
              <w:spacing w:line="480" w:lineRule="auto"/>
              <w:jc w:val="center"/>
              <w:rPr>
                <w:color w:val="000000" w:themeColor="text1"/>
                <w:sz w:val="18"/>
                <w:szCs w:val="18"/>
                <w:lang w:eastAsia="en-GB"/>
              </w:rPr>
            </w:pPr>
            <w:r w:rsidRPr="00DF13B7">
              <w:rPr>
                <w:color w:val="000000" w:themeColor="text1"/>
                <w:sz w:val="18"/>
                <w:szCs w:val="18"/>
                <w:lang w:eastAsia="en-GB"/>
              </w:rPr>
              <w:t>900</w:t>
            </w:r>
          </w:p>
        </w:tc>
        <w:tc>
          <w:tcPr>
            <w:tcW w:w="608" w:type="dxa"/>
            <w:tcBorders>
              <w:top w:val="single" w:sz="4" w:space="0" w:color="auto"/>
              <w:bottom w:val="single" w:sz="4" w:space="0" w:color="auto"/>
            </w:tcBorders>
            <w:hideMark/>
          </w:tcPr>
          <w:p w14:paraId="1AB0EF51" w14:textId="77777777" w:rsidR="005A06BE" w:rsidRPr="00DF13B7" w:rsidRDefault="005A06BE" w:rsidP="00C23638">
            <w:pPr>
              <w:autoSpaceDE w:val="0"/>
              <w:autoSpaceDN w:val="0"/>
              <w:adjustRightInd w:val="0"/>
              <w:spacing w:line="480" w:lineRule="auto"/>
              <w:jc w:val="center"/>
              <w:rPr>
                <w:color w:val="000000" w:themeColor="text1"/>
                <w:sz w:val="18"/>
                <w:szCs w:val="18"/>
                <w:lang w:eastAsia="en-GB"/>
              </w:rPr>
            </w:pPr>
            <w:r w:rsidRPr="00DF13B7">
              <w:rPr>
                <w:color w:val="000000" w:themeColor="text1"/>
                <w:sz w:val="18"/>
                <w:szCs w:val="18"/>
                <w:lang w:eastAsia="en-GB"/>
              </w:rPr>
              <w:t>1000</w:t>
            </w:r>
          </w:p>
        </w:tc>
        <w:tc>
          <w:tcPr>
            <w:tcW w:w="609" w:type="dxa"/>
            <w:tcBorders>
              <w:top w:val="single" w:sz="4" w:space="0" w:color="auto"/>
              <w:bottom w:val="single" w:sz="4" w:space="0" w:color="auto"/>
            </w:tcBorders>
            <w:hideMark/>
          </w:tcPr>
          <w:p w14:paraId="10D9A8C8" w14:textId="77777777" w:rsidR="005A06BE" w:rsidRPr="00DF13B7" w:rsidRDefault="005A06BE" w:rsidP="00C23638">
            <w:pPr>
              <w:autoSpaceDE w:val="0"/>
              <w:autoSpaceDN w:val="0"/>
              <w:adjustRightInd w:val="0"/>
              <w:spacing w:line="480" w:lineRule="auto"/>
              <w:jc w:val="center"/>
              <w:rPr>
                <w:color w:val="000000" w:themeColor="text1"/>
                <w:sz w:val="18"/>
                <w:szCs w:val="18"/>
                <w:lang w:eastAsia="en-GB"/>
              </w:rPr>
            </w:pPr>
            <w:r w:rsidRPr="00DF13B7">
              <w:rPr>
                <w:color w:val="000000" w:themeColor="text1"/>
                <w:sz w:val="18"/>
                <w:szCs w:val="18"/>
                <w:lang w:eastAsia="en-GB"/>
              </w:rPr>
              <w:t>1100</w:t>
            </w:r>
          </w:p>
        </w:tc>
        <w:tc>
          <w:tcPr>
            <w:tcW w:w="609" w:type="dxa"/>
            <w:tcBorders>
              <w:top w:val="single" w:sz="4" w:space="0" w:color="auto"/>
              <w:bottom w:val="single" w:sz="4" w:space="0" w:color="auto"/>
            </w:tcBorders>
            <w:hideMark/>
          </w:tcPr>
          <w:p w14:paraId="092CB689" w14:textId="77777777" w:rsidR="005A06BE" w:rsidRPr="00DF13B7" w:rsidRDefault="005A06BE" w:rsidP="00C23638">
            <w:pPr>
              <w:autoSpaceDE w:val="0"/>
              <w:autoSpaceDN w:val="0"/>
              <w:adjustRightInd w:val="0"/>
              <w:spacing w:line="480" w:lineRule="auto"/>
              <w:jc w:val="center"/>
              <w:rPr>
                <w:color w:val="000000" w:themeColor="text1"/>
                <w:sz w:val="18"/>
                <w:szCs w:val="18"/>
                <w:lang w:eastAsia="en-GB"/>
              </w:rPr>
            </w:pPr>
            <w:r w:rsidRPr="00DF13B7">
              <w:rPr>
                <w:color w:val="000000" w:themeColor="text1"/>
                <w:sz w:val="18"/>
                <w:szCs w:val="18"/>
                <w:lang w:eastAsia="en-GB"/>
              </w:rPr>
              <w:t>1200</w:t>
            </w:r>
          </w:p>
        </w:tc>
        <w:tc>
          <w:tcPr>
            <w:tcW w:w="608" w:type="dxa"/>
            <w:tcBorders>
              <w:top w:val="single" w:sz="4" w:space="0" w:color="auto"/>
              <w:bottom w:val="single" w:sz="4" w:space="0" w:color="auto"/>
            </w:tcBorders>
            <w:hideMark/>
          </w:tcPr>
          <w:p w14:paraId="136349E3" w14:textId="77777777" w:rsidR="005A06BE" w:rsidRPr="00DF13B7" w:rsidRDefault="005A06BE" w:rsidP="00C23638">
            <w:pPr>
              <w:autoSpaceDE w:val="0"/>
              <w:autoSpaceDN w:val="0"/>
              <w:adjustRightInd w:val="0"/>
              <w:spacing w:line="480" w:lineRule="auto"/>
              <w:jc w:val="center"/>
              <w:rPr>
                <w:color w:val="000000" w:themeColor="text1"/>
                <w:sz w:val="18"/>
                <w:szCs w:val="18"/>
                <w:lang w:eastAsia="en-GB"/>
              </w:rPr>
            </w:pPr>
            <w:r w:rsidRPr="00DF13B7">
              <w:rPr>
                <w:color w:val="000000" w:themeColor="text1"/>
                <w:sz w:val="18"/>
                <w:szCs w:val="18"/>
                <w:lang w:eastAsia="en-GB"/>
              </w:rPr>
              <w:t>1300</w:t>
            </w:r>
          </w:p>
        </w:tc>
        <w:tc>
          <w:tcPr>
            <w:tcW w:w="609" w:type="dxa"/>
            <w:tcBorders>
              <w:top w:val="single" w:sz="4" w:space="0" w:color="auto"/>
              <w:bottom w:val="single" w:sz="4" w:space="0" w:color="auto"/>
            </w:tcBorders>
            <w:hideMark/>
          </w:tcPr>
          <w:p w14:paraId="63165212" w14:textId="77777777" w:rsidR="005A06BE" w:rsidRPr="00DF13B7" w:rsidRDefault="005A06BE" w:rsidP="00C23638">
            <w:pPr>
              <w:autoSpaceDE w:val="0"/>
              <w:autoSpaceDN w:val="0"/>
              <w:adjustRightInd w:val="0"/>
              <w:spacing w:line="480" w:lineRule="auto"/>
              <w:jc w:val="center"/>
              <w:rPr>
                <w:color w:val="000000" w:themeColor="text1"/>
                <w:sz w:val="18"/>
                <w:szCs w:val="18"/>
                <w:lang w:eastAsia="en-GB"/>
              </w:rPr>
            </w:pPr>
            <w:r w:rsidRPr="00DF13B7">
              <w:rPr>
                <w:color w:val="000000" w:themeColor="text1"/>
                <w:sz w:val="18"/>
                <w:szCs w:val="18"/>
                <w:lang w:eastAsia="en-GB"/>
              </w:rPr>
              <w:t>1400</w:t>
            </w:r>
          </w:p>
        </w:tc>
        <w:tc>
          <w:tcPr>
            <w:tcW w:w="609" w:type="dxa"/>
            <w:tcBorders>
              <w:top w:val="single" w:sz="4" w:space="0" w:color="auto"/>
              <w:bottom w:val="single" w:sz="4" w:space="0" w:color="auto"/>
            </w:tcBorders>
            <w:hideMark/>
          </w:tcPr>
          <w:p w14:paraId="6A5756C0" w14:textId="77777777" w:rsidR="005A06BE" w:rsidRPr="00DF13B7" w:rsidRDefault="005A06BE" w:rsidP="00C23638">
            <w:pPr>
              <w:autoSpaceDE w:val="0"/>
              <w:autoSpaceDN w:val="0"/>
              <w:adjustRightInd w:val="0"/>
              <w:spacing w:line="480" w:lineRule="auto"/>
              <w:jc w:val="center"/>
              <w:rPr>
                <w:color w:val="000000" w:themeColor="text1"/>
                <w:sz w:val="18"/>
                <w:szCs w:val="18"/>
                <w:lang w:eastAsia="en-GB"/>
              </w:rPr>
            </w:pPr>
            <w:r w:rsidRPr="00DF13B7">
              <w:rPr>
                <w:color w:val="000000" w:themeColor="text1"/>
                <w:sz w:val="18"/>
                <w:szCs w:val="18"/>
                <w:lang w:eastAsia="en-GB"/>
              </w:rPr>
              <w:t>1500</w:t>
            </w:r>
          </w:p>
        </w:tc>
        <w:tc>
          <w:tcPr>
            <w:tcW w:w="609" w:type="dxa"/>
            <w:tcBorders>
              <w:top w:val="single" w:sz="4" w:space="0" w:color="auto"/>
              <w:bottom w:val="single" w:sz="4" w:space="0" w:color="auto"/>
            </w:tcBorders>
            <w:hideMark/>
          </w:tcPr>
          <w:p w14:paraId="33A7F844" w14:textId="77777777" w:rsidR="005A06BE" w:rsidRPr="00DF13B7" w:rsidRDefault="005A06BE" w:rsidP="00C23638">
            <w:pPr>
              <w:autoSpaceDE w:val="0"/>
              <w:autoSpaceDN w:val="0"/>
              <w:adjustRightInd w:val="0"/>
              <w:spacing w:line="480" w:lineRule="auto"/>
              <w:jc w:val="center"/>
              <w:rPr>
                <w:color w:val="000000" w:themeColor="text1"/>
                <w:sz w:val="18"/>
                <w:szCs w:val="18"/>
                <w:lang w:eastAsia="en-GB"/>
              </w:rPr>
            </w:pPr>
            <w:r w:rsidRPr="00DF13B7">
              <w:rPr>
                <w:color w:val="000000" w:themeColor="text1"/>
                <w:sz w:val="18"/>
                <w:szCs w:val="18"/>
                <w:lang w:eastAsia="en-GB"/>
              </w:rPr>
              <w:t>1600</w:t>
            </w:r>
          </w:p>
        </w:tc>
      </w:tr>
      <w:tr w:rsidR="00DF13B7" w:rsidRPr="00DF13B7" w14:paraId="4B270FBC" w14:textId="77777777" w:rsidTr="000E17EA">
        <w:trPr>
          <w:trHeight w:val="320"/>
        </w:trPr>
        <w:tc>
          <w:tcPr>
            <w:tcW w:w="8209" w:type="dxa"/>
            <w:gridSpan w:val="12"/>
            <w:tcBorders>
              <w:top w:val="single" w:sz="4" w:space="0" w:color="auto"/>
              <w:bottom w:val="single" w:sz="4" w:space="0" w:color="auto"/>
            </w:tcBorders>
            <w:noWrap/>
            <w:hideMark/>
          </w:tcPr>
          <w:p w14:paraId="73CE4481"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Phase 1 of the experimental programme</w:t>
            </w:r>
          </w:p>
        </w:tc>
      </w:tr>
      <w:tr w:rsidR="00DF13B7" w:rsidRPr="00DF13B7" w14:paraId="308211A6" w14:textId="77777777" w:rsidTr="000E17EA">
        <w:trPr>
          <w:trHeight w:val="340"/>
        </w:trPr>
        <w:tc>
          <w:tcPr>
            <w:tcW w:w="1271" w:type="dxa"/>
            <w:tcBorders>
              <w:top w:val="single" w:sz="4" w:space="0" w:color="auto"/>
            </w:tcBorders>
            <w:hideMark/>
          </w:tcPr>
          <w:p w14:paraId="34937757" w14:textId="77777777" w:rsidR="005A06BE" w:rsidRPr="00DF13B7" w:rsidRDefault="005A06BE" w:rsidP="00C23638">
            <w:pPr>
              <w:autoSpaceDE w:val="0"/>
              <w:autoSpaceDN w:val="0"/>
              <w:adjustRightInd w:val="0"/>
              <w:spacing w:line="480" w:lineRule="auto"/>
              <w:jc w:val="both"/>
              <w:rPr>
                <w:color w:val="000000" w:themeColor="text1"/>
                <w:sz w:val="20"/>
                <w:lang w:eastAsia="en-GB"/>
              </w:rPr>
            </w:pPr>
            <w:r w:rsidRPr="00DF13B7">
              <w:rPr>
                <w:color w:val="000000" w:themeColor="text1"/>
                <w:sz w:val="20"/>
                <w:lang w:eastAsia="en-GB"/>
              </w:rPr>
              <w:t>IG-110 (I)</w:t>
            </w:r>
          </w:p>
        </w:tc>
        <w:tc>
          <w:tcPr>
            <w:tcW w:w="851" w:type="dxa"/>
            <w:tcBorders>
              <w:top w:val="single" w:sz="4" w:space="0" w:color="auto"/>
            </w:tcBorders>
            <w:hideMark/>
          </w:tcPr>
          <w:p w14:paraId="1856087E"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1</w:t>
            </w:r>
          </w:p>
        </w:tc>
        <w:tc>
          <w:tcPr>
            <w:tcW w:w="608" w:type="dxa"/>
            <w:tcBorders>
              <w:top w:val="single" w:sz="4" w:space="0" w:color="auto"/>
            </w:tcBorders>
            <w:hideMark/>
          </w:tcPr>
          <w:p w14:paraId="379092FB"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6</w:t>
            </w:r>
          </w:p>
        </w:tc>
        <w:tc>
          <w:tcPr>
            <w:tcW w:w="609" w:type="dxa"/>
            <w:tcBorders>
              <w:top w:val="single" w:sz="4" w:space="0" w:color="auto"/>
            </w:tcBorders>
            <w:hideMark/>
          </w:tcPr>
          <w:p w14:paraId="40636C6B"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6</w:t>
            </w:r>
          </w:p>
        </w:tc>
        <w:tc>
          <w:tcPr>
            <w:tcW w:w="609" w:type="dxa"/>
            <w:tcBorders>
              <w:top w:val="single" w:sz="4" w:space="0" w:color="auto"/>
            </w:tcBorders>
            <w:hideMark/>
          </w:tcPr>
          <w:p w14:paraId="4143186B"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6</w:t>
            </w:r>
          </w:p>
        </w:tc>
        <w:tc>
          <w:tcPr>
            <w:tcW w:w="608" w:type="dxa"/>
            <w:tcBorders>
              <w:top w:val="single" w:sz="4" w:space="0" w:color="auto"/>
            </w:tcBorders>
            <w:hideMark/>
          </w:tcPr>
          <w:p w14:paraId="460C88A7"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6</w:t>
            </w:r>
          </w:p>
        </w:tc>
        <w:tc>
          <w:tcPr>
            <w:tcW w:w="609" w:type="dxa"/>
            <w:tcBorders>
              <w:top w:val="single" w:sz="4" w:space="0" w:color="auto"/>
            </w:tcBorders>
            <w:hideMark/>
          </w:tcPr>
          <w:p w14:paraId="69E348F4"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6</w:t>
            </w:r>
          </w:p>
        </w:tc>
        <w:tc>
          <w:tcPr>
            <w:tcW w:w="609" w:type="dxa"/>
            <w:tcBorders>
              <w:top w:val="single" w:sz="4" w:space="0" w:color="auto"/>
            </w:tcBorders>
            <w:hideMark/>
          </w:tcPr>
          <w:p w14:paraId="4F72B41F"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6</w:t>
            </w:r>
          </w:p>
        </w:tc>
        <w:tc>
          <w:tcPr>
            <w:tcW w:w="608" w:type="dxa"/>
            <w:tcBorders>
              <w:top w:val="single" w:sz="4" w:space="0" w:color="auto"/>
            </w:tcBorders>
            <w:hideMark/>
          </w:tcPr>
          <w:p w14:paraId="7E74F049"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6</w:t>
            </w:r>
          </w:p>
        </w:tc>
        <w:tc>
          <w:tcPr>
            <w:tcW w:w="609" w:type="dxa"/>
            <w:tcBorders>
              <w:top w:val="single" w:sz="4" w:space="0" w:color="auto"/>
            </w:tcBorders>
            <w:hideMark/>
          </w:tcPr>
          <w:p w14:paraId="6733175B"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6</w:t>
            </w:r>
          </w:p>
        </w:tc>
        <w:tc>
          <w:tcPr>
            <w:tcW w:w="609" w:type="dxa"/>
            <w:tcBorders>
              <w:top w:val="single" w:sz="4" w:space="0" w:color="auto"/>
            </w:tcBorders>
            <w:hideMark/>
          </w:tcPr>
          <w:p w14:paraId="2E13DB32"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6</w:t>
            </w:r>
          </w:p>
        </w:tc>
        <w:tc>
          <w:tcPr>
            <w:tcW w:w="609" w:type="dxa"/>
            <w:tcBorders>
              <w:top w:val="single" w:sz="4" w:space="0" w:color="auto"/>
            </w:tcBorders>
            <w:hideMark/>
          </w:tcPr>
          <w:p w14:paraId="4ACCDE89"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6</w:t>
            </w:r>
          </w:p>
        </w:tc>
      </w:tr>
      <w:tr w:rsidR="00DF13B7" w:rsidRPr="00DF13B7" w14:paraId="3AC2888E" w14:textId="77777777" w:rsidTr="000E17EA">
        <w:trPr>
          <w:trHeight w:val="340"/>
        </w:trPr>
        <w:tc>
          <w:tcPr>
            <w:tcW w:w="1271" w:type="dxa"/>
            <w:hideMark/>
          </w:tcPr>
          <w:p w14:paraId="08EBEC05" w14:textId="77777777" w:rsidR="005A06BE" w:rsidRPr="00DF13B7" w:rsidRDefault="005A06BE" w:rsidP="00C23638">
            <w:pPr>
              <w:autoSpaceDE w:val="0"/>
              <w:autoSpaceDN w:val="0"/>
              <w:adjustRightInd w:val="0"/>
              <w:spacing w:line="480" w:lineRule="auto"/>
              <w:jc w:val="both"/>
              <w:rPr>
                <w:color w:val="000000" w:themeColor="text1"/>
                <w:sz w:val="20"/>
                <w:lang w:eastAsia="en-GB"/>
              </w:rPr>
            </w:pPr>
            <w:r w:rsidRPr="00DF13B7">
              <w:rPr>
                <w:color w:val="000000" w:themeColor="text1"/>
                <w:sz w:val="20"/>
                <w:lang w:eastAsia="en-GB"/>
              </w:rPr>
              <w:t>IG-430 (I)</w:t>
            </w:r>
          </w:p>
        </w:tc>
        <w:tc>
          <w:tcPr>
            <w:tcW w:w="851" w:type="dxa"/>
            <w:hideMark/>
          </w:tcPr>
          <w:p w14:paraId="5DCA1FB5"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1</w:t>
            </w:r>
          </w:p>
        </w:tc>
        <w:tc>
          <w:tcPr>
            <w:tcW w:w="608" w:type="dxa"/>
            <w:hideMark/>
          </w:tcPr>
          <w:p w14:paraId="2E2F3CD2"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6</w:t>
            </w:r>
          </w:p>
        </w:tc>
        <w:tc>
          <w:tcPr>
            <w:tcW w:w="609" w:type="dxa"/>
            <w:hideMark/>
          </w:tcPr>
          <w:p w14:paraId="653D0480"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6</w:t>
            </w:r>
          </w:p>
        </w:tc>
        <w:tc>
          <w:tcPr>
            <w:tcW w:w="609" w:type="dxa"/>
            <w:hideMark/>
          </w:tcPr>
          <w:p w14:paraId="70E295E3"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6</w:t>
            </w:r>
          </w:p>
        </w:tc>
        <w:tc>
          <w:tcPr>
            <w:tcW w:w="608" w:type="dxa"/>
            <w:hideMark/>
          </w:tcPr>
          <w:p w14:paraId="3F9D1B2D"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6</w:t>
            </w:r>
          </w:p>
        </w:tc>
        <w:tc>
          <w:tcPr>
            <w:tcW w:w="609" w:type="dxa"/>
            <w:hideMark/>
          </w:tcPr>
          <w:p w14:paraId="092874FA"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6</w:t>
            </w:r>
          </w:p>
        </w:tc>
        <w:tc>
          <w:tcPr>
            <w:tcW w:w="609" w:type="dxa"/>
            <w:hideMark/>
          </w:tcPr>
          <w:p w14:paraId="701C5650"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6</w:t>
            </w:r>
          </w:p>
        </w:tc>
        <w:tc>
          <w:tcPr>
            <w:tcW w:w="608" w:type="dxa"/>
            <w:hideMark/>
          </w:tcPr>
          <w:p w14:paraId="0A281D72"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6</w:t>
            </w:r>
          </w:p>
        </w:tc>
        <w:tc>
          <w:tcPr>
            <w:tcW w:w="609" w:type="dxa"/>
            <w:hideMark/>
          </w:tcPr>
          <w:p w14:paraId="3FFE64EC"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6</w:t>
            </w:r>
          </w:p>
        </w:tc>
        <w:tc>
          <w:tcPr>
            <w:tcW w:w="609" w:type="dxa"/>
            <w:hideMark/>
          </w:tcPr>
          <w:p w14:paraId="1D7288A7"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6</w:t>
            </w:r>
          </w:p>
        </w:tc>
        <w:tc>
          <w:tcPr>
            <w:tcW w:w="609" w:type="dxa"/>
            <w:hideMark/>
          </w:tcPr>
          <w:p w14:paraId="4DF13D1E"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6</w:t>
            </w:r>
          </w:p>
        </w:tc>
      </w:tr>
      <w:tr w:rsidR="00DF13B7" w:rsidRPr="00DF13B7" w14:paraId="260F14D9" w14:textId="77777777" w:rsidTr="000E17EA">
        <w:trPr>
          <w:trHeight w:val="340"/>
        </w:trPr>
        <w:tc>
          <w:tcPr>
            <w:tcW w:w="1271" w:type="dxa"/>
            <w:hideMark/>
          </w:tcPr>
          <w:p w14:paraId="53FD9590" w14:textId="77777777" w:rsidR="005A06BE" w:rsidRPr="00DF13B7" w:rsidRDefault="005A06BE" w:rsidP="00C23638">
            <w:pPr>
              <w:autoSpaceDE w:val="0"/>
              <w:autoSpaceDN w:val="0"/>
              <w:adjustRightInd w:val="0"/>
              <w:spacing w:line="480" w:lineRule="auto"/>
              <w:jc w:val="both"/>
              <w:rPr>
                <w:color w:val="000000" w:themeColor="text1"/>
                <w:sz w:val="20"/>
                <w:lang w:eastAsia="en-GB"/>
              </w:rPr>
            </w:pPr>
            <w:r w:rsidRPr="00DF13B7">
              <w:rPr>
                <w:color w:val="000000" w:themeColor="text1"/>
                <w:sz w:val="20"/>
                <w:lang w:eastAsia="en-GB"/>
              </w:rPr>
              <w:t>ATR-2E</w:t>
            </w:r>
          </w:p>
        </w:tc>
        <w:tc>
          <w:tcPr>
            <w:tcW w:w="851" w:type="dxa"/>
            <w:hideMark/>
          </w:tcPr>
          <w:p w14:paraId="425F9752"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1</w:t>
            </w:r>
          </w:p>
        </w:tc>
        <w:tc>
          <w:tcPr>
            <w:tcW w:w="608" w:type="dxa"/>
            <w:hideMark/>
          </w:tcPr>
          <w:p w14:paraId="683CEEBE"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3</w:t>
            </w:r>
          </w:p>
        </w:tc>
        <w:tc>
          <w:tcPr>
            <w:tcW w:w="609" w:type="dxa"/>
            <w:hideMark/>
          </w:tcPr>
          <w:p w14:paraId="049FD395"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3</w:t>
            </w:r>
          </w:p>
        </w:tc>
        <w:tc>
          <w:tcPr>
            <w:tcW w:w="609" w:type="dxa"/>
            <w:hideMark/>
          </w:tcPr>
          <w:p w14:paraId="0284A578"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3</w:t>
            </w:r>
          </w:p>
        </w:tc>
        <w:tc>
          <w:tcPr>
            <w:tcW w:w="608" w:type="dxa"/>
            <w:hideMark/>
          </w:tcPr>
          <w:p w14:paraId="35CC91C2"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3</w:t>
            </w:r>
          </w:p>
        </w:tc>
        <w:tc>
          <w:tcPr>
            <w:tcW w:w="609" w:type="dxa"/>
            <w:hideMark/>
          </w:tcPr>
          <w:p w14:paraId="04009CEB"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3</w:t>
            </w:r>
          </w:p>
        </w:tc>
        <w:tc>
          <w:tcPr>
            <w:tcW w:w="609" w:type="dxa"/>
            <w:hideMark/>
          </w:tcPr>
          <w:p w14:paraId="26909AE5"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3</w:t>
            </w:r>
          </w:p>
        </w:tc>
        <w:tc>
          <w:tcPr>
            <w:tcW w:w="608" w:type="dxa"/>
            <w:hideMark/>
          </w:tcPr>
          <w:p w14:paraId="14930D86"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3</w:t>
            </w:r>
          </w:p>
        </w:tc>
        <w:tc>
          <w:tcPr>
            <w:tcW w:w="609" w:type="dxa"/>
            <w:hideMark/>
          </w:tcPr>
          <w:p w14:paraId="687A8859"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3</w:t>
            </w:r>
          </w:p>
        </w:tc>
        <w:tc>
          <w:tcPr>
            <w:tcW w:w="609" w:type="dxa"/>
            <w:hideMark/>
          </w:tcPr>
          <w:p w14:paraId="3FCDA0CA"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3</w:t>
            </w:r>
          </w:p>
        </w:tc>
        <w:tc>
          <w:tcPr>
            <w:tcW w:w="609" w:type="dxa"/>
            <w:hideMark/>
          </w:tcPr>
          <w:p w14:paraId="4E9E32C8"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3</w:t>
            </w:r>
          </w:p>
        </w:tc>
      </w:tr>
      <w:tr w:rsidR="00DF13B7" w:rsidRPr="00DF13B7" w14:paraId="2598A8A4" w14:textId="77777777" w:rsidTr="000E17EA">
        <w:trPr>
          <w:trHeight w:val="680"/>
        </w:trPr>
        <w:tc>
          <w:tcPr>
            <w:tcW w:w="1271" w:type="dxa"/>
            <w:hideMark/>
          </w:tcPr>
          <w:p w14:paraId="2B9F9BC7" w14:textId="77777777" w:rsidR="005A06BE" w:rsidRPr="00DF13B7" w:rsidRDefault="005A06BE" w:rsidP="00C23638">
            <w:pPr>
              <w:autoSpaceDE w:val="0"/>
              <w:autoSpaceDN w:val="0"/>
              <w:adjustRightInd w:val="0"/>
              <w:spacing w:line="480" w:lineRule="auto"/>
              <w:jc w:val="both"/>
              <w:rPr>
                <w:color w:val="000000" w:themeColor="text1"/>
                <w:sz w:val="20"/>
                <w:lang w:eastAsia="en-GB"/>
              </w:rPr>
            </w:pPr>
            <w:r w:rsidRPr="00DF13B7">
              <w:rPr>
                <w:color w:val="000000" w:themeColor="text1"/>
                <w:sz w:val="20"/>
                <w:lang w:eastAsia="en-GB"/>
              </w:rPr>
              <w:t xml:space="preserve">IG-430(I) </w:t>
            </w:r>
          </w:p>
        </w:tc>
        <w:tc>
          <w:tcPr>
            <w:tcW w:w="851" w:type="dxa"/>
            <w:hideMark/>
          </w:tcPr>
          <w:p w14:paraId="2527FE0E"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2</w:t>
            </w:r>
          </w:p>
        </w:tc>
        <w:tc>
          <w:tcPr>
            <w:tcW w:w="608" w:type="dxa"/>
            <w:hideMark/>
          </w:tcPr>
          <w:p w14:paraId="0A4A33FC"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0</w:t>
            </w:r>
          </w:p>
        </w:tc>
        <w:tc>
          <w:tcPr>
            <w:tcW w:w="609" w:type="dxa"/>
            <w:hideMark/>
          </w:tcPr>
          <w:p w14:paraId="5BB8F64E"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0</w:t>
            </w:r>
          </w:p>
        </w:tc>
        <w:tc>
          <w:tcPr>
            <w:tcW w:w="609" w:type="dxa"/>
            <w:hideMark/>
          </w:tcPr>
          <w:p w14:paraId="61CDEB2C"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0</w:t>
            </w:r>
          </w:p>
        </w:tc>
        <w:tc>
          <w:tcPr>
            <w:tcW w:w="608" w:type="dxa"/>
            <w:hideMark/>
          </w:tcPr>
          <w:p w14:paraId="33C3D2D9"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2</w:t>
            </w:r>
          </w:p>
        </w:tc>
        <w:tc>
          <w:tcPr>
            <w:tcW w:w="609" w:type="dxa"/>
            <w:hideMark/>
          </w:tcPr>
          <w:p w14:paraId="7A7C9CD4"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2</w:t>
            </w:r>
          </w:p>
        </w:tc>
        <w:tc>
          <w:tcPr>
            <w:tcW w:w="609" w:type="dxa"/>
            <w:hideMark/>
          </w:tcPr>
          <w:p w14:paraId="19997498"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2</w:t>
            </w:r>
          </w:p>
        </w:tc>
        <w:tc>
          <w:tcPr>
            <w:tcW w:w="608" w:type="dxa"/>
            <w:hideMark/>
          </w:tcPr>
          <w:p w14:paraId="2F1A9D33"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2</w:t>
            </w:r>
          </w:p>
        </w:tc>
        <w:tc>
          <w:tcPr>
            <w:tcW w:w="609" w:type="dxa"/>
            <w:hideMark/>
          </w:tcPr>
          <w:p w14:paraId="2B0D66ED"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2</w:t>
            </w:r>
          </w:p>
        </w:tc>
        <w:tc>
          <w:tcPr>
            <w:tcW w:w="609" w:type="dxa"/>
            <w:hideMark/>
          </w:tcPr>
          <w:p w14:paraId="3C324AD2"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3</w:t>
            </w:r>
          </w:p>
        </w:tc>
        <w:tc>
          <w:tcPr>
            <w:tcW w:w="609" w:type="dxa"/>
            <w:hideMark/>
          </w:tcPr>
          <w:p w14:paraId="706D2105"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3</w:t>
            </w:r>
          </w:p>
        </w:tc>
      </w:tr>
      <w:tr w:rsidR="00DF13B7" w:rsidRPr="00DF13B7" w14:paraId="29837700" w14:textId="77777777" w:rsidTr="000E17EA">
        <w:trPr>
          <w:trHeight w:val="680"/>
        </w:trPr>
        <w:tc>
          <w:tcPr>
            <w:tcW w:w="1271" w:type="dxa"/>
            <w:tcBorders>
              <w:bottom w:val="nil"/>
            </w:tcBorders>
            <w:hideMark/>
          </w:tcPr>
          <w:p w14:paraId="6C8A5DBD" w14:textId="77777777" w:rsidR="005A06BE" w:rsidRPr="00DF13B7" w:rsidRDefault="005A06BE" w:rsidP="00C23638">
            <w:pPr>
              <w:autoSpaceDE w:val="0"/>
              <w:autoSpaceDN w:val="0"/>
              <w:adjustRightInd w:val="0"/>
              <w:spacing w:line="480" w:lineRule="auto"/>
              <w:jc w:val="both"/>
              <w:rPr>
                <w:color w:val="000000" w:themeColor="text1"/>
                <w:sz w:val="20"/>
                <w:lang w:eastAsia="en-GB"/>
              </w:rPr>
            </w:pPr>
            <w:r w:rsidRPr="00DF13B7">
              <w:rPr>
                <w:color w:val="000000" w:themeColor="text1"/>
                <w:sz w:val="20"/>
                <w:lang w:eastAsia="en-GB"/>
              </w:rPr>
              <w:t xml:space="preserve">IG-430(I) </w:t>
            </w:r>
          </w:p>
        </w:tc>
        <w:tc>
          <w:tcPr>
            <w:tcW w:w="851" w:type="dxa"/>
            <w:tcBorders>
              <w:bottom w:val="nil"/>
            </w:tcBorders>
            <w:hideMark/>
          </w:tcPr>
          <w:p w14:paraId="133B046A"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4</w:t>
            </w:r>
          </w:p>
        </w:tc>
        <w:tc>
          <w:tcPr>
            <w:tcW w:w="608" w:type="dxa"/>
            <w:tcBorders>
              <w:bottom w:val="nil"/>
            </w:tcBorders>
            <w:hideMark/>
          </w:tcPr>
          <w:p w14:paraId="5A250796"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0</w:t>
            </w:r>
          </w:p>
        </w:tc>
        <w:tc>
          <w:tcPr>
            <w:tcW w:w="609" w:type="dxa"/>
            <w:tcBorders>
              <w:bottom w:val="nil"/>
            </w:tcBorders>
            <w:hideMark/>
          </w:tcPr>
          <w:p w14:paraId="59A0DE5B"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0</w:t>
            </w:r>
          </w:p>
        </w:tc>
        <w:tc>
          <w:tcPr>
            <w:tcW w:w="609" w:type="dxa"/>
            <w:tcBorders>
              <w:bottom w:val="nil"/>
            </w:tcBorders>
            <w:hideMark/>
          </w:tcPr>
          <w:p w14:paraId="0B7F333C"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0</w:t>
            </w:r>
          </w:p>
        </w:tc>
        <w:tc>
          <w:tcPr>
            <w:tcW w:w="608" w:type="dxa"/>
            <w:tcBorders>
              <w:bottom w:val="nil"/>
            </w:tcBorders>
            <w:hideMark/>
          </w:tcPr>
          <w:p w14:paraId="29DD4709"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0</w:t>
            </w:r>
          </w:p>
        </w:tc>
        <w:tc>
          <w:tcPr>
            <w:tcW w:w="609" w:type="dxa"/>
            <w:tcBorders>
              <w:bottom w:val="nil"/>
            </w:tcBorders>
            <w:hideMark/>
          </w:tcPr>
          <w:p w14:paraId="28FAEDA0"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0</w:t>
            </w:r>
          </w:p>
        </w:tc>
        <w:tc>
          <w:tcPr>
            <w:tcW w:w="609" w:type="dxa"/>
            <w:tcBorders>
              <w:bottom w:val="nil"/>
            </w:tcBorders>
            <w:hideMark/>
          </w:tcPr>
          <w:p w14:paraId="3D7AE64C"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0</w:t>
            </w:r>
          </w:p>
        </w:tc>
        <w:tc>
          <w:tcPr>
            <w:tcW w:w="608" w:type="dxa"/>
            <w:tcBorders>
              <w:bottom w:val="nil"/>
            </w:tcBorders>
            <w:hideMark/>
          </w:tcPr>
          <w:p w14:paraId="2EE1BCEA"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2</w:t>
            </w:r>
          </w:p>
        </w:tc>
        <w:tc>
          <w:tcPr>
            <w:tcW w:w="609" w:type="dxa"/>
            <w:tcBorders>
              <w:bottom w:val="nil"/>
            </w:tcBorders>
            <w:hideMark/>
          </w:tcPr>
          <w:p w14:paraId="2519258A"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2</w:t>
            </w:r>
          </w:p>
        </w:tc>
        <w:tc>
          <w:tcPr>
            <w:tcW w:w="609" w:type="dxa"/>
            <w:tcBorders>
              <w:bottom w:val="nil"/>
            </w:tcBorders>
            <w:hideMark/>
          </w:tcPr>
          <w:p w14:paraId="50C1F261"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2</w:t>
            </w:r>
          </w:p>
        </w:tc>
        <w:tc>
          <w:tcPr>
            <w:tcW w:w="609" w:type="dxa"/>
            <w:tcBorders>
              <w:bottom w:val="nil"/>
            </w:tcBorders>
            <w:hideMark/>
          </w:tcPr>
          <w:p w14:paraId="3B7C4583"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3</w:t>
            </w:r>
          </w:p>
        </w:tc>
      </w:tr>
      <w:tr w:rsidR="00DF13B7" w:rsidRPr="00DF13B7" w14:paraId="6A1DA364" w14:textId="77777777" w:rsidTr="000E17EA">
        <w:trPr>
          <w:trHeight w:val="680"/>
        </w:trPr>
        <w:tc>
          <w:tcPr>
            <w:tcW w:w="1271" w:type="dxa"/>
            <w:tcBorders>
              <w:bottom w:val="single" w:sz="4" w:space="0" w:color="auto"/>
            </w:tcBorders>
            <w:hideMark/>
          </w:tcPr>
          <w:p w14:paraId="33790E9F" w14:textId="77777777" w:rsidR="005A06BE" w:rsidRPr="00DF13B7" w:rsidRDefault="005A06BE" w:rsidP="00C23638">
            <w:pPr>
              <w:autoSpaceDE w:val="0"/>
              <w:autoSpaceDN w:val="0"/>
              <w:adjustRightInd w:val="0"/>
              <w:spacing w:line="480" w:lineRule="auto"/>
              <w:jc w:val="both"/>
              <w:rPr>
                <w:color w:val="000000" w:themeColor="text1"/>
                <w:sz w:val="20"/>
                <w:lang w:eastAsia="en-GB"/>
              </w:rPr>
            </w:pPr>
            <w:r w:rsidRPr="00DF13B7">
              <w:rPr>
                <w:color w:val="000000" w:themeColor="text1"/>
                <w:sz w:val="20"/>
                <w:lang w:eastAsia="en-GB"/>
              </w:rPr>
              <w:t xml:space="preserve">IG-430(I) </w:t>
            </w:r>
          </w:p>
        </w:tc>
        <w:tc>
          <w:tcPr>
            <w:tcW w:w="851" w:type="dxa"/>
            <w:tcBorders>
              <w:bottom w:val="single" w:sz="4" w:space="0" w:color="auto"/>
            </w:tcBorders>
            <w:hideMark/>
          </w:tcPr>
          <w:p w14:paraId="4632B883"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6</w:t>
            </w:r>
          </w:p>
        </w:tc>
        <w:tc>
          <w:tcPr>
            <w:tcW w:w="608" w:type="dxa"/>
            <w:tcBorders>
              <w:bottom w:val="single" w:sz="4" w:space="0" w:color="auto"/>
            </w:tcBorders>
            <w:hideMark/>
          </w:tcPr>
          <w:p w14:paraId="22DD4FC2"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0</w:t>
            </w:r>
          </w:p>
        </w:tc>
        <w:tc>
          <w:tcPr>
            <w:tcW w:w="609" w:type="dxa"/>
            <w:tcBorders>
              <w:bottom w:val="single" w:sz="4" w:space="0" w:color="auto"/>
            </w:tcBorders>
            <w:hideMark/>
          </w:tcPr>
          <w:p w14:paraId="1F499AF9"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0</w:t>
            </w:r>
          </w:p>
        </w:tc>
        <w:tc>
          <w:tcPr>
            <w:tcW w:w="609" w:type="dxa"/>
            <w:tcBorders>
              <w:bottom w:val="single" w:sz="4" w:space="0" w:color="auto"/>
            </w:tcBorders>
            <w:hideMark/>
          </w:tcPr>
          <w:p w14:paraId="65CAFF99"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0</w:t>
            </w:r>
          </w:p>
        </w:tc>
        <w:tc>
          <w:tcPr>
            <w:tcW w:w="608" w:type="dxa"/>
            <w:tcBorders>
              <w:bottom w:val="single" w:sz="4" w:space="0" w:color="auto"/>
            </w:tcBorders>
            <w:hideMark/>
          </w:tcPr>
          <w:p w14:paraId="37BC72D0"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0</w:t>
            </w:r>
          </w:p>
        </w:tc>
        <w:tc>
          <w:tcPr>
            <w:tcW w:w="609" w:type="dxa"/>
            <w:tcBorders>
              <w:bottom w:val="single" w:sz="4" w:space="0" w:color="auto"/>
            </w:tcBorders>
            <w:hideMark/>
          </w:tcPr>
          <w:p w14:paraId="538D746C"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0</w:t>
            </w:r>
          </w:p>
        </w:tc>
        <w:tc>
          <w:tcPr>
            <w:tcW w:w="609" w:type="dxa"/>
            <w:tcBorders>
              <w:bottom w:val="single" w:sz="4" w:space="0" w:color="auto"/>
            </w:tcBorders>
            <w:hideMark/>
          </w:tcPr>
          <w:p w14:paraId="74B82B6C"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0</w:t>
            </w:r>
          </w:p>
        </w:tc>
        <w:tc>
          <w:tcPr>
            <w:tcW w:w="608" w:type="dxa"/>
            <w:tcBorders>
              <w:bottom w:val="single" w:sz="4" w:space="0" w:color="auto"/>
            </w:tcBorders>
            <w:hideMark/>
          </w:tcPr>
          <w:p w14:paraId="5866C66B"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0</w:t>
            </w:r>
          </w:p>
        </w:tc>
        <w:tc>
          <w:tcPr>
            <w:tcW w:w="609" w:type="dxa"/>
            <w:tcBorders>
              <w:bottom w:val="single" w:sz="4" w:space="0" w:color="auto"/>
            </w:tcBorders>
            <w:hideMark/>
          </w:tcPr>
          <w:p w14:paraId="79D6DE32"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0</w:t>
            </w:r>
          </w:p>
        </w:tc>
        <w:tc>
          <w:tcPr>
            <w:tcW w:w="609" w:type="dxa"/>
            <w:tcBorders>
              <w:bottom w:val="single" w:sz="4" w:space="0" w:color="auto"/>
            </w:tcBorders>
            <w:hideMark/>
          </w:tcPr>
          <w:p w14:paraId="43171083"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2</w:t>
            </w:r>
          </w:p>
        </w:tc>
        <w:tc>
          <w:tcPr>
            <w:tcW w:w="609" w:type="dxa"/>
            <w:tcBorders>
              <w:bottom w:val="single" w:sz="4" w:space="0" w:color="auto"/>
            </w:tcBorders>
            <w:hideMark/>
          </w:tcPr>
          <w:p w14:paraId="66E13E3D"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3</w:t>
            </w:r>
          </w:p>
        </w:tc>
      </w:tr>
      <w:tr w:rsidR="00DF13B7" w:rsidRPr="00DF13B7" w14:paraId="6AB4810F" w14:textId="77777777" w:rsidTr="000E17EA">
        <w:trPr>
          <w:trHeight w:val="340"/>
        </w:trPr>
        <w:tc>
          <w:tcPr>
            <w:tcW w:w="8209" w:type="dxa"/>
            <w:gridSpan w:val="12"/>
            <w:tcBorders>
              <w:top w:val="single" w:sz="4" w:space="0" w:color="auto"/>
              <w:bottom w:val="single" w:sz="4" w:space="0" w:color="auto"/>
            </w:tcBorders>
            <w:hideMark/>
          </w:tcPr>
          <w:p w14:paraId="0E122F7D"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Phase 2 of the experimental programme</w:t>
            </w:r>
          </w:p>
        </w:tc>
      </w:tr>
      <w:tr w:rsidR="00DF13B7" w:rsidRPr="00DF13B7" w14:paraId="3D84CAA0" w14:textId="77777777" w:rsidTr="000E17EA">
        <w:trPr>
          <w:trHeight w:val="340"/>
        </w:trPr>
        <w:tc>
          <w:tcPr>
            <w:tcW w:w="1271" w:type="dxa"/>
            <w:tcBorders>
              <w:top w:val="single" w:sz="4" w:space="0" w:color="auto"/>
            </w:tcBorders>
            <w:hideMark/>
          </w:tcPr>
          <w:p w14:paraId="29C81490" w14:textId="77777777" w:rsidR="005A06BE" w:rsidRPr="00DF13B7" w:rsidRDefault="005A06BE" w:rsidP="00C23638">
            <w:pPr>
              <w:autoSpaceDE w:val="0"/>
              <w:autoSpaceDN w:val="0"/>
              <w:adjustRightInd w:val="0"/>
              <w:spacing w:line="480" w:lineRule="auto"/>
              <w:jc w:val="both"/>
              <w:rPr>
                <w:color w:val="000000" w:themeColor="text1"/>
                <w:sz w:val="20"/>
                <w:lang w:eastAsia="en-GB"/>
              </w:rPr>
            </w:pPr>
            <w:r w:rsidRPr="00DF13B7">
              <w:rPr>
                <w:color w:val="000000" w:themeColor="text1"/>
                <w:sz w:val="20"/>
                <w:lang w:eastAsia="en-GB"/>
              </w:rPr>
              <w:t>IG-110 (II)</w:t>
            </w:r>
          </w:p>
        </w:tc>
        <w:tc>
          <w:tcPr>
            <w:tcW w:w="851" w:type="dxa"/>
            <w:tcBorders>
              <w:top w:val="single" w:sz="4" w:space="0" w:color="auto"/>
            </w:tcBorders>
            <w:hideMark/>
          </w:tcPr>
          <w:p w14:paraId="7BC9924E"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1</w:t>
            </w:r>
          </w:p>
        </w:tc>
        <w:tc>
          <w:tcPr>
            <w:tcW w:w="608" w:type="dxa"/>
            <w:tcBorders>
              <w:top w:val="single" w:sz="4" w:space="0" w:color="auto"/>
            </w:tcBorders>
            <w:hideMark/>
          </w:tcPr>
          <w:p w14:paraId="7EFEAACD"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6</w:t>
            </w:r>
          </w:p>
        </w:tc>
        <w:tc>
          <w:tcPr>
            <w:tcW w:w="609" w:type="dxa"/>
            <w:tcBorders>
              <w:top w:val="single" w:sz="4" w:space="0" w:color="auto"/>
            </w:tcBorders>
            <w:hideMark/>
          </w:tcPr>
          <w:p w14:paraId="0AEB6D0B"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6</w:t>
            </w:r>
          </w:p>
        </w:tc>
        <w:tc>
          <w:tcPr>
            <w:tcW w:w="609" w:type="dxa"/>
            <w:tcBorders>
              <w:top w:val="single" w:sz="4" w:space="0" w:color="auto"/>
            </w:tcBorders>
            <w:hideMark/>
          </w:tcPr>
          <w:p w14:paraId="04C2E823"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6</w:t>
            </w:r>
          </w:p>
        </w:tc>
        <w:tc>
          <w:tcPr>
            <w:tcW w:w="608" w:type="dxa"/>
            <w:tcBorders>
              <w:top w:val="single" w:sz="4" w:space="0" w:color="auto"/>
            </w:tcBorders>
            <w:hideMark/>
          </w:tcPr>
          <w:p w14:paraId="44502F7A"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6</w:t>
            </w:r>
          </w:p>
        </w:tc>
        <w:tc>
          <w:tcPr>
            <w:tcW w:w="609" w:type="dxa"/>
            <w:tcBorders>
              <w:top w:val="single" w:sz="4" w:space="0" w:color="auto"/>
            </w:tcBorders>
            <w:hideMark/>
          </w:tcPr>
          <w:p w14:paraId="533A2DF7"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6</w:t>
            </w:r>
          </w:p>
        </w:tc>
        <w:tc>
          <w:tcPr>
            <w:tcW w:w="609" w:type="dxa"/>
            <w:tcBorders>
              <w:top w:val="single" w:sz="4" w:space="0" w:color="auto"/>
            </w:tcBorders>
            <w:hideMark/>
          </w:tcPr>
          <w:p w14:paraId="7A0243FA"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6</w:t>
            </w:r>
          </w:p>
        </w:tc>
        <w:tc>
          <w:tcPr>
            <w:tcW w:w="608" w:type="dxa"/>
            <w:tcBorders>
              <w:top w:val="single" w:sz="4" w:space="0" w:color="auto"/>
            </w:tcBorders>
            <w:hideMark/>
          </w:tcPr>
          <w:p w14:paraId="43F6D990"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6</w:t>
            </w:r>
          </w:p>
        </w:tc>
        <w:tc>
          <w:tcPr>
            <w:tcW w:w="609" w:type="dxa"/>
            <w:tcBorders>
              <w:top w:val="single" w:sz="4" w:space="0" w:color="auto"/>
            </w:tcBorders>
            <w:hideMark/>
          </w:tcPr>
          <w:p w14:paraId="70053A02"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6</w:t>
            </w:r>
          </w:p>
        </w:tc>
        <w:tc>
          <w:tcPr>
            <w:tcW w:w="609" w:type="dxa"/>
            <w:tcBorders>
              <w:top w:val="single" w:sz="4" w:space="0" w:color="auto"/>
            </w:tcBorders>
            <w:hideMark/>
          </w:tcPr>
          <w:p w14:paraId="138F509F"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6</w:t>
            </w:r>
          </w:p>
        </w:tc>
        <w:tc>
          <w:tcPr>
            <w:tcW w:w="609" w:type="dxa"/>
            <w:tcBorders>
              <w:top w:val="single" w:sz="4" w:space="0" w:color="auto"/>
            </w:tcBorders>
            <w:hideMark/>
          </w:tcPr>
          <w:p w14:paraId="7C149AD5"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6</w:t>
            </w:r>
          </w:p>
        </w:tc>
      </w:tr>
      <w:tr w:rsidR="00DF13B7" w:rsidRPr="00DF13B7" w14:paraId="2E3DB65D" w14:textId="77777777" w:rsidTr="005A06BE">
        <w:trPr>
          <w:trHeight w:val="340"/>
        </w:trPr>
        <w:tc>
          <w:tcPr>
            <w:tcW w:w="1271" w:type="dxa"/>
            <w:hideMark/>
          </w:tcPr>
          <w:p w14:paraId="2A5E2FAC" w14:textId="77777777" w:rsidR="005A06BE" w:rsidRPr="00DF13B7" w:rsidRDefault="005A06BE" w:rsidP="00C23638">
            <w:pPr>
              <w:autoSpaceDE w:val="0"/>
              <w:autoSpaceDN w:val="0"/>
              <w:adjustRightInd w:val="0"/>
              <w:spacing w:line="480" w:lineRule="auto"/>
              <w:jc w:val="both"/>
              <w:rPr>
                <w:color w:val="000000" w:themeColor="text1"/>
                <w:sz w:val="20"/>
                <w:lang w:eastAsia="en-GB"/>
              </w:rPr>
            </w:pPr>
            <w:r w:rsidRPr="00DF13B7">
              <w:rPr>
                <w:color w:val="000000" w:themeColor="text1"/>
                <w:sz w:val="20"/>
                <w:lang w:eastAsia="en-GB"/>
              </w:rPr>
              <w:t>IG-430 (II)</w:t>
            </w:r>
          </w:p>
        </w:tc>
        <w:tc>
          <w:tcPr>
            <w:tcW w:w="851" w:type="dxa"/>
            <w:hideMark/>
          </w:tcPr>
          <w:p w14:paraId="7A57A143"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1</w:t>
            </w:r>
          </w:p>
        </w:tc>
        <w:tc>
          <w:tcPr>
            <w:tcW w:w="608" w:type="dxa"/>
            <w:hideMark/>
          </w:tcPr>
          <w:p w14:paraId="0ED287FF"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6</w:t>
            </w:r>
          </w:p>
        </w:tc>
        <w:tc>
          <w:tcPr>
            <w:tcW w:w="609" w:type="dxa"/>
            <w:hideMark/>
          </w:tcPr>
          <w:p w14:paraId="3DB7F078"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6</w:t>
            </w:r>
          </w:p>
        </w:tc>
        <w:tc>
          <w:tcPr>
            <w:tcW w:w="609" w:type="dxa"/>
            <w:hideMark/>
          </w:tcPr>
          <w:p w14:paraId="5490F339"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6</w:t>
            </w:r>
          </w:p>
        </w:tc>
        <w:tc>
          <w:tcPr>
            <w:tcW w:w="608" w:type="dxa"/>
            <w:hideMark/>
          </w:tcPr>
          <w:p w14:paraId="57CFC46C"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6</w:t>
            </w:r>
          </w:p>
        </w:tc>
        <w:tc>
          <w:tcPr>
            <w:tcW w:w="609" w:type="dxa"/>
            <w:hideMark/>
          </w:tcPr>
          <w:p w14:paraId="58AF4098"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6</w:t>
            </w:r>
          </w:p>
        </w:tc>
        <w:tc>
          <w:tcPr>
            <w:tcW w:w="609" w:type="dxa"/>
            <w:hideMark/>
          </w:tcPr>
          <w:p w14:paraId="564DED7F"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6</w:t>
            </w:r>
          </w:p>
        </w:tc>
        <w:tc>
          <w:tcPr>
            <w:tcW w:w="608" w:type="dxa"/>
            <w:hideMark/>
          </w:tcPr>
          <w:p w14:paraId="069CF8A8"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6</w:t>
            </w:r>
          </w:p>
        </w:tc>
        <w:tc>
          <w:tcPr>
            <w:tcW w:w="609" w:type="dxa"/>
            <w:hideMark/>
          </w:tcPr>
          <w:p w14:paraId="4EFBFE80"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6</w:t>
            </w:r>
          </w:p>
        </w:tc>
        <w:tc>
          <w:tcPr>
            <w:tcW w:w="609" w:type="dxa"/>
            <w:hideMark/>
          </w:tcPr>
          <w:p w14:paraId="345F5A8E"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6</w:t>
            </w:r>
          </w:p>
        </w:tc>
        <w:tc>
          <w:tcPr>
            <w:tcW w:w="609" w:type="dxa"/>
            <w:hideMark/>
          </w:tcPr>
          <w:p w14:paraId="4921BC32"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6</w:t>
            </w:r>
          </w:p>
        </w:tc>
      </w:tr>
      <w:tr w:rsidR="00DF13B7" w:rsidRPr="00DF13B7" w14:paraId="3DAADE0C" w14:textId="77777777" w:rsidTr="005A06BE">
        <w:trPr>
          <w:trHeight w:val="340"/>
        </w:trPr>
        <w:tc>
          <w:tcPr>
            <w:tcW w:w="1271" w:type="dxa"/>
            <w:hideMark/>
          </w:tcPr>
          <w:p w14:paraId="1089CC5A" w14:textId="77777777" w:rsidR="005A06BE" w:rsidRPr="00DF13B7" w:rsidRDefault="005A06BE" w:rsidP="00C23638">
            <w:pPr>
              <w:autoSpaceDE w:val="0"/>
              <w:autoSpaceDN w:val="0"/>
              <w:adjustRightInd w:val="0"/>
              <w:spacing w:line="480" w:lineRule="auto"/>
              <w:jc w:val="both"/>
              <w:rPr>
                <w:color w:val="000000" w:themeColor="text1"/>
                <w:sz w:val="20"/>
                <w:lang w:eastAsia="en-GB"/>
              </w:rPr>
            </w:pPr>
            <w:r w:rsidRPr="00DF13B7">
              <w:rPr>
                <w:color w:val="000000" w:themeColor="text1"/>
                <w:sz w:val="20"/>
                <w:lang w:eastAsia="en-GB"/>
              </w:rPr>
              <w:t>MA</w:t>
            </w:r>
          </w:p>
        </w:tc>
        <w:tc>
          <w:tcPr>
            <w:tcW w:w="851" w:type="dxa"/>
            <w:hideMark/>
          </w:tcPr>
          <w:p w14:paraId="117165E0"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1</w:t>
            </w:r>
          </w:p>
        </w:tc>
        <w:tc>
          <w:tcPr>
            <w:tcW w:w="608" w:type="dxa"/>
            <w:hideMark/>
          </w:tcPr>
          <w:p w14:paraId="465DF94C"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6</w:t>
            </w:r>
          </w:p>
        </w:tc>
        <w:tc>
          <w:tcPr>
            <w:tcW w:w="609" w:type="dxa"/>
            <w:hideMark/>
          </w:tcPr>
          <w:p w14:paraId="1E31B7EC"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5</w:t>
            </w:r>
          </w:p>
        </w:tc>
        <w:tc>
          <w:tcPr>
            <w:tcW w:w="609" w:type="dxa"/>
            <w:hideMark/>
          </w:tcPr>
          <w:p w14:paraId="74698E01"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6</w:t>
            </w:r>
          </w:p>
        </w:tc>
        <w:tc>
          <w:tcPr>
            <w:tcW w:w="608" w:type="dxa"/>
            <w:hideMark/>
          </w:tcPr>
          <w:p w14:paraId="1079C230"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5</w:t>
            </w:r>
          </w:p>
        </w:tc>
        <w:tc>
          <w:tcPr>
            <w:tcW w:w="609" w:type="dxa"/>
            <w:hideMark/>
          </w:tcPr>
          <w:p w14:paraId="2A1B6ECD"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6</w:t>
            </w:r>
          </w:p>
        </w:tc>
        <w:tc>
          <w:tcPr>
            <w:tcW w:w="609" w:type="dxa"/>
            <w:hideMark/>
          </w:tcPr>
          <w:p w14:paraId="79766D42"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6</w:t>
            </w:r>
          </w:p>
        </w:tc>
        <w:tc>
          <w:tcPr>
            <w:tcW w:w="608" w:type="dxa"/>
            <w:hideMark/>
          </w:tcPr>
          <w:p w14:paraId="4F4A856C"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6</w:t>
            </w:r>
          </w:p>
        </w:tc>
        <w:tc>
          <w:tcPr>
            <w:tcW w:w="609" w:type="dxa"/>
            <w:hideMark/>
          </w:tcPr>
          <w:p w14:paraId="78ED513B"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6</w:t>
            </w:r>
          </w:p>
        </w:tc>
        <w:tc>
          <w:tcPr>
            <w:tcW w:w="609" w:type="dxa"/>
            <w:hideMark/>
          </w:tcPr>
          <w:p w14:paraId="43522BD6"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6</w:t>
            </w:r>
          </w:p>
        </w:tc>
        <w:tc>
          <w:tcPr>
            <w:tcW w:w="609" w:type="dxa"/>
            <w:hideMark/>
          </w:tcPr>
          <w:p w14:paraId="42687DB2"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6</w:t>
            </w:r>
          </w:p>
        </w:tc>
      </w:tr>
      <w:tr w:rsidR="00DF13B7" w:rsidRPr="00DF13B7" w14:paraId="728965AE" w14:textId="77777777" w:rsidTr="005A06BE">
        <w:trPr>
          <w:trHeight w:val="340"/>
        </w:trPr>
        <w:tc>
          <w:tcPr>
            <w:tcW w:w="1271" w:type="dxa"/>
            <w:hideMark/>
          </w:tcPr>
          <w:p w14:paraId="5F1537AB" w14:textId="77777777" w:rsidR="005A06BE" w:rsidRPr="00DF13B7" w:rsidRDefault="005A06BE" w:rsidP="00C23638">
            <w:pPr>
              <w:autoSpaceDE w:val="0"/>
              <w:autoSpaceDN w:val="0"/>
              <w:adjustRightInd w:val="0"/>
              <w:spacing w:line="480" w:lineRule="auto"/>
              <w:jc w:val="both"/>
              <w:rPr>
                <w:color w:val="000000" w:themeColor="text1"/>
                <w:sz w:val="20"/>
                <w:lang w:eastAsia="en-GB"/>
              </w:rPr>
            </w:pPr>
            <w:r w:rsidRPr="00DF13B7">
              <w:rPr>
                <w:color w:val="000000" w:themeColor="text1"/>
                <w:sz w:val="20"/>
                <w:lang w:eastAsia="en-GB"/>
              </w:rPr>
              <w:t>MB</w:t>
            </w:r>
          </w:p>
        </w:tc>
        <w:tc>
          <w:tcPr>
            <w:tcW w:w="851" w:type="dxa"/>
            <w:hideMark/>
          </w:tcPr>
          <w:p w14:paraId="4C0575A2"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1</w:t>
            </w:r>
          </w:p>
        </w:tc>
        <w:tc>
          <w:tcPr>
            <w:tcW w:w="608" w:type="dxa"/>
            <w:hideMark/>
          </w:tcPr>
          <w:p w14:paraId="087EB1E1"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3</w:t>
            </w:r>
          </w:p>
        </w:tc>
        <w:tc>
          <w:tcPr>
            <w:tcW w:w="609" w:type="dxa"/>
            <w:hideMark/>
          </w:tcPr>
          <w:p w14:paraId="7F7AB909"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3</w:t>
            </w:r>
          </w:p>
        </w:tc>
        <w:tc>
          <w:tcPr>
            <w:tcW w:w="609" w:type="dxa"/>
            <w:hideMark/>
          </w:tcPr>
          <w:p w14:paraId="2219863B"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3</w:t>
            </w:r>
          </w:p>
        </w:tc>
        <w:tc>
          <w:tcPr>
            <w:tcW w:w="608" w:type="dxa"/>
            <w:hideMark/>
          </w:tcPr>
          <w:p w14:paraId="483F57EE"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3</w:t>
            </w:r>
          </w:p>
        </w:tc>
        <w:tc>
          <w:tcPr>
            <w:tcW w:w="609" w:type="dxa"/>
            <w:hideMark/>
          </w:tcPr>
          <w:p w14:paraId="411D1EC7"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4</w:t>
            </w:r>
          </w:p>
        </w:tc>
        <w:tc>
          <w:tcPr>
            <w:tcW w:w="609" w:type="dxa"/>
            <w:hideMark/>
          </w:tcPr>
          <w:p w14:paraId="15327F8D"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4</w:t>
            </w:r>
          </w:p>
        </w:tc>
        <w:tc>
          <w:tcPr>
            <w:tcW w:w="608" w:type="dxa"/>
            <w:hideMark/>
          </w:tcPr>
          <w:p w14:paraId="4D541419"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4</w:t>
            </w:r>
          </w:p>
        </w:tc>
        <w:tc>
          <w:tcPr>
            <w:tcW w:w="609" w:type="dxa"/>
            <w:hideMark/>
          </w:tcPr>
          <w:p w14:paraId="2D93CEB0"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4</w:t>
            </w:r>
          </w:p>
        </w:tc>
        <w:tc>
          <w:tcPr>
            <w:tcW w:w="609" w:type="dxa"/>
            <w:hideMark/>
          </w:tcPr>
          <w:p w14:paraId="1A6CF3FB"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4</w:t>
            </w:r>
          </w:p>
        </w:tc>
        <w:tc>
          <w:tcPr>
            <w:tcW w:w="609" w:type="dxa"/>
            <w:hideMark/>
          </w:tcPr>
          <w:p w14:paraId="60D8A6F1"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5</w:t>
            </w:r>
          </w:p>
        </w:tc>
      </w:tr>
      <w:tr w:rsidR="00DF13B7" w:rsidRPr="00DF13B7" w14:paraId="0ACA361D" w14:textId="77777777" w:rsidTr="000E17EA">
        <w:trPr>
          <w:trHeight w:val="680"/>
        </w:trPr>
        <w:tc>
          <w:tcPr>
            <w:tcW w:w="1271" w:type="dxa"/>
            <w:tcBorders>
              <w:bottom w:val="nil"/>
            </w:tcBorders>
            <w:hideMark/>
          </w:tcPr>
          <w:p w14:paraId="1C0EC743" w14:textId="77777777" w:rsidR="005A06BE" w:rsidRPr="00DF13B7" w:rsidRDefault="005A06BE" w:rsidP="00C23638">
            <w:pPr>
              <w:autoSpaceDE w:val="0"/>
              <w:autoSpaceDN w:val="0"/>
              <w:adjustRightInd w:val="0"/>
              <w:spacing w:line="480" w:lineRule="auto"/>
              <w:jc w:val="both"/>
              <w:rPr>
                <w:color w:val="000000" w:themeColor="text1"/>
                <w:sz w:val="20"/>
                <w:lang w:eastAsia="en-GB"/>
              </w:rPr>
            </w:pPr>
            <w:r w:rsidRPr="00DF13B7">
              <w:rPr>
                <w:color w:val="000000" w:themeColor="text1"/>
                <w:sz w:val="20"/>
                <w:lang w:eastAsia="en-GB"/>
              </w:rPr>
              <w:t xml:space="preserve">IG-430(II) </w:t>
            </w:r>
          </w:p>
        </w:tc>
        <w:tc>
          <w:tcPr>
            <w:tcW w:w="851" w:type="dxa"/>
            <w:tcBorders>
              <w:bottom w:val="nil"/>
            </w:tcBorders>
            <w:hideMark/>
          </w:tcPr>
          <w:p w14:paraId="7DFF2356"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2</w:t>
            </w:r>
          </w:p>
        </w:tc>
        <w:tc>
          <w:tcPr>
            <w:tcW w:w="608" w:type="dxa"/>
            <w:tcBorders>
              <w:bottom w:val="nil"/>
            </w:tcBorders>
            <w:hideMark/>
          </w:tcPr>
          <w:p w14:paraId="3FFB9DD1"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0</w:t>
            </w:r>
          </w:p>
        </w:tc>
        <w:tc>
          <w:tcPr>
            <w:tcW w:w="609" w:type="dxa"/>
            <w:tcBorders>
              <w:bottom w:val="nil"/>
            </w:tcBorders>
            <w:hideMark/>
          </w:tcPr>
          <w:p w14:paraId="32E23344"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0</w:t>
            </w:r>
          </w:p>
        </w:tc>
        <w:tc>
          <w:tcPr>
            <w:tcW w:w="609" w:type="dxa"/>
            <w:tcBorders>
              <w:bottom w:val="nil"/>
            </w:tcBorders>
            <w:hideMark/>
          </w:tcPr>
          <w:p w14:paraId="2AD59777"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0</w:t>
            </w:r>
          </w:p>
        </w:tc>
        <w:tc>
          <w:tcPr>
            <w:tcW w:w="608" w:type="dxa"/>
            <w:tcBorders>
              <w:bottom w:val="nil"/>
            </w:tcBorders>
            <w:hideMark/>
          </w:tcPr>
          <w:p w14:paraId="5F2068F3"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0</w:t>
            </w:r>
          </w:p>
        </w:tc>
        <w:tc>
          <w:tcPr>
            <w:tcW w:w="609" w:type="dxa"/>
            <w:tcBorders>
              <w:bottom w:val="nil"/>
            </w:tcBorders>
            <w:hideMark/>
          </w:tcPr>
          <w:p w14:paraId="79671F5F"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0</w:t>
            </w:r>
          </w:p>
        </w:tc>
        <w:tc>
          <w:tcPr>
            <w:tcW w:w="609" w:type="dxa"/>
            <w:tcBorders>
              <w:bottom w:val="nil"/>
            </w:tcBorders>
            <w:hideMark/>
          </w:tcPr>
          <w:p w14:paraId="042B6B56"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0</w:t>
            </w:r>
          </w:p>
        </w:tc>
        <w:tc>
          <w:tcPr>
            <w:tcW w:w="608" w:type="dxa"/>
            <w:tcBorders>
              <w:bottom w:val="nil"/>
            </w:tcBorders>
            <w:hideMark/>
          </w:tcPr>
          <w:p w14:paraId="10C18468"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0</w:t>
            </w:r>
          </w:p>
        </w:tc>
        <w:tc>
          <w:tcPr>
            <w:tcW w:w="609" w:type="dxa"/>
            <w:tcBorders>
              <w:bottom w:val="nil"/>
            </w:tcBorders>
            <w:hideMark/>
          </w:tcPr>
          <w:p w14:paraId="6B014C2A"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2</w:t>
            </w:r>
          </w:p>
        </w:tc>
        <w:tc>
          <w:tcPr>
            <w:tcW w:w="609" w:type="dxa"/>
            <w:tcBorders>
              <w:bottom w:val="nil"/>
            </w:tcBorders>
            <w:hideMark/>
          </w:tcPr>
          <w:p w14:paraId="2BD3E4EA"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3</w:t>
            </w:r>
          </w:p>
        </w:tc>
        <w:tc>
          <w:tcPr>
            <w:tcW w:w="609" w:type="dxa"/>
            <w:tcBorders>
              <w:bottom w:val="nil"/>
            </w:tcBorders>
            <w:hideMark/>
          </w:tcPr>
          <w:p w14:paraId="7B01B002"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3</w:t>
            </w:r>
          </w:p>
        </w:tc>
      </w:tr>
      <w:tr w:rsidR="00DF13B7" w:rsidRPr="00DF13B7" w14:paraId="50913C4F" w14:textId="77777777" w:rsidTr="000E17EA">
        <w:trPr>
          <w:trHeight w:val="720"/>
        </w:trPr>
        <w:tc>
          <w:tcPr>
            <w:tcW w:w="1271" w:type="dxa"/>
            <w:tcBorders>
              <w:bottom w:val="single" w:sz="4" w:space="0" w:color="auto"/>
            </w:tcBorders>
            <w:hideMark/>
          </w:tcPr>
          <w:p w14:paraId="0A8AB3E8" w14:textId="77777777" w:rsidR="005A06BE" w:rsidRPr="00DF13B7" w:rsidRDefault="005A06BE" w:rsidP="00C23638">
            <w:pPr>
              <w:autoSpaceDE w:val="0"/>
              <w:autoSpaceDN w:val="0"/>
              <w:adjustRightInd w:val="0"/>
              <w:spacing w:line="480" w:lineRule="auto"/>
              <w:jc w:val="both"/>
              <w:rPr>
                <w:color w:val="000000" w:themeColor="text1"/>
                <w:sz w:val="20"/>
                <w:lang w:eastAsia="en-GB"/>
              </w:rPr>
            </w:pPr>
            <w:r w:rsidRPr="00DF13B7">
              <w:rPr>
                <w:color w:val="000000" w:themeColor="text1"/>
                <w:sz w:val="20"/>
                <w:lang w:eastAsia="en-GB"/>
              </w:rPr>
              <w:lastRenderedPageBreak/>
              <w:t>IG-430(II) 10% O</w:t>
            </w:r>
            <w:r w:rsidRPr="00DF13B7">
              <w:rPr>
                <w:color w:val="000000" w:themeColor="text1"/>
                <w:sz w:val="20"/>
                <w:vertAlign w:val="subscript"/>
                <w:lang w:eastAsia="en-GB"/>
              </w:rPr>
              <w:t>2</w:t>
            </w:r>
          </w:p>
        </w:tc>
        <w:tc>
          <w:tcPr>
            <w:tcW w:w="851" w:type="dxa"/>
            <w:tcBorders>
              <w:bottom w:val="single" w:sz="4" w:space="0" w:color="auto"/>
            </w:tcBorders>
            <w:hideMark/>
          </w:tcPr>
          <w:p w14:paraId="062475B2"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1</w:t>
            </w:r>
          </w:p>
        </w:tc>
        <w:tc>
          <w:tcPr>
            <w:tcW w:w="608" w:type="dxa"/>
            <w:tcBorders>
              <w:bottom w:val="single" w:sz="4" w:space="0" w:color="auto"/>
            </w:tcBorders>
            <w:hideMark/>
          </w:tcPr>
          <w:p w14:paraId="3FC3D9CC"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0</w:t>
            </w:r>
          </w:p>
        </w:tc>
        <w:tc>
          <w:tcPr>
            <w:tcW w:w="609" w:type="dxa"/>
            <w:tcBorders>
              <w:bottom w:val="single" w:sz="4" w:space="0" w:color="auto"/>
            </w:tcBorders>
            <w:hideMark/>
          </w:tcPr>
          <w:p w14:paraId="5787406C"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2</w:t>
            </w:r>
          </w:p>
        </w:tc>
        <w:tc>
          <w:tcPr>
            <w:tcW w:w="609" w:type="dxa"/>
            <w:tcBorders>
              <w:bottom w:val="single" w:sz="4" w:space="0" w:color="auto"/>
            </w:tcBorders>
            <w:hideMark/>
          </w:tcPr>
          <w:p w14:paraId="7ABF5CDA"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2</w:t>
            </w:r>
          </w:p>
        </w:tc>
        <w:tc>
          <w:tcPr>
            <w:tcW w:w="608" w:type="dxa"/>
            <w:tcBorders>
              <w:bottom w:val="single" w:sz="4" w:space="0" w:color="auto"/>
            </w:tcBorders>
            <w:hideMark/>
          </w:tcPr>
          <w:p w14:paraId="1A5A0D6F"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2</w:t>
            </w:r>
          </w:p>
        </w:tc>
        <w:tc>
          <w:tcPr>
            <w:tcW w:w="609" w:type="dxa"/>
            <w:tcBorders>
              <w:bottom w:val="single" w:sz="4" w:space="0" w:color="auto"/>
            </w:tcBorders>
            <w:hideMark/>
          </w:tcPr>
          <w:p w14:paraId="0BC22715"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2</w:t>
            </w:r>
          </w:p>
        </w:tc>
        <w:tc>
          <w:tcPr>
            <w:tcW w:w="609" w:type="dxa"/>
            <w:tcBorders>
              <w:bottom w:val="single" w:sz="4" w:space="0" w:color="auto"/>
            </w:tcBorders>
            <w:hideMark/>
          </w:tcPr>
          <w:p w14:paraId="3261F63E"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2</w:t>
            </w:r>
          </w:p>
        </w:tc>
        <w:tc>
          <w:tcPr>
            <w:tcW w:w="608" w:type="dxa"/>
            <w:tcBorders>
              <w:bottom w:val="single" w:sz="4" w:space="0" w:color="auto"/>
            </w:tcBorders>
            <w:hideMark/>
          </w:tcPr>
          <w:p w14:paraId="73308967"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2</w:t>
            </w:r>
          </w:p>
        </w:tc>
        <w:tc>
          <w:tcPr>
            <w:tcW w:w="609" w:type="dxa"/>
            <w:tcBorders>
              <w:bottom w:val="single" w:sz="4" w:space="0" w:color="auto"/>
            </w:tcBorders>
            <w:hideMark/>
          </w:tcPr>
          <w:p w14:paraId="28142F4D"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2</w:t>
            </w:r>
          </w:p>
        </w:tc>
        <w:tc>
          <w:tcPr>
            <w:tcW w:w="609" w:type="dxa"/>
            <w:tcBorders>
              <w:bottom w:val="single" w:sz="4" w:space="0" w:color="auto"/>
            </w:tcBorders>
            <w:hideMark/>
          </w:tcPr>
          <w:p w14:paraId="2967729E"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2</w:t>
            </w:r>
          </w:p>
        </w:tc>
        <w:tc>
          <w:tcPr>
            <w:tcW w:w="609" w:type="dxa"/>
            <w:tcBorders>
              <w:bottom w:val="single" w:sz="4" w:space="0" w:color="auto"/>
            </w:tcBorders>
            <w:hideMark/>
          </w:tcPr>
          <w:p w14:paraId="00A4E27B"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2</w:t>
            </w:r>
          </w:p>
        </w:tc>
      </w:tr>
      <w:tr w:rsidR="00DF13B7" w:rsidRPr="00DF13B7" w14:paraId="5D6AED4F" w14:textId="77777777" w:rsidTr="000E17EA">
        <w:trPr>
          <w:trHeight w:val="340"/>
        </w:trPr>
        <w:tc>
          <w:tcPr>
            <w:tcW w:w="8209" w:type="dxa"/>
            <w:gridSpan w:val="12"/>
            <w:tcBorders>
              <w:top w:val="single" w:sz="4" w:space="0" w:color="auto"/>
              <w:bottom w:val="single" w:sz="4" w:space="0" w:color="auto"/>
            </w:tcBorders>
            <w:hideMark/>
          </w:tcPr>
          <w:p w14:paraId="6EC3824E"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Phase 3 of the experimental programme</w:t>
            </w:r>
          </w:p>
        </w:tc>
      </w:tr>
      <w:tr w:rsidR="00DF13B7" w:rsidRPr="00DF13B7" w14:paraId="1B9786DB" w14:textId="77777777" w:rsidTr="000E17EA">
        <w:trPr>
          <w:trHeight w:val="340"/>
        </w:trPr>
        <w:tc>
          <w:tcPr>
            <w:tcW w:w="1271" w:type="dxa"/>
            <w:tcBorders>
              <w:top w:val="single" w:sz="4" w:space="0" w:color="auto"/>
            </w:tcBorders>
            <w:hideMark/>
          </w:tcPr>
          <w:p w14:paraId="6A1EDD04" w14:textId="77777777" w:rsidR="005A06BE" w:rsidRPr="00DF13B7" w:rsidRDefault="005A06BE" w:rsidP="00C23638">
            <w:pPr>
              <w:autoSpaceDE w:val="0"/>
              <w:autoSpaceDN w:val="0"/>
              <w:adjustRightInd w:val="0"/>
              <w:spacing w:line="480" w:lineRule="auto"/>
              <w:jc w:val="both"/>
              <w:rPr>
                <w:color w:val="000000" w:themeColor="text1"/>
                <w:sz w:val="20"/>
                <w:lang w:eastAsia="en-GB"/>
              </w:rPr>
            </w:pPr>
            <w:r w:rsidRPr="00DF13B7">
              <w:rPr>
                <w:color w:val="000000" w:themeColor="text1"/>
                <w:sz w:val="20"/>
                <w:lang w:eastAsia="en-GB"/>
              </w:rPr>
              <w:t>IG-430 (III)</w:t>
            </w:r>
          </w:p>
        </w:tc>
        <w:tc>
          <w:tcPr>
            <w:tcW w:w="851" w:type="dxa"/>
            <w:tcBorders>
              <w:top w:val="single" w:sz="4" w:space="0" w:color="auto"/>
            </w:tcBorders>
            <w:hideMark/>
          </w:tcPr>
          <w:p w14:paraId="3D11E32E"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1</w:t>
            </w:r>
          </w:p>
        </w:tc>
        <w:tc>
          <w:tcPr>
            <w:tcW w:w="608" w:type="dxa"/>
            <w:tcBorders>
              <w:top w:val="single" w:sz="4" w:space="0" w:color="auto"/>
            </w:tcBorders>
            <w:hideMark/>
          </w:tcPr>
          <w:p w14:paraId="724537CC"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3</w:t>
            </w:r>
          </w:p>
        </w:tc>
        <w:tc>
          <w:tcPr>
            <w:tcW w:w="609" w:type="dxa"/>
            <w:tcBorders>
              <w:top w:val="single" w:sz="4" w:space="0" w:color="auto"/>
            </w:tcBorders>
            <w:hideMark/>
          </w:tcPr>
          <w:p w14:paraId="647A7003"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3</w:t>
            </w:r>
          </w:p>
        </w:tc>
        <w:tc>
          <w:tcPr>
            <w:tcW w:w="609" w:type="dxa"/>
            <w:tcBorders>
              <w:top w:val="single" w:sz="4" w:space="0" w:color="auto"/>
            </w:tcBorders>
            <w:hideMark/>
          </w:tcPr>
          <w:p w14:paraId="48281A4D"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3</w:t>
            </w:r>
          </w:p>
        </w:tc>
        <w:tc>
          <w:tcPr>
            <w:tcW w:w="608" w:type="dxa"/>
            <w:tcBorders>
              <w:top w:val="single" w:sz="4" w:space="0" w:color="auto"/>
            </w:tcBorders>
            <w:hideMark/>
          </w:tcPr>
          <w:p w14:paraId="4585D570"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3</w:t>
            </w:r>
          </w:p>
        </w:tc>
        <w:tc>
          <w:tcPr>
            <w:tcW w:w="609" w:type="dxa"/>
            <w:tcBorders>
              <w:top w:val="single" w:sz="4" w:space="0" w:color="auto"/>
            </w:tcBorders>
            <w:hideMark/>
          </w:tcPr>
          <w:p w14:paraId="3A59FEE2"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3</w:t>
            </w:r>
          </w:p>
        </w:tc>
        <w:tc>
          <w:tcPr>
            <w:tcW w:w="609" w:type="dxa"/>
            <w:tcBorders>
              <w:top w:val="single" w:sz="4" w:space="0" w:color="auto"/>
            </w:tcBorders>
            <w:hideMark/>
          </w:tcPr>
          <w:p w14:paraId="2993EBBC"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3</w:t>
            </w:r>
          </w:p>
        </w:tc>
        <w:tc>
          <w:tcPr>
            <w:tcW w:w="608" w:type="dxa"/>
            <w:tcBorders>
              <w:top w:val="single" w:sz="4" w:space="0" w:color="auto"/>
            </w:tcBorders>
            <w:hideMark/>
          </w:tcPr>
          <w:p w14:paraId="2AC757A7"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3</w:t>
            </w:r>
          </w:p>
        </w:tc>
        <w:tc>
          <w:tcPr>
            <w:tcW w:w="609" w:type="dxa"/>
            <w:tcBorders>
              <w:top w:val="single" w:sz="4" w:space="0" w:color="auto"/>
            </w:tcBorders>
            <w:hideMark/>
          </w:tcPr>
          <w:p w14:paraId="3C7A58AA"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3</w:t>
            </w:r>
          </w:p>
        </w:tc>
        <w:tc>
          <w:tcPr>
            <w:tcW w:w="609" w:type="dxa"/>
            <w:tcBorders>
              <w:top w:val="single" w:sz="4" w:space="0" w:color="auto"/>
            </w:tcBorders>
            <w:hideMark/>
          </w:tcPr>
          <w:p w14:paraId="3CA85809"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3</w:t>
            </w:r>
          </w:p>
        </w:tc>
        <w:tc>
          <w:tcPr>
            <w:tcW w:w="609" w:type="dxa"/>
            <w:tcBorders>
              <w:top w:val="single" w:sz="4" w:space="0" w:color="auto"/>
            </w:tcBorders>
            <w:hideMark/>
          </w:tcPr>
          <w:p w14:paraId="214628CA"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3</w:t>
            </w:r>
          </w:p>
        </w:tc>
      </w:tr>
      <w:tr w:rsidR="00DF13B7" w:rsidRPr="00DF13B7" w14:paraId="03B0F2A0" w14:textId="77777777" w:rsidTr="005A06BE">
        <w:trPr>
          <w:trHeight w:val="340"/>
        </w:trPr>
        <w:tc>
          <w:tcPr>
            <w:tcW w:w="1271" w:type="dxa"/>
            <w:hideMark/>
          </w:tcPr>
          <w:p w14:paraId="1F1D3F40" w14:textId="77777777" w:rsidR="005A06BE" w:rsidRPr="00DF13B7" w:rsidRDefault="005A06BE" w:rsidP="00C23638">
            <w:pPr>
              <w:autoSpaceDE w:val="0"/>
              <w:autoSpaceDN w:val="0"/>
              <w:adjustRightInd w:val="0"/>
              <w:spacing w:line="480" w:lineRule="auto"/>
              <w:jc w:val="both"/>
              <w:rPr>
                <w:color w:val="000000" w:themeColor="text1"/>
                <w:sz w:val="20"/>
                <w:lang w:eastAsia="en-GB"/>
              </w:rPr>
            </w:pPr>
            <w:r w:rsidRPr="00DF13B7">
              <w:rPr>
                <w:color w:val="000000" w:themeColor="text1"/>
                <w:sz w:val="20"/>
                <w:lang w:eastAsia="en-GB"/>
              </w:rPr>
              <w:t>PGA</w:t>
            </w:r>
          </w:p>
        </w:tc>
        <w:tc>
          <w:tcPr>
            <w:tcW w:w="851" w:type="dxa"/>
            <w:hideMark/>
          </w:tcPr>
          <w:p w14:paraId="40103CDD"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1</w:t>
            </w:r>
          </w:p>
        </w:tc>
        <w:tc>
          <w:tcPr>
            <w:tcW w:w="608" w:type="dxa"/>
            <w:hideMark/>
          </w:tcPr>
          <w:p w14:paraId="49FBB01E"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3</w:t>
            </w:r>
          </w:p>
        </w:tc>
        <w:tc>
          <w:tcPr>
            <w:tcW w:w="609" w:type="dxa"/>
            <w:hideMark/>
          </w:tcPr>
          <w:p w14:paraId="57A053D3"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3</w:t>
            </w:r>
          </w:p>
        </w:tc>
        <w:tc>
          <w:tcPr>
            <w:tcW w:w="609" w:type="dxa"/>
            <w:hideMark/>
          </w:tcPr>
          <w:p w14:paraId="3CBCB931"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3</w:t>
            </w:r>
          </w:p>
        </w:tc>
        <w:tc>
          <w:tcPr>
            <w:tcW w:w="608" w:type="dxa"/>
            <w:hideMark/>
          </w:tcPr>
          <w:p w14:paraId="2F196A16"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3</w:t>
            </w:r>
          </w:p>
        </w:tc>
        <w:tc>
          <w:tcPr>
            <w:tcW w:w="609" w:type="dxa"/>
            <w:hideMark/>
          </w:tcPr>
          <w:p w14:paraId="7D07AD4C"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4</w:t>
            </w:r>
          </w:p>
        </w:tc>
        <w:tc>
          <w:tcPr>
            <w:tcW w:w="609" w:type="dxa"/>
            <w:hideMark/>
          </w:tcPr>
          <w:p w14:paraId="2A903E9D"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4</w:t>
            </w:r>
          </w:p>
        </w:tc>
        <w:tc>
          <w:tcPr>
            <w:tcW w:w="608" w:type="dxa"/>
            <w:hideMark/>
          </w:tcPr>
          <w:p w14:paraId="7ABEC634"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4</w:t>
            </w:r>
          </w:p>
        </w:tc>
        <w:tc>
          <w:tcPr>
            <w:tcW w:w="609" w:type="dxa"/>
            <w:hideMark/>
          </w:tcPr>
          <w:p w14:paraId="03C6A970"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4</w:t>
            </w:r>
          </w:p>
        </w:tc>
        <w:tc>
          <w:tcPr>
            <w:tcW w:w="609" w:type="dxa"/>
            <w:hideMark/>
          </w:tcPr>
          <w:p w14:paraId="775EDA91"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4</w:t>
            </w:r>
          </w:p>
        </w:tc>
        <w:tc>
          <w:tcPr>
            <w:tcW w:w="609" w:type="dxa"/>
            <w:hideMark/>
          </w:tcPr>
          <w:p w14:paraId="0CF3E550"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5</w:t>
            </w:r>
          </w:p>
        </w:tc>
      </w:tr>
      <w:tr w:rsidR="00DF13B7" w:rsidRPr="00DF13B7" w14:paraId="3F986F24" w14:textId="77777777" w:rsidTr="005A06BE">
        <w:trPr>
          <w:trHeight w:val="340"/>
        </w:trPr>
        <w:tc>
          <w:tcPr>
            <w:tcW w:w="1271" w:type="dxa"/>
            <w:hideMark/>
          </w:tcPr>
          <w:p w14:paraId="36589F52" w14:textId="77777777" w:rsidR="005A06BE" w:rsidRPr="00DF13B7" w:rsidRDefault="005A06BE" w:rsidP="00C23638">
            <w:pPr>
              <w:autoSpaceDE w:val="0"/>
              <w:autoSpaceDN w:val="0"/>
              <w:adjustRightInd w:val="0"/>
              <w:spacing w:line="480" w:lineRule="auto"/>
              <w:jc w:val="both"/>
              <w:rPr>
                <w:color w:val="000000" w:themeColor="text1"/>
                <w:sz w:val="20"/>
                <w:lang w:eastAsia="en-GB"/>
              </w:rPr>
            </w:pPr>
            <w:r w:rsidRPr="00DF13B7">
              <w:rPr>
                <w:color w:val="000000" w:themeColor="text1"/>
                <w:sz w:val="20"/>
                <w:lang w:eastAsia="en-GB"/>
              </w:rPr>
              <w:t>G347A</w:t>
            </w:r>
          </w:p>
        </w:tc>
        <w:tc>
          <w:tcPr>
            <w:tcW w:w="851" w:type="dxa"/>
            <w:hideMark/>
          </w:tcPr>
          <w:p w14:paraId="00E4D34D"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1</w:t>
            </w:r>
          </w:p>
        </w:tc>
        <w:tc>
          <w:tcPr>
            <w:tcW w:w="608" w:type="dxa"/>
            <w:hideMark/>
          </w:tcPr>
          <w:p w14:paraId="658AE186"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2</w:t>
            </w:r>
          </w:p>
        </w:tc>
        <w:tc>
          <w:tcPr>
            <w:tcW w:w="609" w:type="dxa"/>
            <w:hideMark/>
          </w:tcPr>
          <w:p w14:paraId="1BFAC67F"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2</w:t>
            </w:r>
          </w:p>
        </w:tc>
        <w:tc>
          <w:tcPr>
            <w:tcW w:w="609" w:type="dxa"/>
            <w:hideMark/>
          </w:tcPr>
          <w:p w14:paraId="7E9DBBE4"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2</w:t>
            </w:r>
          </w:p>
        </w:tc>
        <w:tc>
          <w:tcPr>
            <w:tcW w:w="608" w:type="dxa"/>
            <w:hideMark/>
          </w:tcPr>
          <w:p w14:paraId="043E1E28"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3</w:t>
            </w:r>
          </w:p>
        </w:tc>
        <w:tc>
          <w:tcPr>
            <w:tcW w:w="609" w:type="dxa"/>
            <w:hideMark/>
          </w:tcPr>
          <w:p w14:paraId="5E178F9D"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3</w:t>
            </w:r>
          </w:p>
        </w:tc>
        <w:tc>
          <w:tcPr>
            <w:tcW w:w="609" w:type="dxa"/>
            <w:hideMark/>
          </w:tcPr>
          <w:p w14:paraId="48ED64E2"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3</w:t>
            </w:r>
          </w:p>
        </w:tc>
        <w:tc>
          <w:tcPr>
            <w:tcW w:w="608" w:type="dxa"/>
            <w:hideMark/>
          </w:tcPr>
          <w:p w14:paraId="56440CB0"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3</w:t>
            </w:r>
          </w:p>
        </w:tc>
        <w:tc>
          <w:tcPr>
            <w:tcW w:w="609" w:type="dxa"/>
            <w:hideMark/>
          </w:tcPr>
          <w:p w14:paraId="0BA7ACEF"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3</w:t>
            </w:r>
          </w:p>
        </w:tc>
        <w:tc>
          <w:tcPr>
            <w:tcW w:w="609" w:type="dxa"/>
            <w:hideMark/>
          </w:tcPr>
          <w:p w14:paraId="3AA1FD01"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3</w:t>
            </w:r>
          </w:p>
        </w:tc>
        <w:tc>
          <w:tcPr>
            <w:tcW w:w="609" w:type="dxa"/>
            <w:hideMark/>
          </w:tcPr>
          <w:p w14:paraId="7373E155"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3</w:t>
            </w:r>
          </w:p>
        </w:tc>
      </w:tr>
      <w:tr w:rsidR="00DF13B7" w:rsidRPr="00DF13B7" w14:paraId="45092B63" w14:textId="77777777" w:rsidTr="000E17EA">
        <w:trPr>
          <w:trHeight w:val="340"/>
        </w:trPr>
        <w:tc>
          <w:tcPr>
            <w:tcW w:w="1271" w:type="dxa"/>
            <w:hideMark/>
          </w:tcPr>
          <w:p w14:paraId="55EC9C42" w14:textId="77777777" w:rsidR="005A06BE" w:rsidRPr="00DF13B7" w:rsidRDefault="005A06BE" w:rsidP="00C23638">
            <w:pPr>
              <w:autoSpaceDE w:val="0"/>
              <w:autoSpaceDN w:val="0"/>
              <w:adjustRightInd w:val="0"/>
              <w:spacing w:line="480" w:lineRule="auto"/>
              <w:jc w:val="both"/>
              <w:rPr>
                <w:color w:val="000000" w:themeColor="text1"/>
                <w:sz w:val="20"/>
                <w:lang w:eastAsia="en-GB"/>
              </w:rPr>
            </w:pPr>
            <w:r w:rsidRPr="00DF13B7">
              <w:rPr>
                <w:color w:val="000000" w:themeColor="text1"/>
                <w:sz w:val="20"/>
                <w:lang w:eastAsia="en-GB"/>
              </w:rPr>
              <w:t>G458A</w:t>
            </w:r>
          </w:p>
        </w:tc>
        <w:tc>
          <w:tcPr>
            <w:tcW w:w="851" w:type="dxa"/>
            <w:hideMark/>
          </w:tcPr>
          <w:p w14:paraId="71336431"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1</w:t>
            </w:r>
          </w:p>
        </w:tc>
        <w:tc>
          <w:tcPr>
            <w:tcW w:w="608" w:type="dxa"/>
            <w:hideMark/>
          </w:tcPr>
          <w:p w14:paraId="5B97B24C"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1</w:t>
            </w:r>
          </w:p>
        </w:tc>
        <w:tc>
          <w:tcPr>
            <w:tcW w:w="609" w:type="dxa"/>
            <w:hideMark/>
          </w:tcPr>
          <w:p w14:paraId="659FE93F"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1</w:t>
            </w:r>
          </w:p>
        </w:tc>
        <w:tc>
          <w:tcPr>
            <w:tcW w:w="609" w:type="dxa"/>
            <w:hideMark/>
          </w:tcPr>
          <w:p w14:paraId="42C3F558"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1</w:t>
            </w:r>
          </w:p>
        </w:tc>
        <w:tc>
          <w:tcPr>
            <w:tcW w:w="608" w:type="dxa"/>
            <w:hideMark/>
          </w:tcPr>
          <w:p w14:paraId="72A81A8A"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3</w:t>
            </w:r>
          </w:p>
        </w:tc>
        <w:tc>
          <w:tcPr>
            <w:tcW w:w="609" w:type="dxa"/>
            <w:hideMark/>
          </w:tcPr>
          <w:p w14:paraId="360F1DB7"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3</w:t>
            </w:r>
          </w:p>
        </w:tc>
        <w:tc>
          <w:tcPr>
            <w:tcW w:w="609" w:type="dxa"/>
            <w:hideMark/>
          </w:tcPr>
          <w:p w14:paraId="7CF3B970"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3</w:t>
            </w:r>
          </w:p>
        </w:tc>
        <w:tc>
          <w:tcPr>
            <w:tcW w:w="608" w:type="dxa"/>
            <w:hideMark/>
          </w:tcPr>
          <w:p w14:paraId="2D1DF43A"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3</w:t>
            </w:r>
          </w:p>
        </w:tc>
        <w:tc>
          <w:tcPr>
            <w:tcW w:w="609" w:type="dxa"/>
            <w:hideMark/>
          </w:tcPr>
          <w:p w14:paraId="712F1655"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3</w:t>
            </w:r>
          </w:p>
        </w:tc>
        <w:tc>
          <w:tcPr>
            <w:tcW w:w="609" w:type="dxa"/>
            <w:hideMark/>
          </w:tcPr>
          <w:p w14:paraId="36789CBC"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3</w:t>
            </w:r>
          </w:p>
        </w:tc>
        <w:tc>
          <w:tcPr>
            <w:tcW w:w="609" w:type="dxa"/>
            <w:hideMark/>
          </w:tcPr>
          <w:p w14:paraId="4C21BAD4" w14:textId="77777777" w:rsidR="005A06BE" w:rsidRPr="00DF13B7" w:rsidRDefault="005A06BE" w:rsidP="00C23638">
            <w:pPr>
              <w:autoSpaceDE w:val="0"/>
              <w:autoSpaceDN w:val="0"/>
              <w:adjustRightInd w:val="0"/>
              <w:spacing w:line="480" w:lineRule="auto"/>
              <w:jc w:val="center"/>
              <w:rPr>
                <w:color w:val="000000" w:themeColor="text1"/>
                <w:sz w:val="20"/>
                <w:lang w:eastAsia="en-GB"/>
              </w:rPr>
            </w:pPr>
            <w:r w:rsidRPr="00DF13B7">
              <w:rPr>
                <w:color w:val="000000" w:themeColor="text1"/>
                <w:sz w:val="20"/>
                <w:lang w:eastAsia="en-GB"/>
              </w:rPr>
              <w:t>3</w:t>
            </w:r>
          </w:p>
        </w:tc>
      </w:tr>
    </w:tbl>
    <w:p w14:paraId="0BD23CAD" w14:textId="77777777" w:rsidR="005A06BE" w:rsidRPr="00DF13B7" w:rsidRDefault="003A728E" w:rsidP="00C23638">
      <w:pPr>
        <w:spacing w:line="480" w:lineRule="auto"/>
        <w:rPr>
          <w:rFonts w:eastAsia="DFKai-SB"/>
          <w:color w:val="000000" w:themeColor="text1"/>
          <w:lang w:val="en-US"/>
        </w:rPr>
      </w:pPr>
      <w:r w:rsidRPr="00DF13B7">
        <w:rPr>
          <w:rFonts w:eastAsia="DFKai-SB"/>
          <w:color w:val="000000" w:themeColor="text1"/>
          <w:lang w:val="en-US"/>
        </w:rPr>
        <w:t>10% O</w:t>
      </w:r>
      <w:r w:rsidRPr="00DF13B7">
        <w:rPr>
          <w:rFonts w:eastAsia="DFKai-SB"/>
          <w:color w:val="000000" w:themeColor="text1"/>
          <w:vertAlign w:val="subscript"/>
          <w:lang w:val="en-US"/>
        </w:rPr>
        <w:t>2</w:t>
      </w:r>
      <w:r w:rsidRPr="00DF13B7">
        <w:rPr>
          <w:rFonts w:eastAsia="DFKai-SB"/>
          <w:color w:val="000000" w:themeColor="text1"/>
          <w:lang w:val="en-US"/>
        </w:rPr>
        <w:t>: using 10% O</w:t>
      </w:r>
      <w:r w:rsidRPr="00DF13B7">
        <w:rPr>
          <w:rFonts w:eastAsia="DFKai-SB"/>
          <w:color w:val="000000" w:themeColor="text1"/>
          <w:vertAlign w:val="subscript"/>
          <w:lang w:val="en-US"/>
        </w:rPr>
        <w:t xml:space="preserve">2 </w:t>
      </w:r>
      <w:r w:rsidRPr="00DF13B7">
        <w:rPr>
          <w:rFonts w:eastAsia="DFKai-SB"/>
          <w:color w:val="000000" w:themeColor="text1"/>
          <w:lang w:val="en-US"/>
        </w:rPr>
        <w:t>and 90% He as inert gas</w:t>
      </w:r>
    </w:p>
    <w:p w14:paraId="1B6E65CF" w14:textId="77777777" w:rsidR="00D514C8" w:rsidRPr="00DF13B7" w:rsidRDefault="00D514C8" w:rsidP="00C23638">
      <w:pPr>
        <w:spacing w:line="480" w:lineRule="auto"/>
        <w:rPr>
          <w:rFonts w:eastAsia="DFKai-SB"/>
          <w:color w:val="000000" w:themeColor="text1"/>
          <w:lang w:val="en-US"/>
        </w:rPr>
      </w:pPr>
    </w:p>
    <w:p w14:paraId="75446913" w14:textId="77777777" w:rsidR="00D514C8" w:rsidRPr="00DF13B7" w:rsidRDefault="00D514C8" w:rsidP="00D514C8">
      <w:pPr>
        <w:rPr>
          <w:rFonts w:eastAsia="DFKai-SB"/>
          <w:color w:val="000000" w:themeColor="text1"/>
          <w:lang w:val="en-US"/>
        </w:rPr>
      </w:pPr>
      <w:r w:rsidRPr="00DF13B7">
        <w:rPr>
          <w:rFonts w:eastAsia="DFKai-SB"/>
          <w:color w:val="000000" w:themeColor="text1"/>
          <w:lang w:val="en-US"/>
        </w:rPr>
        <w:br w:type="page"/>
      </w:r>
    </w:p>
    <w:p w14:paraId="5C7FE48D" w14:textId="77777777" w:rsidR="00D514C8" w:rsidRPr="00DF13B7" w:rsidRDefault="00D514C8" w:rsidP="00D514C8">
      <w:pPr>
        <w:spacing w:before="100" w:beforeAutospacing="1" w:after="100" w:afterAutospacing="1" w:line="480" w:lineRule="auto"/>
        <w:outlineLvl w:val="0"/>
        <w:rPr>
          <w:rFonts w:eastAsia="DFKai-SB"/>
          <w:bCs/>
          <w:color w:val="000000" w:themeColor="text1"/>
          <w:kern w:val="36"/>
        </w:rPr>
      </w:pPr>
      <w:r w:rsidRPr="00DF13B7">
        <w:rPr>
          <w:rFonts w:eastAsia="DFKai-SB"/>
          <w:bCs/>
          <w:color w:val="000000" w:themeColor="text1"/>
          <w:kern w:val="36"/>
        </w:rPr>
        <w:lastRenderedPageBreak/>
        <w:t xml:space="preserve">Table 3 - Activation energies (kJ/mole) of selected graphite grades for the temperature range </w:t>
      </w:r>
      <w:r w:rsidR="00057056" w:rsidRPr="00DF13B7">
        <w:rPr>
          <w:rFonts w:eastAsia="DFKai-SB"/>
          <w:bCs/>
          <w:color w:val="000000" w:themeColor="text1"/>
          <w:kern w:val="36"/>
        </w:rPr>
        <w:t xml:space="preserve">973 </w:t>
      </w:r>
      <w:r w:rsidRPr="00DF13B7">
        <w:rPr>
          <w:rFonts w:eastAsia="DFKai-SB"/>
          <w:bCs/>
          <w:color w:val="000000" w:themeColor="text1"/>
          <w:kern w:val="36"/>
        </w:rPr>
        <w:t xml:space="preserve">to </w:t>
      </w:r>
      <w:r w:rsidR="00057056" w:rsidRPr="00DF13B7">
        <w:rPr>
          <w:rFonts w:eastAsia="DFKai-SB"/>
          <w:bCs/>
          <w:color w:val="000000" w:themeColor="text1"/>
          <w:kern w:val="36"/>
        </w:rPr>
        <w:t xml:space="preserve">1873 </w:t>
      </w:r>
      <w:r w:rsidR="0061254E" w:rsidRPr="00DF13B7">
        <w:rPr>
          <w:rFonts w:eastAsia="DFKai-SB"/>
          <w:bCs/>
          <w:color w:val="000000" w:themeColor="text1"/>
          <w:kern w:val="36"/>
        </w:rPr>
        <w:t>K</w:t>
      </w:r>
      <w:r w:rsidRPr="00DF13B7">
        <w:rPr>
          <w:rFonts w:eastAsia="DFKai-SB"/>
          <w:bCs/>
          <w:color w:val="000000" w:themeColor="text1"/>
          <w:kern w:val="36"/>
        </w:rPr>
        <w:t>.</w:t>
      </w:r>
    </w:p>
    <w:tbl>
      <w:tblPr>
        <w:tblW w:w="5004" w:type="pct"/>
        <w:tblCellMar>
          <w:left w:w="28" w:type="dxa"/>
          <w:right w:w="28" w:type="dxa"/>
        </w:tblCellMar>
        <w:tblLook w:val="04A0" w:firstRow="1" w:lastRow="0" w:firstColumn="1" w:lastColumn="0" w:noHBand="0" w:noVBand="1"/>
      </w:tblPr>
      <w:tblGrid>
        <w:gridCol w:w="2429"/>
        <w:gridCol w:w="976"/>
        <w:gridCol w:w="1612"/>
        <w:gridCol w:w="1649"/>
        <w:gridCol w:w="1647"/>
      </w:tblGrid>
      <w:tr w:rsidR="00DF13B7" w:rsidRPr="00DF13B7" w14:paraId="58F85A06" w14:textId="77777777" w:rsidTr="00057056">
        <w:trPr>
          <w:trHeight w:val="340"/>
        </w:trPr>
        <w:tc>
          <w:tcPr>
            <w:tcW w:w="1596" w:type="pct"/>
            <w:tcBorders>
              <w:top w:val="single" w:sz="4" w:space="0" w:color="auto"/>
              <w:left w:val="nil"/>
              <w:bottom w:val="single" w:sz="4" w:space="0" w:color="auto"/>
              <w:right w:val="nil"/>
            </w:tcBorders>
            <w:shd w:val="clear" w:color="auto" w:fill="auto"/>
            <w:noWrap/>
            <w:vAlign w:val="center"/>
            <w:hideMark/>
          </w:tcPr>
          <w:p w14:paraId="316FEFBB" w14:textId="77777777" w:rsidR="002A752C" w:rsidRPr="00DF13B7" w:rsidRDefault="0061254E" w:rsidP="00D514C8">
            <w:pPr>
              <w:spacing w:line="480" w:lineRule="auto"/>
              <w:jc w:val="center"/>
              <w:rPr>
                <w:rFonts w:eastAsia="PMingLiU"/>
                <w:color w:val="000000" w:themeColor="text1"/>
                <w:lang w:val="en-US"/>
              </w:rPr>
            </w:pPr>
            <w:r w:rsidRPr="00DF13B7">
              <w:rPr>
                <w:rFonts w:eastAsia="PMingLiU"/>
                <w:color w:val="000000" w:themeColor="text1"/>
                <w:lang w:val="en-US"/>
              </w:rPr>
              <w:t>Temperature (K)</w:t>
            </w:r>
          </w:p>
        </w:tc>
        <w:tc>
          <w:tcPr>
            <w:tcW w:w="46" w:type="pct"/>
            <w:tcBorders>
              <w:top w:val="single" w:sz="4" w:space="0" w:color="auto"/>
              <w:left w:val="nil"/>
              <w:bottom w:val="single" w:sz="4" w:space="0" w:color="auto"/>
              <w:right w:val="nil"/>
            </w:tcBorders>
            <w:shd w:val="clear" w:color="auto" w:fill="auto"/>
            <w:noWrap/>
            <w:vAlign w:val="center"/>
            <w:hideMark/>
          </w:tcPr>
          <w:p w14:paraId="2E4CB21A" w14:textId="77777777" w:rsidR="002A752C" w:rsidRPr="00DF13B7" w:rsidRDefault="00057056" w:rsidP="00D514C8">
            <w:pPr>
              <w:spacing w:line="480" w:lineRule="auto"/>
              <w:jc w:val="center"/>
              <w:rPr>
                <w:rFonts w:eastAsia="PMingLiU"/>
                <w:color w:val="000000" w:themeColor="text1"/>
                <w:lang w:val="en-US"/>
              </w:rPr>
            </w:pPr>
            <w:r w:rsidRPr="00DF13B7">
              <w:rPr>
                <w:rFonts w:eastAsia="PMingLiU"/>
                <w:color w:val="000000" w:themeColor="text1"/>
                <w:lang w:val="en-US"/>
              </w:rPr>
              <w:t>973-1173</w:t>
            </w:r>
          </w:p>
        </w:tc>
        <w:tc>
          <w:tcPr>
            <w:tcW w:w="1105" w:type="pct"/>
            <w:tcBorders>
              <w:top w:val="single" w:sz="4" w:space="0" w:color="auto"/>
              <w:left w:val="nil"/>
              <w:bottom w:val="single" w:sz="4" w:space="0" w:color="auto"/>
              <w:right w:val="nil"/>
            </w:tcBorders>
            <w:shd w:val="clear" w:color="auto" w:fill="auto"/>
            <w:noWrap/>
            <w:vAlign w:val="center"/>
            <w:hideMark/>
          </w:tcPr>
          <w:p w14:paraId="4F5948C4" w14:textId="77777777" w:rsidR="002A752C" w:rsidRPr="00DF13B7" w:rsidRDefault="00057056" w:rsidP="00D514C8">
            <w:pPr>
              <w:spacing w:line="480" w:lineRule="auto"/>
              <w:jc w:val="center"/>
              <w:rPr>
                <w:rFonts w:eastAsia="PMingLiU"/>
                <w:color w:val="000000" w:themeColor="text1"/>
                <w:lang w:val="en-US"/>
              </w:rPr>
            </w:pPr>
            <w:r w:rsidRPr="00DF13B7">
              <w:rPr>
                <w:rFonts w:eastAsia="PMingLiU"/>
                <w:color w:val="000000" w:themeColor="text1"/>
                <w:lang w:val="en-US"/>
              </w:rPr>
              <w:t>1173-1473</w:t>
            </w:r>
          </w:p>
        </w:tc>
        <w:tc>
          <w:tcPr>
            <w:tcW w:w="1127" w:type="pct"/>
            <w:tcBorders>
              <w:top w:val="single" w:sz="4" w:space="0" w:color="auto"/>
              <w:left w:val="nil"/>
              <w:bottom w:val="single" w:sz="4" w:space="0" w:color="auto"/>
              <w:right w:val="nil"/>
            </w:tcBorders>
            <w:shd w:val="clear" w:color="auto" w:fill="auto"/>
            <w:noWrap/>
            <w:vAlign w:val="center"/>
            <w:hideMark/>
          </w:tcPr>
          <w:p w14:paraId="2F495F52" w14:textId="77777777" w:rsidR="002A752C" w:rsidRPr="00DF13B7" w:rsidRDefault="00057056" w:rsidP="00D514C8">
            <w:pPr>
              <w:spacing w:line="480" w:lineRule="auto"/>
              <w:jc w:val="center"/>
              <w:rPr>
                <w:rFonts w:eastAsia="PMingLiU"/>
                <w:color w:val="000000" w:themeColor="text1"/>
                <w:lang w:val="en-US"/>
              </w:rPr>
            </w:pPr>
            <w:r w:rsidRPr="00DF13B7">
              <w:rPr>
                <w:rFonts w:eastAsia="PMingLiU"/>
                <w:color w:val="000000" w:themeColor="text1"/>
                <w:lang w:val="en-US"/>
              </w:rPr>
              <w:t>1473</w:t>
            </w:r>
            <w:r w:rsidR="002A752C" w:rsidRPr="00DF13B7">
              <w:rPr>
                <w:rFonts w:eastAsia="PMingLiU"/>
                <w:color w:val="000000" w:themeColor="text1"/>
                <w:lang w:val="en-US"/>
              </w:rPr>
              <w:t>-</w:t>
            </w:r>
            <w:r w:rsidRPr="00DF13B7">
              <w:rPr>
                <w:rFonts w:eastAsia="PMingLiU"/>
                <w:color w:val="000000" w:themeColor="text1"/>
                <w:lang w:val="en-US"/>
              </w:rPr>
              <w:t>1773</w:t>
            </w:r>
          </w:p>
        </w:tc>
        <w:tc>
          <w:tcPr>
            <w:tcW w:w="1127" w:type="pct"/>
            <w:tcBorders>
              <w:top w:val="single" w:sz="4" w:space="0" w:color="auto"/>
              <w:left w:val="nil"/>
              <w:bottom w:val="single" w:sz="4" w:space="0" w:color="auto"/>
              <w:right w:val="nil"/>
            </w:tcBorders>
            <w:shd w:val="clear" w:color="auto" w:fill="auto"/>
            <w:noWrap/>
            <w:vAlign w:val="center"/>
            <w:hideMark/>
          </w:tcPr>
          <w:p w14:paraId="2CDA97A5" w14:textId="77777777" w:rsidR="002A752C" w:rsidRPr="00DF13B7" w:rsidRDefault="00057056" w:rsidP="00D514C8">
            <w:pPr>
              <w:spacing w:line="480" w:lineRule="auto"/>
              <w:jc w:val="center"/>
              <w:rPr>
                <w:rFonts w:eastAsia="PMingLiU"/>
                <w:color w:val="000000" w:themeColor="text1"/>
                <w:lang w:val="en-US"/>
              </w:rPr>
            </w:pPr>
            <w:r w:rsidRPr="00DF13B7">
              <w:rPr>
                <w:rFonts w:eastAsia="PMingLiU"/>
                <w:color w:val="000000" w:themeColor="text1"/>
                <w:lang w:val="en-US"/>
              </w:rPr>
              <w:t>1773</w:t>
            </w:r>
            <w:r w:rsidR="002A752C" w:rsidRPr="00DF13B7">
              <w:rPr>
                <w:rFonts w:eastAsia="PMingLiU"/>
                <w:color w:val="000000" w:themeColor="text1"/>
                <w:lang w:val="en-US"/>
              </w:rPr>
              <w:t>-</w:t>
            </w:r>
            <w:r w:rsidRPr="00DF13B7">
              <w:rPr>
                <w:rFonts w:eastAsia="PMingLiU"/>
                <w:color w:val="000000" w:themeColor="text1"/>
                <w:lang w:val="en-US"/>
              </w:rPr>
              <w:t>1873</w:t>
            </w:r>
          </w:p>
        </w:tc>
      </w:tr>
      <w:tr w:rsidR="00DF13B7" w:rsidRPr="00DF13B7" w14:paraId="57B49C31" w14:textId="77777777" w:rsidTr="00057056">
        <w:trPr>
          <w:trHeight w:val="340"/>
        </w:trPr>
        <w:tc>
          <w:tcPr>
            <w:tcW w:w="4996" w:type="pct"/>
            <w:gridSpan w:val="5"/>
            <w:tcBorders>
              <w:top w:val="single" w:sz="4" w:space="0" w:color="auto"/>
              <w:left w:val="nil"/>
              <w:bottom w:val="nil"/>
              <w:right w:val="nil"/>
            </w:tcBorders>
            <w:shd w:val="clear" w:color="auto" w:fill="auto"/>
            <w:noWrap/>
            <w:vAlign w:val="center"/>
          </w:tcPr>
          <w:p w14:paraId="4AA28427" w14:textId="77777777" w:rsidR="00057056" w:rsidRPr="00DF13B7" w:rsidRDefault="00057056" w:rsidP="002A752C">
            <w:pPr>
              <w:spacing w:line="480" w:lineRule="auto"/>
              <w:jc w:val="center"/>
              <w:rPr>
                <w:rFonts w:eastAsia="PMingLiU"/>
                <w:color w:val="000000" w:themeColor="text1"/>
                <w:lang w:val="en-US"/>
              </w:rPr>
            </w:pPr>
            <w:r w:rsidRPr="00DF13B7">
              <w:rPr>
                <w:rFonts w:eastAsia="PMingLiU"/>
                <w:color w:val="000000" w:themeColor="text1"/>
                <w:lang w:val="en-US"/>
              </w:rPr>
              <w:t>Phase 1 of the experimental programme</w:t>
            </w:r>
          </w:p>
        </w:tc>
      </w:tr>
      <w:tr w:rsidR="00DF13B7" w:rsidRPr="00DF13B7" w14:paraId="5EC48A48" w14:textId="77777777" w:rsidTr="00057056">
        <w:trPr>
          <w:trHeight w:val="340"/>
        </w:trPr>
        <w:tc>
          <w:tcPr>
            <w:tcW w:w="1596" w:type="pct"/>
            <w:tcBorders>
              <w:top w:val="single" w:sz="4" w:space="0" w:color="auto"/>
              <w:left w:val="nil"/>
              <w:bottom w:val="nil"/>
              <w:right w:val="nil"/>
            </w:tcBorders>
            <w:shd w:val="clear" w:color="auto" w:fill="auto"/>
            <w:noWrap/>
            <w:vAlign w:val="center"/>
            <w:hideMark/>
          </w:tcPr>
          <w:p w14:paraId="46D8DD57" w14:textId="77777777" w:rsidR="002A752C" w:rsidRPr="00DF13B7" w:rsidRDefault="002A752C" w:rsidP="002A752C">
            <w:pPr>
              <w:spacing w:line="480" w:lineRule="auto"/>
              <w:jc w:val="center"/>
              <w:rPr>
                <w:rFonts w:eastAsia="PMingLiU"/>
                <w:color w:val="000000" w:themeColor="text1"/>
                <w:lang w:val="en-US"/>
              </w:rPr>
            </w:pPr>
            <w:r w:rsidRPr="00DF13B7">
              <w:rPr>
                <w:rFonts w:eastAsia="PMingLiU"/>
                <w:color w:val="000000" w:themeColor="text1"/>
                <w:lang w:val="en-US"/>
              </w:rPr>
              <w:t>IG-110 (I)</w:t>
            </w:r>
          </w:p>
        </w:tc>
        <w:tc>
          <w:tcPr>
            <w:tcW w:w="46" w:type="pct"/>
            <w:tcBorders>
              <w:top w:val="single" w:sz="4" w:space="0" w:color="auto"/>
              <w:left w:val="nil"/>
              <w:bottom w:val="nil"/>
              <w:right w:val="nil"/>
            </w:tcBorders>
            <w:shd w:val="clear" w:color="auto" w:fill="auto"/>
            <w:noWrap/>
            <w:hideMark/>
          </w:tcPr>
          <w:p w14:paraId="08B02EC5" w14:textId="77777777" w:rsidR="002A752C" w:rsidRPr="00DF13B7" w:rsidRDefault="002A752C" w:rsidP="002A752C">
            <w:pPr>
              <w:spacing w:line="480" w:lineRule="auto"/>
              <w:jc w:val="center"/>
              <w:rPr>
                <w:rFonts w:eastAsia="PMingLiU"/>
                <w:color w:val="000000" w:themeColor="text1"/>
                <w:lang w:val="en-US"/>
              </w:rPr>
            </w:pPr>
            <w:r w:rsidRPr="00DF13B7">
              <w:rPr>
                <w:color w:val="000000" w:themeColor="text1"/>
              </w:rPr>
              <w:t>40.1</w:t>
            </w:r>
          </w:p>
        </w:tc>
        <w:tc>
          <w:tcPr>
            <w:tcW w:w="1105" w:type="pct"/>
            <w:tcBorders>
              <w:top w:val="single" w:sz="4" w:space="0" w:color="auto"/>
              <w:left w:val="nil"/>
              <w:bottom w:val="nil"/>
              <w:right w:val="nil"/>
            </w:tcBorders>
            <w:shd w:val="clear" w:color="auto" w:fill="auto"/>
            <w:noWrap/>
            <w:vAlign w:val="center"/>
            <w:hideMark/>
          </w:tcPr>
          <w:p w14:paraId="69FEFF13" w14:textId="77777777" w:rsidR="002A752C" w:rsidRPr="00DF13B7" w:rsidRDefault="002A752C" w:rsidP="002A752C">
            <w:pPr>
              <w:spacing w:line="480" w:lineRule="auto"/>
              <w:jc w:val="center"/>
              <w:rPr>
                <w:rFonts w:eastAsia="PMingLiU"/>
                <w:color w:val="000000" w:themeColor="text1"/>
                <w:lang w:val="en-US"/>
              </w:rPr>
            </w:pPr>
            <w:r w:rsidRPr="00DF13B7">
              <w:rPr>
                <w:rFonts w:eastAsia="PMingLiU"/>
                <w:color w:val="000000" w:themeColor="text1"/>
                <w:lang w:val="en-US"/>
              </w:rPr>
              <w:t>5.8</w:t>
            </w:r>
          </w:p>
        </w:tc>
        <w:tc>
          <w:tcPr>
            <w:tcW w:w="1127" w:type="pct"/>
            <w:tcBorders>
              <w:top w:val="single" w:sz="4" w:space="0" w:color="auto"/>
              <w:left w:val="nil"/>
              <w:bottom w:val="nil"/>
              <w:right w:val="nil"/>
            </w:tcBorders>
            <w:shd w:val="clear" w:color="auto" w:fill="auto"/>
            <w:noWrap/>
            <w:vAlign w:val="center"/>
            <w:hideMark/>
          </w:tcPr>
          <w:p w14:paraId="768C6EFD" w14:textId="77777777" w:rsidR="002A752C" w:rsidRPr="00DF13B7" w:rsidRDefault="002A752C" w:rsidP="002A752C">
            <w:pPr>
              <w:spacing w:line="480" w:lineRule="auto"/>
              <w:jc w:val="center"/>
              <w:rPr>
                <w:rFonts w:eastAsia="PMingLiU"/>
                <w:color w:val="000000" w:themeColor="text1"/>
                <w:lang w:val="en-US"/>
              </w:rPr>
            </w:pPr>
            <w:r w:rsidRPr="00DF13B7">
              <w:rPr>
                <w:rFonts w:eastAsia="PMingLiU"/>
                <w:color w:val="000000" w:themeColor="text1"/>
                <w:lang w:val="en-US"/>
              </w:rPr>
              <w:t>26.0</w:t>
            </w:r>
          </w:p>
        </w:tc>
        <w:tc>
          <w:tcPr>
            <w:tcW w:w="1127" w:type="pct"/>
            <w:tcBorders>
              <w:top w:val="single" w:sz="4" w:space="0" w:color="auto"/>
              <w:left w:val="nil"/>
              <w:bottom w:val="nil"/>
              <w:right w:val="nil"/>
            </w:tcBorders>
            <w:shd w:val="clear" w:color="auto" w:fill="auto"/>
            <w:noWrap/>
            <w:vAlign w:val="center"/>
            <w:hideMark/>
          </w:tcPr>
          <w:p w14:paraId="048AE01E" w14:textId="77777777" w:rsidR="002A752C" w:rsidRPr="00DF13B7" w:rsidRDefault="002A752C" w:rsidP="002A752C">
            <w:pPr>
              <w:spacing w:line="480" w:lineRule="auto"/>
              <w:jc w:val="center"/>
              <w:rPr>
                <w:rFonts w:eastAsia="PMingLiU"/>
                <w:color w:val="000000" w:themeColor="text1"/>
                <w:lang w:val="en-US"/>
              </w:rPr>
            </w:pPr>
            <w:r w:rsidRPr="00DF13B7">
              <w:rPr>
                <w:rFonts w:eastAsia="PMingLiU"/>
                <w:color w:val="000000" w:themeColor="text1"/>
                <w:lang w:val="en-US"/>
              </w:rPr>
              <w:t>2.5</w:t>
            </w:r>
          </w:p>
        </w:tc>
      </w:tr>
      <w:tr w:rsidR="00DF13B7" w:rsidRPr="00DF13B7" w14:paraId="431259F1" w14:textId="77777777" w:rsidTr="00057056">
        <w:trPr>
          <w:trHeight w:val="340"/>
        </w:trPr>
        <w:tc>
          <w:tcPr>
            <w:tcW w:w="1596" w:type="pct"/>
            <w:tcBorders>
              <w:top w:val="nil"/>
              <w:left w:val="nil"/>
              <w:bottom w:val="nil"/>
              <w:right w:val="nil"/>
            </w:tcBorders>
            <w:shd w:val="clear" w:color="auto" w:fill="auto"/>
            <w:noWrap/>
            <w:vAlign w:val="center"/>
            <w:hideMark/>
          </w:tcPr>
          <w:p w14:paraId="34F9CC84" w14:textId="77777777" w:rsidR="002A752C" w:rsidRPr="00DF13B7" w:rsidRDefault="002A752C" w:rsidP="002A752C">
            <w:pPr>
              <w:spacing w:line="480" w:lineRule="auto"/>
              <w:jc w:val="center"/>
              <w:rPr>
                <w:rFonts w:eastAsia="PMingLiU"/>
                <w:color w:val="000000" w:themeColor="text1"/>
                <w:lang w:val="en-US"/>
              </w:rPr>
            </w:pPr>
            <w:r w:rsidRPr="00DF13B7">
              <w:rPr>
                <w:rFonts w:eastAsia="PMingLiU"/>
                <w:color w:val="000000" w:themeColor="text1"/>
                <w:lang w:val="en-US"/>
              </w:rPr>
              <w:t>IG-430 (I)</w:t>
            </w:r>
          </w:p>
        </w:tc>
        <w:tc>
          <w:tcPr>
            <w:tcW w:w="46" w:type="pct"/>
            <w:tcBorders>
              <w:top w:val="nil"/>
              <w:left w:val="nil"/>
              <w:bottom w:val="nil"/>
              <w:right w:val="nil"/>
            </w:tcBorders>
            <w:shd w:val="clear" w:color="auto" w:fill="auto"/>
            <w:noWrap/>
            <w:hideMark/>
          </w:tcPr>
          <w:p w14:paraId="6E27AE0E" w14:textId="77777777" w:rsidR="002A752C" w:rsidRPr="00DF13B7" w:rsidRDefault="002A752C" w:rsidP="002A752C">
            <w:pPr>
              <w:spacing w:line="480" w:lineRule="auto"/>
              <w:jc w:val="center"/>
              <w:rPr>
                <w:rFonts w:eastAsia="PMingLiU"/>
                <w:color w:val="000000" w:themeColor="text1"/>
                <w:lang w:val="en-US"/>
              </w:rPr>
            </w:pPr>
            <w:r w:rsidRPr="00DF13B7">
              <w:rPr>
                <w:color w:val="000000" w:themeColor="text1"/>
              </w:rPr>
              <w:t>70.8</w:t>
            </w:r>
          </w:p>
        </w:tc>
        <w:tc>
          <w:tcPr>
            <w:tcW w:w="1105" w:type="pct"/>
            <w:tcBorders>
              <w:top w:val="nil"/>
              <w:left w:val="nil"/>
              <w:bottom w:val="nil"/>
              <w:right w:val="nil"/>
            </w:tcBorders>
            <w:shd w:val="clear" w:color="auto" w:fill="auto"/>
            <w:noWrap/>
            <w:vAlign w:val="center"/>
            <w:hideMark/>
          </w:tcPr>
          <w:p w14:paraId="034D4195" w14:textId="77777777" w:rsidR="002A752C" w:rsidRPr="00DF13B7" w:rsidRDefault="002A752C" w:rsidP="002A752C">
            <w:pPr>
              <w:spacing w:line="480" w:lineRule="auto"/>
              <w:jc w:val="center"/>
              <w:rPr>
                <w:rFonts w:eastAsia="PMingLiU"/>
                <w:color w:val="000000" w:themeColor="text1"/>
                <w:lang w:val="en-US"/>
              </w:rPr>
            </w:pPr>
            <w:r w:rsidRPr="00DF13B7">
              <w:rPr>
                <w:rFonts w:eastAsia="PMingLiU"/>
                <w:color w:val="000000" w:themeColor="text1"/>
                <w:lang w:val="en-US"/>
              </w:rPr>
              <w:t>5.5</w:t>
            </w:r>
          </w:p>
        </w:tc>
        <w:tc>
          <w:tcPr>
            <w:tcW w:w="1127" w:type="pct"/>
            <w:tcBorders>
              <w:top w:val="nil"/>
              <w:left w:val="nil"/>
              <w:bottom w:val="nil"/>
              <w:right w:val="nil"/>
            </w:tcBorders>
            <w:shd w:val="clear" w:color="auto" w:fill="auto"/>
            <w:noWrap/>
            <w:vAlign w:val="center"/>
            <w:hideMark/>
          </w:tcPr>
          <w:p w14:paraId="45D99339" w14:textId="77777777" w:rsidR="002A752C" w:rsidRPr="00DF13B7" w:rsidRDefault="002A752C" w:rsidP="002A752C">
            <w:pPr>
              <w:spacing w:line="480" w:lineRule="auto"/>
              <w:jc w:val="center"/>
              <w:rPr>
                <w:rFonts w:eastAsia="PMingLiU"/>
                <w:color w:val="000000" w:themeColor="text1"/>
                <w:lang w:val="en-US"/>
              </w:rPr>
            </w:pPr>
            <w:r w:rsidRPr="00DF13B7">
              <w:rPr>
                <w:rFonts w:eastAsia="PMingLiU"/>
                <w:color w:val="000000" w:themeColor="text1"/>
                <w:lang w:val="en-US"/>
              </w:rPr>
              <w:t>22.9</w:t>
            </w:r>
          </w:p>
        </w:tc>
        <w:tc>
          <w:tcPr>
            <w:tcW w:w="1127" w:type="pct"/>
            <w:tcBorders>
              <w:top w:val="nil"/>
              <w:left w:val="nil"/>
              <w:bottom w:val="nil"/>
              <w:right w:val="nil"/>
            </w:tcBorders>
            <w:shd w:val="clear" w:color="auto" w:fill="auto"/>
            <w:noWrap/>
            <w:vAlign w:val="center"/>
            <w:hideMark/>
          </w:tcPr>
          <w:p w14:paraId="46F1BDFC" w14:textId="77777777" w:rsidR="002A752C" w:rsidRPr="00DF13B7" w:rsidRDefault="002A752C" w:rsidP="002A752C">
            <w:pPr>
              <w:spacing w:line="480" w:lineRule="auto"/>
              <w:jc w:val="center"/>
              <w:rPr>
                <w:rFonts w:eastAsia="PMingLiU"/>
                <w:color w:val="000000" w:themeColor="text1"/>
                <w:lang w:val="en-US"/>
              </w:rPr>
            </w:pPr>
            <w:r w:rsidRPr="00DF13B7">
              <w:rPr>
                <w:rFonts w:eastAsia="PMingLiU"/>
                <w:color w:val="000000" w:themeColor="text1"/>
                <w:lang w:val="en-US"/>
              </w:rPr>
              <w:t>4.5</w:t>
            </w:r>
          </w:p>
        </w:tc>
      </w:tr>
      <w:tr w:rsidR="00DF13B7" w:rsidRPr="00DF13B7" w14:paraId="0363403B" w14:textId="77777777" w:rsidTr="0061254E">
        <w:trPr>
          <w:trHeight w:val="340"/>
        </w:trPr>
        <w:tc>
          <w:tcPr>
            <w:tcW w:w="1596" w:type="pct"/>
            <w:tcBorders>
              <w:top w:val="nil"/>
              <w:left w:val="nil"/>
              <w:bottom w:val="single" w:sz="4" w:space="0" w:color="auto"/>
              <w:right w:val="nil"/>
            </w:tcBorders>
            <w:shd w:val="clear" w:color="auto" w:fill="auto"/>
            <w:noWrap/>
            <w:vAlign w:val="center"/>
            <w:hideMark/>
          </w:tcPr>
          <w:p w14:paraId="321153E2" w14:textId="77777777" w:rsidR="002A752C" w:rsidRPr="00DF13B7" w:rsidRDefault="002A752C" w:rsidP="002A752C">
            <w:pPr>
              <w:spacing w:line="480" w:lineRule="auto"/>
              <w:jc w:val="center"/>
              <w:rPr>
                <w:rFonts w:eastAsia="PMingLiU"/>
                <w:color w:val="000000" w:themeColor="text1"/>
                <w:lang w:val="en-US"/>
              </w:rPr>
            </w:pPr>
            <w:r w:rsidRPr="00DF13B7">
              <w:rPr>
                <w:rFonts w:eastAsia="PMingLiU"/>
                <w:color w:val="000000" w:themeColor="text1"/>
                <w:lang w:val="en-US"/>
              </w:rPr>
              <w:t>ATR-2E</w:t>
            </w:r>
          </w:p>
        </w:tc>
        <w:tc>
          <w:tcPr>
            <w:tcW w:w="46" w:type="pct"/>
            <w:tcBorders>
              <w:top w:val="nil"/>
              <w:left w:val="nil"/>
              <w:bottom w:val="single" w:sz="4" w:space="0" w:color="auto"/>
              <w:right w:val="nil"/>
            </w:tcBorders>
            <w:shd w:val="clear" w:color="auto" w:fill="auto"/>
            <w:noWrap/>
            <w:hideMark/>
          </w:tcPr>
          <w:p w14:paraId="5DCBDD11" w14:textId="77777777" w:rsidR="002A752C" w:rsidRPr="00DF13B7" w:rsidRDefault="002A752C" w:rsidP="002A752C">
            <w:pPr>
              <w:spacing w:line="480" w:lineRule="auto"/>
              <w:jc w:val="center"/>
              <w:rPr>
                <w:rFonts w:eastAsia="PMingLiU"/>
                <w:color w:val="000000" w:themeColor="text1"/>
                <w:lang w:val="en-US"/>
              </w:rPr>
            </w:pPr>
            <w:r w:rsidRPr="00DF13B7">
              <w:rPr>
                <w:color w:val="000000" w:themeColor="text1"/>
              </w:rPr>
              <w:t>44.6</w:t>
            </w:r>
          </w:p>
        </w:tc>
        <w:tc>
          <w:tcPr>
            <w:tcW w:w="1105" w:type="pct"/>
            <w:tcBorders>
              <w:top w:val="nil"/>
              <w:left w:val="nil"/>
              <w:bottom w:val="single" w:sz="4" w:space="0" w:color="auto"/>
              <w:right w:val="nil"/>
            </w:tcBorders>
            <w:shd w:val="clear" w:color="auto" w:fill="auto"/>
            <w:noWrap/>
            <w:vAlign w:val="center"/>
            <w:hideMark/>
          </w:tcPr>
          <w:p w14:paraId="70ECB874" w14:textId="77777777" w:rsidR="002A752C" w:rsidRPr="00DF13B7" w:rsidRDefault="002A752C" w:rsidP="002A752C">
            <w:pPr>
              <w:spacing w:line="480" w:lineRule="auto"/>
              <w:jc w:val="center"/>
              <w:rPr>
                <w:rFonts w:eastAsia="PMingLiU"/>
                <w:color w:val="000000" w:themeColor="text1"/>
                <w:lang w:val="en-US"/>
              </w:rPr>
            </w:pPr>
            <w:r w:rsidRPr="00DF13B7">
              <w:rPr>
                <w:rFonts w:eastAsia="PMingLiU"/>
                <w:color w:val="000000" w:themeColor="text1"/>
                <w:lang w:val="en-US"/>
              </w:rPr>
              <w:t>5.3</w:t>
            </w:r>
          </w:p>
        </w:tc>
        <w:tc>
          <w:tcPr>
            <w:tcW w:w="1127" w:type="pct"/>
            <w:tcBorders>
              <w:top w:val="nil"/>
              <w:left w:val="nil"/>
              <w:bottom w:val="single" w:sz="4" w:space="0" w:color="auto"/>
              <w:right w:val="nil"/>
            </w:tcBorders>
            <w:shd w:val="clear" w:color="auto" w:fill="auto"/>
            <w:noWrap/>
            <w:vAlign w:val="center"/>
            <w:hideMark/>
          </w:tcPr>
          <w:p w14:paraId="446D2DD4" w14:textId="77777777" w:rsidR="002A752C" w:rsidRPr="00DF13B7" w:rsidRDefault="002A752C" w:rsidP="002A752C">
            <w:pPr>
              <w:spacing w:line="480" w:lineRule="auto"/>
              <w:jc w:val="center"/>
              <w:rPr>
                <w:rFonts w:eastAsia="PMingLiU"/>
                <w:color w:val="000000" w:themeColor="text1"/>
                <w:lang w:val="en-US"/>
              </w:rPr>
            </w:pPr>
            <w:r w:rsidRPr="00DF13B7">
              <w:rPr>
                <w:rFonts w:eastAsia="PMingLiU"/>
                <w:color w:val="000000" w:themeColor="text1"/>
                <w:lang w:val="en-US"/>
              </w:rPr>
              <w:t>24.6</w:t>
            </w:r>
          </w:p>
        </w:tc>
        <w:tc>
          <w:tcPr>
            <w:tcW w:w="1127" w:type="pct"/>
            <w:tcBorders>
              <w:top w:val="nil"/>
              <w:left w:val="nil"/>
              <w:bottom w:val="single" w:sz="4" w:space="0" w:color="auto"/>
              <w:right w:val="nil"/>
            </w:tcBorders>
            <w:shd w:val="clear" w:color="auto" w:fill="auto"/>
            <w:noWrap/>
            <w:vAlign w:val="center"/>
            <w:hideMark/>
          </w:tcPr>
          <w:p w14:paraId="2B84093D" w14:textId="77777777" w:rsidR="002A752C" w:rsidRPr="00DF13B7" w:rsidRDefault="002A752C" w:rsidP="002A752C">
            <w:pPr>
              <w:spacing w:line="480" w:lineRule="auto"/>
              <w:jc w:val="center"/>
              <w:rPr>
                <w:rFonts w:eastAsia="PMingLiU"/>
                <w:color w:val="000000" w:themeColor="text1"/>
                <w:lang w:val="en-US"/>
              </w:rPr>
            </w:pPr>
            <w:r w:rsidRPr="00DF13B7">
              <w:rPr>
                <w:rFonts w:eastAsia="PMingLiU"/>
                <w:color w:val="000000" w:themeColor="text1"/>
                <w:lang w:val="en-US"/>
              </w:rPr>
              <w:t>2.3</w:t>
            </w:r>
          </w:p>
        </w:tc>
      </w:tr>
      <w:tr w:rsidR="00DF13B7" w:rsidRPr="00DF13B7" w14:paraId="540DD9EB" w14:textId="77777777" w:rsidTr="0061254E">
        <w:trPr>
          <w:trHeight w:val="340"/>
        </w:trPr>
        <w:tc>
          <w:tcPr>
            <w:tcW w:w="4996" w:type="pct"/>
            <w:gridSpan w:val="5"/>
            <w:tcBorders>
              <w:top w:val="single" w:sz="4" w:space="0" w:color="auto"/>
              <w:left w:val="nil"/>
              <w:bottom w:val="single" w:sz="4" w:space="0" w:color="auto"/>
              <w:right w:val="nil"/>
            </w:tcBorders>
            <w:shd w:val="clear" w:color="auto" w:fill="auto"/>
            <w:noWrap/>
            <w:vAlign w:val="center"/>
            <w:hideMark/>
          </w:tcPr>
          <w:p w14:paraId="11A3CD76" w14:textId="77777777" w:rsidR="00057056" w:rsidRPr="00DF13B7" w:rsidRDefault="00057056" w:rsidP="00D514C8">
            <w:pPr>
              <w:spacing w:line="480" w:lineRule="auto"/>
              <w:jc w:val="center"/>
              <w:rPr>
                <w:rFonts w:eastAsia="Times New Roman"/>
                <w:color w:val="000000" w:themeColor="text1"/>
                <w:lang w:val="en-US"/>
              </w:rPr>
            </w:pPr>
            <w:r w:rsidRPr="00DF13B7">
              <w:rPr>
                <w:rFonts w:eastAsia="Times New Roman"/>
                <w:color w:val="000000" w:themeColor="text1"/>
                <w:lang w:val="en-US"/>
              </w:rPr>
              <w:t>Phase 2 of the experimental programme</w:t>
            </w:r>
          </w:p>
        </w:tc>
      </w:tr>
      <w:tr w:rsidR="00DF13B7" w:rsidRPr="00DF13B7" w14:paraId="1592B0E8" w14:textId="77777777" w:rsidTr="0061254E">
        <w:trPr>
          <w:trHeight w:val="340"/>
        </w:trPr>
        <w:tc>
          <w:tcPr>
            <w:tcW w:w="1596" w:type="pct"/>
            <w:tcBorders>
              <w:top w:val="single" w:sz="4" w:space="0" w:color="auto"/>
              <w:left w:val="nil"/>
              <w:bottom w:val="nil"/>
              <w:right w:val="nil"/>
            </w:tcBorders>
            <w:shd w:val="clear" w:color="auto" w:fill="auto"/>
            <w:noWrap/>
            <w:vAlign w:val="center"/>
            <w:hideMark/>
          </w:tcPr>
          <w:p w14:paraId="326DF319" w14:textId="77777777" w:rsidR="002A752C" w:rsidRPr="00DF13B7" w:rsidRDefault="002A752C" w:rsidP="002A752C">
            <w:pPr>
              <w:spacing w:line="480" w:lineRule="auto"/>
              <w:jc w:val="center"/>
              <w:rPr>
                <w:rFonts w:eastAsia="PMingLiU"/>
                <w:color w:val="000000" w:themeColor="text1"/>
                <w:lang w:val="en-US"/>
              </w:rPr>
            </w:pPr>
            <w:r w:rsidRPr="00DF13B7">
              <w:rPr>
                <w:rFonts w:eastAsia="PMingLiU"/>
                <w:color w:val="000000" w:themeColor="text1"/>
                <w:lang w:val="en-US"/>
              </w:rPr>
              <w:t>IG-110 (II)</w:t>
            </w:r>
          </w:p>
        </w:tc>
        <w:tc>
          <w:tcPr>
            <w:tcW w:w="46" w:type="pct"/>
            <w:tcBorders>
              <w:top w:val="single" w:sz="4" w:space="0" w:color="auto"/>
              <w:left w:val="nil"/>
              <w:bottom w:val="nil"/>
              <w:right w:val="nil"/>
            </w:tcBorders>
            <w:shd w:val="clear" w:color="auto" w:fill="auto"/>
            <w:noWrap/>
            <w:hideMark/>
          </w:tcPr>
          <w:p w14:paraId="3F13E10C" w14:textId="77777777" w:rsidR="002A752C" w:rsidRPr="00DF13B7" w:rsidRDefault="002A752C" w:rsidP="002A752C">
            <w:pPr>
              <w:spacing w:line="480" w:lineRule="auto"/>
              <w:jc w:val="center"/>
              <w:rPr>
                <w:rFonts w:eastAsia="PMingLiU"/>
                <w:color w:val="000000" w:themeColor="text1"/>
                <w:lang w:val="en-US"/>
              </w:rPr>
            </w:pPr>
            <w:r w:rsidRPr="00DF13B7">
              <w:rPr>
                <w:color w:val="000000" w:themeColor="text1"/>
              </w:rPr>
              <w:t>53.2</w:t>
            </w:r>
          </w:p>
        </w:tc>
        <w:tc>
          <w:tcPr>
            <w:tcW w:w="1105" w:type="pct"/>
            <w:tcBorders>
              <w:top w:val="single" w:sz="4" w:space="0" w:color="auto"/>
              <w:left w:val="nil"/>
              <w:bottom w:val="nil"/>
              <w:right w:val="nil"/>
            </w:tcBorders>
            <w:shd w:val="clear" w:color="auto" w:fill="auto"/>
            <w:noWrap/>
            <w:vAlign w:val="center"/>
            <w:hideMark/>
          </w:tcPr>
          <w:p w14:paraId="78AD5077" w14:textId="77777777" w:rsidR="002A752C" w:rsidRPr="00DF13B7" w:rsidRDefault="002A752C" w:rsidP="002A752C">
            <w:pPr>
              <w:spacing w:line="480" w:lineRule="auto"/>
              <w:jc w:val="center"/>
              <w:rPr>
                <w:rFonts w:eastAsia="PMingLiU"/>
                <w:color w:val="000000" w:themeColor="text1"/>
                <w:lang w:val="en-US"/>
              </w:rPr>
            </w:pPr>
            <w:r w:rsidRPr="00DF13B7">
              <w:rPr>
                <w:rFonts w:eastAsia="PMingLiU"/>
                <w:color w:val="000000" w:themeColor="text1"/>
                <w:lang w:val="en-US"/>
              </w:rPr>
              <w:t>4.9</w:t>
            </w:r>
          </w:p>
        </w:tc>
        <w:tc>
          <w:tcPr>
            <w:tcW w:w="1127" w:type="pct"/>
            <w:tcBorders>
              <w:top w:val="single" w:sz="4" w:space="0" w:color="auto"/>
              <w:left w:val="nil"/>
              <w:bottom w:val="nil"/>
              <w:right w:val="nil"/>
            </w:tcBorders>
            <w:shd w:val="clear" w:color="auto" w:fill="auto"/>
            <w:noWrap/>
            <w:vAlign w:val="center"/>
            <w:hideMark/>
          </w:tcPr>
          <w:p w14:paraId="2BF4CD88" w14:textId="77777777" w:rsidR="002A752C" w:rsidRPr="00DF13B7" w:rsidRDefault="002A752C" w:rsidP="002A752C">
            <w:pPr>
              <w:spacing w:line="480" w:lineRule="auto"/>
              <w:jc w:val="center"/>
              <w:rPr>
                <w:rFonts w:eastAsia="PMingLiU"/>
                <w:color w:val="000000" w:themeColor="text1"/>
                <w:lang w:val="en-US"/>
              </w:rPr>
            </w:pPr>
            <w:r w:rsidRPr="00DF13B7">
              <w:rPr>
                <w:rFonts w:eastAsia="PMingLiU"/>
                <w:color w:val="000000" w:themeColor="text1"/>
                <w:lang w:val="en-US"/>
              </w:rPr>
              <w:t>15.8</w:t>
            </w:r>
          </w:p>
        </w:tc>
        <w:tc>
          <w:tcPr>
            <w:tcW w:w="1127" w:type="pct"/>
            <w:tcBorders>
              <w:top w:val="single" w:sz="4" w:space="0" w:color="auto"/>
              <w:left w:val="nil"/>
              <w:bottom w:val="nil"/>
              <w:right w:val="nil"/>
            </w:tcBorders>
            <w:shd w:val="clear" w:color="auto" w:fill="auto"/>
            <w:noWrap/>
            <w:vAlign w:val="center"/>
            <w:hideMark/>
          </w:tcPr>
          <w:p w14:paraId="697DAE40" w14:textId="77777777" w:rsidR="002A752C" w:rsidRPr="00DF13B7" w:rsidRDefault="002A752C" w:rsidP="002A752C">
            <w:pPr>
              <w:spacing w:line="480" w:lineRule="auto"/>
              <w:jc w:val="center"/>
              <w:rPr>
                <w:rFonts w:eastAsia="PMingLiU"/>
                <w:color w:val="000000" w:themeColor="text1"/>
                <w:lang w:val="en-US"/>
              </w:rPr>
            </w:pPr>
            <w:r w:rsidRPr="00DF13B7">
              <w:rPr>
                <w:rFonts w:eastAsia="PMingLiU"/>
                <w:color w:val="000000" w:themeColor="text1"/>
                <w:lang w:val="en-US"/>
              </w:rPr>
              <w:t>1.8</w:t>
            </w:r>
          </w:p>
        </w:tc>
      </w:tr>
      <w:tr w:rsidR="00DF13B7" w:rsidRPr="00DF13B7" w14:paraId="0D795DBB" w14:textId="77777777" w:rsidTr="00057056">
        <w:trPr>
          <w:trHeight w:val="340"/>
        </w:trPr>
        <w:tc>
          <w:tcPr>
            <w:tcW w:w="1596" w:type="pct"/>
            <w:tcBorders>
              <w:top w:val="nil"/>
              <w:left w:val="nil"/>
              <w:bottom w:val="nil"/>
              <w:right w:val="nil"/>
            </w:tcBorders>
            <w:shd w:val="clear" w:color="auto" w:fill="auto"/>
            <w:noWrap/>
            <w:vAlign w:val="center"/>
            <w:hideMark/>
          </w:tcPr>
          <w:p w14:paraId="37997E16" w14:textId="77777777" w:rsidR="002A752C" w:rsidRPr="00DF13B7" w:rsidRDefault="002A752C" w:rsidP="002A752C">
            <w:pPr>
              <w:spacing w:line="480" w:lineRule="auto"/>
              <w:jc w:val="center"/>
              <w:rPr>
                <w:rFonts w:eastAsia="PMingLiU"/>
                <w:color w:val="000000" w:themeColor="text1"/>
                <w:lang w:val="en-US"/>
              </w:rPr>
            </w:pPr>
            <w:r w:rsidRPr="00DF13B7">
              <w:rPr>
                <w:rFonts w:eastAsia="PMingLiU"/>
                <w:color w:val="000000" w:themeColor="text1"/>
                <w:lang w:val="en-US"/>
              </w:rPr>
              <w:t>IG-430 (II)</w:t>
            </w:r>
          </w:p>
        </w:tc>
        <w:tc>
          <w:tcPr>
            <w:tcW w:w="46" w:type="pct"/>
            <w:tcBorders>
              <w:top w:val="nil"/>
              <w:left w:val="nil"/>
              <w:bottom w:val="nil"/>
              <w:right w:val="nil"/>
            </w:tcBorders>
            <w:shd w:val="clear" w:color="auto" w:fill="auto"/>
            <w:noWrap/>
            <w:hideMark/>
          </w:tcPr>
          <w:p w14:paraId="1686E89D" w14:textId="77777777" w:rsidR="002A752C" w:rsidRPr="00DF13B7" w:rsidRDefault="002A752C" w:rsidP="002A752C">
            <w:pPr>
              <w:spacing w:line="480" w:lineRule="auto"/>
              <w:jc w:val="center"/>
              <w:rPr>
                <w:rFonts w:eastAsia="PMingLiU"/>
                <w:color w:val="000000" w:themeColor="text1"/>
                <w:lang w:val="en-US"/>
              </w:rPr>
            </w:pPr>
            <w:r w:rsidRPr="00DF13B7">
              <w:rPr>
                <w:color w:val="000000" w:themeColor="text1"/>
              </w:rPr>
              <w:t>81.7</w:t>
            </w:r>
          </w:p>
        </w:tc>
        <w:tc>
          <w:tcPr>
            <w:tcW w:w="1105" w:type="pct"/>
            <w:tcBorders>
              <w:top w:val="nil"/>
              <w:left w:val="nil"/>
              <w:bottom w:val="nil"/>
              <w:right w:val="nil"/>
            </w:tcBorders>
            <w:shd w:val="clear" w:color="auto" w:fill="auto"/>
            <w:noWrap/>
            <w:vAlign w:val="center"/>
            <w:hideMark/>
          </w:tcPr>
          <w:p w14:paraId="5096819C" w14:textId="77777777" w:rsidR="002A752C" w:rsidRPr="00DF13B7" w:rsidRDefault="002A752C" w:rsidP="002A752C">
            <w:pPr>
              <w:spacing w:line="480" w:lineRule="auto"/>
              <w:jc w:val="center"/>
              <w:rPr>
                <w:rFonts w:eastAsia="PMingLiU"/>
                <w:color w:val="000000" w:themeColor="text1"/>
                <w:lang w:val="en-US"/>
              </w:rPr>
            </w:pPr>
            <w:r w:rsidRPr="00DF13B7">
              <w:rPr>
                <w:rFonts w:eastAsia="PMingLiU"/>
                <w:color w:val="000000" w:themeColor="text1"/>
                <w:lang w:val="en-US"/>
              </w:rPr>
              <w:t>5.5</w:t>
            </w:r>
          </w:p>
        </w:tc>
        <w:tc>
          <w:tcPr>
            <w:tcW w:w="1127" w:type="pct"/>
            <w:tcBorders>
              <w:top w:val="nil"/>
              <w:left w:val="nil"/>
              <w:bottom w:val="nil"/>
              <w:right w:val="nil"/>
            </w:tcBorders>
            <w:shd w:val="clear" w:color="auto" w:fill="auto"/>
            <w:noWrap/>
            <w:vAlign w:val="center"/>
            <w:hideMark/>
          </w:tcPr>
          <w:p w14:paraId="38F72ED0" w14:textId="77777777" w:rsidR="002A752C" w:rsidRPr="00DF13B7" w:rsidRDefault="002A752C" w:rsidP="002A752C">
            <w:pPr>
              <w:spacing w:line="480" w:lineRule="auto"/>
              <w:jc w:val="center"/>
              <w:rPr>
                <w:rFonts w:eastAsia="PMingLiU"/>
                <w:color w:val="000000" w:themeColor="text1"/>
                <w:lang w:val="en-US"/>
              </w:rPr>
            </w:pPr>
            <w:r w:rsidRPr="00DF13B7">
              <w:rPr>
                <w:rFonts w:eastAsia="PMingLiU"/>
                <w:color w:val="000000" w:themeColor="text1"/>
                <w:lang w:val="en-US"/>
              </w:rPr>
              <w:t>14.6</w:t>
            </w:r>
          </w:p>
        </w:tc>
        <w:tc>
          <w:tcPr>
            <w:tcW w:w="1127" w:type="pct"/>
            <w:tcBorders>
              <w:top w:val="nil"/>
              <w:left w:val="nil"/>
              <w:bottom w:val="nil"/>
              <w:right w:val="nil"/>
            </w:tcBorders>
            <w:shd w:val="clear" w:color="auto" w:fill="auto"/>
            <w:noWrap/>
            <w:vAlign w:val="center"/>
            <w:hideMark/>
          </w:tcPr>
          <w:p w14:paraId="7DCBC60A" w14:textId="77777777" w:rsidR="002A752C" w:rsidRPr="00DF13B7" w:rsidRDefault="002A752C" w:rsidP="002A752C">
            <w:pPr>
              <w:spacing w:line="480" w:lineRule="auto"/>
              <w:jc w:val="center"/>
              <w:rPr>
                <w:rFonts w:eastAsia="PMingLiU"/>
                <w:color w:val="000000" w:themeColor="text1"/>
                <w:lang w:val="en-US"/>
              </w:rPr>
            </w:pPr>
            <w:r w:rsidRPr="00DF13B7">
              <w:rPr>
                <w:rFonts w:eastAsia="PMingLiU"/>
                <w:color w:val="000000" w:themeColor="text1"/>
                <w:lang w:val="en-US"/>
              </w:rPr>
              <w:t>4.7</w:t>
            </w:r>
          </w:p>
        </w:tc>
      </w:tr>
      <w:tr w:rsidR="00DF13B7" w:rsidRPr="00DF13B7" w14:paraId="5FAD40EF" w14:textId="77777777" w:rsidTr="00057056">
        <w:trPr>
          <w:trHeight w:val="340"/>
        </w:trPr>
        <w:tc>
          <w:tcPr>
            <w:tcW w:w="1596" w:type="pct"/>
            <w:tcBorders>
              <w:top w:val="nil"/>
              <w:left w:val="nil"/>
              <w:bottom w:val="nil"/>
              <w:right w:val="nil"/>
            </w:tcBorders>
            <w:shd w:val="clear" w:color="auto" w:fill="auto"/>
            <w:noWrap/>
            <w:vAlign w:val="center"/>
            <w:hideMark/>
          </w:tcPr>
          <w:p w14:paraId="040D7839" w14:textId="77777777" w:rsidR="002A752C" w:rsidRPr="00DF13B7" w:rsidRDefault="002A752C" w:rsidP="002A752C">
            <w:pPr>
              <w:spacing w:line="480" w:lineRule="auto"/>
              <w:jc w:val="center"/>
              <w:rPr>
                <w:rFonts w:eastAsia="PMingLiU"/>
                <w:color w:val="000000" w:themeColor="text1"/>
                <w:lang w:val="en-US"/>
              </w:rPr>
            </w:pPr>
            <w:r w:rsidRPr="00DF13B7">
              <w:rPr>
                <w:rFonts w:eastAsia="PMingLiU"/>
                <w:color w:val="000000" w:themeColor="text1"/>
                <w:lang w:val="en-US"/>
              </w:rPr>
              <w:t>MA</w:t>
            </w:r>
          </w:p>
        </w:tc>
        <w:tc>
          <w:tcPr>
            <w:tcW w:w="46" w:type="pct"/>
            <w:tcBorders>
              <w:top w:val="nil"/>
              <w:left w:val="nil"/>
              <w:bottom w:val="nil"/>
              <w:right w:val="nil"/>
            </w:tcBorders>
            <w:shd w:val="clear" w:color="auto" w:fill="auto"/>
            <w:noWrap/>
            <w:hideMark/>
          </w:tcPr>
          <w:p w14:paraId="13C9D968" w14:textId="77777777" w:rsidR="002A752C" w:rsidRPr="00DF13B7" w:rsidRDefault="002A752C" w:rsidP="002A752C">
            <w:pPr>
              <w:spacing w:line="480" w:lineRule="auto"/>
              <w:jc w:val="center"/>
              <w:rPr>
                <w:rFonts w:eastAsia="PMingLiU"/>
                <w:color w:val="000000" w:themeColor="text1"/>
                <w:lang w:val="en-US"/>
              </w:rPr>
            </w:pPr>
            <w:r w:rsidRPr="00DF13B7">
              <w:rPr>
                <w:color w:val="000000" w:themeColor="text1"/>
              </w:rPr>
              <w:t>20.9</w:t>
            </w:r>
          </w:p>
        </w:tc>
        <w:tc>
          <w:tcPr>
            <w:tcW w:w="1105" w:type="pct"/>
            <w:tcBorders>
              <w:top w:val="nil"/>
              <w:left w:val="nil"/>
              <w:bottom w:val="nil"/>
              <w:right w:val="nil"/>
            </w:tcBorders>
            <w:shd w:val="clear" w:color="auto" w:fill="auto"/>
            <w:noWrap/>
            <w:vAlign w:val="center"/>
            <w:hideMark/>
          </w:tcPr>
          <w:p w14:paraId="41A6352F" w14:textId="77777777" w:rsidR="002A752C" w:rsidRPr="00DF13B7" w:rsidRDefault="002A752C" w:rsidP="002A752C">
            <w:pPr>
              <w:spacing w:line="480" w:lineRule="auto"/>
              <w:jc w:val="center"/>
              <w:rPr>
                <w:rFonts w:eastAsia="PMingLiU"/>
                <w:color w:val="000000" w:themeColor="text1"/>
                <w:lang w:val="en-US"/>
              </w:rPr>
            </w:pPr>
            <w:r w:rsidRPr="00DF13B7">
              <w:rPr>
                <w:rFonts w:eastAsia="PMingLiU"/>
                <w:color w:val="000000" w:themeColor="text1"/>
                <w:lang w:val="en-US"/>
              </w:rPr>
              <w:t>5.6</w:t>
            </w:r>
          </w:p>
        </w:tc>
        <w:tc>
          <w:tcPr>
            <w:tcW w:w="1127" w:type="pct"/>
            <w:tcBorders>
              <w:top w:val="nil"/>
              <w:left w:val="nil"/>
              <w:bottom w:val="nil"/>
              <w:right w:val="nil"/>
            </w:tcBorders>
            <w:shd w:val="clear" w:color="auto" w:fill="auto"/>
            <w:noWrap/>
            <w:vAlign w:val="center"/>
            <w:hideMark/>
          </w:tcPr>
          <w:p w14:paraId="20533414" w14:textId="77777777" w:rsidR="002A752C" w:rsidRPr="00DF13B7" w:rsidRDefault="002A752C" w:rsidP="002A752C">
            <w:pPr>
              <w:spacing w:line="480" w:lineRule="auto"/>
              <w:jc w:val="center"/>
              <w:rPr>
                <w:rFonts w:eastAsia="PMingLiU"/>
                <w:color w:val="000000" w:themeColor="text1"/>
                <w:lang w:val="en-US"/>
              </w:rPr>
            </w:pPr>
            <w:r w:rsidRPr="00DF13B7">
              <w:rPr>
                <w:rFonts w:eastAsia="PMingLiU"/>
                <w:color w:val="000000" w:themeColor="text1"/>
                <w:lang w:val="en-US"/>
              </w:rPr>
              <w:t>14.7</w:t>
            </w:r>
          </w:p>
        </w:tc>
        <w:tc>
          <w:tcPr>
            <w:tcW w:w="1127" w:type="pct"/>
            <w:tcBorders>
              <w:top w:val="nil"/>
              <w:left w:val="nil"/>
              <w:bottom w:val="nil"/>
              <w:right w:val="nil"/>
            </w:tcBorders>
            <w:shd w:val="clear" w:color="auto" w:fill="auto"/>
            <w:noWrap/>
            <w:vAlign w:val="center"/>
            <w:hideMark/>
          </w:tcPr>
          <w:p w14:paraId="33019B3D" w14:textId="77777777" w:rsidR="002A752C" w:rsidRPr="00DF13B7" w:rsidRDefault="002A752C" w:rsidP="002A752C">
            <w:pPr>
              <w:spacing w:line="480" w:lineRule="auto"/>
              <w:jc w:val="center"/>
              <w:rPr>
                <w:rFonts w:eastAsia="PMingLiU"/>
                <w:color w:val="000000" w:themeColor="text1"/>
                <w:lang w:val="en-US"/>
              </w:rPr>
            </w:pPr>
            <w:r w:rsidRPr="00DF13B7">
              <w:rPr>
                <w:rFonts w:eastAsia="PMingLiU"/>
                <w:color w:val="000000" w:themeColor="text1"/>
                <w:lang w:val="en-US"/>
              </w:rPr>
              <w:t>6.6</w:t>
            </w:r>
          </w:p>
        </w:tc>
      </w:tr>
      <w:tr w:rsidR="00DF13B7" w:rsidRPr="00DF13B7" w14:paraId="598BFE37" w14:textId="77777777" w:rsidTr="0061254E">
        <w:trPr>
          <w:trHeight w:val="340"/>
        </w:trPr>
        <w:tc>
          <w:tcPr>
            <w:tcW w:w="1596" w:type="pct"/>
            <w:tcBorders>
              <w:top w:val="nil"/>
              <w:left w:val="nil"/>
              <w:bottom w:val="single" w:sz="4" w:space="0" w:color="auto"/>
              <w:right w:val="nil"/>
            </w:tcBorders>
            <w:shd w:val="clear" w:color="auto" w:fill="auto"/>
            <w:noWrap/>
            <w:vAlign w:val="center"/>
            <w:hideMark/>
          </w:tcPr>
          <w:p w14:paraId="14A0FF7F" w14:textId="77777777" w:rsidR="002A752C" w:rsidRPr="00DF13B7" w:rsidRDefault="002A752C" w:rsidP="002A752C">
            <w:pPr>
              <w:spacing w:line="480" w:lineRule="auto"/>
              <w:jc w:val="center"/>
              <w:rPr>
                <w:rFonts w:eastAsia="PMingLiU"/>
                <w:color w:val="000000" w:themeColor="text1"/>
                <w:lang w:val="en-US"/>
              </w:rPr>
            </w:pPr>
            <w:r w:rsidRPr="00DF13B7">
              <w:rPr>
                <w:rFonts w:eastAsia="PMingLiU"/>
                <w:color w:val="000000" w:themeColor="text1"/>
                <w:lang w:val="en-US"/>
              </w:rPr>
              <w:t>MB</w:t>
            </w:r>
          </w:p>
        </w:tc>
        <w:tc>
          <w:tcPr>
            <w:tcW w:w="46" w:type="pct"/>
            <w:tcBorders>
              <w:top w:val="nil"/>
              <w:left w:val="nil"/>
              <w:bottom w:val="single" w:sz="4" w:space="0" w:color="auto"/>
              <w:right w:val="nil"/>
            </w:tcBorders>
            <w:shd w:val="clear" w:color="auto" w:fill="auto"/>
            <w:noWrap/>
            <w:hideMark/>
          </w:tcPr>
          <w:p w14:paraId="7F766979" w14:textId="77777777" w:rsidR="002A752C" w:rsidRPr="00DF13B7" w:rsidRDefault="002A752C" w:rsidP="002A752C">
            <w:pPr>
              <w:spacing w:line="480" w:lineRule="auto"/>
              <w:jc w:val="center"/>
              <w:rPr>
                <w:rFonts w:eastAsia="PMingLiU"/>
                <w:color w:val="000000" w:themeColor="text1"/>
                <w:lang w:val="en-US"/>
              </w:rPr>
            </w:pPr>
            <w:r w:rsidRPr="00DF13B7">
              <w:rPr>
                <w:color w:val="000000" w:themeColor="text1"/>
              </w:rPr>
              <w:t>43.6</w:t>
            </w:r>
          </w:p>
        </w:tc>
        <w:tc>
          <w:tcPr>
            <w:tcW w:w="1105" w:type="pct"/>
            <w:tcBorders>
              <w:top w:val="nil"/>
              <w:left w:val="nil"/>
              <w:bottom w:val="single" w:sz="4" w:space="0" w:color="auto"/>
              <w:right w:val="nil"/>
            </w:tcBorders>
            <w:shd w:val="clear" w:color="auto" w:fill="auto"/>
            <w:noWrap/>
            <w:vAlign w:val="center"/>
            <w:hideMark/>
          </w:tcPr>
          <w:p w14:paraId="7CB94BF4" w14:textId="77777777" w:rsidR="002A752C" w:rsidRPr="00DF13B7" w:rsidRDefault="002A752C" w:rsidP="002A752C">
            <w:pPr>
              <w:spacing w:line="480" w:lineRule="auto"/>
              <w:jc w:val="center"/>
              <w:rPr>
                <w:rFonts w:eastAsia="PMingLiU"/>
                <w:color w:val="000000" w:themeColor="text1"/>
                <w:lang w:val="en-US"/>
              </w:rPr>
            </w:pPr>
            <w:r w:rsidRPr="00DF13B7">
              <w:rPr>
                <w:rFonts w:eastAsia="PMingLiU"/>
                <w:color w:val="000000" w:themeColor="text1"/>
                <w:lang w:val="en-US"/>
              </w:rPr>
              <w:t>5.7</w:t>
            </w:r>
          </w:p>
        </w:tc>
        <w:tc>
          <w:tcPr>
            <w:tcW w:w="1127" w:type="pct"/>
            <w:tcBorders>
              <w:top w:val="nil"/>
              <w:left w:val="nil"/>
              <w:bottom w:val="single" w:sz="4" w:space="0" w:color="auto"/>
              <w:right w:val="nil"/>
            </w:tcBorders>
            <w:shd w:val="clear" w:color="auto" w:fill="auto"/>
            <w:noWrap/>
            <w:vAlign w:val="center"/>
            <w:hideMark/>
          </w:tcPr>
          <w:p w14:paraId="6BA3B95D" w14:textId="77777777" w:rsidR="002A752C" w:rsidRPr="00DF13B7" w:rsidRDefault="002A752C" w:rsidP="002A752C">
            <w:pPr>
              <w:spacing w:line="480" w:lineRule="auto"/>
              <w:jc w:val="center"/>
              <w:rPr>
                <w:rFonts w:eastAsia="PMingLiU"/>
                <w:color w:val="000000" w:themeColor="text1"/>
                <w:lang w:val="en-US"/>
              </w:rPr>
            </w:pPr>
            <w:r w:rsidRPr="00DF13B7">
              <w:rPr>
                <w:rFonts w:eastAsia="PMingLiU"/>
                <w:color w:val="000000" w:themeColor="text1"/>
                <w:lang w:val="en-US"/>
              </w:rPr>
              <w:t>16.0</w:t>
            </w:r>
          </w:p>
        </w:tc>
        <w:tc>
          <w:tcPr>
            <w:tcW w:w="1127" w:type="pct"/>
            <w:tcBorders>
              <w:top w:val="nil"/>
              <w:left w:val="nil"/>
              <w:bottom w:val="single" w:sz="4" w:space="0" w:color="auto"/>
              <w:right w:val="nil"/>
            </w:tcBorders>
            <w:shd w:val="clear" w:color="auto" w:fill="auto"/>
            <w:noWrap/>
            <w:vAlign w:val="center"/>
            <w:hideMark/>
          </w:tcPr>
          <w:p w14:paraId="030B0A04" w14:textId="77777777" w:rsidR="002A752C" w:rsidRPr="00DF13B7" w:rsidRDefault="002A752C" w:rsidP="002A752C">
            <w:pPr>
              <w:spacing w:line="480" w:lineRule="auto"/>
              <w:jc w:val="center"/>
              <w:rPr>
                <w:rFonts w:eastAsia="PMingLiU"/>
                <w:color w:val="000000" w:themeColor="text1"/>
                <w:lang w:val="en-US"/>
              </w:rPr>
            </w:pPr>
            <w:r w:rsidRPr="00DF13B7">
              <w:rPr>
                <w:rFonts w:eastAsia="PMingLiU"/>
                <w:color w:val="000000" w:themeColor="text1"/>
                <w:lang w:val="en-US"/>
              </w:rPr>
              <w:t>1.8</w:t>
            </w:r>
          </w:p>
        </w:tc>
      </w:tr>
      <w:tr w:rsidR="00DF13B7" w:rsidRPr="00DF13B7" w14:paraId="3DC75471" w14:textId="77777777" w:rsidTr="0061254E">
        <w:trPr>
          <w:trHeight w:val="340"/>
        </w:trPr>
        <w:tc>
          <w:tcPr>
            <w:tcW w:w="4996" w:type="pct"/>
            <w:gridSpan w:val="5"/>
            <w:tcBorders>
              <w:top w:val="single" w:sz="4" w:space="0" w:color="auto"/>
              <w:left w:val="nil"/>
              <w:bottom w:val="single" w:sz="4" w:space="0" w:color="auto"/>
              <w:right w:val="nil"/>
            </w:tcBorders>
            <w:shd w:val="clear" w:color="auto" w:fill="auto"/>
            <w:noWrap/>
            <w:vAlign w:val="center"/>
            <w:hideMark/>
          </w:tcPr>
          <w:p w14:paraId="6AA457C0" w14:textId="77777777" w:rsidR="00057056" w:rsidRPr="00DF13B7" w:rsidRDefault="00057056" w:rsidP="00D514C8">
            <w:pPr>
              <w:spacing w:line="480" w:lineRule="auto"/>
              <w:jc w:val="center"/>
              <w:rPr>
                <w:rFonts w:eastAsia="Times New Roman"/>
                <w:color w:val="000000" w:themeColor="text1"/>
                <w:lang w:val="en-US"/>
              </w:rPr>
            </w:pPr>
            <w:r w:rsidRPr="00DF13B7">
              <w:rPr>
                <w:rFonts w:eastAsia="Times New Roman"/>
                <w:color w:val="000000" w:themeColor="text1"/>
                <w:lang w:val="en-US"/>
              </w:rPr>
              <w:t>Phase 3 of the experimental programme</w:t>
            </w:r>
          </w:p>
        </w:tc>
      </w:tr>
      <w:tr w:rsidR="00DF13B7" w:rsidRPr="00DF13B7" w14:paraId="374C71E5" w14:textId="77777777" w:rsidTr="0061254E">
        <w:trPr>
          <w:trHeight w:val="340"/>
        </w:trPr>
        <w:tc>
          <w:tcPr>
            <w:tcW w:w="1596" w:type="pct"/>
            <w:tcBorders>
              <w:top w:val="single" w:sz="4" w:space="0" w:color="auto"/>
              <w:left w:val="nil"/>
              <w:bottom w:val="nil"/>
              <w:right w:val="nil"/>
            </w:tcBorders>
            <w:shd w:val="clear" w:color="auto" w:fill="auto"/>
            <w:noWrap/>
            <w:vAlign w:val="center"/>
            <w:hideMark/>
          </w:tcPr>
          <w:p w14:paraId="22FF37E9" w14:textId="77777777" w:rsidR="002A752C" w:rsidRPr="00DF13B7" w:rsidRDefault="002A752C" w:rsidP="002A752C">
            <w:pPr>
              <w:spacing w:line="480" w:lineRule="auto"/>
              <w:jc w:val="center"/>
              <w:rPr>
                <w:rFonts w:eastAsia="PMingLiU"/>
                <w:color w:val="000000" w:themeColor="text1"/>
                <w:lang w:val="en-US"/>
              </w:rPr>
            </w:pPr>
            <w:r w:rsidRPr="00DF13B7">
              <w:rPr>
                <w:rFonts w:eastAsia="PMingLiU"/>
                <w:color w:val="000000" w:themeColor="text1"/>
                <w:lang w:val="en-US"/>
              </w:rPr>
              <w:t>IG-430 (III)</w:t>
            </w:r>
          </w:p>
        </w:tc>
        <w:tc>
          <w:tcPr>
            <w:tcW w:w="46" w:type="pct"/>
            <w:tcBorders>
              <w:top w:val="single" w:sz="4" w:space="0" w:color="auto"/>
              <w:left w:val="nil"/>
              <w:bottom w:val="nil"/>
              <w:right w:val="nil"/>
            </w:tcBorders>
            <w:shd w:val="clear" w:color="auto" w:fill="auto"/>
            <w:noWrap/>
            <w:hideMark/>
          </w:tcPr>
          <w:p w14:paraId="3410BCB6" w14:textId="77777777" w:rsidR="002A752C" w:rsidRPr="00DF13B7" w:rsidRDefault="002A752C" w:rsidP="002A752C">
            <w:pPr>
              <w:spacing w:line="480" w:lineRule="auto"/>
              <w:jc w:val="center"/>
              <w:rPr>
                <w:rFonts w:eastAsia="PMingLiU"/>
                <w:color w:val="000000" w:themeColor="text1"/>
                <w:lang w:val="en-US"/>
              </w:rPr>
            </w:pPr>
            <w:r w:rsidRPr="00DF13B7">
              <w:rPr>
                <w:color w:val="000000" w:themeColor="text1"/>
              </w:rPr>
              <w:t>77.0</w:t>
            </w:r>
          </w:p>
        </w:tc>
        <w:tc>
          <w:tcPr>
            <w:tcW w:w="1105" w:type="pct"/>
            <w:tcBorders>
              <w:top w:val="single" w:sz="4" w:space="0" w:color="auto"/>
              <w:left w:val="nil"/>
              <w:bottom w:val="nil"/>
              <w:right w:val="nil"/>
            </w:tcBorders>
            <w:shd w:val="clear" w:color="auto" w:fill="auto"/>
            <w:noWrap/>
            <w:vAlign w:val="center"/>
            <w:hideMark/>
          </w:tcPr>
          <w:p w14:paraId="01246E82" w14:textId="77777777" w:rsidR="002A752C" w:rsidRPr="00DF13B7" w:rsidRDefault="002A752C" w:rsidP="002A752C">
            <w:pPr>
              <w:spacing w:line="480" w:lineRule="auto"/>
              <w:jc w:val="center"/>
              <w:rPr>
                <w:rFonts w:eastAsia="PMingLiU"/>
                <w:color w:val="000000" w:themeColor="text1"/>
                <w:lang w:val="en-US"/>
              </w:rPr>
            </w:pPr>
            <w:r w:rsidRPr="00DF13B7">
              <w:rPr>
                <w:rFonts w:eastAsia="PMingLiU"/>
                <w:color w:val="000000" w:themeColor="text1"/>
                <w:lang w:val="en-US"/>
              </w:rPr>
              <w:t>8.7</w:t>
            </w:r>
          </w:p>
        </w:tc>
        <w:tc>
          <w:tcPr>
            <w:tcW w:w="1127" w:type="pct"/>
            <w:tcBorders>
              <w:top w:val="single" w:sz="4" w:space="0" w:color="auto"/>
              <w:left w:val="nil"/>
              <w:bottom w:val="nil"/>
              <w:right w:val="nil"/>
            </w:tcBorders>
            <w:shd w:val="clear" w:color="auto" w:fill="auto"/>
            <w:noWrap/>
            <w:vAlign w:val="center"/>
            <w:hideMark/>
          </w:tcPr>
          <w:p w14:paraId="6DB02347" w14:textId="77777777" w:rsidR="002A752C" w:rsidRPr="00DF13B7" w:rsidRDefault="002A752C" w:rsidP="002A752C">
            <w:pPr>
              <w:spacing w:line="480" w:lineRule="auto"/>
              <w:jc w:val="center"/>
              <w:rPr>
                <w:rFonts w:eastAsia="PMingLiU"/>
                <w:color w:val="000000" w:themeColor="text1"/>
                <w:lang w:val="en-US"/>
              </w:rPr>
            </w:pPr>
            <w:r w:rsidRPr="00DF13B7">
              <w:rPr>
                <w:rFonts w:eastAsia="PMingLiU"/>
                <w:color w:val="000000" w:themeColor="text1"/>
                <w:lang w:val="en-US"/>
              </w:rPr>
              <w:t>26.6</w:t>
            </w:r>
          </w:p>
        </w:tc>
        <w:tc>
          <w:tcPr>
            <w:tcW w:w="1127" w:type="pct"/>
            <w:tcBorders>
              <w:top w:val="single" w:sz="4" w:space="0" w:color="auto"/>
              <w:left w:val="nil"/>
              <w:bottom w:val="nil"/>
              <w:right w:val="nil"/>
            </w:tcBorders>
            <w:shd w:val="clear" w:color="auto" w:fill="auto"/>
            <w:noWrap/>
            <w:vAlign w:val="center"/>
            <w:hideMark/>
          </w:tcPr>
          <w:p w14:paraId="19464186" w14:textId="77777777" w:rsidR="002A752C" w:rsidRPr="00DF13B7" w:rsidRDefault="002A752C" w:rsidP="002A752C">
            <w:pPr>
              <w:spacing w:line="480" w:lineRule="auto"/>
              <w:jc w:val="center"/>
              <w:rPr>
                <w:rFonts w:eastAsia="PMingLiU"/>
                <w:color w:val="000000" w:themeColor="text1"/>
                <w:lang w:val="en-US"/>
              </w:rPr>
            </w:pPr>
            <w:r w:rsidRPr="00DF13B7">
              <w:rPr>
                <w:rFonts w:eastAsia="PMingLiU"/>
                <w:color w:val="000000" w:themeColor="text1"/>
                <w:lang w:val="en-US"/>
              </w:rPr>
              <w:t>9.5</w:t>
            </w:r>
          </w:p>
        </w:tc>
      </w:tr>
      <w:tr w:rsidR="00DF13B7" w:rsidRPr="00DF13B7" w14:paraId="4E090369" w14:textId="77777777" w:rsidTr="00057056">
        <w:trPr>
          <w:trHeight w:val="340"/>
        </w:trPr>
        <w:tc>
          <w:tcPr>
            <w:tcW w:w="1596" w:type="pct"/>
            <w:tcBorders>
              <w:top w:val="nil"/>
              <w:left w:val="nil"/>
              <w:bottom w:val="nil"/>
              <w:right w:val="nil"/>
            </w:tcBorders>
            <w:shd w:val="clear" w:color="auto" w:fill="auto"/>
            <w:noWrap/>
            <w:vAlign w:val="center"/>
            <w:hideMark/>
          </w:tcPr>
          <w:p w14:paraId="0ABA2B39" w14:textId="77777777" w:rsidR="002A752C" w:rsidRPr="00DF13B7" w:rsidRDefault="002A752C" w:rsidP="002A752C">
            <w:pPr>
              <w:spacing w:line="480" w:lineRule="auto"/>
              <w:jc w:val="center"/>
              <w:rPr>
                <w:rFonts w:eastAsia="PMingLiU"/>
                <w:color w:val="000000" w:themeColor="text1"/>
                <w:lang w:val="en-US"/>
              </w:rPr>
            </w:pPr>
            <w:r w:rsidRPr="00DF13B7">
              <w:rPr>
                <w:rFonts w:eastAsia="PMingLiU"/>
                <w:color w:val="000000" w:themeColor="text1"/>
                <w:lang w:val="en-US"/>
              </w:rPr>
              <w:t>PGA</w:t>
            </w:r>
          </w:p>
        </w:tc>
        <w:tc>
          <w:tcPr>
            <w:tcW w:w="46" w:type="pct"/>
            <w:tcBorders>
              <w:top w:val="nil"/>
              <w:left w:val="nil"/>
              <w:bottom w:val="nil"/>
              <w:right w:val="nil"/>
            </w:tcBorders>
            <w:shd w:val="clear" w:color="auto" w:fill="auto"/>
            <w:noWrap/>
            <w:hideMark/>
          </w:tcPr>
          <w:p w14:paraId="2318D2B2" w14:textId="77777777" w:rsidR="002A752C" w:rsidRPr="00DF13B7" w:rsidRDefault="002A752C" w:rsidP="002A752C">
            <w:pPr>
              <w:spacing w:line="480" w:lineRule="auto"/>
              <w:jc w:val="center"/>
              <w:rPr>
                <w:rFonts w:eastAsia="PMingLiU"/>
                <w:color w:val="000000" w:themeColor="text1"/>
                <w:lang w:val="en-US"/>
              </w:rPr>
            </w:pPr>
            <w:r w:rsidRPr="00DF13B7">
              <w:rPr>
                <w:color w:val="000000" w:themeColor="text1"/>
              </w:rPr>
              <w:t>49.4</w:t>
            </w:r>
          </w:p>
        </w:tc>
        <w:tc>
          <w:tcPr>
            <w:tcW w:w="1105" w:type="pct"/>
            <w:tcBorders>
              <w:top w:val="nil"/>
              <w:left w:val="nil"/>
              <w:bottom w:val="nil"/>
              <w:right w:val="nil"/>
            </w:tcBorders>
            <w:shd w:val="clear" w:color="auto" w:fill="auto"/>
            <w:noWrap/>
            <w:vAlign w:val="center"/>
            <w:hideMark/>
          </w:tcPr>
          <w:p w14:paraId="0A57B7DB" w14:textId="77777777" w:rsidR="002A752C" w:rsidRPr="00DF13B7" w:rsidRDefault="002A752C" w:rsidP="002A752C">
            <w:pPr>
              <w:spacing w:line="480" w:lineRule="auto"/>
              <w:jc w:val="center"/>
              <w:rPr>
                <w:rFonts w:eastAsia="PMingLiU"/>
                <w:color w:val="000000" w:themeColor="text1"/>
                <w:lang w:val="en-US"/>
              </w:rPr>
            </w:pPr>
            <w:r w:rsidRPr="00DF13B7">
              <w:rPr>
                <w:rFonts w:eastAsia="PMingLiU"/>
                <w:color w:val="000000" w:themeColor="text1"/>
                <w:lang w:val="en-US"/>
              </w:rPr>
              <w:t>6.4</w:t>
            </w:r>
          </w:p>
        </w:tc>
        <w:tc>
          <w:tcPr>
            <w:tcW w:w="1127" w:type="pct"/>
            <w:tcBorders>
              <w:top w:val="nil"/>
              <w:left w:val="nil"/>
              <w:bottom w:val="nil"/>
              <w:right w:val="nil"/>
            </w:tcBorders>
            <w:shd w:val="clear" w:color="auto" w:fill="auto"/>
            <w:noWrap/>
            <w:vAlign w:val="center"/>
            <w:hideMark/>
          </w:tcPr>
          <w:p w14:paraId="62350115" w14:textId="77777777" w:rsidR="002A752C" w:rsidRPr="00DF13B7" w:rsidRDefault="002A752C" w:rsidP="002A752C">
            <w:pPr>
              <w:spacing w:line="480" w:lineRule="auto"/>
              <w:jc w:val="center"/>
              <w:rPr>
                <w:rFonts w:eastAsia="PMingLiU"/>
                <w:color w:val="000000" w:themeColor="text1"/>
                <w:lang w:val="en-US"/>
              </w:rPr>
            </w:pPr>
            <w:r w:rsidRPr="00DF13B7">
              <w:rPr>
                <w:rFonts w:eastAsia="PMingLiU"/>
                <w:color w:val="000000" w:themeColor="text1"/>
                <w:lang w:val="en-US"/>
              </w:rPr>
              <w:t>23.6</w:t>
            </w:r>
          </w:p>
        </w:tc>
        <w:tc>
          <w:tcPr>
            <w:tcW w:w="1127" w:type="pct"/>
            <w:tcBorders>
              <w:top w:val="nil"/>
              <w:left w:val="nil"/>
              <w:bottom w:val="nil"/>
              <w:right w:val="nil"/>
            </w:tcBorders>
            <w:shd w:val="clear" w:color="auto" w:fill="auto"/>
            <w:noWrap/>
            <w:vAlign w:val="center"/>
            <w:hideMark/>
          </w:tcPr>
          <w:p w14:paraId="26776922" w14:textId="77777777" w:rsidR="002A752C" w:rsidRPr="00DF13B7" w:rsidRDefault="002A752C" w:rsidP="002A752C">
            <w:pPr>
              <w:spacing w:line="480" w:lineRule="auto"/>
              <w:jc w:val="center"/>
              <w:rPr>
                <w:rFonts w:eastAsia="PMingLiU"/>
                <w:color w:val="000000" w:themeColor="text1"/>
                <w:lang w:val="en-US"/>
              </w:rPr>
            </w:pPr>
            <w:r w:rsidRPr="00DF13B7">
              <w:rPr>
                <w:rFonts w:eastAsia="PMingLiU"/>
                <w:color w:val="000000" w:themeColor="text1"/>
                <w:lang w:val="en-US"/>
              </w:rPr>
              <w:t>6.2</w:t>
            </w:r>
          </w:p>
        </w:tc>
      </w:tr>
      <w:tr w:rsidR="00DF13B7" w:rsidRPr="00DF13B7" w14:paraId="589FD320" w14:textId="77777777" w:rsidTr="00057056">
        <w:trPr>
          <w:trHeight w:val="340"/>
        </w:trPr>
        <w:tc>
          <w:tcPr>
            <w:tcW w:w="1596" w:type="pct"/>
            <w:tcBorders>
              <w:top w:val="nil"/>
              <w:left w:val="nil"/>
              <w:right w:val="nil"/>
            </w:tcBorders>
            <w:shd w:val="clear" w:color="auto" w:fill="auto"/>
            <w:noWrap/>
            <w:vAlign w:val="center"/>
            <w:hideMark/>
          </w:tcPr>
          <w:p w14:paraId="4AD4A69D" w14:textId="77777777" w:rsidR="002A752C" w:rsidRPr="00DF13B7" w:rsidRDefault="002A752C" w:rsidP="002A752C">
            <w:pPr>
              <w:spacing w:line="480" w:lineRule="auto"/>
              <w:jc w:val="center"/>
              <w:rPr>
                <w:rFonts w:eastAsia="PMingLiU"/>
                <w:color w:val="000000" w:themeColor="text1"/>
                <w:lang w:val="en-US"/>
              </w:rPr>
            </w:pPr>
            <w:r w:rsidRPr="00DF13B7">
              <w:rPr>
                <w:rFonts w:eastAsia="PMingLiU"/>
                <w:color w:val="000000" w:themeColor="text1"/>
                <w:lang w:val="en-US"/>
              </w:rPr>
              <w:t>G347A</w:t>
            </w:r>
          </w:p>
        </w:tc>
        <w:tc>
          <w:tcPr>
            <w:tcW w:w="46" w:type="pct"/>
            <w:tcBorders>
              <w:top w:val="nil"/>
              <w:left w:val="nil"/>
              <w:right w:val="nil"/>
            </w:tcBorders>
            <w:shd w:val="clear" w:color="auto" w:fill="auto"/>
            <w:noWrap/>
            <w:hideMark/>
          </w:tcPr>
          <w:p w14:paraId="5B08BC36" w14:textId="77777777" w:rsidR="002A752C" w:rsidRPr="00DF13B7" w:rsidRDefault="002A752C" w:rsidP="002A752C">
            <w:pPr>
              <w:spacing w:line="480" w:lineRule="auto"/>
              <w:jc w:val="center"/>
              <w:rPr>
                <w:rFonts w:eastAsia="PMingLiU"/>
                <w:color w:val="000000" w:themeColor="text1"/>
                <w:lang w:val="en-US"/>
              </w:rPr>
            </w:pPr>
            <w:r w:rsidRPr="00DF13B7">
              <w:rPr>
                <w:color w:val="000000" w:themeColor="text1"/>
              </w:rPr>
              <w:t>22.3</w:t>
            </w:r>
          </w:p>
        </w:tc>
        <w:tc>
          <w:tcPr>
            <w:tcW w:w="1105" w:type="pct"/>
            <w:tcBorders>
              <w:top w:val="nil"/>
              <w:left w:val="nil"/>
              <w:right w:val="nil"/>
            </w:tcBorders>
            <w:shd w:val="clear" w:color="auto" w:fill="auto"/>
            <w:noWrap/>
            <w:vAlign w:val="center"/>
            <w:hideMark/>
          </w:tcPr>
          <w:p w14:paraId="79294206" w14:textId="77777777" w:rsidR="002A752C" w:rsidRPr="00DF13B7" w:rsidRDefault="002A752C" w:rsidP="002A752C">
            <w:pPr>
              <w:spacing w:line="480" w:lineRule="auto"/>
              <w:jc w:val="center"/>
              <w:rPr>
                <w:rFonts w:eastAsia="PMingLiU"/>
                <w:color w:val="000000" w:themeColor="text1"/>
                <w:lang w:val="en-US"/>
              </w:rPr>
            </w:pPr>
            <w:r w:rsidRPr="00DF13B7">
              <w:rPr>
                <w:rFonts w:eastAsia="PMingLiU"/>
                <w:color w:val="000000" w:themeColor="text1"/>
                <w:lang w:val="en-US"/>
              </w:rPr>
              <w:t>7.8</w:t>
            </w:r>
          </w:p>
        </w:tc>
        <w:tc>
          <w:tcPr>
            <w:tcW w:w="1127" w:type="pct"/>
            <w:tcBorders>
              <w:top w:val="nil"/>
              <w:left w:val="nil"/>
              <w:right w:val="nil"/>
            </w:tcBorders>
            <w:shd w:val="clear" w:color="auto" w:fill="auto"/>
            <w:noWrap/>
            <w:vAlign w:val="center"/>
            <w:hideMark/>
          </w:tcPr>
          <w:p w14:paraId="3ED6DB4A" w14:textId="77777777" w:rsidR="002A752C" w:rsidRPr="00DF13B7" w:rsidRDefault="002A752C" w:rsidP="002A752C">
            <w:pPr>
              <w:spacing w:line="480" w:lineRule="auto"/>
              <w:jc w:val="center"/>
              <w:rPr>
                <w:rFonts w:eastAsia="PMingLiU"/>
                <w:color w:val="000000" w:themeColor="text1"/>
                <w:lang w:val="en-US"/>
              </w:rPr>
            </w:pPr>
            <w:r w:rsidRPr="00DF13B7">
              <w:rPr>
                <w:rFonts w:eastAsia="PMingLiU"/>
                <w:color w:val="000000" w:themeColor="text1"/>
                <w:lang w:val="en-US"/>
              </w:rPr>
              <w:t>23.0</w:t>
            </w:r>
          </w:p>
        </w:tc>
        <w:tc>
          <w:tcPr>
            <w:tcW w:w="1127" w:type="pct"/>
            <w:tcBorders>
              <w:top w:val="nil"/>
              <w:left w:val="nil"/>
              <w:right w:val="nil"/>
            </w:tcBorders>
            <w:shd w:val="clear" w:color="auto" w:fill="auto"/>
            <w:noWrap/>
            <w:vAlign w:val="center"/>
            <w:hideMark/>
          </w:tcPr>
          <w:p w14:paraId="53A76A24" w14:textId="77777777" w:rsidR="002A752C" w:rsidRPr="00DF13B7" w:rsidRDefault="002A752C" w:rsidP="002A752C">
            <w:pPr>
              <w:spacing w:line="480" w:lineRule="auto"/>
              <w:jc w:val="center"/>
              <w:rPr>
                <w:rFonts w:eastAsia="PMingLiU"/>
                <w:color w:val="000000" w:themeColor="text1"/>
                <w:lang w:val="en-US"/>
              </w:rPr>
            </w:pPr>
            <w:r w:rsidRPr="00DF13B7">
              <w:rPr>
                <w:rFonts w:eastAsia="PMingLiU"/>
                <w:color w:val="000000" w:themeColor="text1"/>
                <w:lang w:val="en-US"/>
              </w:rPr>
              <w:t>12.1</w:t>
            </w:r>
          </w:p>
        </w:tc>
      </w:tr>
      <w:tr w:rsidR="00057056" w:rsidRPr="00DF13B7" w14:paraId="72F534BA" w14:textId="77777777" w:rsidTr="00057056">
        <w:trPr>
          <w:trHeight w:val="340"/>
        </w:trPr>
        <w:tc>
          <w:tcPr>
            <w:tcW w:w="1596" w:type="pct"/>
            <w:tcBorders>
              <w:top w:val="nil"/>
              <w:left w:val="nil"/>
              <w:bottom w:val="single" w:sz="4" w:space="0" w:color="auto"/>
              <w:right w:val="nil"/>
            </w:tcBorders>
            <w:shd w:val="clear" w:color="auto" w:fill="auto"/>
            <w:noWrap/>
            <w:vAlign w:val="center"/>
            <w:hideMark/>
          </w:tcPr>
          <w:p w14:paraId="0673499F" w14:textId="77777777" w:rsidR="002A752C" w:rsidRPr="00DF13B7" w:rsidRDefault="002A752C" w:rsidP="002A752C">
            <w:pPr>
              <w:spacing w:line="480" w:lineRule="auto"/>
              <w:jc w:val="center"/>
              <w:rPr>
                <w:rFonts w:eastAsia="PMingLiU"/>
                <w:color w:val="000000" w:themeColor="text1"/>
                <w:lang w:val="en-US"/>
              </w:rPr>
            </w:pPr>
            <w:r w:rsidRPr="00DF13B7">
              <w:rPr>
                <w:rFonts w:eastAsia="PMingLiU"/>
                <w:color w:val="000000" w:themeColor="text1"/>
                <w:lang w:val="en-US"/>
              </w:rPr>
              <w:t>G458A</w:t>
            </w:r>
          </w:p>
        </w:tc>
        <w:tc>
          <w:tcPr>
            <w:tcW w:w="46" w:type="pct"/>
            <w:tcBorders>
              <w:top w:val="nil"/>
              <w:left w:val="nil"/>
              <w:bottom w:val="single" w:sz="4" w:space="0" w:color="auto"/>
              <w:right w:val="nil"/>
            </w:tcBorders>
            <w:shd w:val="clear" w:color="auto" w:fill="auto"/>
            <w:noWrap/>
            <w:hideMark/>
          </w:tcPr>
          <w:p w14:paraId="0FDC07D2" w14:textId="77777777" w:rsidR="002A752C" w:rsidRPr="00DF13B7" w:rsidRDefault="002A752C" w:rsidP="002A752C">
            <w:pPr>
              <w:spacing w:line="480" w:lineRule="auto"/>
              <w:jc w:val="center"/>
              <w:rPr>
                <w:rFonts w:eastAsia="PMingLiU"/>
                <w:color w:val="000000" w:themeColor="text1"/>
                <w:lang w:val="en-US"/>
              </w:rPr>
            </w:pPr>
            <w:r w:rsidRPr="00DF13B7">
              <w:rPr>
                <w:color w:val="000000" w:themeColor="text1"/>
              </w:rPr>
              <w:t>17.1</w:t>
            </w:r>
          </w:p>
        </w:tc>
        <w:tc>
          <w:tcPr>
            <w:tcW w:w="1105" w:type="pct"/>
            <w:tcBorders>
              <w:top w:val="nil"/>
              <w:left w:val="nil"/>
              <w:bottom w:val="single" w:sz="4" w:space="0" w:color="auto"/>
              <w:right w:val="nil"/>
            </w:tcBorders>
            <w:shd w:val="clear" w:color="auto" w:fill="auto"/>
            <w:noWrap/>
            <w:vAlign w:val="center"/>
            <w:hideMark/>
          </w:tcPr>
          <w:p w14:paraId="0724B977" w14:textId="77777777" w:rsidR="002A752C" w:rsidRPr="00DF13B7" w:rsidRDefault="002A752C" w:rsidP="002A752C">
            <w:pPr>
              <w:spacing w:line="480" w:lineRule="auto"/>
              <w:jc w:val="center"/>
              <w:rPr>
                <w:rFonts w:eastAsia="PMingLiU"/>
                <w:color w:val="000000" w:themeColor="text1"/>
                <w:lang w:val="en-US"/>
              </w:rPr>
            </w:pPr>
            <w:r w:rsidRPr="00DF13B7">
              <w:rPr>
                <w:rFonts w:eastAsia="PMingLiU"/>
                <w:color w:val="000000" w:themeColor="text1"/>
                <w:lang w:val="en-US"/>
              </w:rPr>
              <w:t>7.3</w:t>
            </w:r>
          </w:p>
        </w:tc>
        <w:tc>
          <w:tcPr>
            <w:tcW w:w="1127" w:type="pct"/>
            <w:tcBorders>
              <w:top w:val="nil"/>
              <w:left w:val="nil"/>
              <w:bottom w:val="single" w:sz="4" w:space="0" w:color="auto"/>
              <w:right w:val="nil"/>
            </w:tcBorders>
            <w:shd w:val="clear" w:color="auto" w:fill="auto"/>
            <w:noWrap/>
            <w:vAlign w:val="center"/>
            <w:hideMark/>
          </w:tcPr>
          <w:p w14:paraId="26EBCA39" w14:textId="77777777" w:rsidR="002A752C" w:rsidRPr="00DF13B7" w:rsidRDefault="002A752C" w:rsidP="002A752C">
            <w:pPr>
              <w:spacing w:line="480" w:lineRule="auto"/>
              <w:jc w:val="center"/>
              <w:rPr>
                <w:rFonts w:eastAsia="PMingLiU"/>
                <w:color w:val="000000" w:themeColor="text1"/>
                <w:lang w:val="en-US"/>
              </w:rPr>
            </w:pPr>
            <w:r w:rsidRPr="00DF13B7">
              <w:rPr>
                <w:rFonts w:eastAsia="PMingLiU"/>
                <w:color w:val="000000" w:themeColor="text1"/>
                <w:lang w:val="en-US"/>
              </w:rPr>
              <w:t>25.7</w:t>
            </w:r>
          </w:p>
        </w:tc>
        <w:tc>
          <w:tcPr>
            <w:tcW w:w="1127" w:type="pct"/>
            <w:tcBorders>
              <w:top w:val="nil"/>
              <w:left w:val="nil"/>
              <w:bottom w:val="single" w:sz="4" w:space="0" w:color="auto"/>
              <w:right w:val="nil"/>
            </w:tcBorders>
            <w:shd w:val="clear" w:color="auto" w:fill="auto"/>
            <w:noWrap/>
            <w:vAlign w:val="center"/>
            <w:hideMark/>
          </w:tcPr>
          <w:p w14:paraId="3EB9A4D4" w14:textId="77777777" w:rsidR="002A752C" w:rsidRPr="00DF13B7" w:rsidRDefault="002A752C" w:rsidP="002A752C">
            <w:pPr>
              <w:spacing w:line="480" w:lineRule="auto"/>
              <w:jc w:val="center"/>
              <w:rPr>
                <w:rFonts w:eastAsia="PMingLiU"/>
                <w:color w:val="000000" w:themeColor="text1"/>
                <w:lang w:val="en-US"/>
              </w:rPr>
            </w:pPr>
            <w:r w:rsidRPr="00DF13B7">
              <w:rPr>
                <w:rFonts w:eastAsia="PMingLiU"/>
                <w:color w:val="000000" w:themeColor="text1"/>
                <w:lang w:val="en-US"/>
              </w:rPr>
              <w:t>3.4</w:t>
            </w:r>
          </w:p>
        </w:tc>
      </w:tr>
    </w:tbl>
    <w:p w14:paraId="43F4A9FF" w14:textId="77777777" w:rsidR="00D514C8" w:rsidRPr="00DF13B7" w:rsidRDefault="00D514C8" w:rsidP="00D514C8">
      <w:pPr>
        <w:spacing w:line="480" w:lineRule="auto"/>
        <w:jc w:val="both"/>
        <w:rPr>
          <w:rFonts w:eastAsia="DFKai-SB"/>
          <w:color w:val="000000" w:themeColor="text1"/>
          <w:lang w:val="en-US"/>
        </w:rPr>
      </w:pPr>
    </w:p>
    <w:p w14:paraId="1C2A812B" w14:textId="77777777" w:rsidR="00D514C8" w:rsidRPr="00DF13B7" w:rsidRDefault="00D514C8" w:rsidP="00D514C8">
      <w:pPr>
        <w:rPr>
          <w:rFonts w:eastAsia="DFKai-SB"/>
          <w:color w:val="000000" w:themeColor="text1"/>
          <w:lang w:val="en-US"/>
        </w:rPr>
      </w:pPr>
    </w:p>
    <w:p w14:paraId="25AA06D2" w14:textId="77777777" w:rsidR="00D514C8" w:rsidRPr="00DF13B7" w:rsidRDefault="00D514C8" w:rsidP="00D514C8">
      <w:pPr>
        <w:rPr>
          <w:rFonts w:eastAsia="DFKai-SB"/>
          <w:color w:val="000000" w:themeColor="text1"/>
          <w:lang w:val="en-US"/>
        </w:rPr>
      </w:pPr>
      <w:r w:rsidRPr="00DF13B7">
        <w:rPr>
          <w:rFonts w:eastAsia="DFKai-SB"/>
          <w:color w:val="000000" w:themeColor="text1"/>
          <w:lang w:val="en-US"/>
        </w:rPr>
        <w:lastRenderedPageBreak/>
        <w:br w:type="page"/>
      </w:r>
    </w:p>
    <w:p w14:paraId="06D4629C" w14:textId="77777777" w:rsidR="00D514C8" w:rsidRPr="00DF13B7" w:rsidRDefault="00D514C8" w:rsidP="00D514C8">
      <w:pPr>
        <w:spacing w:after="160" w:line="480" w:lineRule="auto"/>
        <w:jc w:val="both"/>
        <w:rPr>
          <w:rFonts w:eastAsia="DFKai-SB"/>
          <w:b/>
          <w:color w:val="000000" w:themeColor="text1"/>
        </w:rPr>
      </w:pPr>
      <w:r w:rsidRPr="00DF13B7">
        <w:rPr>
          <w:rFonts w:eastAsia="DFKai-SB"/>
          <w:b/>
          <w:color w:val="000000" w:themeColor="text1"/>
        </w:rPr>
        <w:lastRenderedPageBreak/>
        <w:t>The List of Figures</w:t>
      </w:r>
    </w:p>
    <w:p w14:paraId="1CD7B69E" w14:textId="2EBEA0FC" w:rsidR="0061254E" w:rsidRPr="00DF13B7" w:rsidRDefault="0061254E" w:rsidP="0061254E">
      <w:pPr>
        <w:spacing w:after="160" w:line="480" w:lineRule="auto"/>
        <w:jc w:val="both"/>
        <w:rPr>
          <w:rFonts w:eastAsia="Times New Roman"/>
          <w:color w:val="000000" w:themeColor="text1"/>
          <w:szCs w:val="20"/>
          <w:lang w:eastAsia="en-GB"/>
        </w:rPr>
      </w:pPr>
      <w:r w:rsidRPr="00DF13B7">
        <w:rPr>
          <w:rFonts w:eastAsia="Times New Roman"/>
          <w:color w:val="000000" w:themeColor="text1"/>
          <w:szCs w:val="20"/>
          <w:lang w:eastAsia="en-GB"/>
        </w:rPr>
        <w:t>Figure 1</w:t>
      </w:r>
      <w:r w:rsidR="0050491D">
        <w:rPr>
          <w:rFonts w:eastAsia="Times New Roman"/>
          <w:color w:val="000000" w:themeColor="text1"/>
          <w:szCs w:val="20"/>
          <w:lang w:eastAsia="en-GB"/>
        </w:rPr>
        <w:t xml:space="preserve"> - </w:t>
      </w:r>
      <w:r w:rsidRPr="00DF13B7">
        <w:rPr>
          <w:rFonts w:eastAsia="Times New Roman"/>
          <w:color w:val="000000" w:themeColor="text1"/>
          <w:szCs w:val="20"/>
          <w:lang w:eastAsia="en-GB"/>
        </w:rPr>
        <w:t>Schematic of the dynamic testing system for graphite oxidation experiment</w:t>
      </w:r>
      <w:r w:rsidR="002F4639">
        <w:rPr>
          <w:rFonts w:eastAsia="Times New Roman"/>
          <w:color w:val="000000" w:themeColor="text1"/>
          <w:szCs w:val="20"/>
          <w:lang w:eastAsia="en-GB"/>
        </w:rPr>
        <w:t>s</w:t>
      </w:r>
      <w:r w:rsidRPr="00DF13B7">
        <w:rPr>
          <w:rFonts w:eastAsia="Times New Roman"/>
          <w:color w:val="000000" w:themeColor="text1"/>
          <w:szCs w:val="20"/>
          <w:lang w:eastAsia="en-GB"/>
        </w:rPr>
        <w:t>.</w:t>
      </w:r>
    </w:p>
    <w:p w14:paraId="1A858ADE" w14:textId="77777777" w:rsidR="0061254E" w:rsidRPr="00DF13B7" w:rsidRDefault="0061254E" w:rsidP="0061254E">
      <w:pPr>
        <w:spacing w:after="160" w:line="480" w:lineRule="auto"/>
        <w:jc w:val="both"/>
        <w:rPr>
          <w:rFonts w:eastAsia="Times New Roman"/>
          <w:color w:val="000000" w:themeColor="text1"/>
          <w:szCs w:val="20"/>
          <w:lang w:eastAsia="en-GB"/>
        </w:rPr>
      </w:pPr>
      <w:r w:rsidRPr="00DF13B7">
        <w:rPr>
          <w:rFonts w:eastAsia="Times New Roman"/>
          <w:color w:val="000000" w:themeColor="text1"/>
          <w:szCs w:val="20"/>
          <w:lang w:eastAsia="en-GB"/>
        </w:rPr>
        <w:t>Figure 2</w:t>
      </w:r>
      <w:r w:rsidR="0050491D">
        <w:rPr>
          <w:rFonts w:eastAsia="Times New Roman"/>
          <w:color w:val="000000" w:themeColor="text1"/>
          <w:szCs w:val="20"/>
          <w:lang w:eastAsia="en-GB"/>
        </w:rPr>
        <w:t xml:space="preserve"> -</w:t>
      </w:r>
      <w:r w:rsidRPr="00DF13B7">
        <w:rPr>
          <w:rFonts w:eastAsia="Times New Roman"/>
          <w:color w:val="000000" w:themeColor="text1"/>
          <w:szCs w:val="20"/>
          <w:lang w:eastAsia="en-GB"/>
        </w:rPr>
        <w:t xml:space="preserve"> Schematic of the three phases of the dynamic testing system divided due to each alumina tube replacement in the system. T(#): T is Thermocouple; H(#): Heating rod; Alumina tube(#); #: replaced times of component (i: once, ii: twice)</w:t>
      </w:r>
      <w:r w:rsidR="00C90465">
        <w:rPr>
          <w:rFonts w:eastAsia="Times New Roman"/>
          <w:color w:val="000000" w:themeColor="text1"/>
          <w:szCs w:val="20"/>
          <w:lang w:eastAsia="en-GB"/>
        </w:rPr>
        <w:t>.</w:t>
      </w:r>
    </w:p>
    <w:p w14:paraId="102D145C" w14:textId="361409D0" w:rsidR="0061254E" w:rsidRPr="00DF13B7" w:rsidRDefault="0061254E" w:rsidP="0061254E">
      <w:pPr>
        <w:spacing w:after="160" w:line="480" w:lineRule="auto"/>
        <w:jc w:val="both"/>
        <w:rPr>
          <w:rFonts w:eastAsia="Times New Roman"/>
          <w:color w:val="000000" w:themeColor="text1"/>
          <w:szCs w:val="20"/>
          <w:lang w:eastAsia="en-GB"/>
        </w:rPr>
      </w:pPr>
      <w:r w:rsidRPr="00DF13B7">
        <w:rPr>
          <w:rFonts w:eastAsia="Times New Roman"/>
          <w:color w:val="000000" w:themeColor="text1"/>
          <w:szCs w:val="20"/>
          <w:lang w:eastAsia="en-GB"/>
        </w:rPr>
        <w:t>Figure 3</w:t>
      </w:r>
      <w:r w:rsidR="0050491D">
        <w:rPr>
          <w:rFonts w:eastAsia="Times New Roman"/>
          <w:color w:val="000000" w:themeColor="text1"/>
          <w:szCs w:val="20"/>
          <w:lang w:eastAsia="en-GB"/>
        </w:rPr>
        <w:t xml:space="preserve"> -</w:t>
      </w:r>
      <w:r w:rsidRPr="00DF13B7">
        <w:rPr>
          <w:rFonts w:eastAsia="Times New Roman"/>
          <w:color w:val="000000" w:themeColor="text1"/>
          <w:szCs w:val="20"/>
          <w:lang w:eastAsia="en-GB"/>
        </w:rPr>
        <w:t xml:space="preserve"> Comparison of oxidation rate for IG-110, IG-430 and ATR-2E at temperature</w:t>
      </w:r>
      <w:r w:rsidR="002F4639">
        <w:rPr>
          <w:rFonts w:eastAsia="Times New Roman"/>
          <w:color w:val="000000" w:themeColor="text1"/>
          <w:szCs w:val="20"/>
          <w:lang w:eastAsia="en-GB"/>
        </w:rPr>
        <w:t>s</w:t>
      </w:r>
      <w:r w:rsidRPr="00DF13B7">
        <w:rPr>
          <w:rFonts w:eastAsia="Times New Roman"/>
          <w:color w:val="000000" w:themeColor="text1"/>
          <w:szCs w:val="20"/>
          <w:lang w:eastAsia="en-GB"/>
        </w:rPr>
        <w:t xml:space="preserve"> ranging from 700 to 1600 </w:t>
      </w:r>
      <w:r w:rsidRPr="00DF13B7">
        <w:rPr>
          <w:rFonts w:eastAsia="Times New Roman"/>
          <w:color w:val="000000" w:themeColor="text1"/>
          <w:szCs w:val="20"/>
          <w:vertAlign w:val="superscript"/>
          <w:lang w:eastAsia="en-GB"/>
        </w:rPr>
        <w:t>o</w:t>
      </w:r>
      <w:r w:rsidRPr="00DF13B7">
        <w:rPr>
          <w:rFonts w:eastAsia="Times New Roman"/>
          <w:color w:val="000000" w:themeColor="text1"/>
          <w:szCs w:val="20"/>
          <w:lang w:eastAsia="en-GB"/>
        </w:rPr>
        <w:t>C (Phase 1 of the experimental programme)</w:t>
      </w:r>
      <w:r w:rsidR="002F4639">
        <w:rPr>
          <w:rFonts w:eastAsia="Times New Roman"/>
          <w:color w:val="000000" w:themeColor="text1"/>
          <w:szCs w:val="20"/>
          <w:lang w:eastAsia="en-GB"/>
        </w:rPr>
        <w:t>.</w:t>
      </w:r>
    </w:p>
    <w:p w14:paraId="2C72B942" w14:textId="39C93DF7" w:rsidR="0061254E" w:rsidRPr="00DF13B7" w:rsidRDefault="0061254E" w:rsidP="0061254E">
      <w:pPr>
        <w:spacing w:after="160" w:line="480" w:lineRule="auto"/>
        <w:jc w:val="both"/>
        <w:rPr>
          <w:rFonts w:eastAsia="Times New Roman"/>
          <w:color w:val="000000" w:themeColor="text1"/>
          <w:szCs w:val="20"/>
          <w:lang w:eastAsia="en-GB"/>
        </w:rPr>
      </w:pPr>
      <w:r w:rsidRPr="00DF13B7">
        <w:rPr>
          <w:rFonts w:eastAsia="Times New Roman"/>
          <w:color w:val="000000" w:themeColor="text1"/>
          <w:szCs w:val="20"/>
          <w:lang w:eastAsia="en-GB"/>
        </w:rPr>
        <w:t>Figure 4</w:t>
      </w:r>
      <w:r w:rsidR="0050491D">
        <w:rPr>
          <w:rFonts w:eastAsia="Times New Roman"/>
          <w:color w:val="000000" w:themeColor="text1"/>
          <w:szCs w:val="20"/>
          <w:lang w:eastAsia="en-GB"/>
        </w:rPr>
        <w:t xml:space="preserve"> -</w:t>
      </w:r>
      <w:r w:rsidRPr="00DF13B7">
        <w:rPr>
          <w:rFonts w:eastAsia="Times New Roman"/>
          <w:color w:val="000000" w:themeColor="text1"/>
          <w:szCs w:val="20"/>
          <w:lang w:eastAsia="en-GB"/>
        </w:rPr>
        <w:t xml:space="preserve"> Comparison of oxidation rate for IG-110, IG-430, Type A (MA) and Type B (MB) at temperature</w:t>
      </w:r>
      <w:r w:rsidR="002F4639">
        <w:rPr>
          <w:rFonts w:eastAsia="Times New Roman"/>
          <w:color w:val="000000" w:themeColor="text1"/>
          <w:szCs w:val="20"/>
          <w:lang w:eastAsia="en-GB"/>
        </w:rPr>
        <w:t>s</w:t>
      </w:r>
      <w:r w:rsidRPr="00DF13B7">
        <w:rPr>
          <w:rFonts w:eastAsia="Times New Roman"/>
          <w:color w:val="000000" w:themeColor="text1"/>
          <w:szCs w:val="20"/>
          <w:lang w:eastAsia="en-GB"/>
        </w:rPr>
        <w:t xml:space="preserve"> ranging from 700 to 1600 </w:t>
      </w:r>
      <w:r w:rsidRPr="00DF13B7">
        <w:rPr>
          <w:rFonts w:eastAsia="Times New Roman"/>
          <w:color w:val="000000" w:themeColor="text1"/>
          <w:szCs w:val="20"/>
          <w:vertAlign w:val="superscript"/>
          <w:lang w:eastAsia="en-GB"/>
        </w:rPr>
        <w:t>o</w:t>
      </w:r>
      <w:r w:rsidRPr="00DF13B7">
        <w:rPr>
          <w:rFonts w:eastAsia="Times New Roman"/>
          <w:color w:val="000000" w:themeColor="text1"/>
          <w:szCs w:val="20"/>
          <w:lang w:eastAsia="en-GB"/>
        </w:rPr>
        <w:t>C (Phase 2 of the experimental programme)</w:t>
      </w:r>
      <w:r w:rsidR="002F4639">
        <w:rPr>
          <w:rFonts w:eastAsia="Times New Roman"/>
          <w:color w:val="000000" w:themeColor="text1"/>
          <w:szCs w:val="20"/>
          <w:lang w:eastAsia="en-GB"/>
        </w:rPr>
        <w:t>.</w:t>
      </w:r>
    </w:p>
    <w:p w14:paraId="4839D66B" w14:textId="785AF88E" w:rsidR="0061254E" w:rsidRPr="00DF13B7" w:rsidRDefault="0061254E" w:rsidP="0061254E">
      <w:pPr>
        <w:spacing w:after="160" w:line="480" w:lineRule="auto"/>
        <w:jc w:val="both"/>
        <w:rPr>
          <w:rFonts w:eastAsia="Times New Roman"/>
          <w:color w:val="000000" w:themeColor="text1"/>
          <w:szCs w:val="20"/>
          <w:lang w:eastAsia="en-GB"/>
        </w:rPr>
      </w:pPr>
      <w:r w:rsidRPr="00DF13B7">
        <w:rPr>
          <w:rFonts w:eastAsia="Times New Roman"/>
          <w:color w:val="000000" w:themeColor="text1"/>
          <w:szCs w:val="20"/>
          <w:lang w:eastAsia="en-GB"/>
        </w:rPr>
        <w:t>Figure 5</w:t>
      </w:r>
      <w:r w:rsidR="0050491D">
        <w:rPr>
          <w:rFonts w:eastAsia="Times New Roman"/>
          <w:color w:val="000000" w:themeColor="text1"/>
          <w:szCs w:val="20"/>
          <w:lang w:eastAsia="en-GB"/>
        </w:rPr>
        <w:t xml:space="preserve"> -</w:t>
      </w:r>
      <w:r w:rsidRPr="00DF13B7">
        <w:rPr>
          <w:rFonts w:eastAsia="Times New Roman"/>
          <w:color w:val="000000" w:themeColor="text1"/>
          <w:szCs w:val="20"/>
          <w:lang w:eastAsia="en-GB"/>
        </w:rPr>
        <w:t xml:space="preserve"> Comparison of oxidation rate for IG-430, PGA, G347A and G458A at temperature</w:t>
      </w:r>
      <w:r w:rsidR="002F4639">
        <w:rPr>
          <w:rFonts w:eastAsia="Times New Roman"/>
          <w:color w:val="000000" w:themeColor="text1"/>
          <w:szCs w:val="20"/>
          <w:lang w:eastAsia="en-GB"/>
        </w:rPr>
        <w:t>s</w:t>
      </w:r>
      <w:r w:rsidRPr="00DF13B7">
        <w:rPr>
          <w:rFonts w:eastAsia="Times New Roman"/>
          <w:color w:val="000000" w:themeColor="text1"/>
          <w:szCs w:val="20"/>
          <w:lang w:eastAsia="en-GB"/>
        </w:rPr>
        <w:t xml:space="preserve"> ranging from 700 to 1600 </w:t>
      </w:r>
      <w:r w:rsidRPr="00DF13B7">
        <w:rPr>
          <w:rFonts w:eastAsia="Times New Roman"/>
          <w:color w:val="000000" w:themeColor="text1"/>
          <w:szCs w:val="20"/>
          <w:vertAlign w:val="superscript"/>
          <w:lang w:eastAsia="en-GB"/>
        </w:rPr>
        <w:t>o</w:t>
      </w:r>
      <w:r w:rsidRPr="00DF13B7">
        <w:rPr>
          <w:rFonts w:eastAsia="Times New Roman"/>
          <w:color w:val="000000" w:themeColor="text1"/>
          <w:szCs w:val="20"/>
          <w:lang w:eastAsia="en-GB"/>
        </w:rPr>
        <w:t>C (Phase 3 of the experimental programme)</w:t>
      </w:r>
      <w:r w:rsidR="002F4639">
        <w:rPr>
          <w:rFonts w:eastAsia="Times New Roman"/>
          <w:color w:val="000000" w:themeColor="text1"/>
          <w:szCs w:val="20"/>
          <w:lang w:eastAsia="en-GB"/>
        </w:rPr>
        <w:t>.</w:t>
      </w:r>
    </w:p>
    <w:p w14:paraId="6DE39E9C" w14:textId="2435C874" w:rsidR="0061254E" w:rsidRPr="00DF13B7" w:rsidRDefault="0061254E" w:rsidP="0061254E">
      <w:pPr>
        <w:spacing w:after="160" w:line="480" w:lineRule="auto"/>
        <w:jc w:val="both"/>
        <w:rPr>
          <w:rFonts w:eastAsia="Times New Roman"/>
          <w:color w:val="000000" w:themeColor="text1"/>
          <w:szCs w:val="20"/>
          <w:lang w:eastAsia="en-GB"/>
        </w:rPr>
      </w:pPr>
      <w:r w:rsidRPr="00DF13B7">
        <w:rPr>
          <w:rFonts w:eastAsia="Times New Roman"/>
          <w:color w:val="000000" w:themeColor="text1"/>
          <w:szCs w:val="20"/>
          <w:lang w:eastAsia="en-GB"/>
        </w:rPr>
        <w:t>Figure 6</w:t>
      </w:r>
      <w:r w:rsidR="0050491D">
        <w:rPr>
          <w:rFonts w:eastAsia="Times New Roman"/>
          <w:color w:val="000000" w:themeColor="text1"/>
          <w:szCs w:val="20"/>
          <w:lang w:eastAsia="en-GB"/>
        </w:rPr>
        <w:t xml:space="preserve"> - </w:t>
      </w:r>
      <w:r w:rsidRPr="00DF13B7">
        <w:rPr>
          <w:rFonts w:eastAsia="Times New Roman"/>
          <w:color w:val="000000" w:themeColor="text1"/>
          <w:szCs w:val="20"/>
          <w:lang w:eastAsia="en-GB"/>
        </w:rPr>
        <w:t xml:space="preserve">Arrhenius plots showing the temperature dependence of graphite oxidation rates at temperatures ranging from 700 to 1600 </w:t>
      </w:r>
      <w:r w:rsidRPr="00DF13B7">
        <w:rPr>
          <w:rFonts w:eastAsia="Times New Roman"/>
          <w:color w:val="000000" w:themeColor="text1"/>
          <w:szCs w:val="20"/>
          <w:vertAlign w:val="superscript"/>
          <w:lang w:eastAsia="en-GB"/>
        </w:rPr>
        <w:t>o</w:t>
      </w:r>
      <w:r w:rsidRPr="00DF13B7">
        <w:rPr>
          <w:rFonts w:eastAsia="Times New Roman"/>
          <w:color w:val="000000" w:themeColor="text1"/>
          <w:szCs w:val="20"/>
          <w:lang w:eastAsia="en-GB"/>
        </w:rPr>
        <w:t>C: (a) Phase 1 (IG-110, IG-430, ATR-2E) (b) Phase 2 (IG-110, IG-430, MA, MB) (c) Phase 3 (IG-430, G347A, G458A). Note: The straight lines shown in the graph are indicative of the regimes</w:t>
      </w:r>
      <w:r w:rsidR="002F4639">
        <w:rPr>
          <w:rFonts w:eastAsia="Times New Roman"/>
          <w:color w:val="000000" w:themeColor="text1"/>
          <w:szCs w:val="20"/>
          <w:lang w:eastAsia="en-GB"/>
        </w:rPr>
        <w:t>.</w:t>
      </w:r>
    </w:p>
    <w:p w14:paraId="5048BB69" w14:textId="77777777" w:rsidR="0061254E" w:rsidRPr="00DF13B7" w:rsidRDefault="0061254E" w:rsidP="0061254E">
      <w:pPr>
        <w:spacing w:after="160" w:line="480" w:lineRule="auto"/>
        <w:jc w:val="both"/>
        <w:rPr>
          <w:rFonts w:eastAsia="Times New Roman"/>
          <w:color w:val="000000" w:themeColor="text1"/>
          <w:szCs w:val="20"/>
          <w:lang w:eastAsia="en-GB"/>
        </w:rPr>
      </w:pPr>
      <w:r w:rsidRPr="00DF13B7">
        <w:rPr>
          <w:rFonts w:eastAsia="Times New Roman"/>
          <w:color w:val="000000" w:themeColor="text1"/>
          <w:szCs w:val="20"/>
          <w:lang w:eastAsia="en-GB"/>
        </w:rPr>
        <w:lastRenderedPageBreak/>
        <w:t>Figure 7</w:t>
      </w:r>
      <w:r w:rsidR="0050491D">
        <w:rPr>
          <w:rFonts w:eastAsia="Times New Roman"/>
          <w:color w:val="000000" w:themeColor="text1"/>
          <w:szCs w:val="20"/>
          <w:lang w:eastAsia="en-GB"/>
        </w:rPr>
        <w:t xml:space="preserve"> -</w:t>
      </w:r>
      <w:r w:rsidRPr="00DF13B7">
        <w:rPr>
          <w:rFonts w:eastAsia="Times New Roman"/>
          <w:color w:val="000000" w:themeColor="text1"/>
          <w:szCs w:val="20"/>
          <w:lang w:eastAsia="en-GB"/>
        </w:rPr>
        <w:t xml:space="preserve"> Comparison of the flow rate effect and oxygen concentration effect on the oxidation rate for IG-430 in Phase 1 and Phase 2 of the experimental programme at selected temperatures.</w:t>
      </w:r>
    </w:p>
    <w:p w14:paraId="114A84FD" w14:textId="54FE58E5" w:rsidR="0061254E" w:rsidRPr="00DF13B7" w:rsidRDefault="0061254E" w:rsidP="00D514C8">
      <w:pPr>
        <w:spacing w:after="160" w:line="480" w:lineRule="auto"/>
        <w:rPr>
          <w:rFonts w:eastAsia="Times New Roman"/>
          <w:color w:val="000000" w:themeColor="text1"/>
          <w:szCs w:val="20"/>
          <w:lang w:eastAsia="en-GB"/>
        </w:rPr>
      </w:pPr>
      <w:r w:rsidRPr="00DF13B7">
        <w:rPr>
          <w:rFonts w:eastAsia="Times New Roman"/>
          <w:color w:val="000000" w:themeColor="text1"/>
          <w:szCs w:val="20"/>
          <w:lang w:eastAsia="en-GB"/>
        </w:rPr>
        <w:t>Figure 8</w:t>
      </w:r>
      <w:r w:rsidR="0050491D">
        <w:rPr>
          <w:rFonts w:eastAsia="Times New Roman"/>
          <w:color w:val="000000" w:themeColor="text1"/>
          <w:szCs w:val="20"/>
          <w:lang w:eastAsia="en-GB"/>
        </w:rPr>
        <w:t xml:space="preserve"> -</w:t>
      </w:r>
      <w:r w:rsidRPr="00DF13B7">
        <w:rPr>
          <w:rFonts w:eastAsia="Times New Roman"/>
          <w:color w:val="000000" w:themeColor="text1"/>
          <w:szCs w:val="20"/>
          <w:lang w:eastAsia="en-GB"/>
        </w:rPr>
        <w:t xml:space="preserve"> Determination of oxidation rate for all control experiments (IG-430) within three phases of the experimental programme at temperatures ranging from 700 to 1600 </w:t>
      </w:r>
      <w:r w:rsidRPr="00DF13B7">
        <w:rPr>
          <w:rFonts w:eastAsia="Times New Roman"/>
          <w:color w:val="000000" w:themeColor="text1"/>
          <w:szCs w:val="20"/>
          <w:vertAlign w:val="superscript"/>
          <w:lang w:eastAsia="en-GB"/>
        </w:rPr>
        <w:t>o</w:t>
      </w:r>
      <w:r w:rsidRPr="00DF13B7">
        <w:rPr>
          <w:rFonts w:eastAsia="Times New Roman"/>
          <w:color w:val="000000" w:themeColor="text1"/>
          <w:szCs w:val="20"/>
          <w:lang w:eastAsia="en-GB"/>
        </w:rPr>
        <w:t>C (each point was calculated using data from fifteen individual specimens).  Comparison of the oxidation rates presented in reference [7] (each point was average of two trials)</w:t>
      </w:r>
      <w:r w:rsidR="002F4639">
        <w:rPr>
          <w:rFonts w:eastAsia="Times New Roman"/>
          <w:color w:val="000000" w:themeColor="text1"/>
          <w:szCs w:val="20"/>
          <w:lang w:eastAsia="en-GB"/>
        </w:rPr>
        <w:t>.</w:t>
      </w:r>
    </w:p>
    <w:p w14:paraId="72DC8937" w14:textId="77777777" w:rsidR="00D514C8" w:rsidRPr="00DF13B7" w:rsidRDefault="00D514C8" w:rsidP="00D514C8">
      <w:pPr>
        <w:spacing w:after="160" w:line="480" w:lineRule="auto"/>
        <w:rPr>
          <w:rFonts w:eastAsia="DFKai-SB"/>
          <w:bCs/>
          <w:color w:val="000000" w:themeColor="text1"/>
        </w:rPr>
      </w:pPr>
    </w:p>
    <w:p w14:paraId="118902BD" w14:textId="77777777" w:rsidR="00D514C8" w:rsidRPr="00DF13B7" w:rsidRDefault="00D514C8" w:rsidP="00D514C8">
      <w:pPr>
        <w:spacing w:after="160" w:line="480" w:lineRule="auto"/>
        <w:rPr>
          <w:rFonts w:eastAsia="DFKai-SB"/>
          <w:bCs/>
          <w:color w:val="000000" w:themeColor="text1"/>
        </w:rPr>
      </w:pPr>
      <w:r w:rsidRPr="00DF13B7">
        <w:rPr>
          <w:rFonts w:eastAsia="DFKai-SB"/>
          <w:bCs/>
          <w:color w:val="000000" w:themeColor="text1"/>
        </w:rPr>
        <w:br w:type="page"/>
      </w:r>
    </w:p>
    <w:p w14:paraId="503AB499" w14:textId="77777777" w:rsidR="00D514C8" w:rsidRPr="00DF13B7" w:rsidRDefault="00D514C8" w:rsidP="00D514C8">
      <w:pPr>
        <w:spacing w:after="160" w:line="480" w:lineRule="auto"/>
        <w:rPr>
          <w:rFonts w:eastAsia="DFKai-SB"/>
          <w:color w:val="000000" w:themeColor="text1"/>
        </w:rPr>
      </w:pPr>
      <w:r w:rsidRPr="00DF13B7">
        <w:rPr>
          <w:rFonts w:eastAsia="DFKai-SB"/>
          <w:noProof/>
          <w:color w:val="000000" w:themeColor="text1"/>
          <w:lang w:eastAsia="en-GB"/>
        </w:rPr>
        <w:lastRenderedPageBreak/>
        <w:drawing>
          <wp:inline distT="0" distB="0" distL="0" distR="0" wp14:anchorId="36951E0A" wp14:editId="11AE33DC">
            <wp:extent cx="5274310" cy="2205996"/>
            <wp:effectExtent l="0" t="0" r="2540" b="381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 r="-3"/>
                    <a:stretch/>
                  </pic:blipFill>
                  <pic:spPr bwMode="auto">
                    <a:xfrm>
                      <a:off x="0" y="0"/>
                      <a:ext cx="5320036" cy="2225121"/>
                    </a:xfrm>
                    <a:prstGeom prst="rect">
                      <a:avLst/>
                    </a:prstGeom>
                    <a:noFill/>
                  </pic:spPr>
                </pic:pic>
              </a:graphicData>
            </a:graphic>
          </wp:inline>
        </w:drawing>
      </w:r>
    </w:p>
    <w:p w14:paraId="772F244D" w14:textId="4B78F560" w:rsidR="00D514C8" w:rsidRPr="00DF13B7" w:rsidRDefault="00D514C8" w:rsidP="00D514C8">
      <w:pPr>
        <w:autoSpaceDE w:val="0"/>
        <w:autoSpaceDN w:val="0"/>
        <w:adjustRightInd w:val="0"/>
        <w:spacing w:line="480" w:lineRule="auto"/>
        <w:jc w:val="both"/>
        <w:rPr>
          <w:rFonts w:eastAsia="Times New Roman"/>
          <w:color w:val="000000" w:themeColor="text1"/>
          <w:szCs w:val="20"/>
          <w:lang w:eastAsia="en-GB"/>
        </w:rPr>
      </w:pPr>
      <w:bookmarkStart w:id="2" w:name="_Toc525814924"/>
      <w:r w:rsidRPr="00DF13B7">
        <w:rPr>
          <w:rFonts w:eastAsia="Times New Roman"/>
          <w:color w:val="000000" w:themeColor="text1"/>
          <w:szCs w:val="20"/>
          <w:lang w:eastAsia="en-GB"/>
        </w:rPr>
        <w:t xml:space="preserve">Figure </w:t>
      </w:r>
      <w:r w:rsidRPr="00DF13B7">
        <w:rPr>
          <w:rFonts w:eastAsia="Times New Roman"/>
          <w:color w:val="000000" w:themeColor="text1"/>
          <w:szCs w:val="20"/>
          <w:lang w:eastAsia="en-GB"/>
        </w:rPr>
        <w:fldChar w:fldCharType="begin"/>
      </w:r>
      <w:r w:rsidRPr="00DF13B7">
        <w:rPr>
          <w:rFonts w:eastAsia="Times New Roman"/>
          <w:color w:val="000000" w:themeColor="text1"/>
          <w:szCs w:val="20"/>
          <w:lang w:eastAsia="en-GB"/>
        </w:rPr>
        <w:instrText xml:space="preserve"> SEQ Figure \* ARABIC \s 1 </w:instrText>
      </w:r>
      <w:r w:rsidRPr="00DF13B7">
        <w:rPr>
          <w:rFonts w:eastAsia="Times New Roman"/>
          <w:color w:val="000000" w:themeColor="text1"/>
          <w:szCs w:val="20"/>
          <w:lang w:eastAsia="en-GB"/>
        </w:rPr>
        <w:fldChar w:fldCharType="separate"/>
      </w:r>
      <w:r w:rsidRPr="00DF13B7">
        <w:rPr>
          <w:rFonts w:eastAsia="Times New Roman"/>
          <w:noProof/>
          <w:color w:val="000000" w:themeColor="text1"/>
          <w:szCs w:val="20"/>
          <w:lang w:eastAsia="en-GB"/>
        </w:rPr>
        <w:t>1</w:t>
      </w:r>
      <w:r w:rsidRPr="00DF13B7">
        <w:rPr>
          <w:rFonts w:eastAsia="Times New Roman"/>
          <w:color w:val="000000" w:themeColor="text1"/>
          <w:szCs w:val="20"/>
          <w:lang w:eastAsia="en-GB"/>
        </w:rPr>
        <w:fldChar w:fldCharType="end"/>
      </w:r>
      <w:r w:rsidR="0061254E" w:rsidRPr="00DF13B7">
        <w:rPr>
          <w:rFonts w:eastAsia="Times New Roman"/>
          <w:color w:val="000000" w:themeColor="text1"/>
          <w:szCs w:val="20"/>
          <w:lang w:eastAsia="en-GB"/>
        </w:rPr>
        <w:t xml:space="preserve"> </w:t>
      </w:r>
      <w:r w:rsidRPr="00DF13B7">
        <w:rPr>
          <w:rFonts w:eastAsia="Times New Roman"/>
          <w:color w:val="000000" w:themeColor="text1"/>
          <w:szCs w:val="20"/>
          <w:lang w:eastAsia="en-GB"/>
        </w:rPr>
        <w:t>- Schematic of the dynamic testing system for graphite oxidation experiment</w:t>
      </w:r>
      <w:r w:rsidR="002F4639">
        <w:rPr>
          <w:rFonts w:eastAsia="Times New Roman"/>
          <w:color w:val="000000" w:themeColor="text1"/>
          <w:szCs w:val="20"/>
          <w:lang w:eastAsia="en-GB"/>
        </w:rPr>
        <w:t>s</w:t>
      </w:r>
      <w:r w:rsidRPr="00DF13B7">
        <w:rPr>
          <w:rFonts w:eastAsia="Times New Roman"/>
          <w:color w:val="000000" w:themeColor="text1"/>
          <w:szCs w:val="20"/>
          <w:lang w:eastAsia="en-GB"/>
        </w:rPr>
        <w:t>.</w:t>
      </w:r>
      <w:bookmarkEnd w:id="2"/>
    </w:p>
    <w:p w14:paraId="66908C31" w14:textId="77777777" w:rsidR="00D514C8" w:rsidRPr="00DF13B7" w:rsidRDefault="00D514C8" w:rsidP="00D514C8">
      <w:pPr>
        <w:spacing w:after="160" w:line="480" w:lineRule="auto"/>
        <w:rPr>
          <w:rFonts w:eastAsia="DFKai-SB"/>
          <w:color w:val="000000" w:themeColor="text1"/>
        </w:rPr>
      </w:pPr>
      <w:r w:rsidRPr="00DF13B7">
        <w:rPr>
          <w:rFonts w:eastAsia="DFKai-SB"/>
          <w:color w:val="000000" w:themeColor="text1"/>
        </w:rPr>
        <w:br w:type="page"/>
      </w:r>
    </w:p>
    <w:p w14:paraId="525F1522" w14:textId="77777777" w:rsidR="00D514C8" w:rsidRPr="00DF13B7" w:rsidRDefault="00D514C8" w:rsidP="00D514C8">
      <w:pPr>
        <w:spacing w:after="160" w:line="480" w:lineRule="auto"/>
        <w:jc w:val="center"/>
        <w:rPr>
          <w:rFonts w:eastAsia="DFKai-SB"/>
          <w:color w:val="000000" w:themeColor="text1"/>
        </w:rPr>
      </w:pPr>
      <w:r w:rsidRPr="00DF13B7">
        <w:rPr>
          <w:rFonts w:eastAsia="DFKai-SB"/>
          <w:noProof/>
          <w:color w:val="000000" w:themeColor="text1"/>
          <w:lang w:eastAsia="en-GB"/>
        </w:rPr>
        <w:lastRenderedPageBreak/>
        <w:drawing>
          <wp:inline distT="0" distB="0" distL="0" distR="0" wp14:anchorId="63084AAC" wp14:editId="50259AD3">
            <wp:extent cx="4383405" cy="5937885"/>
            <wp:effectExtent l="0" t="0" r="0" b="571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3405" cy="5937885"/>
                    </a:xfrm>
                    <a:prstGeom prst="rect">
                      <a:avLst/>
                    </a:prstGeom>
                    <a:noFill/>
                  </pic:spPr>
                </pic:pic>
              </a:graphicData>
            </a:graphic>
          </wp:inline>
        </w:drawing>
      </w:r>
    </w:p>
    <w:p w14:paraId="24BA9152" w14:textId="77777777" w:rsidR="00D514C8" w:rsidRPr="00DF13B7" w:rsidRDefault="00D514C8" w:rsidP="00D514C8">
      <w:pPr>
        <w:autoSpaceDE w:val="0"/>
        <w:autoSpaceDN w:val="0"/>
        <w:adjustRightInd w:val="0"/>
        <w:spacing w:line="480" w:lineRule="auto"/>
        <w:jc w:val="both"/>
        <w:rPr>
          <w:rFonts w:eastAsia="PMingLiU"/>
          <w:color w:val="000000" w:themeColor="text1"/>
          <w:lang w:eastAsia="en-GB"/>
        </w:rPr>
      </w:pPr>
      <w:bookmarkStart w:id="3" w:name="_Toc525814926"/>
      <w:r w:rsidRPr="00DF13B7">
        <w:rPr>
          <w:rFonts w:eastAsia="PMingLiU"/>
          <w:color w:val="000000" w:themeColor="text1"/>
          <w:lang w:eastAsia="en-GB"/>
        </w:rPr>
        <w:t>Figure 2</w:t>
      </w:r>
      <w:r w:rsidR="0061254E" w:rsidRPr="00DF13B7">
        <w:rPr>
          <w:rFonts w:eastAsia="PMingLiU"/>
          <w:color w:val="000000" w:themeColor="text1"/>
          <w:lang w:eastAsia="en-GB"/>
        </w:rPr>
        <w:t xml:space="preserve"> </w:t>
      </w:r>
      <w:r w:rsidRPr="00DF13B7">
        <w:rPr>
          <w:rFonts w:eastAsia="PMingLiU"/>
          <w:color w:val="000000" w:themeColor="text1"/>
          <w:lang w:eastAsia="en-GB"/>
        </w:rPr>
        <w:t>- Schematic of the three phases of the dynamic testing system</w:t>
      </w:r>
      <w:r w:rsidRPr="00DF13B7">
        <w:rPr>
          <w:rFonts w:eastAsia="PMingLiU"/>
          <w:color w:val="000000" w:themeColor="text1"/>
          <w:sz w:val="22"/>
          <w:szCs w:val="22"/>
          <w:lang w:eastAsia="en-GB"/>
        </w:rPr>
        <w:t xml:space="preserve"> divided due to </w:t>
      </w:r>
      <w:r w:rsidRPr="00DF13B7">
        <w:rPr>
          <w:rFonts w:eastAsia="PMingLiU"/>
          <w:color w:val="000000" w:themeColor="text1"/>
          <w:lang w:eastAsia="en-GB"/>
        </w:rPr>
        <w:t>each alumina tube replacement in the system.</w:t>
      </w:r>
      <w:r w:rsidRPr="00DF13B7">
        <w:rPr>
          <w:rFonts w:eastAsia="PMingLiU"/>
          <w:color w:val="000000" w:themeColor="text1"/>
          <w:sz w:val="22"/>
          <w:szCs w:val="22"/>
          <w:lang w:eastAsia="en-GB"/>
        </w:rPr>
        <w:t xml:space="preserve"> T(#): T is Thermocouple; H(#): Heating rod; Alumina tube(#); #: replaced times of component (i: once, ii: twice)</w:t>
      </w:r>
      <w:r w:rsidRPr="00DF13B7">
        <w:rPr>
          <w:rFonts w:eastAsia="PMingLiU"/>
          <w:color w:val="000000" w:themeColor="text1"/>
          <w:lang w:eastAsia="en-GB"/>
        </w:rPr>
        <w:t xml:space="preserve"> .</w:t>
      </w:r>
      <w:bookmarkEnd w:id="3"/>
    </w:p>
    <w:p w14:paraId="2465B3B5" w14:textId="77777777" w:rsidR="00D514C8" w:rsidRPr="00DF13B7" w:rsidRDefault="00D514C8" w:rsidP="00D514C8">
      <w:pPr>
        <w:spacing w:after="160" w:line="480" w:lineRule="auto"/>
        <w:rPr>
          <w:rFonts w:eastAsia="DFKai-SB"/>
          <w:bCs/>
          <w:color w:val="000000" w:themeColor="text1"/>
        </w:rPr>
      </w:pPr>
    </w:p>
    <w:p w14:paraId="6CABF414" w14:textId="77777777" w:rsidR="00D514C8" w:rsidRPr="00DF13B7" w:rsidRDefault="00D514C8" w:rsidP="00D514C8">
      <w:pPr>
        <w:spacing w:after="160" w:line="480" w:lineRule="auto"/>
        <w:rPr>
          <w:rFonts w:eastAsia="DFKai-SB"/>
          <w:bCs/>
          <w:color w:val="000000" w:themeColor="text1"/>
        </w:rPr>
      </w:pPr>
      <w:r w:rsidRPr="00DF13B7">
        <w:rPr>
          <w:rFonts w:eastAsia="DFKai-SB"/>
          <w:bCs/>
          <w:color w:val="000000" w:themeColor="text1"/>
        </w:rPr>
        <w:br w:type="page"/>
      </w:r>
    </w:p>
    <w:p w14:paraId="1BBF8E7E" w14:textId="77777777" w:rsidR="00D514C8" w:rsidRPr="00DF13B7" w:rsidRDefault="00E45C19" w:rsidP="00D514C8">
      <w:pPr>
        <w:spacing w:after="160" w:line="480" w:lineRule="auto"/>
        <w:jc w:val="center"/>
        <w:rPr>
          <w:rFonts w:eastAsia="DFKai-SB"/>
          <w:bCs/>
          <w:color w:val="000000" w:themeColor="text1"/>
        </w:rPr>
      </w:pPr>
      <w:r w:rsidRPr="00C323FD">
        <w:rPr>
          <w:rFonts w:eastAsia="PMingLiU"/>
          <w:noProof/>
          <w:color w:val="000000" w:themeColor="text1"/>
        </w:rPr>
        <w:object w:dxaOrig="7785" w:dyaOrig="5496" w14:anchorId="4DB17189">
          <v:shape id="_x0000_i1026" type="#_x0000_t75" alt="" style="width:395.1pt;height:270.45pt;mso-width-percent:0;mso-height-percent:0;mso-position-horizontal:absolute;mso-position-vertical:absolute;mso-width-percent:0;mso-height-percent:0" o:ole="">
            <v:imagedata r:id="rId10" o:title="" croptop="3380f" cropbottom="3380f" cropleft="2387f" cropright="2387f"/>
          </v:shape>
          <o:OLEObject Type="Embed" ProgID="Origin50.Graph" ShapeID="_x0000_i1026" DrawAspect="Content" ObjectID="_1645170326" r:id="rId11"/>
        </w:object>
      </w:r>
    </w:p>
    <w:p w14:paraId="1ECA288E" w14:textId="6F61B7AA" w:rsidR="00D514C8" w:rsidRPr="00DF13B7" w:rsidRDefault="00D514C8" w:rsidP="00D514C8">
      <w:pPr>
        <w:spacing w:after="160" w:line="480" w:lineRule="auto"/>
        <w:rPr>
          <w:rFonts w:eastAsia="PMingLiU"/>
          <w:color w:val="000000" w:themeColor="text1"/>
        </w:rPr>
      </w:pPr>
      <w:r w:rsidRPr="00DF13B7">
        <w:rPr>
          <w:rFonts w:eastAsia="DFKai-SB"/>
          <w:bCs/>
          <w:color w:val="000000" w:themeColor="text1"/>
        </w:rPr>
        <w:t xml:space="preserve">Figure 3 - </w:t>
      </w:r>
      <w:r w:rsidRPr="00DF13B7">
        <w:rPr>
          <w:rFonts w:eastAsia="PMingLiU"/>
          <w:color w:val="000000" w:themeColor="text1"/>
        </w:rPr>
        <w:t>Comparison of oxidation rate for IG-110, IG-430</w:t>
      </w:r>
      <w:r w:rsidR="00170619" w:rsidRPr="00DF13B7">
        <w:rPr>
          <w:rFonts w:eastAsia="PMingLiU"/>
          <w:color w:val="000000" w:themeColor="text1"/>
        </w:rPr>
        <w:t xml:space="preserve"> and</w:t>
      </w:r>
      <w:r w:rsidRPr="00DF13B7">
        <w:rPr>
          <w:rFonts w:eastAsia="PMingLiU"/>
          <w:color w:val="000000" w:themeColor="text1"/>
        </w:rPr>
        <w:t xml:space="preserve"> ATR-2E</w:t>
      </w:r>
      <w:r w:rsidR="00170619" w:rsidRPr="00DF13B7">
        <w:rPr>
          <w:rFonts w:eastAsia="PMingLiU"/>
          <w:color w:val="000000" w:themeColor="text1"/>
        </w:rPr>
        <w:t xml:space="preserve"> </w:t>
      </w:r>
      <w:r w:rsidRPr="00DF13B7">
        <w:rPr>
          <w:rFonts w:eastAsia="PMingLiU"/>
          <w:color w:val="000000" w:themeColor="text1"/>
        </w:rPr>
        <w:t>at temperature</w:t>
      </w:r>
      <w:r w:rsidR="002F4639">
        <w:rPr>
          <w:rFonts w:eastAsia="PMingLiU"/>
          <w:color w:val="000000" w:themeColor="text1"/>
        </w:rPr>
        <w:t>s</w:t>
      </w:r>
      <w:r w:rsidRPr="00DF13B7">
        <w:rPr>
          <w:rFonts w:eastAsia="PMingLiU"/>
          <w:color w:val="000000" w:themeColor="text1"/>
        </w:rPr>
        <w:t xml:space="preserve"> ranging from 700 to 1600 </w:t>
      </w:r>
      <w:r w:rsidRPr="00DF13B7">
        <w:rPr>
          <w:rFonts w:eastAsia="PMingLiU"/>
          <w:color w:val="000000" w:themeColor="text1"/>
          <w:vertAlign w:val="superscript"/>
        </w:rPr>
        <w:t>o</w:t>
      </w:r>
      <w:r w:rsidRPr="00DF13B7">
        <w:rPr>
          <w:rFonts w:eastAsia="PMingLiU"/>
          <w:color w:val="000000" w:themeColor="text1"/>
        </w:rPr>
        <w:t>C</w:t>
      </w:r>
      <w:r w:rsidRPr="00DF13B7">
        <w:rPr>
          <w:rFonts w:eastAsia="PMingLiU"/>
          <w:b/>
          <w:bCs/>
          <w:color w:val="000000" w:themeColor="text1"/>
        </w:rPr>
        <w:t xml:space="preserve"> </w:t>
      </w:r>
      <w:r w:rsidRPr="00DF13B7">
        <w:rPr>
          <w:rFonts w:eastAsia="PMingLiU"/>
          <w:bCs/>
          <w:color w:val="000000" w:themeColor="text1"/>
        </w:rPr>
        <w:t>(Phase 1</w:t>
      </w:r>
      <w:r w:rsidRPr="00DF13B7">
        <w:rPr>
          <w:rFonts w:eastAsia="PMingLiU"/>
          <w:color w:val="000000" w:themeColor="text1"/>
          <w:szCs w:val="22"/>
        </w:rPr>
        <w:t xml:space="preserve"> </w:t>
      </w:r>
      <w:r w:rsidRPr="00DF13B7">
        <w:rPr>
          <w:rFonts w:eastAsia="PMingLiU"/>
          <w:bCs/>
          <w:color w:val="000000" w:themeColor="text1"/>
        </w:rPr>
        <w:t>of the experimental programme)</w:t>
      </w:r>
      <w:r w:rsidR="002F4639">
        <w:rPr>
          <w:rFonts w:eastAsia="PMingLiU"/>
          <w:bCs/>
          <w:color w:val="000000" w:themeColor="text1"/>
        </w:rPr>
        <w:t>.</w:t>
      </w:r>
    </w:p>
    <w:p w14:paraId="4C828C94" w14:textId="77777777" w:rsidR="00D514C8" w:rsidRPr="00DF13B7" w:rsidRDefault="00D514C8" w:rsidP="00D514C8">
      <w:pPr>
        <w:spacing w:after="160" w:line="480" w:lineRule="auto"/>
        <w:rPr>
          <w:rFonts w:eastAsia="DFKai-SB"/>
          <w:bCs/>
          <w:color w:val="000000" w:themeColor="text1"/>
        </w:rPr>
      </w:pPr>
      <w:r w:rsidRPr="00DF13B7">
        <w:rPr>
          <w:rFonts w:eastAsia="DFKai-SB"/>
          <w:bCs/>
          <w:color w:val="000000" w:themeColor="text1"/>
        </w:rPr>
        <w:br w:type="page"/>
      </w:r>
    </w:p>
    <w:p w14:paraId="4757DE0F" w14:textId="77777777" w:rsidR="00D514C8" w:rsidRPr="00DF13B7" w:rsidRDefault="00E45C19" w:rsidP="00D514C8">
      <w:pPr>
        <w:spacing w:after="160" w:line="480" w:lineRule="auto"/>
        <w:jc w:val="center"/>
        <w:rPr>
          <w:rFonts w:eastAsia="DFKai-SB"/>
          <w:bCs/>
          <w:color w:val="000000" w:themeColor="text1"/>
        </w:rPr>
      </w:pPr>
      <w:r w:rsidRPr="00C323FD">
        <w:rPr>
          <w:rFonts w:eastAsia="PMingLiU"/>
          <w:noProof/>
          <w:color w:val="000000" w:themeColor="text1"/>
        </w:rPr>
        <w:object w:dxaOrig="7785" w:dyaOrig="5496" w14:anchorId="399D1187">
          <v:shape id="_x0000_i1027" type="#_x0000_t75" alt="" style="width:396.9pt;height:270.45pt;mso-width-percent:0;mso-height-percent:0;mso-position-horizontal:absolute;mso-width-percent:0;mso-height-percent:0" o:ole="">
            <v:imagedata r:id="rId12" o:title="" croptop="3380f" cropbottom="3380f" cropleft="2387f" cropright="2387f"/>
          </v:shape>
          <o:OLEObject Type="Embed" ProgID="Origin50.Graph" ShapeID="_x0000_i1027" DrawAspect="Content" ObjectID="_1645170327" r:id="rId13"/>
        </w:object>
      </w:r>
    </w:p>
    <w:p w14:paraId="10EECC8E" w14:textId="12CFFA35" w:rsidR="00D514C8" w:rsidRPr="00DF13B7" w:rsidRDefault="00D514C8" w:rsidP="00D514C8">
      <w:pPr>
        <w:autoSpaceDE w:val="0"/>
        <w:autoSpaceDN w:val="0"/>
        <w:adjustRightInd w:val="0"/>
        <w:spacing w:line="480" w:lineRule="auto"/>
        <w:jc w:val="both"/>
        <w:rPr>
          <w:rFonts w:eastAsia="Times New Roman"/>
          <w:bCs/>
          <w:color w:val="000000" w:themeColor="text1"/>
          <w:szCs w:val="20"/>
          <w:lang w:eastAsia="en-GB"/>
        </w:rPr>
      </w:pPr>
      <w:r w:rsidRPr="00DF13B7">
        <w:rPr>
          <w:rFonts w:eastAsia="DFKai-SB"/>
          <w:bCs/>
          <w:color w:val="000000" w:themeColor="text1"/>
          <w:szCs w:val="20"/>
          <w:lang w:eastAsia="en-GB"/>
        </w:rPr>
        <w:t xml:space="preserve">Figure 4 </w:t>
      </w:r>
      <w:bookmarkStart w:id="4" w:name="_Toc525814945"/>
      <w:r w:rsidR="0061254E" w:rsidRPr="00DF13B7">
        <w:rPr>
          <w:rFonts w:eastAsia="DFKai-SB"/>
          <w:bCs/>
          <w:color w:val="000000" w:themeColor="text1"/>
          <w:szCs w:val="20"/>
          <w:lang w:eastAsia="en-GB"/>
        </w:rPr>
        <w:t xml:space="preserve">- </w:t>
      </w:r>
      <w:r w:rsidRPr="00DF13B7">
        <w:rPr>
          <w:rFonts w:eastAsia="Times New Roman"/>
          <w:color w:val="000000" w:themeColor="text1"/>
          <w:szCs w:val="20"/>
          <w:lang w:eastAsia="en-GB"/>
        </w:rPr>
        <w:t>Comparison of oxidation rate for IG-110, IG-430, Type A</w:t>
      </w:r>
      <w:r w:rsidR="00170619" w:rsidRPr="00DF13B7">
        <w:rPr>
          <w:rFonts w:eastAsia="Times New Roman"/>
          <w:color w:val="000000" w:themeColor="text1"/>
          <w:szCs w:val="20"/>
          <w:lang w:eastAsia="en-GB"/>
        </w:rPr>
        <w:t xml:space="preserve"> (MA) and</w:t>
      </w:r>
      <w:r w:rsidRPr="00DF13B7">
        <w:rPr>
          <w:rFonts w:eastAsia="Times New Roman"/>
          <w:color w:val="000000" w:themeColor="text1"/>
          <w:szCs w:val="20"/>
          <w:lang w:eastAsia="en-GB"/>
        </w:rPr>
        <w:t xml:space="preserve"> Type B</w:t>
      </w:r>
      <w:r w:rsidR="00170619" w:rsidRPr="00DF13B7">
        <w:rPr>
          <w:rFonts w:eastAsia="Times New Roman"/>
          <w:color w:val="000000" w:themeColor="text1"/>
          <w:szCs w:val="20"/>
          <w:lang w:eastAsia="en-GB"/>
        </w:rPr>
        <w:t xml:space="preserve"> (MB)</w:t>
      </w:r>
      <w:r w:rsidRPr="00DF13B7">
        <w:rPr>
          <w:rFonts w:eastAsia="Times New Roman"/>
          <w:color w:val="000000" w:themeColor="text1"/>
          <w:szCs w:val="20"/>
          <w:lang w:eastAsia="en-GB"/>
        </w:rPr>
        <w:t xml:space="preserve"> at temperature</w:t>
      </w:r>
      <w:r w:rsidR="002F4639">
        <w:rPr>
          <w:rFonts w:eastAsia="Times New Roman"/>
          <w:color w:val="000000" w:themeColor="text1"/>
          <w:szCs w:val="20"/>
          <w:lang w:eastAsia="en-GB"/>
        </w:rPr>
        <w:t>s</w:t>
      </w:r>
      <w:r w:rsidRPr="00DF13B7">
        <w:rPr>
          <w:rFonts w:eastAsia="Times New Roman"/>
          <w:color w:val="000000" w:themeColor="text1"/>
          <w:szCs w:val="20"/>
          <w:lang w:eastAsia="en-GB"/>
        </w:rPr>
        <w:t xml:space="preserve"> ranging from 700 to 1600 </w:t>
      </w:r>
      <w:r w:rsidRPr="00DF13B7">
        <w:rPr>
          <w:rFonts w:eastAsia="Times New Roman"/>
          <w:color w:val="000000" w:themeColor="text1"/>
          <w:szCs w:val="20"/>
          <w:vertAlign w:val="superscript"/>
          <w:lang w:eastAsia="en-GB"/>
        </w:rPr>
        <w:t>o</w:t>
      </w:r>
      <w:r w:rsidRPr="00DF13B7">
        <w:rPr>
          <w:rFonts w:eastAsia="Times New Roman"/>
          <w:color w:val="000000" w:themeColor="text1"/>
          <w:szCs w:val="20"/>
          <w:lang w:eastAsia="en-GB"/>
        </w:rPr>
        <w:t xml:space="preserve">C </w:t>
      </w:r>
      <w:r w:rsidRPr="00DF13B7">
        <w:rPr>
          <w:rFonts w:eastAsia="Times New Roman"/>
          <w:bCs/>
          <w:color w:val="000000" w:themeColor="text1"/>
          <w:szCs w:val="20"/>
          <w:lang w:eastAsia="en-GB"/>
        </w:rPr>
        <w:t>(Phase 2</w:t>
      </w:r>
      <w:r w:rsidRPr="00DF13B7">
        <w:rPr>
          <w:rFonts w:eastAsia="Times New Roman"/>
          <w:color w:val="000000" w:themeColor="text1"/>
          <w:szCs w:val="22"/>
        </w:rPr>
        <w:t xml:space="preserve"> </w:t>
      </w:r>
      <w:r w:rsidRPr="00DF13B7">
        <w:rPr>
          <w:rFonts w:eastAsia="Times New Roman"/>
          <w:bCs/>
          <w:color w:val="000000" w:themeColor="text1"/>
          <w:szCs w:val="20"/>
          <w:lang w:eastAsia="en-GB"/>
        </w:rPr>
        <w:t>of the experimental programme)</w:t>
      </w:r>
      <w:bookmarkEnd w:id="4"/>
      <w:r w:rsidR="002F4639">
        <w:rPr>
          <w:rFonts w:eastAsia="Times New Roman"/>
          <w:bCs/>
          <w:color w:val="000000" w:themeColor="text1"/>
          <w:szCs w:val="20"/>
          <w:lang w:eastAsia="en-GB"/>
        </w:rPr>
        <w:t>.</w:t>
      </w:r>
    </w:p>
    <w:p w14:paraId="342A14AA" w14:textId="77777777" w:rsidR="00D514C8" w:rsidRPr="00DF13B7" w:rsidRDefault="00D514C8" w:rsidP="00D514C8">
      <w:pPr>
        <w:spacing w:after="160" w:line="480" w:lineRule="auto"/>
        <w:rPr>
          <w:rFonts w:eastAsia="DFKai-SB"/>
          <w:color w:val="000000" w:themeColor="text1"/>
        </w:rPr>
      </w:pPr>
    </w:p>
    <w:p w14:paraId="4D67969F" w14:textId="77777777" w:rsidR="00D514C8" w:rsidRPr="00DF13B7" w:rsidRDefault="00D514C8" w:rsidP="00D514C8">
      <w:pPr>
        <w:spacing w:after="160" w:line="480" w:lineRule="auto"/>
        <w:rPr>
          <w:rFonts w:eastAsia="DFKai-SB"/>
          <w:bCs/>
          <w:color w:val="000000" w:themeColor="text1"/>
        </w:rPr>
      </w:pPr>
    </w:p>
    <w:p w14:paraId="1A0A3BF0" w14:textId="77777777" w:rsidR="00D514C8" w:rsidRPr="00DF13B7" w:rsidRDefault="00D514C8" w:rsidP="00D514C8">
      <w:pPr>
        <w:spacing w:after="160" w:line="480" w:lineRule="auto"/>
        <w:rPr>
          <w:rFonts w:eastAsia="DFKai-SB"/>
          <w:bCs/>
          <w:color w:val="000000" w:themeColor="text1"/>
        </w:rPr>
      </w:pPr>
      <w:r w:rsidRPr="00DF13B7">
        <w:rPr>
          <w:rFonts w:eastAsia="DFKai-SB"/>
          <w:bCs/>
          <w:color w:val="000000" w:themeColor="text1"/>
        </w:rPr>
        <w:br w:type="page"/>
      </w:r>
    </w:p>
    <w:p w14:paraId="15AA286D" w14:textId="77777777" w:rsidR="00D514C8" w:rsidRPr="00DF13B7" w:rsidRDefault="00E45C19" w:rsidP="00D514C8">
      <w:pPr>
        <w:spacing w:after="160" w:line="480" w:lineRule="auto"/>
        <w:jc w:val="center"/>
        <w:rPr>
          <w:rFonts w:eastAsia="DFKai-SB"/>
          <w:bCs/>
          <w:color w:val="000000" w:themeColor="text1"/>
        </w:rPr>
      </w:pPr>
      <w:r w:rsidRPr="00C323FD">
        <w:rPr>
          <w:rFonts w:eastAsia="PMingLiU"/>
          <w:noProof/>
          <w:color w:val="000000" w:themeColor="text1"/>
        </w:rPr>
        <w:object w:dxaOrig="7785" w:dyaOrig="5496" w14:anchorId="3DD40640">
          <v:shape id="_x0000_i1028" type="#_x0000_t75" alt="" style="width:396.9pt;height:270.45pt;mso-width-percent:0;mso-height-percent:0;mso-position-horizontal:absolute;mso-width-percent:0;mso-height-percent:0" o:ole="">
            <v:imagedata r:id="rId14" o:title="" croptop="3380f" cropbottom="3380f" cropleft="2387f" cropright="2387f"/>
          </v:shape>
          <o:OLEObject Type="Embed" ProgID="Origin50.Graph" ShapeID="_x0000_i1028" DrawAspect="Content" ObjectID="_1645170328" r:id="rId15"/>
        </w:object>
      </w:r>
    </w:p>
    <w:p w14:paraId="3BDDA6F4" w14:textId="479187B7" w:rsidR="00D514C8" w:rsidRPr="00DF13B7" w:rsidRDefault="00D514C8" w:rsidP="00D514C8">
      <w:pPr>
        <w:autoSpaceDE w:val="0"/>
        <w:autoSpaceDN w:val="0"/>
        <w:adjustRightInd w:val="0"/>
        <w:spacing w:line="480" w:lineRule="auto"/>
        <w:jc w:val="both"/>
        <w:rPr>
          <w:rFonts w:eastAsia="Times New Roman"/>
          <w:color w:val="000000" w:themeColor="text1"/>
          <w:szCs w:val="20"/>
          <w:lang w:eastAsia="en-GB"/>
        </w:rPr>
      </w:pPr>
      <w:r w:rsidRPr="00DF13B7">
        <w:rPr>
          <w:rFonts w:eastAsia="DFKai-SB"/>
          <w:bCs/>
          <w:color w:val="000000" w:themeColor="text1"/>
          <w:szCs w:val="20"/>
          <w:lang w:eastAsia="en-GB"/>
        </w:rPr>
        <w:t xml:space="preserve">Figure 5 - </w:t>
      </w:r>
      <w:bookmarkStart w:id="5" w:name="_Toc525814946"/>
      <w:r w:rsidRPr="00DF13B7">
        <w:rPr>
          <w:rFonts w:eastAsia="Times New Roman"/>
          <w:color w:val="000000" w:themeColor="text1"/>
          <w:szCs w:val="20"/>
          <w:lang w:eastAsia="en-GB"/>
        </w:rPr>
        <w:t>Comparison of oxidation rate for IG-430, PGA, G347A</w:t>
      </w:r>
      <w:r w:rsidR="00170619" w:rsidRPr="00DF13B7">
        <w:rPr>
          <w:rFonts w:eastAsia="Times New Roman"/>
          <w:color w:val="000000" w:themeColor="text1"/>
          <w:szCs w:val="20"/>
          <w:lang w:eastAsia="en-GB"/>
        </w:rPr>
        <w:t xml:space="preserve"> and</w:t>
      </w:r>
      <w:r w:rsidRPr="00DF13B7">
        <w:rPr>
          <w:rFonts w:eastAsia="Times New Roman"/>
          <w:color w:val="000000" w:themeColor="text1"/>
          <w:szCs w:val="20"/>
          <w:lang w:eastAsia="en-GB"/>
        </w:rPr>
        <w:t xml:space="preserve"> G458A at temperature</w:t>
      </w:r>
      <w:r w:rsidR="002F4639">
        <w:rPr>
          <w:rFonts w:eastAsia="Times New Roman"/>
          <w:color w:val="000000" w:themeColor="text1"/>
          <w:szCs w:val="20"/>
          <w:lang w:eastAsia="en-GB"/>
        </w:rPr>
        <w:t>s</w:t>
      </w:r>
      <w:r w:rsidRPr="00DF13B7">
        <w:rPr>
          <w:rFonts w:eastAsia="Times New Roman"/>
          <w:color w:val="000000" w:themeColor="text1"/>
          <w:szCs w:val="20"/>
          <w:lang w:eastAsia="en-GB"/>
        </w:rPr>
        <w:t xml:space="preserve"> ranging from 700 to 1600 </w:t>
      </w:r>
      <w:r w:rsidRPr="00DF13B7">
        <w:rPr>
          <w:rFonts w:eastAsia="Times New Roman"/>
          <w:color w:val="000000" w:themeColor="text1"/>
          <w:szCs w:val="20"/>
          <w:vertAlign w:val="superscript"/>
          <w:lang w:eastAsia="en-GB"/>
        </w:rPr>
        <w:t>o</w:t>
      </w:r>
      <w:r w:rsidRPr="00DF13B7">
        <w:rPr>
          <w:rFonts w:eastAsia="Times New Roman"/>
          <w:color w:val="000000" w:themeColor="text1"/>
          <w:szCs w:val="20"/>
          <w:lang w:eastAsia="en-GB"/>
        </w:rPr>
        <w:t xml:space="preserve">C </w:t>
      </w:r>
      <w:r w:rsidRPr="00DF13B7">
        <w:rPr>
          <w:rFonts w:eastAsia="Times New Roman"/>
          <w:bCs/>
          <w:color w:val="000000" w:themeColor="text1"/>
          <w:szCs w:val="20"/>
          <w:lang w:eastAsia="en-GB"/>
        </w:rPr>
        <w:t>(Phase 3</w:t>
      </w:r>
      <w:r w:rsidRPr="00DF13B7">
        <w:rPr>
          <w:rFonts w:eastAsia="Times New Roman"/>
          <w:color w:val="000000" w:themeColor="text1"/>
          <w:szCs w:val="22"/>
        </w:rPr>
        <w:t xml:space="preserve"> </w:t>
      </w:r>
      <w:r w:rsidRPr="00DF13B7">
        <w:rPr>
          <w:rFonts w:eastAsia="Times New Roman"/>
          <w:bCs/>
          <w:color w:val="000000" w:themeColor="text1"/>
          <w:szCs w:val="20"/>
          <w:lang w:eastAsia="en-GB"/>
        </w:rPr>
        <w:t>of the experimental programme)</w:t>
      </w:r>
      <w:bookmarkEnd w:id="5"/>
      <w:r w:rsidR="002F4639">
        <w:rPr>
          <w:rFonts w:eastAsia="Times New Roman"/>
          <w:bCs/>
          <w:color w:val="000000" w:themeColor="text1"/>
          <w:szCs w:val="20"/>
          <w:lang w:eastAsia="en-GB"/>
        </w:rPr>
        <w:t>.</w:t>
      </w:r>
    </w:p>
    <w:p w14:paraId="415AB1D0" w14:textId="77777777" w:rsidR="00D514C8" w:rsidRPr="00DF13B7" w:rsidRDefault="00D514C8" w:rsidP="00D514C8">
      <w:pPr>
        <w:spacing w:after="160" w:line="480" w:lineRule="auto"/>
        <w:rPr>
          <w:rFonts w:eastAsia="DFKai-SB"/>
          <w:b/>
          <w:color w:val="000000" w:themeColor="text1"/>
        </w:rPr>
      </w:pPr>
    </w:p>
    <w:p w14:paraId="4F6443DD" w14:textId="77777777" w:rsidR="00D514C8" w:rsidRPr="00DF13B7" w:rsidRDefault="00D514C8" w:rsidP="00D514C8">
      <w:pPr>
        <w:spacing w:after="160" w:line="480" w:lineRule="auto"/>
        <w:rPr>
          <w:rFonts w:eastAsia="DFKai-SB"/>
          <w:b/>
          <w:color w:val="000000" w:themeColor="text1"/>
        </w:rPr>
      </w:pPr>
      <w:r w:rsidRPr="00DF13B7">
        <w:rPr>
          <w:rFonts w:eastAsia="DFKai-SB"/>
          <w:b/>
          <w:color w:val="000000" w:themeColor="text1"/>
        </w:rPr>
        <w:br w:type="page"/>
      </w:r>
    </w:p>
    <w:p w14:paraId="548C642E" w14:textId="77777777" w:rsidR="00D514C8" w:rsidRPr="00DF13B7" w:rsidRDefault="00D514C8" w:rsidP="00D514C8">
      <w:pPr>
        <w:spacing w:after="160" w:line="480" w:lineRule="auto"/>
        <w:rPr>
          <w:rFonts w:eastAsia="PMingLiU"/>
          <w:color w:val="000000" w:themeColor="text1"/>
        </w:rPr>
      </w:pPr>
      <w:r w:rsidRPr="00DF13B7">
        <w:rPr>
          <w:rFonts w:eastAsia="PMingLiU"/>
          <w:color w:val="000000" w:themeColor="text1"/>
        </w:rPr>
        <w:lastRenderedPageBreak/>
        <w:t>(a)</w:t>
      </w:r>
      <w:r w:rsidR="00E45C19" w:rsidRPr="00C323FD">
        <w:rPr>
          <w:rFonts w:eastAsia="PMingLiU"/>
          <w:noProof/>
          <w:color w:val="000000" w:themeColor="text1"/>
        </w:rPr>
        <w:object w:dxaOrig="7785" w:dyaOrig="5496" w14:anchorId="55C15D11">
          <v:shape id="_x0000_i1029" type="#_x0000_t75" alt="" style="width:389.25pt;height:273.35pt;mso-width-percent:0;mso-height-percent:0;mso-width-percent:0;mso-height-percent:0" o:ole="">
            <v:imagedata r:id="rId16" o:title=""/>
          </v:shape>
          <o:OLEObject Type="Embed" ProgID="Origin50.Graph" ShapeID="_x0000_i1029" DrawAspect="Content" ObjectID="_1645170329" r:id="rId17"/>
        </w:object>
      </w:r>
    </w:p>
    <w:p w14:paraId="28EC0BF5" w14:textId="77777777" w:rsidR="00D514C8" w:rsidRPr="00DF13B7" w:rsidRDefault="00D514C8" w:rsidP="00D514C8">
      <w:pPr>
        <w:spacing w:after="160" w:line="480" w:lineRule="auto"/>
        <w:rPr>
          <w:rFonts w:eastAsia="PMingLiU"/>
          <w:color w:val="000000" w:themeColor="text1"/>
        </w:rPr>
      </w:pPr>
      <w:r w:rsidRPr="00DF13B7">
        <w:rPr>
          <w:rFonts w:eastAsia="PMingLiU"/>
          <w:color w:val="000000" w:themeColor="text1"/>
        </w:rPr>
        <w:t>(b)</w:t>
      </w:r>
      <w:r w:rsidR="00E45C19" w:rsidRPr="00C323FD">
        <w:rPr>
          <w:rFonts w:eastAsia="PMingLiU"/>
          <w:noProof/>
          <w:color w:val="000000" w:themeColor="text1"/>
        </w:rPr>
        <w:object w:dxaOrig="7785" w:dyaOrig="5496" w14:anchorId="36636EAA">
          <v:shape id="_x0000_i1030" type="#_x0000_t75" alt="" style="width:388.1pt;height:273.35pt;mso-width-percent:0;mso-height-percent:0;mso-width-percent:0;mso-height-percent:0" o:ole="">
            <v:imagedata r:id="rId18" o:title=""/>
          </v:shape>
          <o:OLEObject Type="Embed" ProgID="Origin50.Graph" ShapeID="_x0000_i1030" DrawAspect="Content" ObjectID="_1645170330" r:id="rId19"/>
        </w:object>
      </w:r>
    </w:p>
    <w:p w14:paraId="02938847" w14:textId="77777777" w:rsidR="00D514C8" w:rsidRPr="00DF13B7" w:rsidRDefault="00D514C8" w:rsidP="00D514C8">
      <w:pPr>
        <w:spacing w:after="160" w:line="480" w:lineRule="auto"/>
        <w:rPr>
          <w:rFonts w:eastAsia="DFKai-SB"/>
          <w:color w:val="000000" w:themeColor="text1"/>
        </w:rPr>
      </w:pPr>
      <w:r w:rsidRPr="00DF13B7">
        <w:rPr>
          <w:rFonts w:eastAsia="PMingLiU"/>
          <w:color w:val="000000" w:themeColor="text1"/>
        </w:rPr>
        <w:lastRenderedPageBreak/>
        <w:t>(c)</w:t>
      </w:r>
      <w:r w:rsidR="00E45C19" w:rsidRPr="00C323FD">
        <w:rPr>
          <w:rFonts w:eastAsia="PMingLiU"/>
          <w:noProof/>
          <w:color w:val="000000" w:themeColor="text1"/>
        </w:rPr>
        <w:object w:dxaOrig="7785" w:dyaOrig="5496" w14:anchorId="542B20F7">
          <v:shape id="_x0000_i1031" type="#_x0000_t75" alt="" style="width:388.1pt;height:273.35pt;mso-width-percent:0;mso-height-percent:0;mso-width-percent:0;mso-height-percent:0" o:ole="">
            <v:imagedata r:id="rId20" o:title=""/>
          </v:shape>
          <o:OLEObject Type="Embed" ProgID="Origin50.Graph" ShapeID="_x0000_i1031" DrawAspect="Content" ObjectID="_1645170331" r:id="rId21"/>
        </w:object>
      </w:r>
    </w:p>
    <w:p w14:paraId="70DFD033" w14:textId="17A7473A" w:rsidR="00D514C8" w:rsidRPr="00DF13B7" w:rsidRDefault="00D514C8" w:rsidP="00D514C8">
      <w:pPr>
        <w:spacing w:after="160" w:line="480" w:lineRule="auto"/>
        <w:rPr>
          <w:rFonts w:eastAsia="DFKai-SB"/>
          <w:b/>
          <w:color w:val="000000" w:themeColor="text1"/>
        </w:rPr>
      </w:pPr>
      <w:r w:rsidRPr="00DF13B7">
        <w:rPr>
          <w:rFonts w:eastAsia="DFKai-SB"/>
          <w:bCs/>
          <w:color w:val="000000" w:themeColor="text1"/>
        </w:rPr>
        <w:t xml:space="preserve">Figure 6 </w:t>
      </w:r>
      <w:r w:rsidR="0061254E" w:rsidRPr="00DF13B7">
        <w:rPr>
          <w:rFonts w:eastAsia="DFKai-SB"/>
          <w:bCs/>
          <w:color w:val="000000" w:themeColor="text1"/>
        </w:rPr>
        <w:t>-</w:t>
      </w:r>
      <w:r w:rsidRPr="00DF13B7">
        <w:rPr>
          <w:rFonts w:eastAsia="DFKai-SB"/>
          <w:bCs/>
          <w:color w:val="000000" w:themeColor="text1"/>
        </w:rPr>
        <w:t xml:space="preserve"> </w:t>
      </w:r>
      <w:r w:rsidRPr="00DF13B7">
        <w:rPr>
          <w:rFonts w:eastAsia="PMingLiU"/>
          <w:color w:val="000000" w:themeColor="text1"/>
          <w:lang w:eastAsia="en-GB"/>
        </w:rPr>
        <w:t xml:space="preserve">Arrhenius plots showing the temperature dependence of graphite oxidation rates at temperatures ranging from 700 to 1600 </w:t>
      </w:r>
      <w:r w:rsidRPr="00DF13B7">
        <w:rPr>
          <w:rFonts w:eastAsia="PMingLiU"/>
          <w:color w:val="000000" w:themeColor="text1"/>
          <w:vertAlign w:val="superscript"/>
          <w:lang w:eastAsia="en-GB"/>
        </w:rPr>
        <w:t>o</w:t>
      </w:r>
      <w:r w:rsidRPr="00DF13B7">
        <w:rPr>
          <w:rFonts w:eastAsia="PMingLiU"/>
          <w:color w:val="000000" w:themeColor="text1"/>
          <w:lang w:eastAsia="en-GB"/>
        </w:rPr>
        <w:t>C: (a) Phase 1 (IG-110, IG-430, ATR-2E) (b) Phase 2 (IG-110, IG-430, MA, MB) (c) Phase 3 (IG-430, G347A, G458A). Note: The straight lines shown in the graph are indicative of the regimes</w:t>
      </w:r>
      <w:r w:rsidR="002F4639">
        <w:rPr>
          <w:rFonts w:eastAsia="PMingLiU"/>
          <w:color w:val="000000" w:themeColor="text1"/>
          <w:lang w:eastAsia="en-GB"/>
        </w:rPr>
        <w:t>.</w:t>
      </w:r>
    </w:p>
    <w:p w14:paraId="55432E83" w14:textId="77777777" w:rsidR="00D514C8" w:rsidRPr="00DF13B7" w:rsidRDefault="00D514C8" w:rsidP="00D514C8">
      <w:pPr>
        <w:spacing w:after="160" w:line="480" w:lineRule="auto"/>
        <w:rPr>
          <w:rFonts w:eastAsia="DFKai-SB"/>
          <w:b/>
          <w:color w:val="000000" w:themeColor="text1"/>
        </w:rPr>
      </w:pPr>
    </w:p>
    <w:p w14:paraId="0D5C3D6C" w14:textId="77777777" w:rsidR="00D514C8" w:rsidRPr="00DF13B7" w:rsidRDefault="00D514C8" w:rsidP="00D514C8">
      <w:pPr>
        <w:spacing w:after="160" w:line="480" w:lineRule="auto"/>
        <w:rPr>
          <w:rFonts w:eastAsia="DFKai-SB"/>
          <w:b/>
          <w:color w:val="000000" w:themeColor="text1"/>
        </w:rPr>
      </w:pPr>
      <w:r w:rsidRPr="00DF13B7">
        <w:rPr>
          <w:rFonts w:eastAsia="DFKai-SB"/>
          <w:b/>
          <w:color w:val="000000" w:themeColor="text1"/>
        </w:rPr>
        <w:br w:type="page"/>
      </w:r>
    </w:p>
    <w:p w14:paraId="26AD05F1" w14:textId="77777777" w:rsidR="00D514C8" w:rsidRPr="00DF13B7" w:rsidRDefault="00E45C19" w:rsidP="00D514C8">
      <w:pPr>
        <w:spacing w:after="160" w:line="480" w:lineRule="auto"/>
        <w:outlineLvl w:val="0"/>
        <w:rPr>
          <w:rFonts w:eastAsia="PMingLiU"/>
          <w:color w:val="000000" w:themeColor="text1"/>
        </w:rPr>
      </w:pPr>
      <w:r w:rsidRPr="00C323FD">
        <w:rPr>
          <w:rFonts w:eastAsia="PMingLiU"/>
          <w:noProof/>
          <w:color w:val="000000" w:themeColor="text1"/>
        </w:rPr>
        <w:object w:dxaOrig="7785" w:dyaOrig="5496" w14:anchorId="2E98A693">
          <v:shape id="_x0000_i1032" type="#_x0000_t75" alt="" style="width:396.9pt;height:270.45pt;mso-width-percent:0;mso-height-percent:0;mso-position-horizontal:absolute;mso-width-percent:0;mso-height-percent:0" o:ole="">
            <v:imagedata r:id="rId22" o:title="" croptop="3380f" cropbottom="3380f" cropleft="2387f" cropright="2387f"/>
          </v:shape>
          <o:OLEObject Type="Embed" ProgID="Origin50.Graph" ShapeID="_x0000_i1032" DrawAspect="Content" ObjectID="_1645170332" r:id="rId23"/>
        </w:object>
      </w:r>
    </w:p>
    <w:p w14:paraId="56C9C0BF" w14:textId="77777777" w:rsidR="00D514C8" w:rsidRPr="00DF13B7" w:rsidRDefault="00D514C8" w:rsidP="00D514C8">
      <w:pPr>
        <w:spacing w:after="160" w:line="480" w:lineRule="auto"/>
        <w:outlineLvl w:val="0"/>
        <w:rPr>
          <w:rFonts w:eastAsia="DFKai-SB"/>
          <w:color w:val="000000" w:themeColor="text1"/>
        </w:rPr>
      </w:pPr>
      <w:r w:rsidRPr="00DF13B7">
        <w:rPr>
          <w:rFonts w:eastAsia="DFKai-SB"/>
          <w:color w:val="000000" w:themeColor="text1"/>
        </w:rPr>
        <w:t xml:space="preserve">Figure 7 - </w:t>
      </w:r>
      <w:r w:rsidRPr="00DF13B7">
        <w:rPr>
          <w:rFonts w:eastAsia="PMingLiU"/>
          <w:color w:val="000000" w:themeColor="text1"/>
          <w:lang w:eastAsia="en-GB"/>
        </w:rPr>
        <w:t>Comparison of the flow rate effect and oxygen concentration effect on the oxidation rate for IG-430 in Phase 1 and Phase 2 of the experimental programme at selected temperatures.</w:t>
      </w:r>
    </w:p>
    <w:p w14:paraId="14F44332" w14:textId="77777777" w:rsidR="00D514C8" w:rsidRPr="00DF13B7" w:rsidRDefault="00D514C8" w:rsidP="00D514C8">
      <w:pPr>
        <w:spacing w:after="160" w:line="480" w:lineRule="auto"/>
        <w:rPr>
          <w:rFonts w:eastAsia="DFKai-SB"/>
          <w:b/>
          <w:color w:val="000000" w:themeColor="text1"/>
        </w:rPr>
      </w:pPr>
      <w:r w:rsidRPr="00DF13B7">
        <w:rPr>
          <w:rFonts w:eastAsia="DFKai-SB"/>
          <w:b/>
          <w:color w:val="000000" w:themeColor="text1"/>
        </w:rPr>
        <w:br w:type="page"/>
      </w:r>
    </w:p>
    <w:p w14:paraId="79C2868A" w14:textId="77777777" w:rsidR="00D514C8" w:rsidRPr="00DF13B7" w:rsidRDefault="00D514C8" w:rsidP="00D514C8">
      <w:pPr>
        <w:spacing w:after="160" w:line="480" w:lineRule="auto"/>
        <w:jc w:val="center"/>
        <w:outlineLvl w:val="0"/>
        <w:rPr>
          <w:rFonts w:eastAsia="DFKai-SB"/>
          <w:color w:val="000000" w:themeColor="text1"/>
        </w:rPr>
      </w:pPr>
      <w:r w:rsidRPr="00DF13B7">
        <w:rPr>
          <w:rFonts w:eastAsia="PMingLiU"/>
          <w:noProof/>
          <w:color w:val="000000" w:themeColor="text1"/>
          <w:lang w:eastAsia="en-GB"/>
        </w:rPr>
        <w:lastRenderedPageBreak/>
        <w:drawing>
          <wp:inline distT="0" distB="0" distL="0" distR="0" wp14:anchorId="46A16E6B" wp14:editId="3A15E5E6">
            <wp:extent cx="4953635" cy="4006828"/>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3"/>
                    <pic:cNvPicPr>
                      <a:picLocks noChangeAspect="1"/>
                    </pic:cNvPicPr>
                  </pic:nvPicPr>
                  <pic:blipFill rotWithShape="1">
                    <a:blip r:embed="rId24"/>
                    <a:srcRect l="4825" t="6996" r="9395" b="2579"/>
                    <a:stretch/>
                  </pic:blipFill>
                  <pic:spPr bwMode="auto">
                    <a:xfrm>
                      <a:off x="0" y="0"/>
                      <a:ext cx="4977227" cy="4025911"/>
                    </a:xfrm>
                    <a:prstGeom prst="rect">
                      <a:avLst/>
                    </a:prstGeom>
                    <a:ln>
                      <a:noFill/>
                    </a:ln>
                    <a:extLst>
                      <a:ext uri="{53640926-AAD7-44D8-BBD7-CCE9431645EC}">
                        <a14:shadowObscured xmlns:a14="http://schemas.microsoft.com/office/drawing/2010/main"/>
                      </a:ext>
                    </a:extLst>
                  </pic:spPr>
                </pic:pic>
              </a:graphicData>
            </a:graphic>
          </wp:inline>
        </w:drawing>
      </w:r>
    </w:p>
    <w:p w14:paraId="36B050DF" w14:textId="3236EE74" w:rsidR="00D514C8" w:rsidRPr="00DF13B7" w:rsidRDefault="00D514C8" w:rsidP="00D514C8">
      <w:pPr>
        <w:spacing w:after="160" w:line="480" w:lineRule="auto"/>
        <w:jc w:val="both"/>
        <w:outlineLvl w:val="0"/>
        <w:rPr>
          <w:rFonts w:eastAsia="DFKai-SB"/>
          <w:color w:val="000000" w:themeColor="text1"/>
        </w:rPr>
      </w:pPr>
      <w:r w:rsidRPr="00DF13B7">
        <w:rPr>
          <w:rFonts w:eastAsia="DFKai-SB"/>
          <w:bCs/>
          <w:color w:val="000000" w:themeColor="text1"/>
        </w:rPr>
        <w:t xml:space="preserve">Figure 8 - </w:t>
      </w:r>
      <w:r w:rsidRPr="00DF13B7">
        <w:rPr>
          <w:rFonts w:eastAsia="PMingLiU"/>
          <w:color w:val="000000" w:themeColor="text1"/>
          <w:lang w:eastAsia="en-GB"/>
        </w:rPr>
        <w:t>Determination of oxidation rate for all control experiments (IG-430) within three phases of the experimental programme at temperatures ranging from 700 to 1600</w:t>
      </w:r>
      <w:r w:rsidR="0056573B" w:rsidRPr="00DF13B7">
        <w:rPr>
          <w:rFonts w:eastAsia="PMingLiU"/>
          <w:color w:val="000000" w:themeColor="text1"/>
          <w:lang w:eastAsia="en-GB"/>
        </w:rPr>
        <w:t> </w:t>
      </w:r>
      <w:r w:rsidRPr="00DF13B7">
        <w:rPr>
          <w:rFonts w:eastAsia="PMingLiU"/>
          <w:color w:val="000000" w:themeColor="text1"/>
          <w:vertAlign w:val="superscript"/>
          <w:lang w:eastAsia="en-GB"/>
        </w:rPr>
        <w:t>o</w:t>
      </w:r>
      <w:r w:rsidRPr="00DF13B7">
        <w:rPr>
          <w:rFonts w:eastAsia="PMingLiU"/>
          <w:color w:val="000000" w:themeColor="text1"/>
          <w:lang w:eastAsia="en-GB"/>
        </w:rPr>
        <w:t xml:space="preserve">C (each point was calculated using data from fifteen individual specimens). </w:t>
      </w:r>
      <w:r w:rsidRPr="00DF13B7">
        <w:rPr>
          <w:rFonts w:eastAsia="DFKai-SB" w:hint="eastAsia"/>
          <w:color w:val="000000" w:themeColor="text1"/>
        </w:rPr>
        <w:t xml:space="preserve"> </w:t>
      </w:r>
      <w:r w:rsidRPr="00DF13B7">
        <w:rPr>
          <w:rFonts w:eastAsia="PMingLiU"/>
          <w:color w:val="000000" w:themeColor="text1"/>
          <w:lang w:eastAsia="en-GB"/>
        </w:rPr>
        <w:t xml:space="preserve">Comparison of the oxidation rates presented in reference </w:t>
      </w:r>
      <w:r w:rsidRPr="00DF13B7">
        <w:rPr>
          <w:rFonts w:eastAsia="PMingLiU"/>
          <w:color w:val="000000" w:themeColor="text1"/>
          <w:lang w:eastAsia="en-GB"/>
        </w:rPr>
        <w:fldChar w:fldCharType="begin" w:fldLock="1"/>
      </w:r>
      <w:r w:rsidR="00BC36EE" w:rsidRPr="00DF13B7">
        <w:rPr>
          <w:rFonts w:eastAsia="PMingLiU"/>
          <w:color w:val="000000" w:themeColor="text1"/>
          <w:lang w:eastAsia="en-GB"/>
        </w:rPr>
        <w:instrText>ADDIN CSL_CITATION {"citationItems":[{"id":"ITEM-1","itemData":{"DOI":"10.1016/j.jnucmat.2017.11.053","ISSN":"0022-3115","author":[{"dropping-particle":"","family":"Jo","given":"Jo","non-dropping-particle":"","parse-names":false,"suffix":""},{"dropping-particle":"","family":"Ghosh","given":"Tushar K","non-dropping-particle":"","parse-names":false,"suffix":""},{"dropping-particle":"","family":"Loyalka","given":"Sudarshan K","non-dropping-particle":"","parse-names":false,"suffix":""}],"container-title":"Journal of Nuclear Materials","id":"ITEM-1","issued":{"date-parts":[["2018"]]},"page":"64-71","publisher":"Elsevier B.V.","title":"Comparison of NBG-18 , NBG-17 , IG-110 and IG-11 oxidation kinetics in","type":"article-journal","volume":"500"},"uris":["http://www.mendeley.com/documents/?uuid=e44885d3-de1d-4a1d-b36c-7769afa8f933"]}],"mendeley":{"formattedCitation":"[60]","manualFormatting":"[7]","plainTextFormattedCitation":"[60]","previouslyFormattedCitation":"[60]"},"properties":{"noteIndex":0},"schema":"https://github.com/citation-style-language/schema/raw/master/csl-citation.json"}</w:instrText>
      </w:r>
      <w:r w:rsidRPr="00DF13B7">
        <w:rPr>
          <w:rFonts w:eastAsia="PMingLiU"/>
          <w:color w:val="000000" w:themeColor="text1"/>
          <w:lang w:eastAsia="en-GB"/>
        </w:rPr>
        <w:fldChar w:fldCharType="separate"/>
      </w:r>
      <w:r w:rsidRPr="00DF13B7">
        <w:rPr>
          <w:rFonts w:eastAsia="PMingLiU"/>
          <w:noProof/>
          <w:color w:val="000000" w:themeColor="text1"/>
          <w:lang w:eastAsia="en-GB"/>
        </w:rPr>
        <w:t>[</w:t>
      </w:r>
      <w:r w:rsidR="00BC36EE" w:rsidRPr="00DF13B7">
        <w:rPr>
          <w:rFonts w:eastAsia="PMingLiU"/>
          <w:noProof/>
          <w:color w:val="000000" w:themeColor="text1"/>
          <w:lang w:eastAsia="en-GB"/>
        </w:rPr>
        <w:t>7</w:t>
      </w:r>
      <w:r w:rsidRPr="00DF13B7">
        <w:rPr>
          <w:rFonts w:eastAsia="PMingLiU"/>
          <w:noProof/>
          <w:color w:val="000000" w:themeColor="text1"/>
          <w:lang w:eastAsia="en-GB"/>
        </w:rPr>
        <w:t>]</w:t>
      </w:r>
      <w:r w:rsidRPr="00DF13B7">
        <w:rPr>
          <w:rFonts w:eastAsia="PMingLiU"/>
          <w:color w:val="000000" w:themeColor="text1"/>
          <w:lang w:eastAsia="en-GB"/>
        </w:rPr>
        <w:fldChar w:fldCharType="end"/>
      </w:r>
      <w:r w:rsidRPr="00DF13B7">
        <w:rPr>
          <w:rFonts w:eastAsia="PMingLiU"/>
          <w:color w:val="000000" w:themeColor="text1"/>
          <w:lang w:eastAsia="en-GB"/>
        </w:rPr>
        <w:t xml:space="preserve"> (each point was average of two trials)</w:t>
      </w:r>
      <w:r w:rsidR="002F4639">
        <w:rPr>
          <w:rFonts w:eastAsia="PMingLiU"/>
          <w:color w:val="000000" w:themeColor="text1"/>
          <w:lang w:eastAsia="en-GB"/>
        </w:rPr>
        <w:t>.</w:t>
      </w:r>
    </w:p>
    <w:p w14:paraId="251B54DA" w14:textId="77777777" w:rsidR="00D514C8" w:rsidRPr="00DF13B7" w:rsidRDefault="00D514C8" w:rsidP="00D514C8">
      <w:pPr>
        <w:rPr>
          <w:rFonts w:eastAsia="DFKai-SB"/>
          <w:color w:val="000000" w:themeColor="text1"/>
        </w:rPr>
      </w:pPr>
    </w:p>
    <w:p w14:paraId="249300DF" w14:textId="11B33045" w:rsidR="007D708E" w:rsidRPr="00DF13B7" w:rsidRDefault="007D708E" w:rsidP="0068198B">
      <w:pPr>
        <w:tabs>
          <w:tab w:val="left" w:pos="4621"/>
        </w:tabs>
        <w:rPr>
          <w:color w:val="000000" w:themeColor="text1"/>
        </w:rPr>
      </w:pPr>
    </w:p>
    <w:sectPr w:rsidR="007D708E" w:rsidRPr="00DF13B7" w:rsidSect="003A23A4">
      <w:footerReference w:type="default" r:id="rId2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2D913" w14:textId="77777777" w:rsidR="00DE5AF7" w:rsidRDefault="00DE5AF7" w:rsidP="009512DF">
      <w:r>
        <w:separator/>
      </w:r>
    </w:p>
    <w:p w14:paraId="3F0E7396" w14:textId="77777777" w:rsidR="00DE5AF7" w:rsidRDefault="00DE5AF7"/>
  </w:endnote>
  <w:endnote w:type="continuationSeparator" w:id="0">
    <w:p w14:paraId="2F392277" w14:textId="77777777" w:rsidR="00DE5AF7" w:rsidRDefault="00DE5AF7" w:rsidP="009512DF">
      <w:r>
        <w:continuationSeparator/>
      </w:r>
    </w:p>
    <w:p w14:paraId="3DEC0BC4" w14:textId="77777777" w:rsidR="00DE5AF7" w:rsidRDefault="00DE5A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FKai-SB">
    <w:altName w:val="SimSun"/>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F8ED4" w14:textId="77777777" w:rsidR="004D3A2D" w:rsidRDefault="004D3A2D">
    <w:pPr>
      <w:pStyle w:val="Footer"/>
      <w:jc w:val="center"/>
    </w:pPr>
    <w:r>
      <w:fldChar w:fldCharType="begin"/>
    </w:r>
    <w:r>
      <w:instrText>PAGE   \* MERGEFORMAT</w:instrText>
    </w:r>
    <w:r>
      <w:fldChar w:fldCharType="separate"/>
    </w:r>
    <w:r w:rsidRPr="007565D1">
      <w:rPr>
        <w:noProof/>
        <w:lang w:val="zh-TW"/>
      </w:rPr>
      <w:t>34</w:t>
    </w:r>
    <w:r>
      <w:rPr>
        <w:noProof/>
        <w:lang w:val="zh-TW"/>
      </w:rPr>
      <w:fldChar w:fldCharType="end"/>
    </w:r>
  </w:p>
  <w:p w14:paraId="64073DEB" w14:textId="77777777" w:rsidR="004D3A2D" w:rsidRDefault="004D3A2D">
    <w:pPr>
      <w:pStyle w:val="Footer"/>
    </w:pPr>
  </w:p>
  <w:p w14:paraId="04DF5796" w14:textId="77777777" w:rsidR="004D3A2D" w:rsidRDefault="004D3A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87FC1" w14:textId="77777777" w:rsidR="00DE5AF7" w:rsidRDefault="00DE5AF7" w:rsidP="009512DF">
      <w:r>
        <w:separator/>
      </w:r>
    </w:p>
    <w:p w14:paraId="1A19BFF8" w14:textId="77777777" w:rsidR="00DE5AF7" w:rsidRDefault="00DE5AF7"/>
  </w:footnote>
  <w:footnote w:type="continuationSeparator" w:id="0">
    <w:p w14:paraId="66C05642" w14:textId="77777777" w:rsidR="00DE5AF7" w:rsidRDefault="00DE5AF7" w:rsidP="009512DF">
      <w:r>
        <w:continuationSeparator/>
      </w:r>
    </w:p>
    <w:p w14:paraId="7BBA0973" w14:textId="77777777" w:rsidR="00DE5AF7" w:rsidRDefault="00DE5A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1pt;height:11.1pt" o:bullet="t">
        <v:imagedata r:id="rId1" o:title=""/>
      </v:shape>
    </w:pict>
  </w:numPicBullet>
  <w:abstractNum w:abstractNumId="0" w15:restartNumberingAfterBreak="0">
    <w:nsid w:val="04444C13"/>
    <w:multiLevelType w:val="hybridMultilevel"/>
    <w:tmpl w:val="658AF5AC"/>
    <w:lvl w:ilvl="0" w:tplc="5F2EC2BA">
      <w:start w:val="1"/>
      <w:numFmt w:val="bullet"/>
      <w:lvlText w:val=""/>
      <w:lvlPicBulletId w:val="0"/>
      <w:lvlJc w:val="left"/>
      <w:pPr>
        <w:tabs>
          <w:tab w:val="num" w:pos="720"/>
        </w:tabs>
        <w:ind w:left="720" w:hanging="360"/>
      </w:pPr>
      <w:rPr>
        <w:rFonts w:ascii="Symbol" w:hAnsi="Symbol" w:hint="default"/>
      </w:rPr>
    </w:lvl>
    <w:lvl w:ilvl="1" w:tplc="DE388E8A" w:tentative="1">
      <w:start w:val="1"/>
      <w:numFmt w:val="bullet"/>
      <w:lvlText w:val=""/>
      <w:lvlPicBulletId w:val="0"/>
      <w:lvlJc w:val="left"/>
      <w:pPr>
        <w:tabs>
          <w:tab w:val="num" w:pos="1440"/>
        </w:tabs>
        <w:ind w:left="1440" w:hanging="360"/>
      </w:pPr>
      <w:rPr>
        <w:rFonts w:ascii="Symbol" w:hAnsi="Symbol" w:hint="default"/>
      </w:rPr>
    </w:lvl>
    <w:lvl w:ilvl="2" w:tplc="B9743802" w:tentative="1">
      <w:start w:val="1"/>
      <w:numFmt w:val="bullet"/>
      <w:lvlText w:val=""/>
      <w:lvlPicBulletId w:val="0"/>
      <w:lvlJc w:val="left"/>
      <w:pPr>
        <w:tabs>
          <w:tab w:val="num" w:pos="2160"/>
        </w:tabs>
        <w:ind w:left="2160" w:hanging="360"/>
      </w:pPr>
      <w:rPr>
        <w:rFonts w:ascii="Symbol" w:hAnsi="Symbol" w:hint="default"/>
      </w:rPr>
    </w:lvl>
    <w:lvl w:ilvl="3" w:tplc="376C8314" w:tentative="1">
      <w:start w:val="1"/>
      <w:numFmt w:val="bullet"/>
      <w:lvlText w:val=""/>
      <w:lvlPicBulletId w:val="0"/>
      <w:lvlJc w:val="left"/>
      <w:pPr>
        <w:tabs>
          <w:tab w:val="num" w:pos="2880"/>
        </w:tabs>
        <w:ind w:left="2880" w:hanging="360"/>
      </w:pPr>
      <w:rPr>
        <w:rFonts w:ascii="Symbol" w:hAnsi="Symbol" w:hint="default"/>
      </w:rPr>
    </w:lvl>
    <w:lvl w:ilvl="4" w:tplc="0C6864F4" w:tentative="1">
      <w:start w:val="1"/>
      <w:numFmt w:val="bullet"/>
      <w:lvlText w:val=""/>
      <w:lvlPicBulletId w:val="0"/>
      <w:lvlJc w:val="left"/>
      <w:pPr>
        <w:tabs>
          <w:tab w:val="num" w:pos="3600"/>
        </w:tabs>
        <w:ind w:left="3600" w:hanging="360"/>
      </w:pPr>
      <w:rPr>
        <w:rFonts w:ascii="Symbol" w:hAnsi="Symbol" w:hint="default"/>
      </w:rPr>
    </w:lvl>
    <w:lvl w:ilvl="5" w:tplc="4184C230" w:tentative="1">
      <w:start w:val="1"/>
      <w:numFmt w:val="bullet"/>
      <w:lvlText w:val=""/>
      <w:lvlPicBulletId w:val="0"/>
      <w:lvlJc w:val="left"/>
      <w:pPr>
        <w:tabs>
          <w:tab w:val="num" w:pos="4320"/>
        </w:tabs>
        <w:ind w:left="4320" w:hanging="360"/>
      </w:pPr>
      <w:rPr>
        <w:rFonts w:ascii="Symbol" w:hAnsi="Symbol" w:hint="default"/>
      </w:rPr>
    </w:lvl>
    <w:lvl w:ilvl="6" w:tplc="5DA4DA72" w:tentative="1">
      <w:start w:val="1"/>
      <w:numFmt w:val="bullet"/>
      <w:lvlText w:val=""/>
      <w:lvlPicBulletId w:val="0"/>
      <w:lvlJc w:val="left"/>
      <w:pPr>
        <w:tabs>
          <w:tab w:val="num" w:pos="5040"/>
        </w:tabs>
        <w:ind w:left="5040" w:hanging="360"/>
      </w:pPr>
      <w:rPr>
        <w:rFonts w:ascii="Symbol" w:hAnsi="Symbol" w:hint="default"/>
      </w:rPr>
    </w:lvl>
    <w:lvl w:ilvl="7" w:tplc="E238391E" w:tentative="1">
      <w:start w:val="1"/>
      <w:numFmt w:val="bullet"/>
      <w:lvlText w:val=""/>
      <w:lvlPicBulletId w:val="0"/>
      <w:lvlJc w:val="left"/>
      <w:pPr>
        <w:tabs>
          <w:tab w:val="num" w:pos="5760"/>
        </w:tabs>
        <w:ind w:left="5760" w:hanging="360"/>
      </w:pPr>
      <w:rPr>
        <w:rFonts w:ascii="Symbol" w:hAnsi="Symbol" w:hint="default"/>
      </w:rPr>
    </w:lvl>
    <w:lvl w:ilvl="8" w:tplc="BA780C9C"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0C4273B8"/>
    <w:multiLevelType w:val="hybridMultilevel"/>
    <w:tmpl w:val="719E5D1E"/>
    <w:lvl w:ilvl="0" w:tplc="CBE0C788">
      <w:start w:val="1"/>
      <w:numFmt w:val="bullet"/>
      <w:lvlText w:val="•"/>
      <w:lvlJc w:val="left"/>
      <w:pPr>
        <w:tabs>
          <w:tab w:val="num" w:pos="720"/>
        </w:tabs>
        <w:ind w:left="720" w:hanging="360"/>
      </w:pPr>
      <w:rPr>
        <w:rFonts w:ascii="Times New Roman" w:hAnsi="Times New Roman" w:hint="default"/>
      </w:rPr>
    </w:lvl>
    <w:lvl w:ilvl="1" w:tplc="59A6AA48" w:tentative="1">
      <w:start w:val="1"/>
      <w:numFmt w:val="bullet"/>
      <w:lvlText w:val="•"/>
      <w:lvlJc w:val="left"/>
      <w:pPr>
        <w:tabs>
          <w:tab w:val="num" w:pos="1440"/>
        </w:tabs>
        <w:ind w:left="1440" w:hanging="360"/>
      </w:pPr>
      <w:rPr>
        <w:rFonts w:ascii="Times New Roman" w:hAnsi="Times New Roman" w:hint="default"/>
      </w:rPr>
    </w:lvl>
    <w:lvl w:ilvl="2" w:tplc="407088BE" w:tentative="1">
      <w:start w:val="1"/>
      <w:numFmt w:val="bullet"/>
      <w:lvlText w:val="•"/>
      <w:lvlJc w:val="left"/>
      <w:pPr>
        <w:tabs>
          <w:tab w:val="num" w:pos="2160"/>
        </w:tabs>
        <w:ind w:left="2160" w:hanging="360"/>
      </w:pPr>
      <w:rPr>
        <w:rFonts w:ascii="Times New Roman" w:hAnsi="Times New Roman" w:hint="default"/>
      </w:rPr>
    </w:lvl>
    <w:lvl w:ilvl="3" w:tplc="65AAC674" w:tentative="1">
      <w:start w:val="1"/>
      <w:numFmt w:val="bullet"/>
      <w:lvlText w:val="•"/>
      <w:lvlJc w:val="left"/>
      <w:pPr>
        <w:tabs>
          <w:tab w:val="num" w:pos="2880"/>
        </w:tabs>
        <w:ind w:left="2880" w:hanging="360"/>
      </w:pPr>
      <w:rPr>
        <w:rFonts w:ascii="Times New Roman" w:hAnsi="Times New Roman" w:hint="default"/>
      </w:rPr>
    </w:lvl>
    <w:lvl w:ilvl="4" w:tplc="E7C86C44" w:tentative="1">
      <w:start w:val="1"/>
      <w:numFmt w:val="bullet"/>
      <w:lvlText w:val="•"/>
      <w:lvlJc w:val="left"/>
      <w:pPr>
        <w:tabs>
          <w:tab w:val="num" w:pos="3600"/>
        </w:tabs>
        <w:ind w:left="3600" w:hanging="360"/>
      </w:pPr>
      <w:rPr>
        <w:rFonts w:ascii="Times New Roman" w:hAnsi="Times New Roman" w:hint="default"/>
      </w:rPr>
    </w:lvl>
    <w:lvl w:ilvl="5" w:tplc="E27E8D76" w:tentative="1">
      <w:start w:val="1"/>
      <w:numFmt w:val="bullet"/>
      <w:lvlText w:val="•"/>
      <w:lvlJc w:val="left"/>
      <w:pPr>
        <w:tabs>
          <w:tab w:val="num" w:pos="4320"/>
        </w:tabs>
        <w:ind w:left="4320" w:hanging="360"/>
      </w:pPr>
      <w:rPr>
        <w:rFonts w:ascii="Times New Roman" w:hAnsi="Times New Roman" w:hint="default"/>
      </w:rPr>
    </w:lvl>
    <w:lvl w:ilvl="6" w:tplc="69D2F504" w:tentative="1">
      <w:start w:val="1"/>
      <w:numFmt w:val="bullet"/>
      <w:lvlText w:val="•"/>
      <w:lvlJc w:val="left"/>
      <w:pPr>
        <w:tabs>
          <w:tab w:val="num" w:pos="5040"/>
        </w:tabs>
        <w:ind w:left="5040" w:hanging="360"/>
      </w:pPr>
      <w:rPr>
        <w:rFonts w:ascii="Times New Roman" w:hAnsi="Times New Roman" w:hint="default"/>
      </w:rPr>
    </w:lvl>
    <w:lvl w:ilvl="7" w:tplc="5080CECC" w:tentative="1">
      <w:start w:val="1"/>
      <w:numFmt w:val="bullet"/>
      <w:lvlText w:val="•"/>
      <w:lvlJc w:val="left"/>
      <w:pPr>
        <w:tabs>
          <w:tab w:val="num" w:pos="5760"/>
        </w:tabs>
        <w:ind w:left="5760" w:hanging="360"/>
      </w:pPr>
      <w:rPr>
        <w:rFonts w:ascii="Times New Roman" w:hAnsi="Times New Roman" w:hint="default"/>
      </w:rPr>
    </w:lvl>
    <w:lvl w:ilvl="8" w:tplc="FAF07EB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2E34D98"/>
    <w:multiLevelType w:val="hybridMultilevel"/>
    <w:tmpl w:val="43CC4A84"/>
    <w:lvl w:ilvl="0" w:tplc="94E48B0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59C0CA9"/>
    <w:multiLevelType w:val="hybridMultilevel"/>
    <w:tmpl w:val="13A888FE"/>
    <w:lvl w:ilvl="0" w:tplc="7CBA6F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6E812CB"/>
    <w:multiLevelType w:val="hybridMultilevel"/>
    <w:tmpl w:val="65CCB94A"/>
    <w:lvl w:ilvl="0" w:tplc="BA2808A8">
      <w:start w:val="1"/>
      <w:numFmt w:val="bullet"/>
      <w:lvlText w:val=""/>
      <w:lvlPicBulletId w:val="0"/>
      <w:lvlJc w:val="left"/>
      <w:pPr>
        <w:tabs>
          <w:tab w:val="num" w:pos="720"/>
        </w:tabs>
        <w:ind w:left="720" w:hanging="360"/>
      </w:pPr>
      <w:rPr>
        <w:rFonts w:ascii="Symbol" w:hAnsi="Symbol" w:hint="default"/>
      </w:rPr>
    </w:lvl>
    <w:lvl w:ilvl="1" w:tplc="6F48B614" w:tentative="1">
      <w:start w:val="1"/>
      <w:numFmt w:val="bullet"/>
      <w:lvlText w:val=""/>
      <w:lvlPicBulletId w:val="0"/>
      <w:lvlJc w:val="left"/>
      <w:pPr>
        <w:tabs>
          <w:tab w:val="num" w:pos="1440"/>
        </w:tabs>
        <w:ind w:left="1440" w:hanging="360"/>
      </w:pPr>
      <w:rPr>
        <w:rFonts w:ascii="Symbol" w:hAnsi="Symbol" w:hint="default"/>
      </w:rPr>
    </w:lvl>
    <w:lvl w:ilvl="2" w:tplc="B0262760" w:tentative="1">
      <w:start w:val="1"/>
      <w:numFmt w:val="bullet"/>
      <w:lvlText w:val=""/>
      <w:lvlPicBulletId w:val="0"/>
      <w:lvlJc w:val="left"/>
      <w:pPr>
        <w:tabs>
          <w:tab w:val="num" w:pos="2160"/>
        </w:tabs>
        <w:ind w:left="2160" w:hanging="360"/>
      </w:pPr>
      <w:rPr>
        <w:rFonts w:ascii="Symbol" w:hAnsi="Symbol" w:hint="default"/>
      </w:rPr>
    </w:lvl>
    <w:lvl w:ilvl="3" w:tplc="F634AE48" w:tentative="1">
      <w:start w:val="1"/>
      <w:numFmt w:val="bullet"/>
      <w:lvlText w:val=""/>
      <w:lvlPicBulletId w:val="0"/>
      <w:lvlJc w:val="left"/>
      <w:pPr>
        <w:tabs>
          <w:tab w:val="num" w:pos="2880"/>
        </w:tabs>
        <w:ind w:left="2880" w:hanging="360"/>
      </w:pPr>
      <w:rPr>
        <w:rFonts w:ascii="Symbol" w:hAnsi="Symbol" w:hint="default"/>
      </w:rPr>
    </w:lvl>
    <w:lvl w:ilvl="4" w:tplc="7BB42EFA" w:tentative="1">
      <w:start w:val="1"/>
      <w:numFmt w:val="bullet"/>
      <w:lvlText w:val=""/>
      <w:lvlPicBulletId w:val="0"/>
      <w:lvlJc w:val="left"/>
      <w:pPr>
        <w:tabs>
          <w:tab w:val="num" w:pos="3600"/>
        </w:tabs>
        <w:ind w:left="3600" w:hanging="360"/>
      </w:pPr>
      <w:rPr>
        <w:rFonts w:ascii="Symbol" w:hAnsi="Symbol" w:hint="default"/>
      </w:rPr>
    </w:lvl>
    <w:lvl w:ilvl="5" w:tplc="97146594" w:tentative="1">
      <w:start w:val="1"/>
      <w:numFmt w:val="bullet"/>
      <w:lvlText w:val=""/>
      <w:lvlPicBulletId w:val="0"/>
      <w:lvlJc w:val="left"/>
      <w:pPr>
        <w:tabs>
          <w:tab w:val="num" w:pos="4320"/>
        </w:tabs>
        <w:ind w:left="4320" w:hanging="360"/>
      </w:pPr>
      <w:rPr>
        <w:rFonts w:ascii="Symbol" w:hAnsi="Symbol" w:hint="default"/>
      </w:rPr>
    </w:lvl>
    <w:lvl w:ilvl="6" w:tplc="5DD66A40" w:tentative="1">
      <w:start w:val="1"/>
      <w:numFmt w:val="bullet"/>
      <w:lvlText w:val=""/>
      <w:lvlPicBulletId w:val="0"/>
      <w:lvlJc w:val="left"/>
      <w:pPr>
        <w:tabs>
          <w:tab w:val="num" w:pos="5040"/>
        </w:tabs>
        <w:ind w:left="5040" w:hanging="360"/>
      </w:pPr>
      <w:rPr>
        <w:rFonts w:ascii="Symbol" w:hAnsi="Symbol" w:hint="default"/>
      </w:rPr>
    </w:lvl>
    <w:lvl w:ilvl="7" w:tplc="79F4F470" w:tentative="1">
      <w:start w:val="1"/>
      <w:numFmt w:val="bullet"/>
      <w:lvlText w:val=""/>
      <w:lvlPicBulletId w:val="0"/>
      <w:lvlJc w:val="left"/>
      <w:pPr>
        <w:tabs>
          <w:tab w:val="num" w:pos="5760"/>
        </w:tabs>
        <w:ind w:left="5760" w:hanging="360"/>
      </w:pPr>
      <w:rPr>
        <w:rFonts w:ascii="Symbol" w:hAnsi="Symbol" w:hint="default"/>
      </w:rPr>
    </w:lvl>
    <w:lvl w:ilvl="8" w:tplc="EE584E62"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3D2B6398"/>
    <w:multiLevelType w:val="hybridMultilevel"/>
    <w:tmpl w:val="4C3A9DC8"/>
    <w:lvl w:ilvl="0" w:tplc="E076BC3E">
      <w:start w:val="3"/>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51B25F07"/>
    <w:multiLevelType w:val="hybridMultilevel"/>
    <w:tmpl w:val="9BC6A774"/>
    <w:lvl w:ilvl="0" w:tplc="796A5AE0">
      <w:start w:val="1"/>
      <w:numFmt w:val="bullet"/>
      <w:lvlText w:val=""/>
      <w:lvlPicBulletId w:val="0"/>
      <w:lvlJc w:val="left"/>
      <w:pPr>
        <w:tabs>
          <w:tab w:val="num" w:pos="720"/>
        </w:tabs>
        <w:ind w:left="720" w:hanging="360"/>
      </w:pPr>
      <w:rPr>
        <w:rFonts w:ascii="Symbol" w:hAnsi="Symbol" w:hint="default"/>
      </w:rPr>
    </w:lvl>
    <w:lvl w:ilvl="1" w:tplc="AF0860D6" w:tentative="1">
      <w:start w:val="1"/>
      <w:numFmt w:val="bullet"/>
      <w:lvlText w:val=""/>
      <w:lvlPicBulletId w:val="0"/>
      <w:lvlJc w:val="left"/>
      <w:pPr>
        <w:tabs>
          <w:tab w:val="num" w:pos="1440"/>
        </w:tabs>
        <w:ind w:left="1440" w:hanging="360"/>
      </w:pPr>
      <w:rPr>
        <w:rFonts w:ascii="Symbol" w:hAnsi="Symbol" w:hint="default"/>
      </w:rPr>
    </w:lvl>
    <w:lvl w:ilvl="2" w:tplc="8966B522" w:tentative="1">
      <w:start w:val="1"/>
      <w:numFmt w:val="bullet"/>
      <w:lvlText w:val=""/>
      <w:lvlPicBulletId w:val="0"/>
      <w:lvlJc w:val="left"/>
      <w:pPr>
        <w:tabs>
          <w:tab w:val="num" w:pos="2160"/>
        </w:tabs>
        <w:ind w:left="2160" w:hanging="360"/>
      </w:pPr>
      <w:rPr>
        <w:rFonts w:ascii="Symbol" w:hAnsi="Symbol" w:hint="default"/>
      </w:rPr>
    </w:lvl>
    <w:lvl w:ilvl="3" w:tplc="57C80C4E" w:tentative="1">
      <w:start w:val="1"/>
      <w:numFmt w:val="bullet"/>
      <w:lvlText w:val=""/>
      <w:lvlPicBulletId w:val="0"/>
      <w:lvlJc w:val="left"/>
      <w:pPr>
        <w:tabs>
          <w:tab w:val="num" w:pos="2880"/>
        </w:tabs>
        <w:ind w:left="2880" w:hanging="360"/>
      </w:pPr>
      <w:rPr>
        <w:rFonts w:ascii="Symbol" w:hAnsi="Symbol" w:hint="default"/>
      </w:rPr>
    </w:lvl>
    <w:lvl w:ilvl="4" w:tplc="8D521120" w:tentative="1">
      <w:start w:val="1"/>
      <w:numFmt w:val="bullet"/>
      <w:lvlText w:val=""/>
      <w:lvlPicBulletId w:val="0"/>
      <w:lvlJc w:val="left"/>
      <w:pPr>
        <w:tabs>
          <w:tab w:val="num" w:pos="3600"/>
        </w:tabs>
        <w:ind w:left="3600" w:hanging="360"/>
      </w:pPr>
      <w:rPr>
        <w:rFonts w:ascii="Symbol" w:hAnsi="Symbol" w:hint="default"/>
      </w:rPr>
    </w:lvl>
    <w:lvl w:ilvl="5" w:tplc="6F00C49E" w:tentative="1">
      <w:start w:val="1"/>
      <w:numFmt w:val="bullet"/>
      <w:lvlText w:val=""/>
      <w:lvlPicBulletId w:val="0"/>
      <w:lvlJc w:val="left"/>
      <w:pPr>
        <w:tabs>
          <w:tab w:val="num" w:pos="4320"/>
        </w:tabs>
        <w:ind w:left="4320" w:hanging="360"/>
      </w:pPr>
      <w:rPr>
        <w:rFonts w:ascii="Symbol" w:hAnsi="Symbol" w:hint="default"/>
      </w:rPr>
    </w:lvl>
    <w:lvl w:ilvl="6" w:tplc="6E9CC7EA" w:tentative="1">
      <w:start w:val="1"/>
      <w:numFmt w:val="bullet"/>
      <w:lvlText w:val=""/>
      <w:lvlPicBulletId w:val="0"/>
      <w:lvlJc w:val="left"/>
      <w:pPr>
        <w:tabs>
          <w:tab w:val="num" w:pos="5040"/>
        </w:tabs>
        <w:ind w:left="5040" w:hanging="360"/>
      </w:pPr>
      <w:rPr>
        <w:rFonts w:ascii="Symbol" w:hAnsi="Symbol" w:hint="default"/>
      </w:rPr>
    </w:lvl>
    <w:lvl w:ilvl="7" w:tplc="D03871E0" w:tentative="1">
      <w:start w:val="1"/>
      <w:numFmt w:val="bullet"/>
      <w:lvlText w:val=""/>
      <w:lvlPicBulletId w:val="0"/>
      <w:lvlJc w:val="left"/>
      <w:pPr>
        <w:tabs>
          <w:tab w:val="num" w:pos="5760"/>
        </w:tabs>
        <w:ind w:left="5760" w:hanging="360"/>
      </w:pPr>
      <w:rPr>
        <w:rFonts w:ascii="Symbol" w:hAnsi="Symbol" w:hint="default"/>
      </w:rPr>
    </w:lvl>
    <w:lvl w:ilvl="8" w:tplc="F864AC9A"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591016CB"/>
    <w:multiLevelType w:val="hybridMultilevel"/>
    <w:tmpl w:val="4CFA6D94"/>
    <w:lvl w:ilvl="0" w:tplc="4F9C96FC">
      <w:start w:val="1"/>
      <w:numFmt w:val="bullet"/>
      <w:lvlText w:val=""/>
      <w:lvlPicBulletId w:val="0"/>
      <w:lvlJc w:val="left"/>
      <w:pPr>
        <w:tabs>
          <w:tab w:val="num" w:pos="720"/>
        </w:tabs>
        <w:ind w:left="720" w:hanging="360"/>
      </w:pPr>
      <w:rPr>
        <w:rFonts w:ascii="Symbol" w:hAnsi="Symbol" w:hint="default"/>
      </w:rPr>
    </w:lvl>
    <w:lvl w:ilvl="1" w:tplc="A66860CA" w:tentative="1">
      <w:start w:val="1"/>
      <w:numFmt w:val="bullet"/>
      <w:lvlText w:val=""/>
      <w:lvlPicBulletId w:val="0"/>
      <w:lvlJc w:val="left"/>
      <w:pPr>
        <w:tabs>
          <w:tab w:val="num" w:pos="1440"/>
        </w:tabs>
        <w:ind w:left="1440" w:hanging="360"/>
      </w:pPr>
      <w:rPr>
        <w:rFonts w:ascii="Symbol" w:hAnsi="Symbol" w:hint="default"/>
      </w:rPr>
    </w:lvl>
    <w:lvl w:ilvl="2" w:tplc="7CEA947E" w:tentative="1">
      <w:start w:val="1"/>
      <w:numFmt w:val="bullet"/>
      <w:lvlText w:val=""/>
      <w:lvlPicBulletId w:val="0"/>
      <w:lvlJc w:val="left"/>
      <w:pPr>
        <w:tabs>
          <w:tab w:val="num" w:pos="2160"/>
        </w:tabs>
        <w:ind w:left="2160" w:hanging="360"/>
      </w:pPr>
      <w:rPr>
        <w:rFonts w:ascii="Symbol" w:hAnsi="Symbol" w:hint="default"/>
      </w:rPr>
    </w:lvl>
    <w:lvl w:ilvl="3" w:tplc="1DB4C42A" w:tentative="1">
      <w:start w:val="1"/>
      <w:numFmt w:val="bullet"/>
      <w:lvlText w:val=""/>
      <w:lvlPicBulletId w:val="0"/>
      <w:lvlJc w:val="left"/>
      <w:pPr>
        <w:tabs>
          <w:tab w:val="num" w:pos="2880"/>
        </w:tabs>
        <w:ind w:left="2880" w:hanging="360"/>
      </w:pPr>
      <w:rPr>
        <w:rFonts w:ascii="Symbol" w:hAnsi="Symbol" w:hint="default"/>
      </w:rPr>
    </w:lvl>
    <w:lvl w:ilvl="4" w:tplc="0ACC9E4A" w:tentative="1">
      <w:start w:val="1"/>
      <w:numFmt w:val="bullet"/>
      <w:lvlText w:val=""/>
      <w:lvlPicBulletId w:val="0"/>
      <w:lvlJc w:val="left"/>
      <w:pPr>
        <w:tabs>
          <w:tab w:val="num" w:pos="3600"/>
        </w:tabs>
        <w:ind w:left="3600" w:hanging="360"/>
      </w:pPr>
      <w:rPr>
        <w:rFonts w:ascii="Symbol" w:hAnsi="Symbol" w:hint="default"/>
      </w:rPr>
    </w:lvl>
    <w:lvl w:ilvl="5" w:tplc="E92E224E" w:tentative="1">
      <w:start w:val="1"/>
      <w:numFmt w:val="bullet"/>
      <w:lvlText w:val=""/>
      <w:lvlPicBulletId w:val="0"/>
      <w:lvlJc w:val="left"/>
      <w:pPr>
        <w:tabs>
          <w:tab w:val="num" w:pos="4320"/>
        </w:tabs>
        <w:ind w:left="4320" w:hanging="360"/>
      </w:pPr>
      <w:rPr>
        <w:rFonts w:ascii="Symbol" w:hAnsi="Symbol" w:hint="default"/>
      </w:rPr>
    </w:lvl>
    <w:lvl w:ilvl="6" w:tplc="73A873FC" w:tentative="1">
      <w:start w:val="1"/>
      <w:numFmt w:val="bullet"/>
      <w:lvlText w:val=""/>
      <w:lvlPicBulletId w:val="0"/>
      <w:lvlJc w:val="left"/>
      <w:pPr>
        <w:tabs>
          <w:tab w:val="num" w:pos="5040"/>
        </w:tabs>
        <w:ind w:left="5040" w:hanging="360"/>
      </w:pPr>
      <w:rPr>
        <w:rFonts w:ascii="Symbol" w:hAnsi="Symbol" w:hint="default"/>
      </w:rPr>
    </w:lvl>
    <w:lvl w:ilvl="7" w:tplc="ECD8CFE6" w:tentative="1">
      <w:start w:val="1"/>
      <w:numFmt w:val="bullet"/>
      <w:lvlText w:val=""/>
      <w:lvlPicBulletId w:val="0"/>
      <w:lvlJc w:val="left"/>
      <w:pPr>
        <w:tabs>
          <w:tab w:val="num" w:pos="5760"/>
        </w:tabs>
        <w:ind w:left="5760" w:hanging="360"/>
      </w:pPr>
      <w:rPr>
        <w:rFonts w:ascii="Symbol" w:hAnsi="Symbol" w:hint="default"/>
      </w:rPr>
    </w:lvl>
    <w:lvl w:ilvl="8" w:tplc="6A34C5E2"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5C4D3DA1"/>
    <w:multiLevelType w:val="hybridMultilevel"/>
    <w:tmpl w:val="19A2C498"/>
    <w:lvl w:ilvl="0" w:tplc="99B8B34C">
      <w:start w:val="1"/>
      <w:numFmt w:val="bullet"/>
      <w:lvlText w:val="•"/>
      <w:lvlJc w:val="left"/>
      <w:pPr>
        <w:tabs>
          <w:tab w:val="num" w:pos="720"/>
        </w:tabs>
        <w:ind w:left="720" w:hanging="360"/>
      </w:pPr>
      <w:rPr>
        <w:rFonts w:ascii="Arial" w:hAnsi="Arial" w:hint="default"/>
      </w:rPr>
    </w:lvl>
    <w:lvl w:ilvl="1" w:tplc="1ADE2F30" w:tentative="1">
      <w:start w:val="1"/>
      <w:numFmt w:val="bullet"/>
      <w:lvlText w:val="•"/>
      <w:lvlJc w:val="left"/>
      <w:pPr>
        <w:tabs>
          <w:tab w:val="num" w:pos="1440"/>
        </w:tabs>
        <w:ind w:left="1440" w:hanging="360"/>
      </w:pPr>
      <w:rPr>
        <w:rFonts w:ascii="Arial" w:hAnsi="Arial" w:hint="default"/>
      </w:rPr>
    </w:lvl>
    <w:lvl w:ilvl="2" w:tplc="A712E01C" w:tentative="1">
      <w:start w:val="1"/>
      <w:numFmt w:val="bullet"/>
      <w:lvlText w:val="•"/>
      <w:lvlJc w:val="left"/>
      <w:pPr>
        <w:tabs>
          <w:tab w:val="num" w:pos="2160"/>
        </w:tabs>
        <w:ind w:left="2160" w:hanging="360"/>
      </w:pPr>
      <w:rPr>
        <w:rFonts w:ascii="Arial" w:hAnsi="Arial" w:hint="default"/>
      </w:rPr>
    </w:lvl>
    <w:lvl w:ilvl="3" w:tplc="42949CB8" w:tentative="1">
      <w:start w:val="1"/>
      <w:numFmt w:val="bullet"/>
      <w:lvlText w:val="•"/>
      <w:lvlJc w:val="left"/>
      <w:pPr>
        <w:tabs>
          <w:tab w:val="num" w:pos="2880"/>
        </w:tabs>
        <w:ind w:left="2880" w:hanging="360"/>
      </w:pPr>
      <w:rPr>
        <w:rFonts w:ascii="Arial" w:hAnsi="Arial" w:hint="default"/>
      </w:rPr>
    </w:lvl>
    <w:lvl w:ilvl="4" w:tplc="DDD4AD4C" w:tentative="1">
      <w:start w:val="1"/>
      <w:numFmt w:val="bullet"/>
      <w:lvlText w:val="•"/>
      <w:lvlJc w:val="left"/>
      <w:pPr>
        <w:tabs>
          <w:tab w:val="num" w:pos="3600"/>
        </w:tabs>
        <w:ind w:left="3600" w:hanging="360"/>
      </w:pPr>
      <w:rPr>
        <w:rFonts w:ascii="Arial" w:hAnsi="Arial" w:hint="default"/>
      </w:rPr>
    </w:lvl>
    <w:lvl w:ilvl="5" w:tplc="C9C053B8" w:tentative="1">
      <w:start w:val="1"/>
      <w:numFmt w:val="bullet"/>
      <w:lvlText w:val="•"/>
      <w:lvlJc w:val="left"/>
      <w:pPr>
        <w:tabs>
          <w:tab w:val="num" w:pos="4320"/>
        </w:tabs>
        <w:ind w:left="4320" w:hanging="360"/>
      </w:pPr>
      <w:rPr>
        <w:rFonts w:ascii="Arial" w:hAnsi="Arial" w:hint="default"/>
      </w:rPr>
    </w:lvl>
    <w:lvl w:ilvl="6" w:tplc="114E5508" w:tentative="1">
      <w:start w:val="1"/>
      <w:numFmt w:val="bullet"/>
      <w:lvlText w:val="•"/>
      <w:lvlJc w:val="left"/>
      <w:pPr>
        <w:tabs>
          <w:tab w:val="num" w:pos="5040"/>
        </w:tabs>
        <w:ind w:left="5040" w:hanging="360"/>
      </w:pPr>
      <w:rPr>
        <w:rFonts w:ascii="Arial" w:hAnsi="Arial" w:hint="default"/>
      </w:rPr>
    </w:lvl>
    <w:lvl w:ilvl="7" w:tplc="8E12CB5A" w:tentative="1">
      <w:start w:val="1"/>
      <w:numFmt w:val="bullet"/>
      <w:lvlText w:val="•"/>
      <w:lvlJc w:val="left"/>
      <w:pPr>
        <w:tabs>
          <w:tab w:val="num" w:pos="5760"/>
        </w:tabs>
        <w:ind w:left="5760" w:hanging="360"/>
      </w:pPr>
      <w:rPr>
        <w:rFonts w:ascii="Arial" w:hAnsi="Arial" w:hint="default"/>
      </w:rPr>
    </w:lvl>
    <w:lvl w:ilvl="8" w:tplc="E61688D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CF272ED"/>
    <w:multiLevelType w:val="hybridMultilevel"/>
    <w:tmpl w:val="A15EFFE4"/>
    <w:lvl w:ilvl="0" w:tplc="58CE60BA">
      <w:start w:val="1"/>
      <w:numFmt w:val="bullet"/>
      <w:lvlText w:val=""/>
      <w:lvlPicBulletId w:val="0"/>
      <w:lvlJc w:val="left"/>
      <w:pPr>
        <w:tabs>
          <w:tab w:val="num" w:pos="720"/>
        </w:tabs>
        <w:ind w:left="720" w:hanging="360"/>
      </w:pPr>
      <w:rPr>
        <w:rFonts w:ascii="Symbol" w:hAnsi="Symbol" w:hint="default"/>
      </w:rPr>
    </w:lvl>
    <w:lvl w:ilvl="1" w:tplc="4D1CB55C" w:tentative="1">
      <w:start w:val="1"/>
      <w:numFmt w:val="bullet"/>
      <w:lvlText w:val=""/>
      <w:lvlPicBulletId w:val="0"/>
      <w:lvlJc w:val="left"/>
      <w:pPr>
        <w:tabs>
          <w:tab w:val="num" w:pos="1440"/>
        </w:tabs>
        <w:ind w:left="1440" w:hanging="360"/>
      </w:pPr>
      <w:rPr>
        <w:rFonts w:ascii="Symbol" w:hAnsi="Symbol" w:hint="default"/>
      </w:rPr>
    </w:lvl>
    <w:lvl w:ilvl="2" w:tplc="FA902FAC" w:tentative="1">
      <w:start w:val="1"/>
      <w:numFmt w:val="bullet"/>
      <w:lvlText w:val=""/>
      <w:lvlPicBulletId w:val="0"/>
      <w:lvlJc w:val="left"/>
      <w:pPr>
        <w:tabs>
          <w:tab w:val="num" w:pos="2160"/>
        </w:tabs>
        <w:ind w:left="2160" w:hanging="360"/>
      </w:pPr>
      <w:rPr>
        <w:rFonts w:ascii="Symbol" w:hAnsi="Symbol" w:hint="default"/>
      </w:rPr>
    </w:lvl>
    <w:lvl w:ilvl="3" w:tplc="5CC2F51E" w:tentative="1">
      <w:start w:val="1"/>
      <w:numFmt w:val="bullet"/>
      <w:lvlText w:val=""/>
      <w:lvlPicBulletId w:val="0"/>
      <w:lvlJc w:val="left"/>
      <w:pPr>
        <w:tabs>
          <w:tab w:val="num" w:pos="2880"/>
        </w:tabs>
        <w:ind w:left="2880" w:hanging="360"/>
      </w:pPr>
      <w:rPr>
        <w:rFonts w:ascii="Symbol" w:hAnsi="Symbol" w:hint="default"/>
      </w:rPr>
    </w:lvl>
    <w:lvl w:ilvl="4" w:tplc="2B501752" w:tentative="1">
      <w:start w:val="1"/>
      <w:numFmt w:val="bullet"/>
      <w:lvlText w:val=""/>
      <w:lvlPicBulletId w:val="0"/>
      <w:lvlJc w:val="left"/>
      <w:pPr>
        <w:tabs>
          <w:tab w:val="num" w:pos="3600"/>
        </w:tabs>
        <w:ind w:left="3600" w:hanging="360"/>
      </w:pPr>
      <w:rPr>
        <w:rFonts w:ascii="Symbol" w:hAnsi="Symbol" w:hint="default"/>
      </w:rPr>
    </w:lvl>
    <w:lvl w:ilvl="5" w:tplc="288254A8" w:tentative="1">
      <w:start w:val="1"/>
      <w:numFmt w:val="bullet"/>
      <w:lvlText w:val=""/>
      <w:lvlPicBulletId w:val="0"/>
      <w:lvlJc w:val="left"/>
      <w:pPr>
        <w:tabs>
          <w:tab w:val="num" w:pos="4320"/>
        </w:tabs>
        <w:ind w:left="4320" w:hanging="360"/>
      </w:pPr>
      <w:rPr>
        <w:rFonts w:ascii="Symbol" w:hAnsi="Symbol" w:hint="default"/>
      </w:rPr>
    </w:lvl>
    <w:lvl w:ilvl="6" w:tplc="2914350C" w:tentative="1">
      <w:start w:val="1"/>
      <w:numFmt w:val="bullet"/>
      <w:lvlText w:val=""/>
      <w:lvlPicBulletId w:val="0"/>
      <w:lvlJc w:val="left"/>
      <w:pPr>
        <w:tabs>
          <w:tab w:val="num" w:pos="5040"/>
        </w:tabs>
        <w:ind w:left="5040" w:hanging="360"/>
      </w:pPr>
      <w:rPr>
        <w:rFonts w:ascii="Symbol" w:hAnsi="Symbol" w:hint="default"/>
      </w:rPr>
    </w:lvl>
    <w:lvl w:ilvl="7" w:tplc="57801D5E" w:tentative="1">
      <w:start w:val="1"/>
      <w:numFmt w:val="bullet"/>
      <w:lvlText w:val=""/>
      <w:lvlPicBulletId w:val="0"/>
      <w:lvlJc w:val="left"/>
      <w:pPr>
        <w:tabs>
          <w:tab w:val="num" w:pos="5760"/>
        </w:tabs>
        <w:ind w:left="5760" w:hanging="360"/>
      </w:pPr>
      <w:rPr>
        <w:rFonts w:ascii="Symbol" w:hAnsi="Symbol" w:hint="default"/>
      </w:rPr>
    </w:lvl>
    <w:lvl w:ilvl="8" w:tplc="198C5BC4"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64AC58F2"/>
    <w:multiLevelType w:val="hybridMultilevel"/>
    <w:tmpl w:val="2ACC3C90"/>
    <w:lvl w:ilvl="0" w:tplc="BE740B5A">
      <w:start w:val="1"/>
      <w:numFmt w:val="bullet"/>
      <w:lvlText w:val=""/>
      <w:lvlPicBulletId w:val="0"/>
      <w:lvlJc w:val="left"/>
      <w:pPr>
        <w:tabs>
          <w:tab w:val="num" w:pos="720"/>
        </w:tabs>
        <w:ind w:left="720" w:hanging="360"/>
      </w:pPr>
      <w:rPr>
        <w:rFonts w:ascii="Symbol" w:hAnsi="Symbol" w:hint="default"/>
      </w:rPr>
    </w:lvl>
    <w:lvl w:ilvl="1" w:tplc="EFBA595E" w:tentative="1">
      <w:start w:val="1"/>
      <w:numFmt w:val="bullet"/>
      <w:lvlText w:val=""/>
      <w:lvlPicBulletId w:val="0"/>
      <w:lvlJc w:val="left"/>
      <w:pPr>
        <w:tabs>
          <w:tab w:val="num" w:pos="1440"/>
        </w:tabs>
        <w:ind w:left="1440" w:hanging="360"/>
      </w:pPr>
      <w:rPr>
        <w:rFonts w:ascii="Symbol" w:hAnsi="Symbol" w:hint="default"/>
      </w:rPr>
    </w:lvl>
    <w:lvl w:ilvl="2" w:tplc="0036607A" w:tentative="1">
      <w:start w:val="1"/>
      <w:numFmt w:val="bullet"/>
      <w:lvlText w:val=""/>
      <w:lvlPicBulletId w:val="0"/>
      <w:lvlJc w:val="left"/>
      <w:pPr>
        <w:tabs>
          <w:tab w:val="num" w:pos="2160"/>
        </w:tabs>
        <w:ind w:left="2160" w:hanging="360"/>
      </w:pPr>
      <w:rPr>
        <w:rFonts w:ascii="Symbol" w:hAnsi="Symbol" w:hint="default"/>
      </w:rPr>
    </w:lvl>
    <w:lvl w:ilvl="3" w:tplc="824E7234" w:tentative="1">
      <w:start w:val="1"/>
      <w:numFmt w:val="bullet"/>
      <w:lvlText w:val=""/>
      <w:lvlPicBulletId w:val="0"/>
      <w:lvlJc w:val="left"/>
      <w:pPr>
        <w:tabs>
          <w:tab w:val="num" w:pos="2880"/>
        </w:tabs>
        <w:ind w:left="2880" w:hanging="360"/>
      </w:pPr>
      <w:rPr>
        <w:rFonts w:ascii="Symbol" w:hAnsi="Symbol" w:hint="default"/>
      </w:rPr>
    </w:lvl>
    <w:lvl w:ilvl="4" w:tplc="AAE80BA2" w:tentative="1">
      <w:start w:val="1"/>
      <w:numFmt w:val="bullet"/>
      <w:lvlText w:val=""/>
      <w:lvlPicBulletId w:val="0"/>
      <w:lvlJc w:val="left"/>
      <w:pPr>
        <w:tabs>
          <w:tab w:val="num" w:pos="3600"/>
        </w:tabs>
        <w:ind w:left="3600" w:hanging="360"/>
      </w:pPr>
      <w:rPr>
        <w:rFonts w:ascii="Symbol" w:hAnsi="Symbol" w:hint="default"/>
      </w:rPr>
    </w:lvl>
    <w:lvl w:ilvl="5" w:tplc="B29A2E80" w:tentative="1">
      <w:start w:val="1"/>
      <w:numFmt w:val="bullet"/>
      <w:lvlText w:val=""/>
      <w:lvlPicBulletId w:val="0"/>
      <w:lvlJc w:val="left"/>
      <w:pPr>
        <w:tabs>
          <w:tab w:val="num" w:pos="4320"/>
        </w:tabs>
        <w:ind w:left="4320" w:hanging="360"/>
      </w:pPr>
      <w:rPr>
        <w:rFonts w:ascii="Symbol" w:hAnsi="Symbol" w:hint="default"/>
      </w:rPr>
    </w:lvl>
    <w:lvl w:ilvl="6" w:tplc="644C221C" w:tentative="1">
      <w:start w:val="1"/>
      <w:numFmt w:val="bullet"/>
      <w:lvlText w:val=""/>
      <w:lvlPicBulletId w:val="0"/>
      <w:lvlJc w:val="left"/>
      <w:pPr>
        <w:tabs>
          <w:tab w:val="num" w:pos="5040"/>
        </w:tabs>
        <w:ind w:left="5040" w:hanging="360"/>
      </w:pPr>
      <w:rPr>
        <w:rFonts w:ascii="Symbol" w:hAnsi="Symbol" w:hint="default"/>
      </w:rPr>
    </w:lvl>
    <w:lvl w:ilvl="7" w:tplc="050A98C8" w:tentative="1">
      <w:start w:val="1"/>
      <w:numFmt w:val="bullet"/>
      <w:lvlText w:val=""/>
      <w:lvlPicBulletId w:val="0"/>
      <w:lvlJc w:val="left"/>
      <w:pPr>
        <w:tabs>
          <w:tab w:val="num" w:pos="5760"/>
        </w:tabs>
        <w:ind w:left="5760" w:hanging="360"/>
      </w:pPr>
      <w:rPr>
        <w:rFonts w:ascii="Symbol" w:hAnsi="Symbol" w:hint="default"/>
      </w:rPr>
    </w:lvl>
    <w:lvl w:ilvl="8" w:tplc="CE6223D8"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6B6B3F0E"/>
    <w:multiLevelType w:val="hybridMultilevel"/>
    <w:tmpl w:val="0C602FF2"/>
    <w:lvl w:ilvl="0" w:tplc="46300CC8">
      <w:start w:val="1"/>
      <w:numFmt w:val="decimal"/>
      <w:lvlText w:val="[%1]"/>
      <w:lvlJc w:val="left"/>
      <w:pPr>
        <w:tabs>
          <w:tab w:val="num" w:pos="360"/>
        </w:tabs>
        <w:ind w:left="360" w:hanging="360"/>
      </w:pPr>
      <w:rPr>
        <w:rFonts w:ascii="Times New Roman" w:hAnsi="Times New Roman" w:hint="default"/>
        <w:b w:val="0"/>
        <w:i w:val="0"/>
        <w:sz w:val="24"/>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6D220420"/>
    <w:multiLevelType w:val="hybridMultilevel"/>
    <w:tmpl w:val="FB406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10"/>
  </w:num>
  <w:num w:numId="5">
    <w:abstractNumId w:val="6"/>
  </w:num>
  <w:num w:numId="6">
    <w:abstractNumId w:val="9"/>
  </w:num>
  <w:num w:numId="7">
    <w:abstractNumId w:val="0"/>
  </w:num>
  <w:num w:numId="8">
    <w:abstractNumId w:val="11"/>
  </w:num>
  <w:num w:numId="9">
    <w:abstractNumId w:val="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2"/>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bordersDoNotSurroundHeader/>
  <w:bordersDoNotSurroundFooter/>
  <w:hideSpellingErrors/>
  <w:hideGrammaticalErrors/>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F5D"/>
    <w:rsid w:val="000004A5"/>
    <w:rsid w:val="0000291C"/>
    <w:rsid w:val="00002B7A"/>
    <w:rsid w:val="00002CBA"/>
    <w:rsid w:val="00002F6A"/>
    <w:rsid w:val="00002FC7"/>
    <w:rsid w:val="00004E66"/>
    <w:rsid w:val="0000559E"/>
    <w:rsid w:val="000074D5"/>
    <w:rsid w:val="000079DC"/>
    <w:rsid w:val="0001203E"/>
    <w:rsid w:val="00012701"/>
    <w:rsid w:val="000139CF"/>
    <w:rsid w:val="000143B7"/>
    <w:rsid w:val="000150D0"/>
    <w:rsid w:val="00015749"/>
    <w:rsid w:val="00015F8A"/>
    <w:rsid w:val="00016601"/>
    <w:rsid w:val="00021886"/>
    <w:rsid w:val="0002201C"/>
    <w:rsid w:val="000221E4"/>
    <w:rsid w:val="00022783"/>
    <w:rsid w:val="00022832"/>
    <w:rsid w:val="00022987"/>
    <w:rsid w:val="0002325A"/>
    <w:rsid w:val="00023435"/>
    <w:rsid w:val="00023557"/>
    <w:rsid w:val="00024216"/>
    <w:rsid w:val="000242D5"/>
    <w:rsid w:val="0002479E"/>
    <w:rsid w:val="00024D0D"/>
    <w:rsid w:val="0002621C"/>
    <w:rsid w:val="00026B0D"/>
    <w:rsid w:val="0002752E"/>
    <w:rsid w:val="00031A45"/>
    <w:rsid w:val="00032042"/>
    <w:rsid w:val="0003315E"/>
    <w:rsid w:val="000333F6"/>
    <w:rsid w:val="00033A9B"/>
    <w:rsid w:val="00034AD7"/>
    <w:rsid w:val="000356DA"/>
    <w:rsid w:val="00036478"/>
    <w:rsid w:val="0003717F"/>
    <w:rsid w:val="000371EC"/>
    <w:rsid w:val="00037C7A"/>
    <w:rsid w:val="00045270"/>
    <w:rsid w:val="0004539C"/>
    <w:rsid w:val="00046AE4"/>
    <w:rsid w:val="00046CD7"/>
    <w:rsid w:val="0005111B"/>
    <w:rsid w:val="0005276A"/>
    <w:rsid w:val="00054494"/>
    <w:rsid w:val="00054D85"/>
    <w:rsid w:val="0005503A"/>
    <w:rsid w:val="00055A3F"/>
    <w:rsid w:val="000564EF"/>
    <w:rsid w:val="00056579"/>
    <w:rsid w:val="00056D55"/>
    <w:rsid w:val="00057056"/>
    <w:rsid w:val="0006099F"/>
    <w:rsid w:val="0006179E"/>
    <w:rsid w:val="00062284"/>
    <w:rsid w:val="000644FF"/>
    <w:rsid w:val="00064FDB"/>
    <w:rsid w:val="00067F56"/>
    <w:rsid w:val="00071780"/>
    <w:rsid w:val="0007208B"/>
    <w:rsid w:val="00072357"/>
    <w:rsid w:val="00072382"/>
    <w:rsid w:val="00072BCB"/>
    <w:rsid w:val="00073B85"/>
    <w:rsid w:val="0007402D"/>
    <w:rsid w:val="00074B32"/>
    <w:rsid w:val="00077D0F"/>
    <w:rsid w:val="000807CE"/>
    <w:rsid w:val="00080D3A"/>
    <w:rsid w:val="00080E25"/>
    <w:rsid w:val="0008177D"/>
    <w:rsid w:val="0008316E"/>
    <w:rsid w:val="0008483A"/>
    <w:rsid w:val="00084CE0"/>
    <w:rsid w:val="00084E6E"/>
    <w:rsid w:val="0008531B"/>
    <w:rsid w:val="000853FD"/>
    <w:rsid w:val="00085CFD"/>
    <w:rsid w:val="00085DF4"/>
    <w:rsid w:val="00086A9F"/>
    <w:rsid w:val="00086B75"/>
    <w:rsid w:val="00086D7C"/>
    <w:rsid w:val="0008758C"/>
    <w:rsid w:val="00087C4F"/>
    <w:rsid w:val="000905D2"/>
    <w:rsid w:val="000917A1"/>
    <w:rsid w:val="000924D5"/>
    <w:rsid w:val="000926F0"/>
    <w:rsid w:val="00092B59"/>
    <w:rsid w:val="00093111"/>
    <w:rsid w:val="00093294"/>
    <w:rsid w:val="00093DDF"/>
    <w:rsid w:val="0009444E"/>
    <w:rsid w:val="00094787"/>
    <w:rsid w:val="0009592A"/>
    <w:rsid w:val="00096700"/>
    <w:rsid w:val="0009698F"/>
    <w:rsid w:val="00096F24"/>
    <w:rsid w:val="00097ED6"/>
    <w:rsid w:val="000A1117"/>
    <w:rsid w:val="000A1418"/>
    <w:rsid w:val="000A1595"/>
    <w:rsid w:val="000A28FB"/>
    <w:rsid w:val="000A2F45"/>
    <w:rsid w:val="000A4440"/>
    <w:rsid w:val="000A4A91"/>
    <w:rsid w:val="000A4BDE"/>
    <w:rsid w:val="000A5336"/>
    <w:rsid w:val="000A54C7"/>
    <w:rsid w:val="000A5E1A"/>
    <w:rsid w:val="000B0055"/>
    <w:rsid w:val="000B0ADF"/>
    <w:rsid w:val="000B13A3"/>
    <w:rsid w:val="000B1A7F"/>
    <w:rsid w:val="000B20C3"/>
    <w:rsid w:val="000B2969"/>
    <w:rsid w:val="000B380E"/>
    <w:rsid w:val="000B39DA"/>
    <w:rsid w:val="000B3D73"/>
    <w:rsid w:val="000B49A2"/>
    <w:rsid w:val="000B4C88"/>
    <w:rsid w:val="000B6973"/>
    <w:rsid w:val="000B7200"/>
    <w:rsid w:val="000B7BCF"/>
    <w:rsid w:val="000C0065"/>
    <w:rsid w:val="000C1357"/>
    <w:rsid w:val="000C199C"/>
    <w:rsid w:val="000C226A"/>
    <w:rsid w:val="000C273F"/>
    <w:rsid w:val="000C3456"/>
    <w:rsid w:val="000C3BC4"/>
    <w:rsid w:val="000C4E50"/>
    <w:rsid w:val="000C5297"/>
    <w:rsid w:val="000C684E"/>
    <w:rsid w:val="000C6EFC"/>
    <w:rsid w:val="000C7947"/>
    <w:rsid w:val="000C7AB3"/>
    <w:rsid w:val="000D0C3E"/>
    <w:rsid w:val="000D1B1E"/>
    <w:rsid w:val="000D22EE"/>
    <w:rsid w:val="000D2D53"/>
    <w:rsid w:val="000D381E"/>
    <w:rsid w:val="000D430C"/>
    <w:rsid w:val="000D4896"/>
    <w:rsid w:val="000D52BC"/>
    <w:rsid w:val="000D5358"/>
    <w:rsid w:val="000D5681"/>
    <w:rsid w:val="000D5A4E"/>
    <w:rsid w:val="000D668D"/>
    <w:rsid w:val="000D6876"/>
    <w:rsid w:val="000D709C"/>
    <w:rsid w:val="000E05AD"/>
    <w:rsid w:val="000E0C0E"/>
    <w:rsid w:val="000E17EA"/>
    <w:rsid w:val="000E2859"/>
    <w:rsid w:val="000E2FF0"/>
    <w:rsid w:val="000E3E5A"/>
    <w:rsid w:val="000E5069"/>
    <w:rsid w:val="000E52C8"/>
    <w:rsid w:val="000E5F2E"/>
    <w:rsid w:val="000E6716"/>
    <w:rsid w:val="000E76F2"/>
    <w:rsid w:val="000F0173"/>
    <w:rsid w:val="000F0E88"/>
    <w:rsid w:val="000F23AA"/>
    <w:rsid w:val="000F241B"/>
    <w:rsid w:val="000F27BE"/>
    <w:rsid w:val="000F2A1D"/>
    <w:rsid w:val="000F2BE7"/>
    <w:rsid w:val="000F2C28"/>
    <w:rsid w:val="000F3A09"/>
    <w:rsid w:val="000F3E28"/>
    <w:rsid w:val="000F44E1"/>
    <w:rsid w:val="000F4C86"/>
    <w:rsid w:val="000F5118"/>
    <w:rsid w:val="000F5F62"/>
    <w:rsid w:val="00100C79"/>
    <w:rsid w:val="00101D0C"/>
    <w:rsid w:val="00101DF2"/>
    <w:rsid w:val="00102252"/>
    <w:rsid w:val="0010351F"/>
    <w:rsid w:val="00103E4B"/>
    <w:rsid w:val="0010409A"/>
    <w:rsid w:val="001062BF"/>
    <w:rsid w:val="0010654D"/>
    <w:rsid w:val="00106896"/>
    <w:rsid w:val="00106FBA"/>
    <w:rsid w:val="001126F0"/>
    <w:rsid w:val="0011283F"/>
    <w:rsid w:val="00113AE0"/>
    <w:rsid w:val="00114005"/>
    <w:rsid w:val="0011544D"/>
    <w:rsid w:val="001203C1"/>
    <w:rsid w:val="00121A64"/>
    <w:rsid w:val="00122485"/>
    <w:rsid w:val="001226E5"/>
    <w:rsid w:val="001238B4"/>
    <w:rsid w:val="001253AE"/>
    <w:rsid w:val="00125DDD"/>
    <w:rsid w:val="00130F90"/>
    <w:rsid w:val="00131657"/>
    <w:rsid w:val="00132387"/>
    <w:rsid w:val="00133416"/>
    <w:rsid w:val="00134E46"/>
    <w:rsid w:val="00135058"/>
    <w:rsid w:val="00135104"/>
    <w:rsid w:val="00137341"/>
    <w:rsid w:val="00140D01"/>
    <w:rsid w:val="00142000"/>
    <w:rsid w:val="0014298A"/>
    <w:rsid w:val="0014363F"/>
    <w:rsid w:val="00143D60"/>
    <w:rsid w:val="001444B1"/>
    <w:rsid w:val="00145178"/>
    <w:rsid w:val="00145E99"/>
    <w:rsid w:val="00146B5E"/>
    <w:rsid w:val="00150075"/>
    <w:rsid w:val="001501E6"/>
    <w:rsid w:val="001504A9"/>
    <w:rsid w:val="00150851"/>
    <w:rsid w:val="001515C3"/>
    <w:rsid w:val="0015235F"/>
    <w:rsid w:val="001527F4"/>
    <w:rsid w:val="00152E60"/>
    <w:rsid w:val="00153939"/>
    <w:rsid w:val="00153A73"/>
    <w:rsid w:val="001548D5"/>
    <w:rsid w:val="00154A47"/>
    <w:rsid w:val="0015599A"/>
    <w:rsid w:val="00155E92"/>
    <w:rsid w:val="00155ED7"/>
    <w:rsid w:val="0015658D"/>
    <w:rsid w:val="00156FDF"/>
    <w:rsid w:val="0015737F"/>
    <w:rsid w:val="0016173A"/>
    <w:rsid w:val="00161A7A"/>
    <w:rsid w:val="00161BFC"/>
    <w:rsid w:val="001629FD"/>
    <w:rsid w:val="00163238"/>
    <w:rsid w:val="00163AFF"/>
    <w:rsid w:val="0016492A"/>
    <w:rsid w:val="001655DC"/>
    <w:rsid w:val="00165ACB"/>
    <w:rsid w:val="001660E2"/>
    <w:rsid w:val="00170329"/>
    <w:rsid w:val="00170619"/>
    <w:rsid w:val="00170A53"/>
    <w:rsid w:val="0017149C"/>
    <w:rsid w:val="00172506"/>
    <w:rsid w:val="00173163"/>
    <w:rsid w:val="00173940"/>
    <w:rsid w:val="0017416B"/>
    <w:rsid w:val="00174C78"/>
    <w:rsid w:val="001765E3"/>
    <w:rsid w:val="00177A19"/>
    <w:rsid w:val="0018061D"/>
    <w:rsid w:val="00180AAF"/>
    <w:rsid w:val="00180ECA"/>
    <w:rsid w:val="00183800"/>
    <w:rsid w:val="0018434C"/>
    <w:rsid w:val="001935B0"/>
    <w:rsid w:val="00193E27"/>
    <w:rsid w:val="0019743B"/>
    <w:rsid w:val="00197C26"/>
    <w:rsid w:val="00197F91"/>
    <w:rsid w:val="001A04A6"/>
    <w:rsid w:val="001A143F"/>
    <w:rsid w:val="001A248C"/>
    <w:rsid w:val="001A309B"/>
    <w:rsid w:val="001A369F"/>
    <w:rsid w:val="001A3A24"/>
    <w:rsid w:val="001A462E"/>
    <w:rsid w:val="001A53B3"/>
    <w:rsid w:val="001A772A"/>
    <w:rsid w:val="001A77F8"/>
    <w:rsid w:val="001A794D"/>
    <w:rsid w:val="001A7F9D"/>
    <w:rsid w:val="001B0E8B"/>
    <w:rsid w:val="001B1072"/>
    <w:rsid w:val="001B1331"/>
    <w:rsid w:val="001B136A"/>
    <w:rsid w:val="001B13D0"/>
    <w:rsid w:val="001B3F3A"/>
    <w:rsid w:val="001B53D5"/>
    <w:rsid w:val="001B62A4"/>
    <w:rsid w:val="001B67D0"/>
    <w:rsid w:val="001B69DC"/>
    <w:rsid w:val="001B6B80"/>
    <w:rsid w:val="001B6CF5"/>
    <w:rsid w:val="001C0861"/>
    <w:rsid w:val="001C0D82"/>
    <w:rsid w:val="001C238C"/>
    <w:rsid w:val="001C26E7"/>
    <w:rsid w:val="001C2941"/>
    <w:rsid w:val="001C3CC1"/>
    <w:rsid w:val="001C4021"/>
    <w:rsid w:val="001C44B6"/>
    <w:rsid w:val="001C4917"/>
    <w:rsid w:val="001C4C33"/>
    <w:rsid w:val="001C5366"/>
    <w:rsid w:val="001C5A77"/>
    <w:rsid w:val="001C601E"/>
    <w:rsid w:val="001C6363"/>
    <w:rsid w:val="001C6A39"/>
    <w:rsid w:val="001C782B"/>
    <w:rsid w:val="001C78C7"/>
    <w:rsid w:val="001C7A25"/>
    <w:rsid w:val="001C7CA4"/>
    <w:rsid w:val="001C7E2A"/>
    <w:rsid w:val="001C7E38"/>
    <w:rsid w:val="001D0315"/>
    <w:rsid w:val="001D0F3F"/>
    <w:rsid w:val="001D117C"/>
    <w:rsid w:val="001D2691"/>
    <w:rsid w:val="001D2BEC"/>
    <w:rsid w:val="001D3CF6"/>
    <w:rsid w:val="001D5C74"/>
    <w:rsid w:val="001D5DEC"/>
    <w:rsid w:val="001D670F"/>
    <w:rsid w:val="001D7BCA"/>
    <w:rsid w:val="001E052C"/>
    <w:rsid w:val="001E0904"/>
    <w:rsid w:val="001E09AE"/>
    <w:rsid w:val="001E1208"/>
    <w:rsid w:val="001E13BA"/>
    <w:rsid w:val="001E29DE"/>
    <w:rsid w:val="001E3108"/>
    <w:rsid w:val="001E3877"/>
    <w:rsid w:val="001E3AFC"/>
    <w:rsid w:val="001E465D"/>
    <w:rsid w:val="001E4E57"/>
    <w:rsid w:val="001E7EC9"/>
    <w:rsid w:val="001F13A6"/>
    <w:rsid w:val="001F15F0"/>
    <w:rsid w:val="001F1937"/>
    <w:rsid w:val="001F1D8B"/>
    <w:rsid w:val="001F23A4"/>
    <w:rsid w:val="001F2F2E"/>
    <w:rsid w:val="001F37F3"/>
    <w:rsid w:val="001F4A3F"/>
    <w:rsid w:val="001F60A3"/>
    <w:rsid w:val="001F63D9"/>
    <w:rsid w:val="002005B2"/>
    <w:rsid w:val="00200A8A"/>
    <w:rsid w:val="002017BC"/>
    <w:rsid w:val="002046E5"/>
    <w:rsid w:val="00205ABE"/>
    <w:rsid w:val="00205C59"/>
    <w:rsid w:val="002062D0"/>
    <w:rsid w:val="002064E1"/>
    <w:rsid w:val="002067DA"/>
    <w:rsid w:val="002105AE"/>
    <w:rsid w:val="00212972"/>
    <w:rsid w:val="00214107"/>
    <w:rsid w:val="002150E3"/>
    <w:rsid w:val="002161B1"/>
    <w:rsid w:val="002167B7"/>
    <w:rsid w:val="00217315"/>
    <w:rsid w:val="00217367"/>
    <w:rsid w:val="0021766B"/>
    <w:rsid w:val="00217698"/>
    <w:rsid w:val="00220660"/>
    <w:rsid w:val="00220CA8"/>
    <w:rsid w:val="00221C92"/>
    <w:rsid w:val="002220D9"/>
    <w:rsid w:val="00223FC1"/>
    <w:rsid w:val="00225167"/>
    <w:rsid w:val="0022562D"/>
    <w:rsid w:val="00225F32"/>
    <w:rsid w:val="00227211"/>
    <w:rsid w:val="002273B4"/>
    <w:rsid w:val="00227A96"/>
    <w:rsid w:val="00230511"/>
    <w:rsid w:val="00230BB0"/>
    <w:rsid w:val="00232366"/>
    <w:rsid w:val="00232A92"/>
    <w:rsid w:val="00233691"/>
    <w:rsid w:val="002338B6"/>
    <w:rsid w:val="00233B20"/>
    <w:rsid w:val="002344EB"/>
    <w:rsid w:val="00235449"/>
    <w:rsid w:val="00235A7A"/>
    <w:rsid w:val="002360C2"/>
    <w:rsid w:val="00236120"/>
    <w:rsid w:val="00243B77"/>
    <w:rsid w:val="00244933"/>
    <w:rsid w:val="002449BE"/>
    <w:rsid w:val="00244A78"/>
    <w:rsid w:val="002450DD"/>
    <w:rsid w:val="00245722"/>
    <w:rsid w:val="00245CA7"/>
    <w:rsid w:val="00246BB0"/>
    <w:rsid w:val="00246D13"/>
    <w:rsid w:val="0024787A"/>
    <w:rsid w:val="002504FD"/>
    <w:rsid w:val="00251A0B"/>
    <w:rsid w:val="00253CBE"/>
    <w:rsid w:val="002541FC"/>
    <w:rsid w:val="002543C9"/>
    <w:rsid w:val="00254603"/>
    <w:rsid w:val="00255C32"/>
    <w:rsid w:val="00260DCD"/>
    <w:rsid w:val="0026181B"/>
    <w:rsid w:val="00261B82"/>
    <w:rsid w:val="00261BDA"/>
    <w:rsid w:val="00262737"/>
    <w:rsid w:val="00264CB1"/>
    <w:rsid w:val="00265916"/>
    <w:rsid w:val="00265BC4"/>
    <w:rsid w:val="00271492"/>
    <w:rsid w:val="00271955"/>
    <w:rsid w:val="00271AC3"/>
    <w:rsid w:val="00272C79"/>
    <w:rsid w:val="00273641"/>
    <w:rsid w:val="002737CE"/>
    <w:rsid w:val="00274C39"/>
    <w:rsid w:val="00274FDE"/>
    <w:rsid w:val="00275E5C"/>
    <w:rsid w:val="002765FF"/>
    <w:rsid w:val="0027733B"/>
    <w:rsid w:val="00277409"/>
    <w:rsid w:val="00277D52"/>
    <w:rsid w:val="0028208C"/>
    <w:rsid w:val="00283B47"/>
    <w:rsid w:val="00283D3C"/>
    <w:rsid w:val="00283FB7"/>
    <w:rsid w:val="002845F7"/>
    <w:rsid w:val="00284A08"/>
    <w:rsid w:val="00284FCF"/>
    <w:rsid w:val="00285A11"/>
    <w:rsid w:val="00286E12"/>
    <w:rsid w:val="002871AD"/>
    <w:rsid w:val="0028731A"/>
    <w:rsid w:val="00287658"/>
    <w:rsid w:val="00287A48"/>
    <w:rsid w:val="00287EAB"/>
    <w:rsid w:val="002911B0"/>
    <w:rsid w:val="00291508"/>
    <w:rsid w:val="00292554"/>
    <w:rsid w:val="0029354E"/>
    <w:rsid w:val="00293F18"/>
    <w:rsid w:val="0029411A"/>
    <w:rsid w:val="0029520D"/>
    <w:rsid w:val="002952F5"/>
    <w:rsid w:val="00296481"/>
    <w:rsid w:val="00296531"/>
    <w:rsid w:val="00296DCD"/>
    <w:rsid w:val="00296EBC"/>
    <w:rsid w:val="00297C05"/>
    <w:rsid w:val="00297F31"/>
    <w:rsid w:val="002A0FDD"/>
    <w:rsid w:val="002A1236"/>
    <w:rsid w:val="002A2189"/>
    <w:rsid w:val="002A220C"/>
    <w:rsid w:val="002A2B55"/>
    <w:rsid w:val="002A36B7"/>
    <w:rsid w:val="002A56B4"/>
    <w:rsid w:val="002A634E"/>
    <w:rsid w:val="002A752C"/>
    <w:rsid w:val="002A755D"/>
    <w:rsid w:val="002B00EF"/>
    <w:rsid w:val="002B02FC"/>
    <w:rsid w:val="002B0A69"/>
    <w:rsid w:val="002B0C7A"/>
    <w:rsid w:val="002B2DD0"/>
    <w:rsid w:val="002B4382"/>
    <w:rsid w:val="002B57D9"/>
    <w:rsid w:val="002B6032"/>
    <w:rsid w:val="002B67B9"/>
    <w:rsid w:val="002B6A0E"/>
    <w:rsid w:val="002B7B68"/>
    <w:rsid w:val="002C069B"/>
    <w:rsid w:val="002C0910"/>
    <w:rsid w:val="002C0EB4"/>
    <w:rsid w:val="002C1664"/>
    <w:rsid w:val="002C19A3"/>
    <w:rsid w:val="002C1D2C"/>
    <w:rsid w:val="002C288B"/>
    <w:rsid w:val="002C2A80"/>
    <w:rsid w:val="002C3BB4"/>
    <w:rsid w:val="002C408A"/>
    <w:rsid w:val="002C49CE"/>
    <w:rsid w:val="002C4DE5"/>
    <w:rsid w:val="002C6EC8"/>
    <w:rsid w:val="002C71DE"/>
    <w:rsid w:val="002D1A1E"/>
    <w:rsid w:val="002D251D"/>
    <w:rsid w:val="002D6125"/>
    <w:rsid w:val="002D6383"/>
    <w:rsid w:val="002D7812"/>
    <w:rsid w:val="002D7EF6"/>
    <w:rsid w:val="002E05FB"/>
    <w:rsid w:val="002E0D4C"/>
    <w:rsid w:val="002E1425"/>
    <w:rsid w:val="002E2035"/>
    <w:rsid w:val="002E28BD"/>
    <w:rsid w:val="002E2AE2"/>
    <w:rsid w:val="002E2C4F"/>
    <w:rsid w:val="002E348C"/>
    <w:rsid w:val="002E3E68"/>
    <w:rsid w:val="002E4F04"/>
    <w:rsid w:val="002E5221"/>
    <w:rsid w:val="002E62A0"/>
    <w:rsid w:val="002E64E5"/>
    <w:rsid w:val="002E650F"/>
    <w:rsid w:val="002F0B40"/>
    <w:rsid w:val="002F1596"/>
    <w:rsid w:val="002F1A0A"/>
    <w:rsid w:val="002F1EAC"/>
    <w:rsid w:val="002F22F6"/>
    <w:rsid w:val="002F2744"/>
    <w:rsid w:val="002F3D36"/>
    <w:rsid w:val="002F43EA"/>
    <w:rsid w:val="002F4639"/>
    <w:rsid w:val="002F5CB9"/>
    <w:rsid w:val="002F5FE6"/>
    <w:rsid w:val="002F65FD"/>
    <w:rsid w:val="002F7806"/>
    <w:rsid w:val="0030113E"/>
    <w:rsid w:val="00301872"/>
    <w:rsid w:val="0030188B"/>
    <w:rsid w:val="00301DE6"/>
    <w:rsid w:val="00302C7D"/>
    <w:rsid w:val="003040AE"/>
    <w:rsid w:val="003042C7"/>
    <w:rsid w:val="003043DF"/>
    <w:rsid w:val="00304A16"/>
    <w:rsid w:val="00305C1A"/>
    <w:rsid w:val="00305DF0"/>
    <w:rsid w:val="00306649"/>
    <w:rsid w:val="003104E4"/>
    <w:rsid w:val="00310DE0"/>
    <w:rsid w:val="00313303"/>
    <w:rsid w:val="00314477"/>
    <w:rsid w:val="00314611"/>
    <w:rsid w:val="003149F4"/>
    <w:rsid w:val="00315402"/>
    <w:rsid w:val="00315F05"/>
    <w:rsid w:val="00317763"/>
    <w:rsid w:val="00320CC6"/>
    <w:rsid w:val="00322172"/>
    <w:rsid w:val="00323E9D"/>
    <w:rsid w:val="0032410E"/>
    <w:rsid w:val="003242F0"/>
    <w:rsid w:val="003243F4"/>
    <w:rsid w:val="00324C95"/>
    <w:rsid w:val="0032511B"/>
    <w:rsid w:val="003254FE"/>
    <w:rsid w:val="00325A70"/>
    <w:rsid w:val="00327721"/>
    <w:rsid w:val="00327979"/>
    <w:rsid w:val="00331422"/>
    <w:rsid w:val="00331A52"/>
    <w:rsid w:val="003326F0"/>
    <w:rsid w:val="00333B37"/>
    <w:rsid w:val="003361C7"/>
    <w:rsid w:val="00336BC8"/>
    <w:rsid w:val="00337948"/>
    <w:rsid w:val="00337C5D"/>
    <w:rsid w:val="003407E2"/>
    <w:rsid w:val="00341075"/>
    <w:rsid w:val="00341109"/>
    <w:rsid w:val="00342172"/>
    <w:rsid w:val="00343044"/>
    <w:rsid w:val="00343624"/>
    <w:rsid w:val="00343F90"/>
    <w:rsid w:val="00343F97"/>
    <w:rsid w:val="00344431"/>
    <w:rsid w:val="0034676B"/>
    <w:rsid w:val="00346DDB"/>
    <w:rsid w:val="00346E84"/>
    <w:rsid w:val="00347234"/>
    <w:rsid w:val="003472CF"/>
    <w:rsid w:val="0035035D"/>
    <w:rsid w:val="00350F8C"/>
    <w:rsid w:val="003515C0"/>
    <w:rsid w:val="003517E0"/>
    <w:rsid w:val="00352BC1"/>
    <w:rsid w:val="003532A6"/>
    <w:rsid w:val="00353C26"/>
    <w:rsid w:val="00353FA4"/>
    <w:rsid w:val="003542E4"/>
    <w:rsid w:val="003546B8"/>
    <w:rsid w:val="00354978"/>
    <w:rsid w:val="00356155"/>
    <w:rsid w:val="003568D5"/>
    <w:rsid w:val="00357667"/>
    <w:rsid w:val="00357FF9"/>
    <w:rsid w:val="003610FC"/>
    <w:rsid w:val="00362156"/>
    <w:rsid w:val="0036334B"/>
    <w:rsid w:val="00363CA6"/>
    <w:rsid w:val="00363E08"/>
    <w:rsid w:val="003661F5"/>
    <w:rsid w:val="003673AB"/>
    <w:rsid w:val="003676D3"/>
    <w:rsid w:val="003678D7"/>
    <w:rsid w:val="00367FA5"/>
    <w:rsid w:val="00370E0B"/>
    <w:rsid w:val="00371E3B"/>
    <w:rsid w:val="00371EF9"/>
    <w:rsid w:val="00372527"/>
    <w:rsid w:val="00372D76"/>
    <w:rsid w:val="00372E02"/>
    <w:rsid w:val="003730D0"/>
    <w:rsid w:val="0037351B"/>
    <w:rsid w:val="00373A56"/>
    <w:rsid w:val="0037662D"/>
    <w:rsid w:val="00376641"/>
    <w:rsid w:val="00376FF0"/>
    <w:rsid w:val="00377CC3"/>
    <w:rsid w:val="00377D94"/>
    <w:rsid w:val="003817BA"/>
    <w:rsid w:val="00381884"/>
    <w:rsid w:val="00382BCA"/>
    <w:rsid w:val="00383090"/>
    <w:rsid w:val="003833C4"/>
    <w:rsid w:val="00383A38"/>
    <w:rsid w:val="0038416D"/>
    <w:rsid w:val="00385254"/>
    <w:rsid w:val="003854B3"/>
    <w:rsid w:val="00385A30"/>
    <w:rsid w:val="00386E11"/>
    <w:rsid w:val="003873A2"/>
    <w:rsid w:val="00387DD9"/>
    <w:rsid w:val="00387EC6"/>
    <w:rsid w:val="003909F4"/>
    <w:rsid w:val="00391CA8"/>
    <w:rsid w:val="00391DF7"/>
    <w:rsid w:val="00391F47"/>
    <w:rsid w:val="00392403"/>
    <w:rsid w:val="003935AE"/>
    <w:rsid w:val="00393A25"/>
    <w:rsid w:val="00393DFD"/>
    <w:rsid w:val="003940C7"/>
    <w:rsid w:val="00394423"/>
    <w:rsid w:val="00394524"/>
    <w:rsid w:val="003952EF"/>
    <w:rsid w:val="00396A84"/>
    <w:rsid w:val="00397780"/>
    <w:rsid w:val="003977A4"/>
    <w:rsid w:val="003A19A1"/>
    <w:rsid w:val="003A2024"/>
    <w:rsid w:val="003A23A4"/>
    <w:rsid w:val="003A2511"/>
    <w:rsid w:val="003A2749"/>
    <w:rsid w:val="003A351F"/>
    <w:rsid w:val="003A36CC"/>
    <w:rsid w:val="003A391A"/>
    <w:rsid w:val="003A40C5"/>
    <w:rsid w:val="003A45FA"/>
    <w:rsid w:val="003A4E4F"/>
    <w:rsid w:val="003A6935"/>
    <w:rsid w:val="003A728E"/>
    <w:rsid w:val="003B00FF"/>
    <w:rsid w:val="003B01DB"/>
    <w:rsid w:val="003B06E8"/>
    <w:rsid w:val="003B083A"/>
    <w:rsid w:val="003B0CCC"/>
    <w:rsid w:val="003B0F61"/>
    <w:rsid w:val="003B1453"/>
    <w:rsid w:val="003B170C"/>
    <w:rsid w:val="003B190F"/>
    <w:rsid w:val="003B19FB"/>
    <w:rsid w:val="003B20E7"/>
    <w:rsid w:val="003B2B19"/>
    <w:rsid w:val="003B2F59"/>
    <w:rsid w:val="003B4305"/>
    <w:rsid w:val="003B5A99"/>
    <w:rsid w:val="003B6C7C"/>
    <w:rsid w:val="003B7293"/>
    <w:rsid w:val="003B7E43"/>
    <w:rsid w:val="003B7FF0"/>
    <w:rsid w:val="003C02EF"/>
    <w:rsid w:val="003C0A0B"/>
    <w:rsid w:val="003C0EC6"/>
    <w:rsid w:val="003C1C8E"/>
    <w:rsid w:val="003C21B0"/>
    <w:rsid w:val="003C2348"/>
    <w:rsid w:val="003C27CA"/>
    <w:rsid w:val="003C2926"/>
    <w:rsid w:val="003C3FE6"/>
    <w:rsid w:val="003C52B3"/>
    <w:rsid w:val="003C6A5F"/>
    <w:rsid w:val="003D0D85"/>
    <w:rsid w:val="003D1FD4"/>
    <w:rsid w:val="003D22E1"/>
    <w:rsid w:val="003D2736"/>
    <w:rsid w:val="003D4402"/>
    <w:rsid w:val="003D46A9"/>
    <w:rsid w:val="003D46F2"/>
    <w:rsid w:val="003D66E0"/>
    <w:rsid w:val="003D6A5B"/>
    <w:rsid w:val="003D7F99"/>
    <w:rsid w:val="003E1CC3"/>
    <w:rsid w:val="003E2B35"/>
    <w:rsid w:val="003E2BE3"/>
    <w:rsid w:val="003E501A"/>
    <w:rsid w:val="003E51F7"/>
    <w:rsid w:val="003E61AD"/>
    <w:rsid w:val="003E625B"/>
    <w:rsid w:val="003E6D3F"/>
    <w:rsid w:val="003E770F"/>
    <w:rsid w:val="003E777C"/>
    <w:rsid w:val="003F0528"/>
    <w:rsid w:val="003F07DB"/>
    <w:rsid w:val="003F0FE9"/>
    <w:rsid w:val="003F12BD"/>
    <w:rsid w:val="003F1659"/>
    <w:rsid w:val="003F1B77"/>
    <w:rsid w:val="003F222B"/>
    <w:rsid w:val="003F2663"/>
    <w:rsid w:val="003F2909"/>
    <w:rsid w:val="003F2B5B"/>
    <w:rsid w:val="003F33B7"/>
    <w:rsid w:val="003F3DC7"/>
    <w:rsid w:val="003F5EDC"/>
    <w:rsid w:val="003F6CB1"/>
    <w:rsid w:val="003F6DB2"/>
    <w:rsid w:val="003F6E82"/>
    <w:rsid w:val="004016BE"/>
    <w:rsid w:val="004036BF"/>
    <w:rsid w:val="0040422D"/>
    <w:rsid w:val="00405B42"/>
    <w:rsid w:val="00405F5F"/>
    <w:rsid w:val="0040615A"/>
    <w:rsid w:val="00406A97"/>
    <w:rsid w:val="00407BEB"/>
    <w:rsid w:val="00410B56"/>
    <w:rsid w:val="00410B67"/>
    <w:rsid w:val="004124B7"/>
    <w:rsid w:val="004142E3"/>
    <w:rsid w:val="00414C7F"/>
    <w:rsid w:val="00415047"/>
    <w:rsid w:val="004153F5"/>
    <w:rsid w:val="00415751"/>
    <w:rsid w:val="00415D37"/>
    <w:rsid w:val="004161A0"/>
    <w:rsid w:val="0041643E"/>
    <w:rsid w:val="00417086"/>
    <w:rsid w:val="004179BE"/>
    <w:rsid w:val="0042063A"/>
    <w:rsid w:val="00420D00"/>
    <w:rsid w:val="00420EAC"/>
    <w:rsid w:val="00421542"/>
    <w:rsid w:val="00421DEC"/>
    <w:rsid w:val="0042247E"/>
    <w:rsid w:val="00423469"/>
    <w:rsid w:val="004235E4"/>
    <w:rsid w:val="00423AF5"/>
    <w:rsid w:val="00424413"/>
    <w:rsid w:val="00424E8C"/>
    <w:rsid w:val="00425B84"/>
    <w:rsid w:val="00426F3E"/>
    <w:rsid w:val="00427265"/>
    <w:rsid w:val="00427BD2"/>
    <w:rsid w:val="00427D3B"/>
    <w:rsid w:val="0043191B"/>
    <w:rsid w:val="004323F3"/>
    <w:rsid w:val="0043274D"/>
    <w:rsid w:val="00433556"/>
    <w:rsid w:val="004338F9"/>
    <w:rsid w:val="00433A93"/>
    <w:rsid w:val="00433DB2"/>
    <w:rsid w:val="00434432"/>
    <w:rsid w:val="00434738"/>
    <w:rsid w:val="00434764"/>
    <w:rsid w:val="004362FF"/>
    <w:rsid w:val="004367C8"/>
    <w:rsid w:val="004368C5"/>
    <w:rsid w:val="00436CE6"/>
    <w:rsid w:val="00436D9A"/>
    <w:rsid w:val="00437236"/>
    <w:rsid w:val="004406FF"/>
    <w:rsid w:val="00440D8A"/>
    <w:rsid w:val="00441CC8"/>
    <w:rsid w:val="0044244D"/>
    <w:rsid w:val="004427EC"/>
    <w:rsid w:val="00443EFC"/>
    <w:rsid w:val="004441E7"/>
    <w:rsid w:val="004443D8"/>
    <w:rsid w:val="0044453D"/>
    <w:rsid w:val="00444D3F"/>
    <w:rsid w:val="00445BED"/>
    <w:rsid w:val="004465FC"/>
    <w:rsid w:val="0044693B"/>
    <w:rsid w:val="004472A2"/>
    <w:rsid w:val="00447469"/>
    <w:rsid w:val="0044755F"/>
    <w:rsid w:val="00447884"/>
    <w:rsid w:val="0045003E"/>
    <w:rsid w:val="00450F41"/>
    <w:rsid w:val="004514D6"/>
    <w:rsid w:val="00451667"/>
    <w:rsid w:val="00451C96"/>
    <w:rsid w:val="00452596"/>
    <w:rsid w:val="0045276E"/>
    <w:rsid w:val="004527AB"/>
    <w:rsid w:val="00453B50"/>
    <w:rsid w:val="00453DBA"/>
    <w:rsid w:val="00453EB3"/>
    <w:rsid w:val="00454834"/>
    <w:rsid w:val="0045527C"/>
    <w:rsid w:val="00455D17"/>
    <w:rsid w:val="00455DBC"/>
    <w:rsid w:val="00456517"/>
    <w:rsid w:val="0046040F"/>
    <w:rsid w:val="00461010"/>
    <w:rsid w:val="00461431"/>
    <w:rsid w:val="004617C6"/>
    <w:rsid w:val="00462BC8"/>
    <w:rsid w:val="00463522"/>
    <w:rsid w:val="00463640"/>
    <w:rsid w:val="0046378F"/>
    <w:rsid w:val="00463BBB"/>
    <w:rsid w:val="00465008"/>
    <w:rsid w:val="00466805"/>
    <w:rsid w:val="0047110C"/>
    <w:rsid w:val="0047193D"/>
    <w:rsid w:val="00471E7C"/>
    <w:rsid w:val="00471E93"/>
    <w:rsid w:val="0047332E"/>
    <w:rsid w:val="004733E4"/>
    <w:rsid w:val="00473D39"/>
    <w:rsid w:val="00473DC2"/>
    <w:rsid w:val="00475792"/>
    <w:rsid w:val="00475DDB"/>
    <w:rsid w:val="0047716D"/>
    <w:rsid w:val="00477B58"/>
    <w:rsid w:val="00481360"/>
    <w:rsid w:val="0048232A"/>
    <w:rsid w:val="00482C87"/>
    <w:rsid w:val="00484317"/>
    <w:rsid w:val="00484AD9"/>
    <w:rsid w:val="00485385"/>
    <w:rsid w:val="004879F1"/>
    <w:rsid w:val="004900B6"/>
    <w:rsid w:val="0049061F"/>
    <w:rsid w:val="004926E0"/>
    <w:rsid w:val="00492A89"/>
    <w:rsid w:val="004930D9"/>
    <w:rsid w:val="00493B65"/>
    <w:rsid w:val="0049439D"/>
    <w:rsid w:val="004955C8"/>
    <w:rsid w:val="00496252"/>
    <w:rsid w:val="00496414"/>
    <w:rsid w:val="00496A2B"/>
    <w:rsid w:val="004A0617"/>
    <w:rsid w:val="004A1D3F"/>
    <w:rsid w:val="004A20D3"/>
    <w:rsid w:val="004A2324"/>
    <w:rsid w:val="004A24A3"/>
    <w:rsid w:val="004A305C"/>
    <w:rsid w:val="004A36B8"/>
    <w:rsid w:val="004A3788"/>
    <w:rsid w:val="004A3E98"/>
    <w:rsid w:val="004A525B"/>
    <w:rsid w:val="004A6598"/>
    <w:rsid w:val="004A73BD"/>
    <w:rsid w:val="004A7B18"/>
    <w:rsid w:val="004B07E6"/>
    <w:rsid w:val="004B1CD6"/>
    <w:rsid w:val="004B20AB"/>
    <w:rsid w:val="004B36CE"/>
    <w:rsid w:val="004B3825"/>
    <w:rsid w:val="004B44E8"/>
    <w:rsid w:val="004B526A"/>
    <w:rsid w:val="004B5A1C"/>
    <w:rsid w:val="004B7387"/>
    <w:rsid w:val="004B739E"/>
    <w:rsid w:val="004B77A0"/>
    <w:rsid w:val="004B7897"/>
    <w:rsid w:val="004C2476"/>
    <w:rsid w:val="004C2E8D"/>
    <w:rsid w:val="004C39B1"/>
    <w:rsid w:val="004C3BEF"/>
    <w:rsid w:val="004C58DC"/>
    <w:rsid w:val="004C5F04"/>
    <w:rsid w:val="004C6D86"/>
    <w:rsid w:val="004D079A"/>
    <w:rsid w:val="004D11FF"/>
    <w:rsid w:val="004D2241"/>
    <w:rsid w:val="004D2FB5"/>
    <w:rsid w:val="004D3791"/>
    <w:rsid w:val="004D3A2D"/>
    <w:rsid w:val="004D408D"/>
    <w:rsid w:val="004D43D7"/>
    <w:rsid w:val="004D489F"/>
    <w:rsid w:val="004D64C8"/>
    <w:rsid w:val="004D66CC"/>
    <w:rsid w:val="004D78AA"/>
    <w:rsid w:val="004E0747"/>
    <w:rsid w:val="004E19E1"/>
    <w:rsid w:val="004E25A5"/>
    <w:rsid w:val="004E27CC"/>
    <w:rsid w:val="004E27E7"/>
    <w:rsid w:val="004E43C5"/>
    <w:rsid w:val="004E474E"/>
    <w:rsid w:val="004E4AEE"/>
    <w:rsid w:val="004E5416"/>
    <w:rsid w:val="004E5EF9"/>
    <w:rsid w:val="004E6642"/>
    <w:rsid w:val="004F07FC"/>
    <w:rsid w:val="004F140A"/>
    <w:rsid w:val="004F1583"/>
    <w:rsid w:val="004F292C"/>
    <w:rsid w:val="004F3A0A"/>
    <w:rsid w:val="004F586B"/>
    <w:rsid w:val="004F5927"/>
    <w:rsid w:val="004F649C"/>
    <w:rsid w:val="004F6956"/>
    <w:rsid w:val="004F6EBB"/>
    <w:rsid w:val="004F7172"/>
    <w:rsid w:val="00500FF5"/>
    <w:rsid w:val="0050101E"/>
    <w:rsid w:val="00501459"/>
    <w:rsid w:val="005041DE"/>
    <w:rsid w:val="0050491D"/>
    <w:rsid w:val="00504CDE"/>
    <w:rsid w:val="00505042"/>
    <w:rsid w:val="00506641"/>
    <w:rsid w:val="005068C8"/>
    <w:rsid w:val="00506A31"/>
    <w:rsid w:val="00506F28"/>
    <w:rsid w:val="00506F88"/>
    <w:rsid w:val="00507BF6"/>
    <w:rsid w:val="0051091F"/>
    <w:rsid w:val="0051126F"/>
    <w:rsid w:val="00511E54"/>
    <w:rsid w:val="0051288C"/>
    <w:rsid w:val="00513451"/>
    <w:rsid w:val="00514502"/>
    <w:rsid w:val="00514991"/>
    <w:rsid w:val="00515A92"/>
    <w:rsid w:val="005216CA"/>
    <w:rsid w:val="00521C1B"/>
    <w:rsid w:val="00522201"/>
    <w:rsid w:val="005226E8"/>
    <w:rsid w:val="0052319C"/>
    <w:rsid w:val="00523CA2"/>
    <w:rsid w:val="00523EAB"/>
    <w:rsid w:val="0052423F"/>
    <w:rsid w:val="00524327"/>
    <w:rsid w:val="0052451F"/>
    <w:rsid w:val="0053020F"/>
    <w:rsid w:val="005319D3"/>
    <w:rsid w:val="005345CE"/>
    <w:rsid w:val="00534802"/>
    <w:rsid w:val="0053621D"/>
    <w:rsid w:val="00536D62"/>
    <w:rsid w:val="00536F03"/>
    <w:rsid w:val="00537033"/>
    <w:rsid w:val="00540024"/>
    <w:rsid w:val="00540F4E"/>
    <w:rsid w:val="00540F64"/>
    <w:rsid w:val="00541B85"/>
    <w:rsid w:val="005434A7"/>
    <w:rsid w:val="005453CF"/>
    <w:rsid w:val="005455AF"/>
    <w:rsid w:val="00545647"/>
    <w:rsid w:val="00545E5A"/>
    <w:rsid w:val="005469F2"/>
    <w:rsid w:val="00547358"/>
    <w:rsid w:val="00547459"/>
    <w:rsid w:val="005476DD"/>
    <w:rsid w:val="005508DC"/>
    <w:rsid w:val="00550B90"/>
    <w:rsid w:val="00550BFD"/>
    <w:rsid w:val="00551CE8"/>
    <w:rsid w:val="00551CEB"/>
    <w:rsid w:val="00551E91"/>
    <w:rsid w:val="00552886"/>
    <w:rsid w:val="005528E0"/>
    <w:rsid w:val="00552F02"/>
    <w:rsid w:val="005535AC"/>
    <w:rsid w:val="00554E98"/>
    <w:rsid w:val="00556A8D"/>
    <w:rsid w:val="00556BB4"/>
    <w:rsid w:val="00557A32"/>
    <w:rsid w:val="00557B92"/>
    <w:rsid w:val="00560F95"/>
    <w:rsid w:val="005613EC"/>
    <w:rsid w:val="0056207D"/>
    <w:rsid w:val="00563455"/>
    <w:rsid w:val="0056387D"/>
    <w:rsid w:val="00563B63"/>
    <w:rsid w:val="0056406A"/>
    <w:rsid w:val="005641A7"/>
    <w:rsid w:val="005647E2"/>
    <w:rsid w:val="005650B5"/>
    <w:rsid w:val="005652C4"/>
    <w:rsid w:val="0056538D"/>
    <w:rsid w:val="0056573B"/>
    <w:rsid w:val="00567081"/>
    <w:rsid w:val="005676B4"/>
    <w:rsid w:val="00570255"/>
    <w:rsid w:val="00570C43"/>
    <w:rsid w:val="00570FEE"/>
    <w:rsid w:val="0057172E"/>
    <w:rsid w:val="00571DD8"/>
    <w:rsid w:val="0057327C"/>
    <w:rsid w:val="00573E02"/>
    <w:rsid w:val="00574AA2"/>
    <w:rsid w:val="00575846"/>
    <w:rsid w:val="00575BCE"/>
    <w:rsid w:val="005767BF"/>
    <w:rsid w:val="005771C6"/>
    <w:rsid w:val="005807D9"/>
    <w:rsid w:val="005815F6"/>
    <w:rsid w:val="00581F17"/>
    <w:rsid w:val="00582145"/>
    <w:rsid w:val="00582228"/>
    <w:rsid w:val="00582E13"/>
    <w:rsid w:val="00583DA0"/>
    <w:rsid w:val="005846D4"/>
    <w:rsid w:val="005858DA"/>
    <w:rsid w:val="00585B34"/>
    <w:rsid w:val="005863BA"/>
    <w:rsid w:val="00586869"/>
    <w:rsid w:val="00586B9C"/>
    <w:rsid w:val="0058717B"/>
    <w:rsid w:val="005873B4"/>
    <w:rsid w:val="005874EC"/>
    <w:rsid w:val="005904FF"/>
    <w:rsid w:val="00591E25"/>
    <w:rsid w:val="005921BC"/>
    <w:rsid w:val="00592549"/>
    <w:rsid w:val="00592DD5"/>
    <w:rsid w:val="00592FCA"/>
    <w:rsid w:val="005936FE"/>
    <w:rsid w:val="005937E2"/>
    <w:rsid w:val="00593920"/>
    <w:rsid w:val="00593C8B"/>
    <w:rsid w:val="00595C1D"/>
    <w:rsid w:val="00596308"/>
    <w:rsid w:val="00596A67"/>
    <w:rsid w:val="005974D2"/>
    <w:rsid w:val="00597AC8"/>
    <w:rsid w:val="005A0101"/>
    <w:rsid w:val="005A06BE"/>
    <w:rsid w:val="005A3076"/>
    <w:rsid w:val="005A4DC1"/>
    <w:rsid w:val="005A678F"/>
    <w:rsid w:val="005A7389"/>
    <w:rsid w:val="005A7557"/>
    <w:rsid w:val="005A7E98"/>
    <w:rsid w:val="005B0143"/>
    <w:rsid w:val="005B05D3"/>
    <w:rsid w:val="005B08F4"/>
    <w:rsid w:val="005B098C"/>
    <w:rsid w:val="005B127A"/>
    <w:rsid w:val="005B1BE3"/>
    <w:rsid w:val="005B311C"/>
    <w:rsid w:val="005B3A7B"/>
    <w:rsid w:val="005B3C32"/>
    <w:rsid w:val="005B486D"/>
    <w:rsid w:val="005B48C4"/>
    <w:rsid w:val="005B5D9B"/>
    <w:rsid w:val="005B5E6A"/>
    <w:rsid w:val="005B7C08"/>
    <w:rsid w:val="005C01F4"/>
    <w:rsid w:val="005C0859"/>
    <w:rsid w:val="005C085E"/>
    <w:rsid w:val="005C0DA7"/>
    <w:rsid w:val="005C11FC"/>
    <w:rsid w:val="005C16A3"/>
    <w:rsid w:val="005C192D"/>
    <w:rsid w:val="005C2AC5"/>
    <w:rsid w:val="005C3767"/>
    <w:rsid w:val="005C3C29"/>
    <w:rsid w:val="005C4A41"/>
    <w:rsid w:val="005C539C"/>
    <w:rsid w:val="005C5CA8"/>
    <w:rsid w:val="005C615F"/>
    <w:rsid w:val="005C6500"/>
    <w:rsid w:val="005C691D"/>
    <w:rsid w:val="005D0E63"/>
    <w:rsid w:val="005D1072"/>
    <w:rsid w:val="005D1955"/>
    <w:rsid w:val="005D1B3B"/>
    <w:rsid w:val="005D2D23"/>
    <w:rsid w:val="005D2F81"/>
    <w:rsid w:val="005D395E"/>
    <w:rsid w:val="005D3F11"/>
    <w:rsid w:val="005D4322"/>
    <w:rsid w:val="005D47D1"/>
    <w:rsid w:val="005D4F45"/>
    <w:rsid w:val="005D55A8"/>
    <w:rsid w:val="005D6611"/>
    <w:rsid w:val="005D6BFC"/>
    <w:rsid w:val="005D6E80"/>
    <w:rsid w:val="005E1DFB"/>
    <w:rsid w:val="005E25FE"/>
    <w:rsid w:val="005E36C9"/>
    <w:rsid w:val="005E4E16"/>
    <w:rsid w:val="005E4F2F"/>
    <w:rsid w:val="005E6EDF"/>
    <w:rsid w:val="005E7319"/>
    <w:rsid w:val="005E7AB2"/>
    <w:rsid w:val="005F084E"/>
    <w:rsid w:val="005F0A01"/>
    <w:rsid w:val="005F0F97"/>
    <w:rsid w:val="005F13A4"/>
    <w:rsid w:val="005F1B41"/>
    <w:rsid w:val="005F1F69"/>
    <w:rsid w:val="005F26C9"/>
    <w:rsid w:val="005F2B4F"/>
    <w:rsid w:val="005F3E28"/>
    <w:rsid w:val="005F41CB"/>
    <w:rsid w:val="005F4E58"/>
    <w:rsid w:val="005F51A2"/>
    <w:rsid w:val="005F550C"/>
    <w:rsid w:val="005F5FDD"/>
    <w:rsid w:val="005F658E"/>
    <w:rsid w:val="005F6FCF"/>
    <w:rsid w:val="005F771E"/>
    <w:rsid w:val="006021D2"/>
    <w:rsid w:val="0060246D"/>
    <w:rsid w:val="006025B1"/>
    <w:rsid w:val="00602F6E"/>
    <w:rsid w:val="0060346B"/>
    <w:rsid w:val="006039A5"/>
    <w:rsid w:val="00604051"/>
    <w:rsid w:val="0060407B"/>
    <w:rsid w:val="00604763"/>
    <w:rsid w:val="00605251"/>
    <w:rsid w:val="0060527E"/>
    <w:rsid w:val="00605AD2"/>
    <w:rsid w:val="00605D40"/>
    <w:rsid w:val="00606464"/>
    <w:rsid w:val="00606B40"/>
    <w:rsid w:val="00610B7E"/>
    <w:rsid w:val="0061122B"/>
    <w:rsid w:val="00612034"/>
    <w:rsid w:val="0061254E"/>
    <w:rsid w:val="00612BC0"/>
    <w:rsid w:val="006145C9"/>
    <w:rsid w:val="00615265"/>
    <w:rsid w:val="006161ED"/>
    <w:rsid w:val="006166AF"/>
    <w:rsid w:val="006169D9"/>
    <w:rsid w:val="00620577"/>
    <w:rsid w:val="00621EAC"/>
    <w:rsid w:val="006220D4"/>
    <w:rsid w:val="00623344"/>
    <w:rsid w:val="0062589C"/>
    <w:rsid w:val="00626054"/>
    <w:rsid w:val="006273FE"/>
    <w:rsid w:val="00627DC1"/>
    <w:rsid w:val="00630777"/>
    <w:rsid w:val="00630F71"/>
    <w:rsid w:val="00631040"/>
    <w:rsid w:val="00632520"/>
    <w:rsid w:val="00632E59"/>
    <w:rsid w:val="00633BB6"/>
    <w:rsid w:val="00634162"/>
    <w:rsid w:val="0063577A"/>
    <w:rsid w:val="00635E3D"/>
    <w:rsid w:val="00635E56"/>
    <w:rsid w:val="006367C2"/>
    <w:rsid w:val="00636AA4"/>
    <w:rsid w:val="00637D2F"/>
    <w:rsid w:val="006405A1"/>
    <w:rsid w:val="00644393"/>
    <w:rsid w:val="00644574"/>
    <w:rsid w:val="0064561B"/>
    <w:rsid w:val="00645652"/>
    <w:rsid w:val="00646C7C"/>
    <w:rsid w:val="006475A7"/>
    <w:rsid w:val="00647794"/>
    <w:rsid w:val="006527AF"/>
    <w:rsid w:val="00653180"/>
    <w:rsid w:val="00653D94"/>
    <w:rsid w:val="006540B4"/>
    <w:rsid w:val="0065454D"/>
    <w:rsid w:val="00655379"/>
    <w:rsid w:val="00655CD3"/>
    <w:rsid w:val="00656A56"/>
    <w:rsid w:val="006570A1"/>
    <w:rsid w:val="00657141"/>
    <w:rsid w:val="00657CA2"/>
    <w:rsid w:val="0066024E"/>
    <w:rsid w:val="00660936"/>
    <w:rsid w:val="006613A0"/>
    <w:rsid w:val="00661710"/>
    <w:rsid w:val="0066197B"/>
    <w:rsid w:val="006622E7"/>
    <w:rsid w:val="00662389"/>
    <w:rsid w:val="00662F83"/>
    <w:rsid w:val="006653E1"/>
    <w:rsid w:val="00665D4B"/>
    <w:rsid w:val="00666024"/>
    <w:rsid w:val="00667719"/>
    <w:rsid w:val="006678CA"/>
    <w:rsid w:val="00667EB9"/>
    <w:rsid w:val="0067149A"/>
    <w:rsid w:val="00671B98"/>
    <w:rsid w:val="00672DA2"/>
    <w:rsid w:val="00672F0C"/>
    <w:rsid w:val="0067378A"/>
    <w:rsid w:val="00673B32"/>
    <w:rsid w:val="0067458F"/>
    <w:rsid w:val="00675A41"/>
    <w:rsid w:val="00675C67"/>
    <w:rsid w:val="00676480"/>
    <w:rsid w:val="006770C6"/>
    <w:rsid w:val="00677D5C"/>
    <w:rsid w:val="00677F58"/>
    <w:rsid w:val="0068155C"/>
    <w:rsid w:val="0068198B"/>
    <w:rsid w:val="00682AEC"/>
    <w:rsid w:val="00684AB6"/>
    <w:rsid w:val="0068641D"/>
    <w:rsid w:val="006865FA"/>
    <w:rsid w:val="006902F6"/>
    <w:rsid w:val="00691565"/>
    <w:rsid w:val="00691ECB"/>
    <w:rsid w:val="006921AA"/>
    <w:rsid w:val="00692ADC"/>
    <w:rsid w:val="00692B01"/>
    <w:rsid w:val="0069412E"/>
    <w:rsid w:val="00694A42"/>
    <w:rsid w:val="00694C24"/>
    <w:rsid w:val="006952DF"/>
    <w:rsid w:val="00695506"/>
    <w:rsid w:val="006963E5"/>
    <w:rsid w:val="00697F5D"/>
    <w:rsid w:val="006A014A"/>
    <w:rsid w:val="006A01AE"/>
    <w:rsid w:val="006A0701"/>
    <w:rsid w:val="006A1255"/>
    <w:rsid w:val="006A1D96"/>
    <w:rsid w:val="006A2629"/>
    <w:rsid w:val="006A2F89"/>
    <w:rsid w:val="006A3563"/>
    <w:rsid w:val="006A5E81"/>
    <w:rsid w:val="006A6CEC"/>
    <w:rsid w:val="006B0187"/>
    <w:rsid w:val="006B06DC"/>
    <w:rsid w:val="006B08E7"/>
    <w:rsid w:val="006B145D"/>
    <w:rsid w:val="006B1CE4"/>
    <w:rsid w:val="006B1E6A"/>
    <w:rsid w:val="006B2FF5"/>
    <w:rsid w:val="006B3061"/>
    <w:rsid w:val="006B4FD2"/>
    <w:rsid w:val="006B50C7"/>
    <w:rsid w:val="006B55FE"/>
    <w:rsid w:val="006B6E47"/>
    <w:rsid w:val="006B7309"/>
    <w:rsid w:val="006B7909"/>
    <w:rsid w:val="006C0178"/>
    <w:rsid w:val="006C10FF"/>
    <w:rsid w:val="006C16F4"/>
    <w:rsid w:val="006C302D"/>
    <w:rsid w:val="006C3AC6"/>
    <w:rsid w:val="006C40FB"/>
    <w:rsid w:val="006C4CE6"/>
    <w:rsid w:val="006C6F55"/>
    <w:rsid w:val="006C71A7"/>
    <w:rsid w:val="006C76A9"/>
    <w:rsid w:val="006C7B61"/>
    <w:rsid w:val="006C7EF6"/>
    <w:rsid w:val="006D0093"/>
    <w:rsid w:val="006D0DC7"/>
    <w:rsid w:val="006D4112"/>
    <w:rsid w:val="006D443A"/>
    <w:rsid w:val="006D4537"/>
    <w:rsid w:val="006D482C"/>
    <w:rsid w:val="006D4C89"/>
    <w:rsid w:val="006D5ACB"/>
    <w:rsid w:val="006D5D87"/>
    <w:rsid w:val="006D5FCB"/>
    <w:rsid w:val="006E0070"/>
    <w:rsid w:val="006E0A1A"/>
    <w:rsid w:val="006E100E"/>
    <w:rsid w:val="006E1630"/>
    <w:rsid w:val="006E1683"/>
    <w:rsid w:val="006E210F"/>
    <w:rsid w:val="006E2154"/>
    <w:rsid w:val="006E225F"/>
    <w:rsid w:val="006E22D7"/>
    <w:rsid w:val="006E3A79"/>
    <w:rsid w:val="006E4529"/>
    <w:rsid w:val="006E4A1A"/>
    <w:rsid w:val="006E5AA0"/>
    <w:rsid w:val="006E61A4"/>
    <w:rsid w:val="006E7372"/>
    <w:rsid w:val="006E740C"/>
    <w:rsid w:val="006E7944"/>
    <w:rsid w:val="006F06BD"/>
    <w:rsid w:val="006F1240"/>
    <w:rsid w:val="006F164E"/>
    <w:rsid w:val="006F263E"/>
    <w:rsid w:val="006F281C"/>
    <w:rsid w:val="006F2E80"/>
    <w:rsid w:val="006F40C6"/>
    <w:rsid w:val="006F4346"/>
    <w:rsid w:val="006F56CF"/>
    <w:rsid w:val="006F5C27"/>
    <w:rsid w:val="006F60A8"/>
    <w:rsid w:val="006F61F1"/>
    <w:rsid w:val="006F72EA"/>
    <w:rsid w:val="006F7472"/>
    <w:rsid w:val="006F7629"/>
    <w:rsid w:val="006F765F"/>
    <w:rsid w:val="006F7697"/>
    <w:rsid w:val="007001F6"/>
    <w:rsid w:val="00700C93"/>
    <w:rsid w:val="00701931"/>
    <w:rsid w:val="00701F03"/>
    <w:rsid w:val="007021FE"/>
    <w:rsid w:val="0070228D"/>
    <w:rsid w:val="0070233D"/>
    <w:rsid w:val="007026DD"/>
    <w:rsid w:val="007027D2"/>
    <w:rsid w:val="00703907"/>
    <w:rsid w:val="00703C52"/>
    <w:rsid w:val="00703E73"/>
    <w:rsid w:val="00704FEA"/>
    <w:rsid w:val="00705A3D"/>
    <w:rsid w:val="007060EB"/>
    <w:rsid w:val="007122A4"/>
    <w:rsid w:val="00712701"/>
    <w:rsid w:val="00714140"/>
    <w:rsid w:val="007153AC"/>
    <w:rsid w:val="0071619E"/>
    <w:rsid w:val="0071633D"/>
    <w:rsid w:val="00717431"/>
    <w:rsid w:val="007177B0"/>
    <w:rsid w:val="007179FE"/>
    <w:rsid w:val="00720127"/>
    <w:rsid w:val="0072136A"/>
    <w:rsid w:val="00723243"/>
    <w:rsid w:val="00724CB3"/>
    <w:rsid w:val="00724E00"/>
    <w:rsid w:val="00724E95"/>
    <w:rsid w:val="007251E5"/>
    <w:rsid w:val="0072557D"/>
    <w:rsid w:val="00725E67"/>
    <w:rsid w:val="0072745A"/>
    <w:rsid w:val="00727759"/>
    <w:rsid w:val="007305DB"/>
    <w:rsid w:val="007313F8"/>
    <w:rsid w:val="00731C03"/>
    <w:rsid w:val="007326E2"/>
    <w:rsid w:val="00732706"/>
    <w:rsid w:val="007328A5"/>
    <w:rsid w:val="0073483A"/>
    <w:rsid w:val="00734A06"/>
    <w:rsid w:val="00735D41"/>
    <w:rsid w:val="007361BE"/>
    <w:rsid w:val="0073651A"/>
    <w:rsid w:val="0073676B"/>
    <w:rsid w:val="00736CE1"/>
    <w:rsid w:val="007370AC"/>
    <w:rsid w:val="00737864"/>
    <w:rsid w:val="00737B6F"/>
    <w:rsid w:val="00737C07"/>
    <w:rsid w:val="00742208"/>
    <w:rsid w:val="007431B5"/>
    <w:rsid w:val="0074433B"/>
    <w:rsid w:val="007443D1"/>
    <w:rsid w:val="007456EA"/>
    <w:rsid w:val="00746806"/>
    <w:rsid w:val="007469A9"/>
    <w:rsid w:val="0074721F"/>
    <w:rsid w:val="00747F35"/>
    <w:rsid w:val="00750DC4"/>
    <w:rsid w:val="00751476"/>
    <w:rsid w:val="007518B4"/>
    <w:rsid w:val="007523FD"/>
    <w:rsid w:val="00752591"/>
    <w:rsid w:val="00752A18"/>
    <w:rsid w:val="007536A3"/>
    <w:rsid w:val="0075473E"/>
    <w:rsid w:val="00754F15"/>
    <w:rsid w:val="00755333"/>
    <w:rsid w:val="0075551A"/>
    <w:rsid w:val="007565D1"/>
    <w:rsid w:val="00760CC6"/>
    <w:rsid w:val="0076136A"/>
    <w:rsid w:val="007616C7"/>
    <w:rsid w:val="00761715"/>
    <w:rsid w:val="00761E1E"/>
    <w:rsid w:val="00762276"/>
    <w:rsid w:val="0076290D"/>
    <w:rsid w:val="007629AC"/>
    <w:rsid w:val="00762E83"/>
    <w:rsid w:val="00762F2B"/>
    <w:rsid w:val="00763D4A"/>
    <w:rsid w:val="00764339"/>
    <w:rsid w:val="0076476A"/>
    <w:rsid w:val="00764F25"/>
    <w:rsid w:val="00765B3B"/>
    <w:rsid w:val="00766EEE"/>
    <w:rsid w:val="00767A6F"/>
    <w:rsid w:val="0077063E"/>
    <w:rsid w:val="00771E0C"/>
    <w:rsid w:val="00773AB5"/>
    <w:rsid w:val="00773B34"/>
    <w:rsid w:val="007748C0"/>
    <w:rsid w:val="0077503E"/>
    <w:rsid w:val="007755A6"/>
    <w:rsid w:val="00777FCE"/>
    <w:rsid w:val="0078042D"/>
    <w:rsid w:val="00781131"/>
    <w:rsid w:val="00781E0C"/>
    <w:rsid w:val="00783A54"/>
    <w:rsid w:val="007843F2"/>
    <w:rsid w:val="00784D40"/>
    <w:rsid w:val="007850BC"/>
    <w:rsid w:val="0078523F"/>
    <w:rsid w:val="007857EA"/>
    <w:rsid w:val="007868DE"/>
    <w:rsid w:val="00786D8F"/>
    <w:rsid w:val="007878C7"/>
    <w:rsid w:val="00790117"/>
    <w:rsid w:val="00791183"/>
    <w:rsid w:val="007912C7"/>
    <w:rsid w:val="00791C68"/>
    <w:rsid w:val="00791E02"/>
    <w:rsid w:val="007920E5"/>
    <w:rsid w:val="00792A66"/>
    <w:rsid w:val="007937BB"/>
    <w:rsid w:val="00794252"/>
    <w:rsid w:val="00794BB2"/>
    <w:rsid w:val="00794D6E"/>
    <w:rsid w:val="00795991"/>
    <w:rsid w:val="00796A88"/>
    <w:rsid w:val="00797251"/>
    <w:rsid w:val="007A013C"/>
    <w:rsid w:val="007A042A"/>
    <w:rsid w:val="007A095C"/>
    <w:rsid w:val="007A0B3D"/>
    <w:rsid w:val="007A0DA1"/>
    <w:rsid w:val="007A1D1E"/>
    <w:rsid w:val="007A1E4A"/>
    <w:rsid w:val="007A1FCD"/>
    <w:rsid w:val="007A241E"/>
    <w:rsid w:val="007A2BE1"/>
    <w:rsid w:val="007A3F60"/>
    <w:rsid w:val="007A4E34"/>
    <w:rsid w:val="007A4FD6"/>
    <w:rsid w:val="007A58BF"/>
    <w:rsid w:val="007A6758"/>
    <w:rsid w:val="007A7070"/>
    <w:rsid w:val="007A7A31"/>
    <w:rsid w:val="007A7E2F"/>
    <w:rsid w:val="007B0232"/>
    <w:rsid w:val="007B16F5"/>
    <w:rsid w:val="007B1D50"/>
    <w:rsid w:val="007B209F"/>
    <w:rsid w:val="007B239A"/>
    <w:rsid w:val="007B28FF"/>
    <w:rsid w:val="007B37BF"/>
    <w:rsid w:val="007B3E79"/>
    <w:rsid w:val="007B4173"/>
    <w:rsid w:val="007B41BB"/>
    <w:rsid w:val="007B43F2"/>
    <w:rsid w:val="007B4BCB"/>
    <w:rsid w:val="007B527E"/>
    <w:rsid w:val="007B5B29"/>
    <w:rsid w:val="007B64E0"/>
    <w:rsid w:val="007B6BB9"/>
    <w:rsid w:val="007B6FD4"/>
    <w:rsid w:val="007C10B8"/>
    <w:rsid w:val="007C1C11"/>
    <w:rsid w:val="007C36B0"/>
    <w:rsid w:val="007C3BF8"/>
    <w:rsid w:val="007C4BE1"/>
    <w:rsid w:val="007C4C2F"/>
    <w:rsid w:val="007C4CBF"/>
    <w:rsid w:val="007C5D69"/>
    <w:rsid w:val="007C65E1"/>
    <w:rsid w:val="007C6841"/>
    <w:rsid w:val="007C7A8F"/>
    <w:rsid w:val="007D1756"/>
    <w:rsid w:val="007D2E24"/>
    <w:rsid w:val="007D352C"/>
    <w:rsid w:val="007D38B5"/>
    <w:rsid w:val="007D38E1"/>
    <w:rsid w:val="007D3A40"/>
    <w:rsid w:val="007D489E"/>
    <w:rsid w:val="007D5214"/>
    <w:rsid w:val="007D5772"/>
    <w:rsid w:val="007D6082"/>
    <w:rsid w:val="007D62C5"/>
    <w:rsid w:val="007D657F"/>
    <w:rsid w:val="007D708E"/>
    <w:rsid w:val="007D7157"/>
    <w:rsid w:val="007D76C7"/>
    <w:rsid w:val="007D7E58"/>
    <w:rsid w:val="007E1013"/>
    <w:rsid w:val="007E3D84"/>
    <w:rsid w:val="007E4A72"/>
    <w:rsid w:val="007E4B03"/>
    <w:rsid w:val="007E51AD"/>
    <w:rsid w:val="007E5673"/>
    <w:rsid w:val="007E5EF5"/>
    <w:rsid w:val="007E69D2"/>
    <w:rsid w:val="007E7D6B"/>
    <w:rsid w:val="007F05AF"/>
    <w:rsid w:val="007F0863"/>
    <w:rsid w:val="007F10BD"/>
    <w:rsid w:val="007F1A4C"/>
    <w:rsid w:val="007F2015"/>
    <w:rsid w:val="007F22C0"/>
    <w:rsid w:val="007F2B50"/>
    <w:rsid w:val="007F30FF"/>
    <w:rsid w:val="007F3796"/>
    <w:rsid w:val="007F3816"/>
    <w:rsid w:val="007F3866"/>
    <w:rsid w:val="007F3C4F"/>
    <w:rsid w:val="007F3F10"/>
    <w:rsid w:val="007F42FE"/>
    <w:rsid w:val="007F46BD"/>
    <w:rsid w:val="007F57DD"/>
    <w:rsid w:val="007F58E4"/>
    <w:rsid w:val="007F7273"/>
    <w:rsid w:val="007F77CF"/>
    <w:rsid w:val="007F7ADC"/>
    <w:rsid w:val="007F7FE9"/>
    <w:rsid w:val="00800CD9"/>
    <w:rsid w:val="0080161E"/>
    <w:rsid w:val="008027F8"/>
    <w:rsid w:val="008034E0"/>
    <w:rsid w:val="00803A13"/>
    <w:rsid w:val="00805B67"/>
    <w:rsid w:val="0081046A"/>
    <w:rsid w:val="00810A43"/>
    <w:rsid w:val="00811ACE"/>
    <w:rsid w:val="0081239C"/>
    <w:rsid w:val="008128DC"/>
    <w:rsid w:val="00813EE4"/>
    <w:rsid w:val="00814FC6"/>
    <w:rsid w:val="008169CF"/>
    <w:rsid w:val="00816F51"/>
    <w:rsid w:val="00817313"/>
    <w:rsid w:val="0081751B"/>
    <w:rsid w:val="00817540"/>
    <w:rsid w:val="00817BD2"/>
    <w:rsid w:val="00820B8E"/>
    <w:rsid w:val="00822297"/>
    <w:rsid w:val="00822321"/>
    <w:rsid w:val="00822E7F"/>
    <w:rsid w:val="00823DBE"/>
    <w:rsid w:val="00823FD0"/>
    <w:rsid w:val="008248E6"/>
    <w:rsid w:val="008264A5"/>
    <w:rsid w:val="00826E4B"/>
    <w:rsid w:val="00827002"/>
    <w:rsid w:val="00830167"/>
    <w:rsid w:val="0083023A"/>
    <w:rsid w:val="008304BC"/>
    <w:rsid w:val="0083072C"/>
    <w:rsid w:val="00830A55"/>
    <w:rsid w:val="00830CC0"/>
    <w:rsid w:val="00830CCC"/>
    <w:rsid w:val="00830F4F"/>
    <w:rsid w:val="00831716"/>
    <w:rsid w:val="00831730"/>
    <w:rsid w:val="0083178F"/>
    <w:rsid w:val="00833F3F"/>
    <w:rsid w:val="0083440D"/>
    <w:rsid w:val="0083498D"/>
    <w:rsid w:val="00834D8B"/>
    <w:rsid w:val="00835129"/>
    <w:rsid w:val="008351D1"/>
    <w:rsid w:val="00836011"/>
    <w:rsid w:val="0084207C"/>
    <w:rsid w:val="00842976"/>
    <w:rsid w:val="00843296"/>
    <w:rsid w:val="00843318"/>
    <w:rsid w:val="0084331C"/>
    <w:rsid w:val="008440BA"/>
    <w:rsid w:val="008444FC"/>
    <w:rsid w:val="00844BBD"/>
    <w:rsid w:val="00844EB2"/>
    <w:rsid w:val="00845431"/>
    <w:rsid w:val="008457DD"/>
    <w:rsid w:val="00845D34"/>
    <w:rsid w:val="00846505"/>
    <w:rsid w:val="00846D81"/>
    <w:rsid w:val="0084768D"/>
    <w:rsid w:val="00847D17"/>
    <w:rsid w:val="00847DF6"/>
    <w:rsid w:val="008501F1"/>
    <w:rsid w:val="00850B06"/>
    <w:rsid w:val="008517F4"/>
    <w:rsid w:val="00853044"/>
    <w:rsid w:val="0085354E"/>
    <w:rsid w:val="0085390C"/>
    <w:rsid w:val="0085482B"/>
    <w:rsid w:val="00856313"/>
    <w:rsid w:val="0085652C"/>
    <w:rsid w:val="0085663E"/>
    <w:rsid w:val="0086068C"/>
    <w:rsid w:val="00860A70"/>
    <w:rsid w:val="00860C9A"/>
    <w:rsid w:val="00861732"/>
    <w:rsid w:val="008620FD"/>
    <w:rsid w:val="008622E7"/>
    <w:rsid w:val="0086284A"/>
    <w:rsid w:val="00863B2D"/>
    <w:rsid w:val="00863D22"/>
    <w:rsid w:val="008643D8"/>
    <w:rsid w:val="008645EC"/>
    <w:rsid w:val="0086509C"/>
    <w:rsid w:val="00865328"/>
    <w:rsid w:val="0086559C"/>
    <w:rsid w:val="00867027"/>
    <w:rsid w:val="00870144"/>
    <w:rsid w:val="00870C82"/>
    <w:rsid w:val="00871FFA"/>
    <w:rsid w:val="008730E6"/>
    <w:rsid w:val="0087467B"/>
    <w:rsid w:val="00874720"/>
    <w:rsid w:val="00874EB7"/>
    <w:rsid w:val="00875BA7"/>
    <w:rsid w:val="008770B9"/>
    <w:rsid w:val="008804B7"/>
    <w:rsid w:val="00880D8E"/>
    <w:rsid w:val="00880FAF"/>
    <w:rsid w:val="008810DD"/>
    <w:rsid w:val="0088216E"/>
    <w:rsid w:val="00882507"/>
    <w:rsid w:val="00882D73"/>
    <w:rsid w:val="00884652"/>
    <w:rsid w:val="00886045"/>
    <w:rsid w:val="0088626C"/>
    <w:rsid w:val="008873D4"/>
    <w:rsid w:val="00887C29"/>
    <w:rsid w:val="00890949"/>
    <w:rsid w:val="00891967"/>
    <w:rsid w:val="008924B3"/>
    <w:rsid w:val="0089267B"/>
    <w:rsid w:val="00892770"/>
    <w:rsid w:val="00893E79"/>
    <w:rsid w:val="00895817"/>
    <w:rsid w:val="00897EED"/>
    <w:rsid w:val="008A0563"/>
    <w:rsid w:val="008A16AF"/>
    <w:rsid w:val="008A2AD8"/>
    <w:rsid w:val="008A362B"/>
    <w:rsid w:val="008A3D19"/>
    <w:rsid w:val="008A401A"/>
    <w:rsid w:val="008A48E3"/>
    <w:rsid w:val="008A4D51"/>
    <w:rsid w:val="008A5ED1"/>
    <w:rsid w:val="008A69C7"/>
    <w:rsid w:val="008A7386"/>
    <w:rsid w:val="008A777B"/>
    <w:rsid w:val="008A7D4A"/>
    <w:rsid w:val="008B04C0"/>
    <w:rsid w:val="008B04CD"/>
    <w:rsid w:val="008B0889"/>
    <w:rsid w:val="008B15BA"/>
    <w:rsid w:val="008B23C2"/>
    <w:rsid w:val="008B3AB4"/>
    <w:rsid w:val="008B3C3E"/>
    <w:rsid w:val="008B4068"/>
    <w:rsid w:val="008B4187"/>
    <w:rsid w:val="008B4438"/>
    <w:rsid w:val="008B4BEB"/>
    <w:rsid w:val="008B4ED0"/>
    <w:rsid w:val="008B51D4"/>
    <w:rsid w:val="008B5EE5"/>
    <w:rsid w:val="008B7C75"/>
    <w:rsid w:val="008C165F"/>
    <w:rsid w:val="008C1679"/>
    <w:rsid w:val="008C18DB"/>
    <w:rsid w:val="008C2B80"/>
    <w:rsid w:val="008C3044"/>
    <w:rsid w:val="008C3433"/>
    <w:rsid w:val="008C3598"/>
    <w:rsid w:val="008C3C78"/>
    <w:rsid w:val="008C3E21"/>
    <w:rsid w:val="008C4058"/>
    <w:rsid w:val="008C435C"/>
    <w:rsid w:val="008C54E2"/>
    <w:rsid w:val="008C56CA"/>
    <w:rsid w:val="008C575B"/>
    <w:rsid w:val="008C627F"/>
    <w:rsid w:val="008C762A"/>
    <w:rsid w:val="008C7C86"/>
    <w:rsid w:val="008D00B1"/>
    <w:rsid w:val="008D13C4"/>
    <w:rsid w:val="008D1BD9"/>
    <w:rsid w:val="008D1DD6"/>
    <w:rsid w:val="008D3731"/>
    <w:rsid w:val="008D6BE7"/>
    <w:rsid w:val="008D6D0D"/>
    <w:rsid w:val="008D7453"/>
    <w:rsid w:val="008D7574"/>
    <w:rsid w:val="008D7A1D"/>
    <w:rsid w:val="008D7EBA"/>
    <w:rsid w:val="008E069A"/>
    <w:rsid w:val="008E0F1C"/>
    <w:rsid w:val="008E1070"/>
    <w:rsid w:val="008E13BB"/>
    <w:rsid w:val="008E1C01"/>
    <w:rsid w:val="008E21A7"/>
    <w:rsid w:val="008E2B04"/>
    <w:rsid w:val="008E3192"/>
    <w:rsid w:val="008E404A"/>
    <w:rsid w:val="008E6C19"/>
    <w:rsid w:val="008F033C"/>
    <w:rsid w:val="008F0D09"/>
    <w:rsid w:val="008F10B4"/>
    <w:rsid w:val="008F15CA"/>
    <w:rsid w:val="008F16E0"/>
    <w:rsid w:val="008F1B10"/>
    <w:rsid w:val="008F1E2A"/>
    <w:rsid w:val="008F3CD5"/>
    <w:rsid w:val="008F3EA5"/>
    <w:rsid w:val="008F4415"/>
    <w:rsid w:val="008F47F8"/>
    <w:rsid w:val="008F582F"/>
    <w:rsid w:val="008F61D8"/>
    <w:rsid w:val="008F636A"/>
    <w:rsid w:val="008F659B"/>
    <w:rsid w:val="008F6F16"/>
    <w:rsid w:val="008F7DE2"/>
    <w:rsid w:val="0090227F"/>
    <w:rsid w:val="009032C0"/>
    <w:rsid w:val="009044DD"/>
    <w:rsid w:val="00906A40"/>
    <w:rsid w:val="00906D0B"/>
    <w:rsid w:val="00907BDE"/>
    <w:rsid w:val="0091248F"/>
    <w:rsid w:val="00912605"/>
    <w:rsid w:val="009142F4"/>
    <w:rsid w:val="00915145"/>
    <w:rsid w:val="00915E15"/>
    <w:rsid w:val="00917223"/>
    <w:rsid w:val="009174FE"/>
    <w:rsid w:val="0091792E"/>
    <w:rsid w:val="00920580"/>
    <w:rsid w:val="00921A5F"/>
    <w:rsid w:val="00922951"/>
    <w:rsid w:val="0092448A"/>
    <w:rsid w:val="0092484E"/>
    <w:rsid w:val="009249F0"/>
    <w:rsid w:val="00924D4B"/>
    <w:rsid w:val="00930390"/>
    <w:rsid w:val="00930490"/>
    <w:rsid w:val="009305D5"/>
    <w:rsid w:val="009307E6"/>
    <w:rsid w:val="009313BA"/>
    <w:rsid w:val="00931AA0"/>
    <w:rsid w:val="00933277"/>
    <w:rsid w:val="00933D18"/>
    <w:rsid w:val="00934F53"/>
    <w:rsid w:val="00935482"/>
    <w:rsid w:val="00936B2C"/>
    <w:rsid w:val="009373D0"/>
    <w:rsid w:val="009378FE"/>
    <w:rsid w:val="00937C2E"/>
    <w:rsid w:val="00941D38"/>
    <w:rsid w:val="00943A7F"/>
    <w:rsid w:val="00944575"/>
    <w:rsid w:val="00944B09"/>
    <w:rsid w:val="00944DF8"/>
    <w:rsid w:val="00944F1F"/>
    <w:rsid w:val="00944FA6"/>
    <w:rsid w:val="009453D6"/>
    <w:rsid w:val="00946E89"/>
    <w:rsid w:val="00947622"/>
    <w:rsid w:val="009478EF"/>
    <w:rsid w:val="00947D34"/>
    <w:rsid w:val="009502D0"/>
    <w:rsid w:val="00950987"/>
    <w:rsid w:val="009512DF"/>
    <w:rsid w:val="00952136"/>
    <w:rsid w:val="00953B3C"/>
    <w:rsid w:val="00954088"/>
    <w:rsid w:val="00956747"/>
    <w:rsid w:val="009569AA"/>
    <w:rsid w:val="009575DF"/>
    <w:rsid w:val="0096049D"/>
    <w:rsid w:val="00960903"/>
    <w:rsid w:val="00960CE4"/>
    <w:rsid w:val="00960D68"/>
    <w:rsid w:val="00960EE3"/>
    <w:rsid w:val="00961523"/>
    <w:rsid w:val="00961660"/>
    <w:rsid w:val="009627D4"/>
    <w:rsid w:val="00963CCB"/>
    <w:rsid w:val="009643B2"/>
    <w:rsid w:val="00964AFD"/>
    <w:rsid w:val="009651DC"/>
    <w:rsid w:val="009657E6"/>
    <w:rsid w:val="00966D96"/>
    <w:rsid w:val="00966E97"/>
    <w:rsid w:val="0097173E"/>
    <w:rsid w:val="00972744"/>
    <w:rsid w:val="00972964"/>
    <w:rsid w:val="009773FF"/>
    <w:rsid w:val="00977C41"/>
    <w:rsid w:val="00977CB3"/>
    <w:rsid w:val="00980402"/>
    <w:rsid w:val="009805A0"/>
    <w:rsid w:val="009817A8"/>
    <w:rsid w:val="00982375"/>
    <w:rsid w:val="009823DC"/>
    <w:rsid w:val="009829FC"/>
    <w:rsid w:val="00982E36"/>
    <w:rsid w:val="00983913"/>
    <w:rsid w:val="009846CE"/>
    <w:rsid w:val="009856A2"/>
    <w:rsid w:val="00985851"/>
    <w:rsid w:val="009859A4"/>
    <w:rsid w:val="00986290"/>
    <w:rsid w:val="00986AB7"/>
    <w:rsid w:val="009908DE"/>
    <w:rsid w:val="009909F9"/>
    <w:rsid w:val="00991A08"/>
    <w:rsid w:val="00992E2B"/>
    <w:rsid w:val="009938BA"/>
    <w:rsid w:val="00993B0B"/>
    <w:rsid w:val="00993D24"/>
    <w:rsid w:val="0099462D"/>
    <w:rsid w:val="00994D1C"/>
    <w:rsid w:val="00994D3A"/>
    <w:rsid w:val="00995093"/>
    <w:rsid w:val="009951C3"/>
    <w:rsid w:val="00995639"/>
    <w:rsid w:val="009A0A84"/>
    <w:rsid w:val="009A195D"/>
    <w:rsid w:val="009A2AA2"/>
    <w:rsid w:val="009A2B42"/>
    <w:rsid w:val="009A2C45"/>
    <w:rsid w:val="009A3328"/>
    <w:rsid w:val="009A3B23"/>
    <w:rsid w:val="009A54EE"/>
    <w:rsid w:val="009A5855"/>
    <w:rsid w:val="009A585D"/>
    <w:rsid w:val="009A5FB3"/>
    <w:rsid w:val="009A65BD"/>
    <w:rsid w:val="009A6E8E"/>
    <w:rsid w:val="009A7C79"/>
    <w:rsid w:val="009B0005"/>
    <w:rsid w:val="009B0401"/>
    <w:rsid w:val="009B05DE"/>
    <w:rsid w:val="009B0851"/>
    <w:rsid w:val="009B181F"/>
    <w:rsid w:val="009B190D"/>
    <w:rsid w:val="009B2989"/>
    <w:rsid w:val="009B3099"/>
    <w:rsid w:val="009B360E"/>
    <w:rsid w:val="009B385F"/>
    <w:rsid w:val="009B391B"/>
    <w:rsid w:val="009B397A"/>
    <w:rsid w:val="009B4DE7"/>
    <w:rsid w:val="009B54C0"/>
    <w:rsid w:val="009B66F1"/>
    <w:rsid w:val="009B724A"/>
    <w:rsid w:val="009C1D24"/>
    <w:rsid w:val="009C1F23"/>
    <w:rsid w:val="009C2276"/>
    <w:rsid w:val="009C228D"/>
    <w:rsid w:val="009C2B55"/>
    <w:rsid w:val="009C2D98"/>
    <w:rsid w:val="009C4174"/>
    <w:rsid w:val="009C593C"/>
    <w:rsid w:val="009C5D80"/>
    <w:rsid w:val="009C6412"/>
    <w:rsid w:val="009C6ADF"/>
    <w:rsid w:val="009D0392"/>
    <w:rsid w:val="009D075B"/>
    <w:rsid w:val="009D0CD4"/>
    <w:rsid w:val="009D2203"/>
    <w:rsid w:val="009D22F4"/>
    <w:rsid w:val="009D400D"/>
    <w:rsid w:val="009D410F"/>
    <w:rsid w:val="009D4E07"/>
    <w:rsid w:val="009D5FC4"/>
    <w:rsid w:val="009D62E9"/>
    <w:rsid w:val="009D6518"/>
    <w:rsid w:val="009D6615"/>
    <w:rsid w:val="009D77C1"/>
    <w:rsid w:val="009D7D2E"/>
    <w:rsid w:val="009E080A"/>
    <w:rsid w:val="009E0B32"/>
    <w:rsid w:val="009E1C1D"/>
    <w:rsid w:val="009E21AC"/>
    <w:rsid w:val="009E25DC"/>
    <w:rsid w:val="009E2709"/>
    <w:rsid w:val="009E312B"/>
    <w:rsid w:val="009E340D"/>
    <w:rsid w:val="009E394F"/>
    <w:rsid w:val="009E396F"/>
    <w:rsid w:val="009E48F0"/>
    <w:rsid w:val="009E49DB"/>
    <w:rsid w:val="009E4B7E"/>
    <w:rsid w:val="009E51BB"/>
    <w:rsid w:val="009E601E"/>
    <w:rsid w:val="009E624A"/>
    <w:rsid w:val="009E6C42"/>
    <w:rsid w:val="009E7020"/>
    <w:rsid w:val="009F01E0"/>
    <w:rsid w:val="009F0560"/>
    <w:rsid w:val="009F07B4"/>
    <w:rsid w:val="009F097F"/>
    <w:rsid w:val="009F18D1"/>
    <w:rsid w:val="009F33FC"/>
    <w:rsid w:val="009F3723"/>
    <w:rsid w:val="009F4F22"/>
    <w:rsid w:val="009F5D2D"/>
    <w:rsid w:val="009F695C"/>
    <w:rsid w:val="009F799D"/>
    <w:rsid w:val="009F7C37"/>
    <w:rsid w:val="009F7FE2"/>
    <w:rsid w:val="00A0026F"/>
    <w:rsid w:val="00A006CE"/>
    <w:rsid w:val="00A01A2F"/>
    <w:rsid w:val="00A01F74"/>
    <w:rsid w:val="00A05029"/>
    <w:rsid w:val="00A06E99"/>
    <w:rsid w:val="00A10163"/>
    <w:rsid w:val="00A10284"/>
    <w:rsid w:val="00A104C1"/>
    <w:rsid w:val="00A10AE5"/>
    <w:rsid w:val="00A10C0E"/>
    <w:rsid w:val="00A10F2B"/>
    <w:rsid w:val="00A12972"/>
    <w:rsid w:val="00A12B46"/>
    <w:rsid w:val="00A12EFC"/>
    <w:rsid w:val="00A143EF"/>
    <w:rsid w:val="00A1444E"/>
    <w:rsid w:val="00A1462C"/>
    <w:rsid w:val="00A14CC1"/>
    <w:rsid w:val="00A15075"/>
    <w:rsid w:val="00A15092"/>
    <w:rsid w:val="00A155CD"/>
    <w:rsid w:val="00A15998"/>
    <w:rsid w:val="00A15FBC"/>
    <w:rsid w:val="00A16DD0"/>
    <w:rsid w:val="00A1726A"/>
    <w:rsid w:val="00A178BC"/>
    <w:rsid w:val="00A17A48"/>
    <w:rsid w:val="00A20583"/>
    <w:rsid w:val="00A2077E"/>
    <w:rsid w:val="00A20AE8"/>
    <w:rsid w:val="00A21435"/>
    <w:rsid w:val="00A21A03"/>
    <w:rsid w:val="00A22E45"/>
    <w:rsid w:val="00A23F7F"/>
    <w:rsid w:val="00A240BB"/>
    <w:rsid w:val="00A247D7"/>
    <w:rsid w:val="00A24BE5"/>
    <w:rsid w:val="00A24D12"/>
    <w:rsid w:val="00A25634"/>
    <w:rsid w:val="00A26C0C"/>
    <w:rsid w:val="00A26F7E"/>
    <w:rsid w:val="00A27153"/>
    <w:rsid w:val="00A27511"/>
    <w:rsid w:val="00A27824"/>
    <w:rsid w:val="00A307B9"/>
    <w:rsid w:val="00A309C9"/>
    <w:rsid w:val="00A31379"/>
    <w:rsid w:val="00A315DB"/>
    <w:rsid w:val="00A31ED1"/>
    <w:rsid w:val="00A322B6"/>
    <w:rsid w:val="00A32C35"/>
    <w:rsid w:val="00A344F1"/>
    <w:rsid w:val="00A359DE"/>
    <w:rsid w:val="00A35A0C"/>
    <w:rsid w:val="00A37128"/>
    <w:rsid w:val="00A37CF9"/>
    <w:rsid w:val="00A40515"/>
    <w:rsid w:val="00A41821"/>
    <w:rsid w:val="00A42149"/>
    <w:rsid w:val="00A4234C"/>
    <w:rsid w:val="00A42A12"/>
    <w:rsid w:val="00A4372A"/>
    <w:rsid w:val="00A439EA"/>
    <w:rsid w:val="00A444E3"/>
    <w:rsid w:val="00A44B61"/>
    <w:rsid w:val="00A44FA9"/>
    <w:rsid w:val="00A45052"/>
    <w:rsid w:val="00A460CE"/>
    <w:rsid w:val="00A506F3"/>
    <w:rsid w:val="00A52D88"/>
    <w:rsid w:val="00A53E9D"/>
    <w:rsid w:val="00A5568F"/>
    <w:rsid w:val="00A55FD2"/>
    <w:rsid w:val="00A56A1A"/>
    <w:rsid w:val="00A56BF1"/>
    <w:rsid w:val="00A60944"/>
    <w:rsid w:val="00A60D59"/>
    <w:rsid w:val="00A60D6C"/>
    <w:rsid w:val="00A611F9"/>
    <w:rsid w:val="00A62867"/>
    <w:rsid w:val="00A6355C"/>
    <w:rsid w:val="00A6465D"/>
    <w:rsid w:val="00A64959"/>
    <w:rsid w:val="00A6522E"/>
    <w:rsid w:val="00A65609"/>
    <w:rsid w:val="00A66B89"/>
    <w:rsid w:val="00A67843"/>
    <w:rsid w:val="00A67960"/>
    <w:rsid w:val="00A70B58"/>
    <w:rsid w:val="00A71A29"/>
    <w:rsid w:val="00A722D6"/>
    <w:rsid w:val="00A72C59"/>
    <w:rsid w:val="00A73407"/>
    <w:rsid w:val="00A74025"/>
    <w:rsid w:val="00A75223"/>
    <w:rsid w:val="00A75CB1"/>
    <w:rsid w:val="00A76392"/>
    <w:rsid w:val="00A76642"/>
    <w:rsid w:val="00A76800"/>
    <w:rsid w:val="00A77165"/>
    <w:rsid w:val="00A8112A"/>
    <w:rsid w:val="00A811BC"/>
    <w:rsid w:val="00A81D09"/>
    <w:rsid w:val="00A81EB5"/>
    <w:rsid w:val="00A83BBF"/>
    <w:rsid w:val="00A86907"/>
    <w:rsid w:val="00A871C3"/>
    <w:rsid w:val="00A87691"/>
    <w:rsid w:val="00A87992"/>
    <w:rsid w:val="00A9029C"/>
    <w:rsid w:val="00A93289"/>
    <w:rsid w:val="00A9642F"/>
    <w:rsid w:val="00A9668B"/>
    <w:rsid w:val="00AA0135"/>
    <w:rsid w:val="00AA089D"/>
    <w:rsid w:val="00AA10AD"/>
    <w:rsid w:val="00AA215D"/>
    <w:rsid w:val="00AA2E29"/>
    <w:rsid w:val="00AA3B12"/>
    <w:rsid w:val="00AA3C3C"/>
    <w:rsid w:val="00AA3EF6"/>
    <w:rsid w:val="00AA4A0F"/>
    <w:rsid w:val="00AA501A"/>
    <w:rsid w:val="00AA5D32"/>
    <w:rsid w:val="00AA6D3F"/>
    <w:rsid w:val="00AA7A78"/>
    <w:rsid w:val="00AB191C"/>
    <w:rsid w:val="00AB249B"/>
    <w:rsid w:val="00AB2696"/>
    <w:rsid w:val="00AB274B"/>
    <w:rsid w:val="00AB33C3"/>
    <w:rsid w:val="00AB55E0"/>
    <w:rsid w:val="00AB6E73"/>
    <w:rsid w:val="00AC0C81"/>
    <w:rsid w:val="00AC0E99"/>
    <w:rsid w:val="00AC1505"/>
    <w:rsid w:val="00AC17E7"/>
    <w:rsid w:val="00AC2366"/>
    <w:rsid w:val="00AC24F2"/>
    <w:rsid w:val="00AC2EF7"/>
    <w:rsid w:val="00AC2F29"/>
    <w:rsid w:val="00AC3023"/>
    <w:rsid w:val="00AC3427"/>
    <w:rsid w:val="00AC6547"/>
    <w:rsid w:val="00AC6C73"/>
    <w:rsid w:val="00AD0F50"/>
    <w:rsid w:val="00AD1D8D"/>
    <w:rsid w:val="00AD2372"/>
    <w:rsid w:val="00AD2A11"/>
    <w:rsid w:val="00AD3728"/>
    <w:rsid w:val="00AD4232"/>
    <w:rsid w:val="00AD4E55"/>
    <w:rsid w:val="00AD52B1"/>
    <w:rsid w:val="00AD67AB"/>
    <w:rsid w:val="00AD7937"/>
    <w:rsid w:val="00AE02C1"/>
    <w:rsid w:val="00AE05C0"/>
    <w:rsid w:val="00AE07B9"/>
    <w:rsid w:val="00AE14F2"/>
    <w:rsid w:val="00AE2C2C"/>
    <w:rsid w:val="00AE40F6"/>
    <w:rsid w:val="00AE414A"/>
    <w:rsid w:val="00AE5E70"/>
    <w:rsid w:val="00AE7975"/>
    <w:rsid w:val="00AF1561"/>
    <w:rsid w:val="00AF21E5"/>
    <w:rsid w:val="00AF5C1D"/>
    <w:rsid w:val="00AF60DF"/>
    <w:rsid w:val="00AF7148"/>
    <w:rsid w:val="00AF7B41"/>
    <w:rsid w:val="00B00198"/>
    <w:rsid w:val="00B00261"/>
    <w:rsid w:val="00B02055"/>
    <w:rsid w:val="00B02248"/>
    <w:rsid w:val="00B025CC"/>
    <w:rsid w:val="00B02DEE"/>
    <w:rsid w:val="00B030ED"/>
    <w:rsid w:val="00B035ED"/>
    <w:rsid w:val="00B0396D"/>
    <w:rsid w:val="00B04C5C"/>
    <w:rsid w:val="00B05337"/>
    <w:rsid w:val="00B05FE4"/>
    <w:rsid w:val="00B06292"/>
    <w:rsid w:val="00B063A3"/>
    <w:rsid w:val="00B0707B"/>
    <w:rsid w:val="00B07A55"/>
    <w:rsid w:val="00B07AEF"/>
    <w:rsid w:val="00B104FB"/>
    <w:rsid w:val="00B11850"/>
    <w:rsid w:val="00B12233"/>
    <w:rsid w:val="00B1227B"/>
    <w:rsid w:val="00B12E18"/>
    <w:rsid w:val="00B1417F"/>
    <w:rsid w:val="00B14285"/>
    <w:rsid w:val="00B144AF"/>
    <w:rsid w:val="00B14701"/>
    <w:rsid w:val="00B151A0"/>
    <w:rsid w:val="00B15427"/>
    <w:rsid w:val="00B1555E"/>
    <w:rsid w:val="00B171DA"/>
    <w:rsid w:val="00B17F68"/>
    <w:rsid w:val="00B213E8"/>
    <w:rsid w:val="00B2242B"/>
    <w:rsid w:val="00B2371B"/>
    <w:rsid w:val="00B23A62"/>
    <w:rsid w:val="00B23F5C"/>
    <w:rsid w:val="00B24D9A"/>
    <w:rsid w:val="00B24EBE"/>
    <w:rsid w:val="00B3134A"/>
    <w:rsid w:val="00B316BD"/>
    <w:rsid w:val="00B31795"/>
    <w:rsid w:val="00B319A6"/>
    <w:rsid w:val="00B32D39"/>
    <w:rsid w:val="00B33349"/>
    <w:rsid w:val="00B334CA"/>
    <w:rsid w:val="00B33FBA"/>
    <w:rsid w:val="00B34AED"/>
    <w:rsid w:val="00B36A60"/>
    <w:rsid w:val="00B36E94"/>
    <w:rsid w:val="00B378A3"/>
    <w:rsid w:val="00B37EE8"/>
    <w:rsid w:val="00B40EA3"/>
    <w:rsid w:val="00B418F2"/>
    <w:rsid w:val="00B41B47"/>
    <w:rsid w:val="00B41F94"/>
    <w:rsid w:val="00B423A5"/>
    <w:rsid w:val="00B426E9"/>
    <w:rsid w:val="00B42917"/>
    <w:rsid w:val="00B42D72"/>
    <w:rsid w:val="00B43514"/>
    <w:rsid w:val="00B43ACD"/>
    <w:rsid w:val="00B43CF1"/>
    <w:rsid w:val="00B449A9"/>
    <w:rsid w:val="00B44F9F"/>
    <w:rsid w:val="00B45218"/>
    <w:rsid w:val="00B45A24"/>
    <w:rsid w:val="00B46C76"/>
    <w:rsid w:val="00B47127"/>
    <w:rsid w:val="00B4747E"/>
    <w:rsid w:val="00B50700"/>
    <w:rsid w:val="00B50B85"/>
    <w:rsid w:val="00B51ACC"/>
    <w:rsid w:val="00B524F5"/>
    <w:rsid w:val="00B528A1"/>
    <w:rsid w:val="00B52D9F"/>
    <w:rsid w:val="00B52F63"/>
    <w:rsid w:val="00B5324D"/>
    <w:rsid w:val="00B53B47"/>
    <w:rsid w:val="00B55192"/>
    <w:rsid w:val="00B56AD6"/>
    <w:rsid w:val="00B57950"/>
    <w:rsid w:val="00B57BA7"/>
    <w:rsid w:val="00B62EA5"/>
    <w:rsid w:val="00B6343C"/>
    <w:rsid w:val="00B63D71"/>
    <w:rsid w:val="00B6449D"/>
    <w:rsid w:val="00B6471F"/>
    <w:rsid w:val="00B651D7"/>
    <w:rsid w:val="00B653D7"/>
    <w:rsid w:val="00B6570C"/>
    <w:rsid w:val="00B65EE4"/>
    <w:rsid w:val="00B66660"/>
    <w:rsid w:val="00B67014"/>
    <w:rsid w:val="00B6722B"/>
    <w:rsid w:val="00B67736"/>
    <w:rsid w:val="00B703FD"/>
    <w:rsid w:val="00B706FA"/>
    <w:rsid w:val="00B71A0F"/>
    <w:rsid w:val="00B7269D"/>
    <w:rsid w:val="00B72990"/>
    <w:rsid w:val="00B729D3"/>
    <w:rsid w:val="00B72EF9"/>
    <w:rsid w:val="00B735F4"/>
    <w:rsid w:val="00B7445E"/>
    <w:rsid w:val="00B744A0"/>
    <w:rsid w:val="00B74719"/>
    <w:rsid w:val="00B74AC7"/>
    <w:rsid w:val="00B75278"/>
    <w:rsid w:val="00B76928"/>
    <w:rsid w:val="00B7742F"/>
    <w:rsid w:val="00B81619"/>
    <w:rsid w:val="00B81752"/>
    <w:rsid w:val="00B82B3C"/>
    <w:rsid w:val="00B82F68"/>
    <w:rsid w:val="00B842D2"/>
    <w:rsid w:val="00B84C2E"/>
    <w:rsid w:val="00B85999"/>
    <w:rsid w:val="00B90A2A"/>
    <w:rsid w:val="00B915F2"/>
    <w:rsid w:val="00B91994"/>
    <w:rsid w:val="00B91ED2"/>
    <w:rsid w:val="00B928E7"/>
    <w:rsid w:val="00B92E2B"/>
    <w:rsid w:val="00B93AE4"/>
    <w:rsid w:val="00B94013"/>
    <w:rsid w:val="00B94362"/>
    <w:rsid w:val="00B9516D"/>
    <w:rsid w:val="00B9544F"/>
    <w:rsid w:val="00B95584"/>
    <w:rsid w:val="00B95F76"/>
    <w:rsid w:val="00B9602E"/>
    <w:rsid w:val="00B960DF"/>
    <w:rsid w:val="00B963F0"/>
    <w:rsid w:val="00B964BB"/>
    <w:rsid w:val="00B96A05"/>
    <w:rsid w:val="00B96AF2"/>
    <w:rsid w:val="00B96CE4"/>
    <w:rsid w:val="00B96F73"/>
    <w:rsid w:val="00BA17DD"/>
    <w:rsid w:val="00BA18A7"/>
    <w:rsid w:val="00BA22CD"/>
    <w:rsid w:val="00BA234B"/>
    <w:rsid w:val="00BA362B"/>
    <w:rsid w:val="00BA496D"/>
    <w:rsid w:val="00BA5237"/>
    <w:rsid w:val="00BA5830"/>
    <w:rsid w:val="00BA5AFD"/>
    <w:rsid w:val="00BA5EFD"/>
    <w:rsid w:val="00BA6176"/>
    <w:rsid w:val="00BA695D"/>
    <w:rsid w:val="00BA6B18"/>
    <w:rsid w:val="00BA6F05"/>
    <w:rsid w:val="00BA711C"/>
    <w:rsid w:val="00BA7123"/>
    <w:rsid w:val="00BA7BFE"/>
    <w:rsid w:val="00BA7C0C"/>
    <w:rsid w:val="00BB195C"/>
    <w:rsid w:val="00BB1BEC"/>
    <w:rsid w:val="00BB23CC"/>
    <w:rsid w:val="00BB2B11"/>
    <w:rsid w:val="00BB3D85"/>
    <w:rsid w:val="00BB4564"/>
    <w:rsid w:val="00BB4803"/>
    <w:rsid w:val="00BB4FF5"/>
    <w:rsid w:val="00BB56E9"/>
    <w:rsid w:val="00BB5731"/>
    <w:rsid w:val="00BB5AA3"/>
    <w:rsid w:val="00BB5EF0"/>
    <w:rsid w:val="00BB64E7"/>
    <w:rsid w:val="00BB6F4B"/>
    <w:rsid w:val="00BB7374"/>
    <w:rsid w:val="00BB73C4"/>
    <w:rsid w:val="00BC0203"/>
    <w:rsid w:val="00BC0329"/>
    <w:rsid w:val="00BC1A5E"/>
    <w:rsid w:val="00BC2B0C"/>
    <w:rsid w:val="00BC2C7D"/>
    <w:rsid w:val="00BC35BE"/>
    <w:rsid w:val="00BC36EE"/>
    <w:rsid w:val="00BC434E"/>
    <w:rsid w:val="00BC4ED3"/>
    <w:rsid w:val="00BC6A29"/>
    <w:rsid w:val="00BC6B75"/>
    <w:rsid w:val="00BD0037"/>
    <w:rsid w:val="00BD0349"/>
    <w:rsid w:val="00BD140E"/>
    <w:rsid w:val="00BD1502"/>
    <w:rsid w:val="00BD1B92"/>
    <w:rsid w:val="00BD2B91"/>
    <w:rsid w:val="00BD4297"/>
    <w:rsid w:val="00BD4A48"/>
    <w:rsid w:val="00BD73CE"/>
    <w:rsid w:val="00BE0441"/>
    <w:rsid w:val="00BE05AA"/>
    <w:rsid w:val="00BE2012"/>
    <w:rsid w:val="00BE29B6"/>
    <w:rsid w:val="00BE2BCD"/>
    <w:rsid w:val="00BE33A7"/>
    <w:rsid w:val="00BE36FF"/>
    <w:rsid w:val="00BE4A85"/>
    <w:rsid w:val="00BE4E92"/>
    <w:rsid w:val="00BE55A0"/>
    <w:rsid w:val="00BE5EF8"/>
    <w:rsid w:val="00BE67D2"/>
    <w:rsid w:val="00BE6E1C"/>
    <w:rsid w:val="00BE76C3"/>
    <w:rsid w:val="00BE7A3B"/>
    <w:rsid w:val="00BF006B"/>
    <w:rsid w:val="00BF0567"/>
    <w:rsid w:val="00BF0669"/>
    <w:rsid w:val="00BF1E08"/>
    <w:rsid w:val="00BF29B3"/>
    <w:rsid w:val="00BF2C9A"/>
    <w:rsid w:val="00BF2F17"/>
    <w:rsid w:val="00BF3F29"/>
    <w:rsid w:val="00BF4ED6"/>
    <w:rsid w:val="00BF5C2B"/>
    <w:rsid w:val="00BF5CC0"/>
    <w:rsid w:val="00BF6C71"/>
    <w:rsid w:val="00C00D61"/>
    <w:rsid w:val="00C00E83"/>
    <w:rsid w:val="00C01E2B"/>
    <w:rsid w:val="00C02A46"/>
    <w:rsid w:val="00C03029"/>
    <w:rsid w:val="00C044FC"/>
    <w:rsid w:val="00C04F96"/>
    <w:rsid w:val="00C050CF"/>
    <w:rsid w:val="00C05AA1"/>
    <w:rsid w:val="00C05B99"/>
    <w:rsid w:val="00C077E5"/>
    <w:rsid w:val="00C1269F"/>
    <w:rsid w:val="00C12993"/>
    <w:rsid w:val="00C12C27"/>
    <w:rsid w:val="00C132DD"/>
    <w:rsid w:val="00C13632"/>
    <w:rsid w:val="00C13C31"/>
    <w:rsid w:val="00C13C3F"/>
    <w:rsid w:val="00C13D82"/>
    <w:rsid w:val="00C1400B"/>
    <w:rsid w:val="00C142CB"/>
    <w:rsid w:val="00C144A7"/>
    <w:rsid w:val="00C148ED"/>
    <w:rsid w:val="00C15DF5"/>
    <w:rsid w:val="00C1649F"/>
    <w:rsid w:val="00C167FC"/>
    <w:rsid w:val="00C16A98"/>
    <w:rsid w:val="00C16CCF"/>
    <w:rsid w:val="00C16EAB"/>
    <w:rsid w:val="00C172D9"/>
    <w:rsid w:val="00C17E5B"/>
    <w:rsid w:val="00C20AE9"/>
    <w:rsid w:val="00C20C9E"/>
    <w:rsid w:val="00C21828"/>
    <w:rsid w:val="00C21883"/>
    <w:rsid w:val="00C2236E"/>
    <w:rsid w:val="00C2296B"/>
    <w:rsid w:val="00C23638"/>
    <w:rsid w:val="00C23A1D"/>
    <w:rsid w:val="00C23C61"/>
    <w:rsid w:val="00C248FA"/>
    <w:rsid w:val="00C25325"/>
    <w:rsid w:val="00C25564"/>
    <w:rsid w:val="00C260DF"/>
    <w:rsid w:val="00C26428"/>
    <w:rsid w:val="00C30B2B"/>
    <w:rsid w:val="00C323FD"/>
    <w:rsid w:val="00C34158"/>
    <w:rsid w:val="00C36D4D"/>
    <w:rsid w:val="00C401E4"/>
    <w:rsid w:val="00C4040E"/>
    <w:rsid w:val="00C41434"/>
    <w:rsid w:val="00C4304A"/>
    <w:rsid w:val="00C436FD"/>
    <w:rsid w:val="00C442A2"/>
    <w:rsid w:val="00C45DCE"/>
    <w:rsid w:val="00C4612C"/>
    <w:rsid w:val="00C465D5"/>
    <w:rsid w:val="00C478C2"/>
    <w:rsid w:val="00C47C04"/>
    <w:rsid w:val="00C47F80"/>
    <w:rsid w:val="00C47F84"/>
    <w:rsid w:val="00C50776"/>
    <w:rsid w:val="00C5082A"/>
    <w:rsid w:val="00C50895"/>
    <w:rsid w:val="00C50EC6"/>
    <w:rsid w:val="00C514AA"/>
    <w:rsid w:val="00C518BD"/>
    <w:rsid w:val="00C539F4"/>
    <w:rsid w:val="00C5428F"/>
    <w:rsid w:val="00C542E9"/>
    <w:rsid w:val="00C54381"/>
    <w:rsid w:val="00C54B71"/>
    <w:rsid w:val="00C56B03"/>
    <w:rsid w:val="00C56B0E"/>
    <w:rsid w:val="00C56B33"/>
    <w:rsid w:val="00C573CB"/>
    <w:rsid w:val="00C57844"/>
    <w:rsid w:val="00C60D36"/>
    <w:rsid w:val="00C61028"/>
    <w:rsid w:val="00C61C4E"/>
    <w:rsid w:val="00C62C43"/>
    <w:rsid w:val="00C62EEC"/>
    <w:rsid w:val="00C63934"/>
    <w:rsid w:val="00C6454B"/>
    <w:rsid w:val="00C6484A"/>
    <w:rsid w:val="00C6591E"/>
    <w:rsid w:val="00C65C3D"/>
    <w:rsid w:val="00C65DCB"/>
    <w:rsid w:val="00C67CDA"/>
    <w:rsid w:val="00C7006D"/>
    <w:rsid w:val="00C70734"/>
    <w:rsid w:val="00C70E97"/>
    <w:rsid w:val="00C72D5D"/>
    <w:rsid w:val="00C73763"/>
    <w:rsid w:val="00C744E8"/>
    <w:rsid w:val="00C74AD8"/>
    <w:rsid w:val="00C74D6C"/>
    <w:rsid w:val="00C756DA"/>
    <w:rsid w:val="00C75941"/>
    <w:rsid w:val="00C75FA0"/>
    <w:rsid w:val="00C75FDA"/>
    <w:rsid w:val="00C76B28"/>
    <w:rsid w:val="00C7770D"/>
    <w:rsid w:val="00C80188"/>
    <w:rsid w:val="00C803BA"/>
    <w:rsid w:val="00C80582"/>
    <w:rsid w:val="00C805E0"/>
    <w:rsid w:val="00C8084C"/>
    <w:rsid w:val="00C808CD"/>
    <w:rsid w:val="00C80A3D"/>
    <w:rsid w:val="00C80C50"/>
    <w:rsid w:val="00C816E8"/>
    <w:rsid w:val="00C82312"/>
    <w:rsid w:val="00C82C15"/>
    <w:rsid w:val="00C82D05"/>
    <w:rsid w:val="00C83CA4"/>
    <w:rsid w:val="00C849EA"/>
    <w:rsid w:val="00C84C89"/>
    <w:rsid w:val="00C852A7"/>
    <w:rsid w:val="00C856A0"/>
    <w:rsid w:val="00C85FD9"/>
    <w:rsid w:val="00C8610F"/>
    <w:rsid w:val="00C86CE0"/>
    <w:rsid w:val="00C86F8D"/>
    <w:rsid w:val="00C8733D"/>
    <w:rsid w:val="00C8790B"/>
    <w:rsid w:val="00C90465"/>
    <w:rsid w:val="00C90D9B"/>
    <w:rsid w:val="00C9151B"/>
    <w:rsid w:val="00C932F2"/>
    <w:rsid w:val="00C93A00"/>
    <w:rsid w:val="00C944B5"/>
    <w:rsid w:val="00C94B10"/>
    <w:rsid w:val="00C95435"/>
    <w:rsid w:val="00C96FB4"/>
    <w:rsid w:val="00C97509"/>
    <w:rsid w:val="00C97CC6"/>
    <w:rsid w:val="00C97CD7"/>
    <w:rsid w:val="00CA00C5"/>
    <w:rsid w:val="00CA0369"/>
    <w:rsid w:val="00CA08C2"/>
    <w:rsid w:val="00CA090B"/>
    <w:rsid w:val="00CA1326"/>
    <w:rsid w:val="00CA1DFE"/>
    <w:rsid w:val="00CA23C2"/>
    <w:rsid w:val="00CA23EF"/>
    <w:rsid w:val="00CA2591"/>
    <w:rsid w:val="00CA291B"/>
    <w:rsid w:val="00CA44D3"/>
    <w:rsid w:val="00CA4C13"/>
    <w:rsid w:val="00CA4E6C"/>
    <w:rsid w:val="00CA5057"/>
    <w:rsid w:val="00CA5671"/>
    <w:rsid w:val="00CA6099"/>
    <w:rsid w:val="00CA6B23"/>
    <w:rsid w:val="00CA7891"/>
    <w:rsid w:val="00CB0C7A"/>
    <w:rsid w:val="00CB1515"/>
    <w:rsid w:val="00CB4943"/>
    <w:rsid w:val="00CB527B"/>
    <w:rsid w:val="00CB55EE"/>
    <w:rsid w:val="00CB6AFF"/>
    <w:rsid w:val="00CB6F83"/>
    <w:rsid w:val="00CB72B4"/>
    <w:rsid w:val="00CB799F"/>
    <w:rsid w:val="00CC14DB"/>
    <w:rsid w:val="00CC1818"/>
    <w:rsid w:val="00CC184C"/>
    <w:rsid w:val="00CC196D"/>
    <w:rsid w:val="00CC1A8C"/>
    <w:rsid w:val="00CC209E"/>
    <w:rsid w:val="00CC28C3"/>
    <w:rsid w:val="00CC3078"/>
    <w:rsid w:val="00CC395B"/>
    <w:rsid w:val="00CC3DCB"/>
    <w:rsid w:val="00CC3FD1"/>
    <w:rsid w:val="00CC41FC"/>
    <w:rsid w:val="00CC488E"/>
    <w:rsid w:val="00CC6231"/>
    <w:rsid w:val="00CC7403"/>
    <w:rsid w:val="00CC74FB"/>
    <w:rsid w:val="00CC7B8A"/>
    <w:rsid w:val="00CC7C2A"/>
    <w:rsid w:val="00CC7E72"/>
    <w:rsid w:val="00CD054A"/>
    <w:rsid w:val="00CD0CD1"/>
    <w:rsid w:val="00CD1304"/>
    <w:rsid w:val="00CD1FD5"/>
    <w:rsid w:val="00CD2438"/>
    <w:rsid w:val="00CD3B8D"/>
    <w:rsid w:val="00CD405F"/>
    <w:rsid w:val="00CD58C6"/>
    <w:rsid w:val="00CD5ACB"/>
    <w:rsid w:val="00CD5C3A"/>
    <w:rsid w:val="00CD5FD4"/>
    <w:rsid w:val="00CD64E0"/>
    <w:rsid w:val="00CD69C1"/>
    <w:rsid w:val="00CD7B4E"/>
    <w:rsid w:val="00CE0CA4"/>
    <w:rsid w:val="00CE36F1"/>
    <w:rsid w:val="00CE4688"/>
    <w:rsid w:val="00CE4A51"/>
    <w:rsid w:val="00CE52CE"/>
    <w:rsid w:val="00CE6888"/>
    <w:rsid w:val="00CE7A18"/>
    <w:rsid w:val="00CF0084"/>
    <w:rsid w:val="00CF03FD"/>
    <w:rsid w:val="00CF1507"/>
    <w:rsid w:val="00CF2680"/>
    <w:rsid w:val="00CF3A99"/>
    <w:rsid w:val="00CF3AEA"/>
    <w:rsid w:val="00CF3AFA"/>
    <w:rsid w:val="00CF48D9"/>
    <w:rsid w:val="00CF5FF4"/>
    <w:rsid w:val="00CF651A"/>
    <w:rsid w:val="00CF666F"/>
    <w:rsid w:val="00CF6D14"/>
    <w:rsid w:val="00CF73CC"/>
    <w:rsid w:val="00CF777A"/>
    <w:rsid w:val="00D0033E"/>
    <w:rsid w:val="00D0047D"/>
    <w:rsid w:val="00D00A71"/>
    <w:rsid w:val="00D00FAF"/>
    <w:rsid w:val="00D03EEA"/>
    <w:rsid w:val="00D04896"/>
    <w:rsid w:val="00D04FCD"/>
    <w:rsid w:val="00D05E66"/>
    <w:rsid w:val="00D06A9B"/>
    <w:rsid w:val="00D07939"/>
    <w:rsid w:val="00D079AC"/>
    <w:rsid w:val="00D07BAA"/>
    <w:rsid w:val="00D07DB3"/>
    <w:rsid w:val="00D101C1"/>
    <w:rsid w:val="00D10F1D"/>
    <w:rsid w:val="00D114F6"/>
    <w:rsid w:val="00D11896"/>
    <w:rsid w:val="00D11B78"/>
    <w:rsid w:val="00D1211B"/>
    <w:rsid w:val="00D12365"/>
    <w:rsid w:val="00D135A5"/>
    <w:rsid w:val="00D1363C"/>
    <w:rsid w:val="00D15815"/>
    <w:rsid w:val="00D15966"/>
    <w:rsid w:val="00D1600A"/>
    <w:rsid w:val="00D170BA"/>
    <w:rsid w:val="00D175F3"/>
    <w:rsid w:val="00D200FA"/>
    <w:rsid w:val="00D243BE"/>
    <w:rsid w:val="00D2595D"/>
    <w:rsid w:val="00D25D27"/>
    <w:rsid w:val="00D26B48"/>
    <w:rsid w:val="00D26E4B"/>
    <w:rsid w:val="00D30210"/>
    <w:rsid w:val="00D30BD2"/>
    <w:rsid w:val="00D3142C"/>
    <w:rsid w:val="00D31978"/>
    <w:rsid w:val="00D31BB8"/>
    <w:rsid w:val="00D32304"/>
    <w:rsid w:val="00D323D9"/>
    <w:rsid w:val="00D343D4"/>
    <w:rsid w:val="00D34C3F"/>
    <w:rsid w:val="00D350F2"/>
    <w:rsid w:val="00D35486"/>
    <w:rsid w:val="00D35508"/>
    <w:rsid w:val="00D35E9F"/>
    <w:rsid w:val="00D362F1"/>
    <w:rsid w:val="00D365C1"/>
    <w:rsid w:val="00D3696D"/>
    <w:rsid w:val="00D376AE"/>
    <w:rsid w:val="00D37AB2"/>
    <w:rsid w:val="00D37C8E"/>
    <w:rsid w:val="00D43B66"/>
    <w:rsid w:val="00D4418E"/>
    <w:rsid w:val="00D4482D"/>
    <w:rsid w:val="00D45AA5"/>
    <w:rsid w:val="00D464DE"/>
    <w:rsid w:val="00D5035C"/>
    <w:rsid w:val="00D514C8"/>
    <w:rsid w:val="00D515F5"/>
    <w:rsid w:val="00D528D2"/>
    <w:rsid w:val="00D5322C"/>
    <w:rsid w:val="00D532AF"/>
    <w:rsid w:val="00D53A90"/>
    <w:rsid w:val="00D54278"/>
    <w:rsid w:val="00D543ED"/>
    <w:rsid w:val="00D54820"/>
    <w:rsid w:val="00D54842"/>
    <w:rsid w:val="00D54ADF"/>
    <w:rsid w:val="00D55525"/>
    <w:rsid w:val="00D564E8"/>
    <w:rsid w:val="00D56727"/>
    <w:rsid w:val="00D575EB"/>
    <w:rsid w:val="00D57E8E"/>
    <w:rsid w:val="00D60EB8"/>
    <w:rsid w:val="00D61674"/>
    <w:rsid w:val="00D63191"/>
    <w:rsid w:val="00D64764"/>
    <w:rsid w:val="00D64D3F"/>
    <w:rsid w:val="00D65D6A"/>
    <w:rsid w:val="00D66304"/>
    <w:rsid w:val="00D72075"/>
    <w:rsid w:val="00D72457"/>
    <w:rsid w:val="00D7349E"/>
    <w:rsid w:val="00D73CE2"/>
    <w:rsid w:val="00D741FD"/>
    <w:rsid w:val="00D74F15"/>
    <w:rsid w:val="00D75822"/>
    <w:rsid w:val="00D75B9C"/>
    <w:rsid w:val="00D8007A"/>
    <w:rsid w:val="00D805DF"/>
    <w:rsid w:val="00D80CB3"/>
    <w:rsid w:val="00D8159E"/>
    <w:rsid w:val="00D82F52"/>
    <w:rsid w:val="00D83959"/>
    <w:rsid w:val="00D845C6"/>
    <w:rsid w:val="00D84FA2"/>
    <w:rsid w:val="00D85154"/>
    <w:rsid w:val="00D85192"/>
    <w:rsid w:val="00D858AE"/>
    <w:rsid w:val="00D85BA8"/>
    <w:rsid w:val="00D85EA3"/>
    <w:rsid w:val="00D86175"/>
    <w:rsid w:val="00D870AA"/>
    <w:rsid w:val="00D87439"/>
    <w:rsid w:val="00D878DC"/>
    <w:rsid w:val="00D90261"/>
    <w:rsid w:val="00D90870"/>
    <w:rsid w:val="00D90BA2"/>
    <w:rsid w:val="00D90ED8"/>
    <w:rsid w:val="00D91522"/>
    <w:rsid w:val="00D91711"/>
    <w:rsid w:val="00D933BA"/>
    <w:rsid w:val="00D93AD7"/>
    <w:rsid w:val="00D93EBA"/>
    <w:rsid w:val="00D94289"/>
    <w:rsid w:val="00D9478A"/>
    <w:rsid w:val="00D96B69"/>
    <w:rsid w:val="00DA0153"/>
    <w:rsid w:val="00DA058F"/>
    <w:rsid w:val="00DA0E84"/>
    <w:rsid w:val="00DA0E97"/>
    <w:rsid w:val="00DA19AE"/>
    <w:rsid w:val="00DA2064"/>
    <w:rsid w:val="00DA452A"/>
    <w:rsid w:val="00DA56A7"/>
    <w:rsid w:val="00DA57F5"/>
    <w:rsid w:val="00DA6716"/>
    <w:rsid w:val="00DA6A03"/>
    <w:rsid w:val="00DA7D8B"/>
    <w:rsid w:val="00DB07CE"/>
    <w:rsid w:val="00DB27AA"/>
    <w:rsid w:val="00DB28B1"/>
    <w:rsid w:val="00DB3543"/>
    <w:rsid w:val="00DB3CA3"/>
    <w:rsid w:val="00DB4206"/>
    <w:rsid w:val="00DB4A8F"/>
    <w:rsid w:val="00DB5020"/>
    <w:rsid w:val="00DB570B"/>
    <w:rsid w:val="00DB5E4D"/>
    <w:rsid w:val="00DB5F92"/>
    <w:rsid w:val="00DB6B62"/>
    <w:rsid w:val="00DB72A0"/>
    <w:rsid w:val="00DC0511"/>
    <w:rsid w:val="00DC1A66"/>
    <w:rsid w:val="00DC256E"/>
    <w:rsid w:val="00DC32BE"/>
    <w:rsid w:val="00DC36A2"/>
    <w:rsid w:val="00DC3B35"/>
    <w:rsid w:val="00DC4E16"/>
    <w:rsid w:val="00DC51EF"/>
    <w:rsid w:val="00DC5532"/>
    <w:rsid w:val="00DC5D79"/>
    <w:rsid w:val="00DC6A08"/>
    <w:rsid w:val="00DC6D59"/>
    <w:rsid w:val="00DD1B06"/>
    <w:rsid w:val="00DD1C87"/>
    <w:rsid w:val="00DD206A"/>
    <w:rsid w:val="00DD29E9"/>
    <w:rsid w:val="00DD2B7D"/>
    <w:rsid w:val="00DD2C39"/>
    <w:rsid w:val="00DD303B"/>
    <w:rsid w:val="00DD5182"/>
    <w:rsid w:val="00DD561A"/>
    <w:rsid w:val="00DD6AAE"/>
    <w:rsid w:val="00DD7E58"/>
    <w:rsid w:val="00DE02FB"/>
    <w:rsid w:val="00DE07DB"/>
    <w:rsid w:val="00DE0A3E"/>
    <w:rsid w:val="00DE10C5"/>
    <w:rsid w:val="00DE1F37"/>
    <w:rsid w:val="00DE2652"/>
    <w:rsid w:val="00DE28D0"/>
    <w:rsid w:val="00DE309A"/>
    <w:rsid w:val="00DE4037"/>
    <w:rsid w:val="00DE42B2"/>
    <w:rsid w:val="00DE4F2A"/>
    <w:rsid w:val="00DE4F45"/>
    <w:rsid w:val="00DE57B7"/>
    <w:rsid w:val="00DE5A41"/>
    <w:rsid w:val="00DE5AF7"/>
    <w:rsid w:val="00DF0D80"/>
    <w:rsid w:val="00DF13B7"/>
    <w:rsid w:val="00DF22CC"/>
    <w:rsid w:val="00DF2FB2"/>
    <w:rsid w:val="00DF3C04"/>
    <w:rsid w:val="00DF4B7C"/>
    <w:rsid w:val="00DF67A7"/>
    <w:rsid w:val="00DF7255"/>
    <w:rsid w:val="00DF7900"/>
    <w:rsid w:val="00E020A0"/>
    <w:rsid w:val="00E02E69"/>
    <w:rsid w:val="00E0307C"/>
    <w:rsid w:val="00E03155"/>
    <w:rsid w:val="00E0367A"/>
    <w:rsid w:val="00E03786"/>
    <w:rsid w:val="00E03946"/>
    <w:rsid w:val="00E0396E"/>
    <w:rsid w:val="00E044DD"/>
    <w:rsid w:val="00E05A58"/>
    <w:rsid w:val="00E05BB0"/>
    <w:rsid w:val="00E06B1C"/>
    <w:rsid w:val="00E06D8F"/>
    <w:rsid w:val="00E073F9"/>
    <w:rsid w:val="00E07ED1"/>
    <w:rsid w:val="00E10806"/>
    <w:rsid w:val="00E12808"/>
    <w:rsid w:val="00E1292B"/>
    <w:rsid w:val="00E12F68"/>
    <w:rsid w:val="00E13605"/>
    <w:rsid w:val="00E14C52"/>
    <w:rsid w:val="00E15E17"/>
    <w:rsid w:val="00E17BE5"/>
    <w:rsid w:val="00E2024D"/>
    <w:rsid w:val="00E203FD"/>
    <w:rsid w:val="00E20BC3"/>
    <w:rsid w:val="00E20C92"/>
    <w:rsid w:val="00E23817"/>
    <w:rsid w:val="00E23A1E"/>
    <w:rsid w:val="00E23A27"/>
    <w:rsid w:val="00E23A42"/>
    <w:rsid w:val="00E25CCF"/>
    <w:rsid w:val="00E2607E"/>
    <w:rsid w:val="00E26113"/>
    <w:rsid w:val="00E26B35"/>
    <w:rsid w:val="00E30837"/>
    <w:rsid w:val="00E30B20"/>
    <w:rsid w:val="00E31BCE"/>
    <w:rsid w:val="00E32E8F"/>
    <w:rsid w:val="00E32FEE"/>
    <w:rsid w:val="00E3389F"/>
    <w:rsid w:val="00E339B3"/>
    <w:rsid w:val="00E33AB0"/>
    <w:rsid w:val="00E34348"/>
    <w:rsid w:val="00E35297"/>
    <w:rsid w:val="00E35B19"/>
    <w:rsid w:val="00E35B6A"/>
    <w:rsid w:val="00E36A9D"/>
    <w:rsid w:val="00E37B02"/>
    <w:rsid w:val="00E37BD3"/>
    <w:rsid w:val="00E4077B"/>
    <w:rsid w:val="00E42175"/>
    <w:rsid w:val="00E4263F"/>
    <w:rsid w:val="00E429A2"/>
    <w:rsid w:val="00E42A30"/>
    <w:rsid w:val="00E45C19"/>
    <w:rsid w:val="00E4610D"/>
    <w:rsid w:val="00E46CFC"/>
    <w:rsid w:val="00E46DA2"/>
    <w:rsid w:val="00E47633"/>
    <w:rsid w:val="00E4781D"/>
    <w:rsid w:val="00E5016F"/>
    <w:rsid w:val="00E51B65"/>
    <w:rsid w:val="00E55A6B"/>
    <w:rsid w:val="00E55CA5"/>
    <w:rsid w:val="00E56D4B"/>
    <w:rsid w:val="00E56D53"/>
    <w:rsid w:val="00E56F0E"/>
    <w:rsid w:val="00E6089A"/>
    <w:rsid w:val="00E60AE5"/>
    <w:rsid w:val="00E61CFB"/>
    <w:rsid w:val="00E61F28"/>
    <w:rsid w:val="00E62C70"/>
    <w:rsid w:val="00E6363E"/>
    <w:rsid w:val="00E63F89"/>
    <w:rsid w:val="00E644DC"/>
    <w:rsid w:val="00E652DF"/>
    <w:rsid w:val="00E65345"/>
    <w:rsid w:val="00E660A7"/>
    <w:rsid w:val="00E668F8"/>
    <w:rsid w:val="00E670C9"/>
    <w:rsid w:val="00E67564"/>
    <w:rsid w:val="00E67647"/>
    <w:rsid w:val="00E67D4E"/>
    <w:rsid w:val="00E70F00"/>
    <w:rsid w:val="00E714DA"/>
    <w:rsid w:val="00E71F00"/>
    <w:rsid w:val="00E721B2"/>
    <w:rsid w:val="00E727E2"/>
    <w:rsid w:val="00E72E74"/>
    <w:rsid w:val="00E73256"/>
    <w:rsid w:val="00E739AA"/>
    <w:rsid w:val="00E754F1"/>
    <w:rsid w:val="00E767BD"/>
    <w:rsid w:val="00E769E3"/>
    <w:rsid w:val="00E76DCA"/>
    <w:rsid w:val="00E770D2"/>
    <w:rsid w:val="00E771CF"/>
    <w:rsid w:val="00E805D1"/>
    <w:rsid w:val="00E80A71"/>
    <w:rsid w:val="00E81A6F"/>
    <w:rsid w:val="00E81D09"/>
    <w:rsid w:val="00E832ED"/>
    <w:rsid w:val="00E847AB"/>
    <w:rsid w:val="00E84967"/>
    <w:rsid w:val="00E855A3"/>
    <w:rsid w:val="00E85AF1"/>
    <w:rsid w:val="00E85F4C"/>
    <w:rsid w:val="00E8629E"/>
    <w:rsid w:val="00E862ED"/>
    <w:rsid w:val="00E8758C"/>
    <w:rsid w:val="00E87E21"/>
    <w:rsid w:val="00E90467"/>
    <w:rsid w:val="00E9128C"/>
    <w:rsid w:val="00E91B2D"/>
    <w:rsid w:val="00E91F4A"/>
    <w:rsid w:val="00E938B3"/>
    <w:rsid w:val="00E93989"/>
    <w:rsid w:val="00E947CD"/>
    <w:rsid w:val="00E94894"/>
    <w:rsid w:val="00E948D4"/>
    <w:rsid w:val="00E95A90"/>
    <w:rsid w:val="00E95B4E"/>
    <w:rsid w:val="00E9686E"/>
    <w:rsid w:val="00E972A9"/>
    <w:rsid w:val="00E978D1"/>
    <w:rsid w:val="00E97EE3"/>
    <w:rsid w:val="00E97F63"/>
    <w:rsid w:val="00EA0267"/>
    <w:rsid w:val="00EA0440"/>
    <w:rsid w:val="00EA0A43"/>
    <w:rsid w:val="00EA1A9E"/>
    <w:rsid w:val="00EA1DC5"/>
    <w:rsid w:val="00EA1EDE"/>
    <w:rsid w:val="00EA1F66"/>
    <w:rsid w:val="00EA26BD"/>
    <w:rsid w:val="00EA2E91"/>
    <w:rsid w:val="00EA38A7"/>
    <w:rsid w:val="00EA3E95"/>
    <w:rsid w:val="00EA50AB"/>
    <w:rsid w:val="00EA5148"/>
    <w:rsid w:val="00EA53DF"/>
    <w:rsid w:val="00EA5612"/>
    <w:rsid w:val="00EA5918"/>
    <w:rsid w:val="00EA7C48"/>
    <w:rsid w:val="00EB007B"/>
    <w:rsid w:val="00EB1E23"/>
    <w:rsid w:val="00EB27B4"/>
    <w:rsid w:val="00EB2815"/>
    <w:rsid w:val="00EB2892"/>
    <w:rsid w:val="00EB2A54"/>
    <w:rsid w:val="00EB2B7E"/>
    <w:rsid w:val="00EB2CD0"/>
    <w:rsid w:val="00EB2D07"/>
    <w:rsid w:val="00EB375F"/>
    <w:rsid w:val="00EB57DE"/>
    <w:rsid w:val="00EB58B2"/>
    <w:rsid w:val="00EB6170"/>
    <w:rsid w:val="00EB6312"/>
    <w:rsid w:val="00EB64CB"/>
    <w:rsid w:val="00EB660E"/>
    <w:rsid w:val="00EC0947"/>
    <w:rsid w:val="00EC0B48"/>
    <w:rsid w:val="00EC108E"/>
    <w:rsid w:val="00EC17CC"/>
    <w:rsid w:val="00EC19D8"/>
    <w:rsid w:val="00EC22A6"/>
    <w:rsid w:val="00EC2FBF"/>
    <w:rsid w:val="00EC30E9"/>
    <w:rsid w:val="00EC451F"/>
    <w:rsid w:val="00EC52F6"/>
    <w:rsid w:val="00EC59C4"/>
    <w:rsid w:val="00EC618A"/>
    <w:rsid w:val="00EC62F5"/>
    <w:rsid w:val="00EC63E9"/>
    <w:rsid w:val="00EC6957"/>
    <w:rsid w:val="00EC6AD0"/>
    <w:rsid w:val="00EC7050"/>
    <w:rsid w:val="00ED0BBE"/>
    <w:rsid w:val="00ED15D5"/>
    <w:rsid w:val="00ED224B"/>
    <w:rsid w:val="00ED256B"/>
    <w:rsid w:val="00ED25F9"/>
    <w:rsid w:val="00ED2660"/>
    <w:rsid w:val="00ED2A98"/>
    <w:rsid w:val="00ED2CE6"/>
    <w:rsid w:val="00ED3AD8"/>
    <w:rsid w:val="00ED3F08"/>
    <w:rsid w:val="00ED4404"/>
    <w:rsid w:val="00ED4B9B"/>
    <w:rsid w:val="00ED5D1F"/>
    <w:rsid w:val="00ED606A"/>
    <w:rsid w:val="00ED7231"/>
    <w:rsid w:val="00ED74D4"/>
    <w:rsid w:val="00ED751B"/>
    <w:rsid w:val="00EE2643"/>
    <w:rsid w:val="00EE273A"/>
    <w:rsid w:val="00EE2FC1"/>
    <w:rsid w:val="00EE3FCD"/>
    <w:rsid w:val="00EE4B1D"/>
    <w:rsid w:val="00EE5C51"/>
    <w:rsid w:val="00EE66CF"/>
    <w:rsid w:val="00EE6F25"/>
    <w:rsid w:val="00EE7BAB"/>
    <w:rsid w:val="00EF0452"/>
    <w:rsid w:val="00EF06E5"/>
    <w:rsid w:val="00EF07DA"/>
    <w:rsid w:val="00EF1FB5"/>
    <w:rsid w:val="00EF21A4"/>
    <w:rsid w:val="00EF26F5"/>
    <w:rsid w:val="00EF2873"/>
    <w:rsid w:val="00EF3080"/>
    <w:rsid w:val="00EF34AF"/>
    <w:rsid w:val="00EF3FBE"/>
    <w:rsid w:val="00EF40EA"/>
    <w:rsid w:val="00EF42A8"/>
    <w:rsid w:val="00EF4570"/>
    <w:rsid w:val="00EF60C9"/>
    <w:rsid w:val="00EF6220"/>
    <w:rsid w:val="00F00C63"/>
    <w:rsid w:val="00F01132"/>
    <w:rsid w:val="00F02303"/>
    <w:rsid w:val="00F0339A"/>
    <w:rsid w:val="00F0344B"/>
    <w:rsid w:val="00F037CF"/>
    <w:rsid w:val="00F03AB9"/>
    <w:rsid w:val="00F03EDA"/>
    <w:rsid w:val="00F05BEA"/>
    <w:rsid w:val="00F065CE"/>
    <w:rsid w:val="00F06852"/>
    <w:rsid w:val="00F069CE"/>
    <w:rsid w:val="00F07403"/>
    <w:rsid w:val="00F07659"/>
    <w:rsid w:val="00F07CA7"/>
    <w:rsid w:val="00F10295"/>
    <w:rsid w:val="00F106F2"/>
    <w:rsid w:val="00F116F1"/>
    <w:rsid w:val="00F11760"/>
    <w:rsid w:val="00F11E94"/>
    <w:rsid w:val="00F127B7"/>
    <w:rsid w:val="00F13A26"/>
    <w:rsid w:val="00F14743"/>
    <w:rsid w:val="00F147D2"/>
    <w:rsid w:val="00F151B6"/>
    <w:rsid w:val="00F15DBC"/>
    <w:rsid w:val="00F1728F"/>
    <w:rsid w:val="00F17F8C"/>
    <w:rsid w:val="00F20642"/>
    <w:rsid w:val="00F21E13"/>
    <w:rsid w:val="00F21EDA"/>
    <w:rsid w:val="00F21FC0"/>
    <w:rsid w:val="00F222F3"/>
    <w:rsid w:val="00F2247E"/>
    <w:rsid w:val="00F2248B"/>
    <w:rsid w:val="00F229EF"/>
    <w:rsid w:val="00F23127"/>
    <w:rsid w:val="00F23E36"/>
    <w:rsid w:val="00F24164"/>
    <w:rsid w:val="00F25C88"/>
    <w:rsid w:val="00F2616C"/>
    <w:rsid w:val="00F266AE"/>
    <w:rsid w:val="00F26866"/>
    <w:rsid w:val="00F3064C"/>
    <w:rsid w:val="00F31123"/>
    <w:rsid w:val="00F31B76"/>
    <w:rsid w:val="00F32831"/>
    <w:rsid w:val="00F335F4"/>
    <w:rsid w:val="00F34D6A"/>
    <w:rsid w:val="00F3689D"/>
    <w:rsid w:val="00F36DBF"/>
    <w:rsid w:val="00F36F21"/>
    <w:rsid w:val="00F37E0B"/>
    <w:rsid w:val="00F400D1"/>
    <w:rsid w:val="00F40637"/>
    <w:rsid w:val="00F406F5"/>
    <w:rsid w:val="00F40B41"/>
    <w:rsid w:val="00F40E8A"/>
    <w:rsid w:val="00F410EC"/>
    <w:rsid w:val="00F41791"/>
    <w:rsid w:val="00F417E8"/>
    <w:rsid w:val="00F4292E"/>
    <w:rsid w:val="00F43A06"/>
    <w:rsid w:val="00F4406C"/>
    <w:rsid w:val="00F45054"/>
    <w:rsid w:val="00F469C5"/>
    <w:rsid w:val="00F47FF4"/>
    <w:rsid w:val="00F5173C"/>
    <w:rsid w:val="00F52D11"/>
    <w:rsid w:val="00F53BB6"/>
    <w:rsid w:val="00F5415C"/>
    <w:rsid w:val="00F5633E"/>
    <w:rsid w:val="00F5654A"/>
    <w:rsid w:val="00F56A84"/>
    <w:rsid w:val="00F56CF9"/>
    <w:rsid w:val="00F576AA"/>
    <w:rsid w:val="00F57916"/>
    <w:rsid w:val="00F603DA"/>
    <w:rsid w:val="00F6077B"/>
    <w:rsid w:val="00F60E04"/>
    <w:rsid w:val="00F6218C"/>
    <w:rsid w:val="00F625EA"/>
    <w:rsid w:val="00F627BB"/>
    <w:rsid w:val="00F635A2"/>
    <w:rsid w:val="00F644E2"/>
    <w:rsid w:val="00F64F3F"/>
    <w:rsid w:val="00F661A6"/>
    <w:rsid w:val="00F66A61"/>
    <w:rsid w:val="00F6776A"/>
    <w:rsid w:val="00F6785B"/>
    <w:rsid w:val="00F70C6D"/>
    <w:rsid w:val="00F711F9"/>
    <w:rsid w:val="00F7194A"/>
    <w:rsid w:val="00F71F2E"/>
    <w:rsid w:val="00F72AF2"/>
    <w:rsid w:val="00F72B8D"/>
    <w:rsid w:val="00F74E13"/>
    <w:rsid w:val="00F74F07"/>
    <w:rsid w:val="00F754D3"/>
    <w:rsid w:val="00F75759"/>
    <w:rsid w:val="00F75ADC"/>
    <w:rsid w:val="00F7668B"/>
    <w:rsid w:val="00F767A6"/>
    <w:rsid w:val="00F77D41"/>
    <w:rsid w:val="00F77DAE"/>
    <w:rsid w:val="00F8004E"/>
    <w:rsid w:val="00F805FA"/>
    <w:rsid w:val="00F818B0"/>
    <w:rsid w:val="00F81AFF"/>
    <w:rsid w:val="00F81FDC"/>
    <w:rsid w:val="00F8314B"/>
    <w:rsid w:val="00F84918"/>
    <w:rsid w:val="00F85363"/>
    <w:rsid w:val="00F85A0B"/>
    <w:rsid w:val="00F8697C"/>
    <w:rsid w:val="00F87101"/>
    <w:rsid w:val="00F87A66"/>
    <w:rsid w:val="00F9045B"/>
    <w:rsid w:val="00F91D68"/>
    <w:rsid w:val="00F92213"/>
    <w:rsid w:val="00F92692"/>
    <w:rsid w:val="00F93EEE"/>
    <w:rsid w:val="00F9493D"/>
    <w:rsid w:val="00F94ACB"/>
    <w:rsid w:val="00F9622D"/>
    <w:rsid w:val="00F97BD9"/>
    <w:rsid w:val="00FA1C2F"/>
    <w:rsid w:val="00FA231F"/>
    <w:rsid w:val="00FA2672"/>
    <w:rsid w:val="00FA5BED"/>
    <w:rsid w:val="00FA798B"/>
    <w:rsid w:val="00FA7EAB"/>
    <w:rsid w:val="00FB0915"/>
    <w:rsid w:val="00FB149B"/>
    <w:rsid w:val="00FB17C1"/>
    <w:rsid w:val="00FB2073"/>
    <w:rsid w:val="00FB22D6"/>
    <w:rsid w:val="00FB24F1"/>
    <w:rsid w:val="00FB2669"/>
    <w:rsid w:val="00FB32DF"/>
    <w:rsid w:val="00FB3419"/>
    <w:rsid w:val="00FB3FCF"/>
    <w:rsid w:val="00FB3FD8"/>
    <w:rsid w:val="00FB4565"/>
    <w:rsid w:val="00FB4A0E"/>
    <w:rsid w:val="00FB5063"/>
    <w:rsid w:val="00FB5E29"/>
    <w:rsid w:val="00FB63F9"/>
    <w:rsid w:val="00FB6BFC"/>
    <w:rsid w:val="00FB7775"/>
    <w:rsid w:val="00FC0493"/>
    <w:rsid w:val="00FC09C6"/>
    <w:rsid w:val="00FC13C8"/>
    <w:rsid w:val="00FC2C2B"/>
    <w:rsid w:val="00FC4276"/>
    <w:rsid w:val="00FC7CBC"/>
    <w:rsid w:val="00FC7E68"/>
    <w:rsid w:val="00FD108E"/>
    <w:rsid w:val="00FD1AF3"/>
    <w:rsid w:val="00FD2A73"/>
    <w:rsid w:val="00FD323B"/>
    <w:rsid w:val="00FD4023"/>
    <w:rsid w:val="00FD5142"/>
    <w:rsid w:val="00FD7F22"/>
    <w:rsid w:val="00FD7F6E"/>
    <w:rsid w:val="00FE068E"/>
    <w:rsid w:val="00FE0E3C"/>
    <w:rsid w:val="00FE39F1"/>
    <w:rsid w:val="00FE3DBB"/>
    <w:rsid w:val="00FE42BD"/>
    <w:rsid w:val="00FE560C"/>
    <w:rsid w:val="00FE5DFE"/>
    <w:rsid w:val="00FE6188"/>
    <w:rsid w:val="00FE683D"/>
    <w:rsid w:val="00FE6B21"/>
    <w:rsid w:val="00FE7EE8"/>
    <w:rsid w:val="00FF06FA"/>
    <w:rsid w:val="00FF1C0D"/>
    <w:rsid w:val="00FF2318"/>
    <w:rsid w:val="00FF2582"/>
    <w:rsid w:val="00FF4037"/>
    <w:rsid w:val="00FF41A9"/>
    <w:rsid w:val="00FF4BE3"/>
    <w:rsid w:val="00FF4F67"/>
    <w:rsid w:val="00FF53E8"/>
    <w:rsid w:val="00FF5913"/>
    <w:rsid w:val="00FF6401"/>
    <w:rsid w:val="00FF6610"/>
    <w:rsid w:val="00FF6FAD"/>
    <w:rsid w:val="00FF76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FD412"/>
  <w15:docId w15:val="{34552C74-9CB5-B64A-AF7B-C6C167F61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61D"/>
    <w:rPr>
      <w:rFonts w:ascii="Times New Roman" w:hAnsi="Times New Roman"/>
      <w:sz w:val="24"/>
      <w:szCs w:val="24"/>
      <w:lang w:val="en-GB"/>
    </w:rPr>
  </w:style>
  <w:style w:type="paragraph" w:styleId="Heading1">
    <w:name w:val="heading 1"/>
    <w:basedOn w:val="Normal"/>
    <w:link w:val="Heading1Char"/>
    <w:uiPriority w:val="9"/>
    <w:qFormat/>
    <w:rsid w:val="00BB4803"/>
    <w:pPr>
      <w:spacing w:before="100" w:beforeAutospacing="1" w:after="100" w:afterAutospacing="1"/>
      <w:outlineLvl w:val="0"/>
    </w:pPr>
    <w:rPr>
      <w:rFonts w:ascii="PMingLiU" w:hAnsi="PMingLiU" w:cs="PMingLiU"/>
      <w:b/>
      <w:bCs/>
      <w:kern w:val="36"/>
      <w:sz w:val="48"/>
      <w:szCs w:val="48"/>
    </w:rPr>
  </w:style>
  <w:style w:type="paragraph" w:styleId="Heading2">
    <w:name w:val="heading 2"/>
    <w:basedOn w:val="Normal"/>
    <w:next w:val="Normal"/>
    <w:link w:val="Heading2Char"/>
    <w:uiPriority w:val="9"/>
    <w:semiHidden/>
    <w:unhideWhenUsed/>
    <w:qFormat/>
    <w:rsid w:val="002360C2"/>
    <w:pPr>
      <w:keepNext/>
      <w:spacing w:line="720" w:lineRule="auto"/>
      <w:outlineLvl w:val="1"/>
    </w:pPr>
    <w:rPr>
      <w:rFonts w:asciiTheme="majorHAnsi" w:eastAsiaTheme="majorEastAsia" w:hAnsiTheme="majorHAnsi" w:cstheme="majorBidi"/>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697F5D"/>
    <w:pPr>
      <w:widowControl w:val="0"/>
    </w:pPr>
    <w:rPr>
      <w:rFonts w:ascii="Cambria" w:hAnsi="Cambria"/>
      <w:kern w:val="2"/>
      <w:sz w:val="18"/>
      <w:szCs w:val="18"/>
    </w:rPr>
  </w:style>
  <w:style w:type="character" w:customStyle="1" w:styleId="BalloonTextChar">
    <w:name w:val="Balloon Text Char"/>
    <w:link w:val="BalloonText"/>
    <w:semiHidden/>
    <w:rsid w:val="00697F5D"/>
    <w:rPr>
      <w:rFonts w:ascii="Cambria" w:eastAsia="PMingLiU" w:hAnsi="Cambria" w:cs="Times New Roman"/>
      <w:sz w:val="18"/>
      <w:szCs w:val="18"/>
    </w:rPr>
  </w:style>
  <w:style w:type="character" w:customStyle="1" w:styleId="longtext">
    <w:name w:val="long_text"/>
    <w:rsid w:val="00697F5D"/>
    <w:rPr>
      <w:rFonts w:cs="Times New Roman"/>
    </w:rPr>
  </w:style>
  <w:style w:type="character" w:customStyle="1" w:styleId="dct-tt">
    <w:name w:val="dct-tt"/>
    <w:rsid w:val="00697F5D"/>
    <w:rPr>
      <w:rFonts w:cs="Times New Roman"/>
    </w:rPr>
  </w:style>
  <w:style w:type="table" w:styleId="TableGrid">
    <w:name w:val="Table Grid"/>
    <w:basedOn w:val="TableNormal"/>
    <w:uiPriority w:val="59"/>
    <w:rsid w:val="00697F5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512DF"/>
    <w:pPr>
      <w:widowControl w:val="0"/>
      <w:tabs>
        <w:tab w:val="center" w:pos="4153"/>
        <w:tab w:val="right" w:pos="8306"/>
      </w:tabs>
      <w:snapToGrid w:val="0"/>
    </w:pPr>
    <w:rPr>
      <w:rFonts w:ascii="Calibri" w:hAnsi="Calibri"/>
      <w:kern w:val="2"/>
      <w:sz w:val="20"/>
      <w:szCs w:val="20"/>
    </w:rPr>
  </w:style>
  <w:style w:type="character" w:customStyle="1" w:styleId="HeaderChar">
    <w:name w:val="Header Char"/>
    <w:link w:val="Header"/>
    <w:rsid w:val="009512DF"/>
    <w:rPr>
      <w:rFonts w:ascii="Calibri" w:eastAsia="PMingLiU" w:hAnsi="Calibri" w:cs="Times New Roman"/>
      <w:sz w:val="20"/>
      <w:szCs w:val="20"/>
    </w:rPr>
  </w:style>
  <w:style w:type="paragraph" w:styleId="Footer">
    <w:name w:val="footer"/>
    <w:basedOn w:val="Normal"/>
    <w:link w:val="FooterChar"/>
    <w:uiPriority w:val="99"/>
    <w:unhideWhenUsed/>
    <w:rsid w:val="009512DF"/>
    <w:pPr>
      <w:widowControl w:val="0"/>
      <w:tabs>
        <w:tab w:val="center" w:pos="4153"/>
        <w:tab w:val="right" w:pos="8306"/>
      </w:tabs>
      <w:snapToGrid w:val="0"/>
    </w:pPr>
    <w:rPr>
      <w:rFonts w:ascii="Calibri" w:hAnsi="Calibri"/>
      <w:kern w:val="2"/>
      <w:sz w:val="20"/>
      <w:szCs w:val="20"/>
    </w:rPr>
  </w:style>
  <w:style w:type="character" w:customStyle="1" w:styleId="FooterChar">
    <w:name w:val="Footer Char"/>
    <w:link w:val="Footer"/>
    <w:uiPriority w:val="99"/>
    <w:rsid w:val="009512DF"/>
    <w:rPr>
      <w:rFonts w:ascii="Calibri" w:eastAsia="PMingLiU" w:hAnsi="Calibri" w:cs="Times New Roman"/>
      <w:sz w:val="20"/>
      <w:szCs w:val="20"/>
    </w:rPr>
  </w:style>
  <w:style w:type="character" w:customStyle="1" w:styleId="abstitle">
    <w:name w:val="abs_title"/>
    <w:rsid w:val="009512DF"/>
    <w:rPr>
      <w:rFonts w:cs="Times New Roman"/>
    </w:rPr>
  </w:style>
  <w:style w:type="character" w:customStyle="1" w:styleId="absautor">
    <w:name w:val="abs_autor"/>
    <w:rsid w:val="009512DF"/>
    <w:rPr>
      <w:rFonts w:cs="Times New Roman"/>
    </w:rPr>
  </w:style>
  <w:style w:type="character" w:customStyle="1" w:styleId="absresume">
    <w:name w:val="abs_resume"/>
    <w:rsid w:val="009512DF"/>
    <w:rPr>
      <w:rFonts w:cs="Times New Roman"/>
    </w:rPr>
  </w:style>
  <w:style w:type="paragraph" w:styleId="CommentText">
    <w:name w:val="annotation text"/>
    <w:basedOn w:val="Normal"/>
    <w:link w:val="CommentTextChar"/>
    <w:rsid w:val="009512DF"/>
    <w:pPr>
      <w:widowControl w:val="0"/>
    </w:pPr>
    <w:rPr>
      <w:rFonts w:ascii="Calibri" w:hAnsi="Calibri"/>
      <w:sz w:val="20"/>
      <w:szCs w:val="20"/>
    </w:rPr>
  </w:style>
  <w:style w:type="character" w:customStyle="1" w:styleId="CommentTextChar">
    <w:name w:val="Comment Text Char"/>
    <w:link w:val="CommentText"/>
    <w:rsid w:val="009512DF"/>
    <w:rPr>
      <w:rFonts w:ascii="Calibri" w:eastAsia="PMingLiU" w:hAnsi="Calibri" w:cs="Times New Roman"/>
      <w:kern w:val="0"/>
      <w:sz w:val="20"/>
      <w:szCs w:val="20"/>
    </w:rPr>
  </w:style>
  <w:style w:type="character" w:styleId="CommentReference">
    <w:name w:val="annotation reference"/>
    <w:semiHidden/>
    <w:rsid w:val="009512DF"/>
    <w:rPr>
      <w:sz w:val="18"/>
    </w:rPr>
  </w:style>
  <w:style w:type="character" w:customStyle="1" w:styleId="shorttext">
    <w:name w:val="short_text"/>
    <w:rsid w:val="009512DF"/>
    <w:rPr>
      <w:rFonts w:cs="Times New Roman"/>
    </w:rPr>
  </w:style>
  <w:style w:type="character" w:customStyle="1" w:styleId="mediumtext">
    <w:name w:val="medium_text"/>
    <w:rsid w:val="009512DF"/>
    <w:rPr>
      <w:rFonts w:cs="Times New Roman"/>
    </w:rPr>
  </w:style>
  <w:style w:type="paragraph" w:customStyle="1" w:styleId="1">
    <w:name w:val="清單段落1"/>
    <w:basedOn w:val="Normal"/>
    <w:rsid w:val="009512DF"/>
    <w:pPr>
      <w:widowControl w:val="0"/>
      <w:ind w:leftChars="200" w:left="480"/>
    </w:pPr>
    <w:rPr>
      <w:rFonts w:ascii="Calibri" w:hAnsi="Calibri"/>
      <w:kern w:val="2"/>
      <w:szCs w:val="22"/>
    </w:rPr>
  </w:style>
  <w:style w:type="character" w:styleId="Hyperlink">
    <w:name w:val="Hyperlink"/>
    <w:semiHidden/>
    <w:rsid w:val="009512DF"/>
    <w:rPr>
      <w:color w:val="0000FF"/>
      <w:u w:val="single"/>
    </w:rPr>
  </w:style>
  <w:style w:type="character" w:customStyle="1" w:styleId="frsourcelabel">
    <w:name w:val="fr_source_label"/>
    <w:rsid w:val="009512DF"/>
    <w:rPr>
      <w:rFonts w:cs="Times New Roman"/>
    </w:rPr>
  </w:style>
  <w:style w:type="character" w:customStyle="1" w:styleId="hithilite">
    <w:name w:val="hithilite"/>
    <w:rsid w:val="009512DF"/>
    <w:rPr>
      <w:rFonts w:cs="Times New Roman"/>
    </w:rPr>
  </w:style>
  <w:style w:type="character" w:styleId="Strong">
    <w:name w:val="Strong"/>
    <w:uiPriority w:val="22"/>
    <w:qFormat/>
    <w:rsid w:val="009512DF"/>
    <w:rPr>
      <w:b/>
      <w:bCs/>
    </w:rPr>
  </w:style>
  <w:style w:type="character" w:styleId="LineNumber">
    <w:name w:val="line number"/>
    <w:uiPriority w:val="99"/>
    <w:semiHidden/>
    <w:unhideWhenUsed/>
    <w:rsid w:val="00466805"/>
  </w:style>
  <w:style w:type="paragraph" w:styleId="Title">
    <w:name w:val="Title"/>
    <w:basedOn w:val="Normal"/>
    <w:link w:val="TitleChar"/>
    <w:uiPriority w:val="10"/>
    <w:qFormat/>
    <w:rsid w:val="00BF1E08"/>
    <w:pPr>
      <w:suppressAutoHyphens/>
      <w:jc w:val="center"/>
    </w:pPr>
    <w:rPr>
      <w:rFonts w:ascii="Arial" w:eastAsia="MS Gothic" w:hAnsi="Arial"/>
      <w:b/>
      <w:kern w:val="14"/>
      <w:sz w:val="28"/>
      <w:szCs w:val="20"/>
      <w:lang w:eastAsia="en-US"/>
    </w:rPr>
  </w:style>
  <w:style w:type="character" w:customStyle="1" w:styleId="TitleChar">
    <w:name w:val="Title Char"/>
    <w:link w:val="Title"/>
    <w:uiPriority w:val="10"/>
    <w:rsid w:val="00BF1E08"/>
    <w:rPr>
      <w:rFonts w:ascii="Arial" w:eastAsia="MS Gothic" w:hAnsi="Arial"/>
      <w:b/>
      <w:kern w:val="14"/>
      <w:sz w:val="28"/>
      <w:lang w:eastAsia="en-US"/>
    </w:rPr>
  </w:style>
  <w:style w:type="paragraph" w:styleId="BodyTextIndent">
    <w:name w:val="Body Text Indent"/>
    <w:basedOn w:val="Normal"/>
    <w:link w:val="BodyTextIndentChar"/>
    <w:semiHidden/>
    <w:rsid w:val="00BF1E08"/>
    <w:pPr>
      <w:suppressAutoHyphens/>
      <w:ind w:firstLine="360"/>
      <w:jc w:val="both"/>
    </w:pPr>
    <w:rPr>
      <w:rFonts w:eastAsia="Times New Roman"/>
      <w:kern w:val="14"/>
      <w:sz w:val="20"/>
      <w:szCs w:val="20"/>
      <w:lang w:eastAsia="en-US"/>
    </w:rPr>
  </w:style>
  <w:style w:type="character" w:customStyle="1" w:styleId="BodyTextIndentChar">
    <w:name w:val="Body Text Indent Char"/>
    <w:link w:val="BodyTextIndent"/>
    <w:semiHidden/>
    <w:rsid w:val="00BF1E08"/>
    <w:rPr>
      <w:rFonts w:ascii="Times New Roman" w:eastAsia="Times New Roman" w:hAnsi="Times New Roman"/>
      <w:kern w:val="14"/>
      <w:lang w:eastAsia="en-US"/>
    </w:rPr>
  </w:style>
  <w:style w:type="character" w:customStyle="1" w:styleId="apple-converted-space">
    <w:name w:val="apple-converted-space"/>
    <w:rsid w:val="00794BB2"/>
  </w:style>
  <w:style w:type="paragraph" w:customStyle="1" w:styleId="AbstractClauseTitle">
    <w:name w:val="Abstract Clause Title"/>
    <w:basedOn w:val="Normal"/>
    <w:next w:val="BodyTextIndent"/>
    <w:rsid w:val="00FB3419"/>
    <w:pPr>
      <w:keepNext/>
      <w:suppressAutoHyphens/>
      <w:jc w:val="both"/>
    </w:pPr>
    <w:rPr>
      <w:rFonts w:ascii="Arial" w:eastAsia="Times New Roman" w:hAnsi="Arial"/>
      <w:b/>
      <w:caps/>
      <w:kern w:val="14"/>
      <w:sz w:val="20"/>
      <w:szCs w:val="20"/>
      <w:lang w:eastAsia="en-US"/>
    </w:rPr>
  </w:style>
  <w:style w:type="character" w:customStyle="1" w:styleId="wy">
    <w:name w:val="wy"/>
    <w:rsid w:val="00FB3419"/>
  </w:style>
  <w:style w:type="paragraph" w:styleId="ListParagraph">
    <w:name w:val="List Paragraph"/>
    <w:basedOn w:val="Normal"/>
    <w:uiPriority w:val="34"/>
    <w:qFormat/>
    <w:rsid w:val="00FD7F6E"/>
    <w:pPr>
      <w:widowControl w:val="0"/>
      <w:ind w:leftChars="200" w:left="480"/>
    </w:pPr>
    <w:rPr>
      <w:rFonts w:ascii="Calibri" w:hAnsi="Calibri"/>
      <w:kern w:val="2"/>
      <w:szCs w:val="22"/>
    </w:rPr>
  </w:style>
  <w:style w:type="character" w:customStyle="1" w:styleId="reference-text">
    <w:name w:val="reference-text"/>
    <w:rsid w:val="000905D2"/>
  </w:style>
  <w:style w:type="paragraph" w:customStyle="1" w:styleId="Default">
    <w:name w:val="Default"/>
    <w:rsid w:val="006E7944"/>
    <w:pPr>
      <w:widowControl w:val="0"/>
      <w:autoSpaceDE w:val="0"/>
      <w:autoSpaceDN w:val="0"/>
      <w:adjustRightInd w:val="0"/>
    </w:pPr>
    <w:rPr>
      <w:rFonts w:ascii="Times New Roman" w:hAnsi="Times New Roman"/>
      <w:color w:val="000000"/>
      <w:sz w:val="24"/>
      <w:szCs w:val="24"/>
    </w:rPr>
  </w:style>
  <w:style w:type="paragraph" w:styleId="Date">
    <w:name w:val="Date"/>
    <w:basedOn w:val="Normal"/>
    <w:next w:val="Normal"/>
    <w:link w:val="DateChar"/>
    <w:uiPriority w:val="99"/>
    <w:semiHidden/>
    <w:unhideWhenUsed/>
    <w:rsid w:val="000F2BE7"/>
    <w:pPr>
      <w:jc w:val="right"/>
    </w:pPr>
  </w:style>
  <w:style w:type="character" w:customStyle="1" w:styleId="DateChar">
    <w:name w:val="Date Char"/>
    <w:link w:val="Date"/>
    <w:uiPriority w:val="99"/>
    <w:semiHidden/>
    <w:rsid w:val="000F2BE7"/>
    <w:rPr>
      <w:kern w:val="2"/>
      <w:sz w:val="24"/>
      <w:szCs w:val="22"/>
    </w:rPr>
  </w:style>
  <w:style w:type="character" w:customStyle="1" w:styleId="hit">
    <w:name w:val="hit"/>
    <w:rsid w:val="001D5C74"/>
  </w:style>
  <w:style w:type="character" w:customStyle="1" w:styleId="Heading1Char">
    <w:name w:val="Heading 1 Char"/>
    <w:basedOn w:val="DefaultParagraphFont"/>
    <w:link w:val="Heading1"/>
    <w:uiPriority w:val="9"/>
    <w:rsid w:val="00BB4803"/>
    <w:rPr>
      <w:rFonts w:ascii="PMingLiU" w:hAnsi="PMingLiU" w:cs="PMingLiU"/>
      <w:b/>
      <w:bCs/>
      <w:kern w:val="36"/>
      <w:sz w:val="48"/>
      <w:szCs w:val="48"/>
    </w:rPr>
  </w:style>
  <w:style w:type="paragraph" w:styleId="NormalWeb">
    <w:name w:val="Normal (Web)"/>
    <w:basedOn w:val="Normal"/>
    <w:uiPriority w:val="99"/>
    <w:unhideWhenUsed/>
    <w:rsid w:val="00DF22CC"/>
    <w:pPr>
      <w:spacing w:before="100" w:beforeAutospacing="1" w:after="100" w:afterAutospacing="1"/>
    </w:pPr>
    <w:rPr>
      <w:rFonts w:ascii="PMingLiU" w:hAnsi="PMingLiU" w:cs="PMingLiU"/>
    </w:rPr>
  </w:style>
  <w:style w:type="character" w:styleId="PlaceholderText">
    <w:name w:val="Placeholder Text"/>
    <w:basedOn w:val="DefaultParagraphFont"/>
    <w:uiPriority w:val="99"/>
    <w:semiHidden/>
    <w:rsid w:val="0009444E"/>
    <w:rPr>
      <w:color w:val="808080"/>
    </w:rPr>
  </w:style>
  <w:style w:type="paragraph" w:styleId="CommentSubject">
    <w:name w:val="annotation subject"/>
    <w:basedOn w:val="CommentText"/>
    <w:next w:val="CommentText"/>
    <w:link w:val="CommentSubjectChar"/>
    <w:uiPriority w:val="99"/>
    <w:semiHidden/>
    <w:unhideWhenUsed/>
    <w:rsid w:val="005434A7"/>
    <w:rPr>
      <w:b/>
      <w:bCs/>
      <w:kern w:val="2"/>
    </w:rPr>
  </w:style>
  <w:style w:type="character" w:customStyle="1" w:styleId="CommentSubjectChar">
    <w:name w:val="Comment Subject Char"/>
    <w:basedOn w:val="CommentTextChar"/>
    <w:link w:val="CommentSubject"/>
    <w:uiPriority w:val="99"/>
    <w:semiHidden/>
    <w:rsid w:val="005434A7"/>
    <w:rPr>
      <w:rFonts w:ascii="Calibri" w:eastAsia="PMingLiU" w:hAnsi="Calibri" w:cs="Times New Roman"/>
      <w:b/>
      <w:bCs/>
      <w:kern w:val="2"/>
      <w:sz w:val="20"/>
      <w:szCs w:val="20"/>
    </w:rPr>
  </w:style>
  <w:style w:type="paragraph" w:styleId="Revision">
    <w:name w:val="Revision"/>
    <w:hidden/>
    <w:uiPriority w:val="99"/>
    <w:semiHidden/>
    <w:rsid w:val="005434A7"/>
    <w:rPr>
      <w:kern w:val="2"/>
      <w:sz w:val="24"/>
      <w:szCs w:val="22"/>
    </w:rPr>
  </w:style>
  <w:style w:type="character" w:customStyle="1" w:styleId="Heading2Char">
    <w:name w:val="Heading 2 Char"/>
    <w:basedOn w:val="DefaultParagraphFont"/>
    <w:link w:val="Heading2"/>
    <w:uiPriority w:val="9"/>
    <w:semiHidden/>
    <w:rsid w:val="002360C2"/>
    <w:rPr>
      <w:rFonts w:asciiTheme="majorHAnsi" w:eastAsiaTheme="majorEastAsia" w:hAnsiTheme="majorHAnsi" w:cstheme="majorBidi"/>
      <w:b/>
      <w:bCs/>
      <w:sz w:val="48"/>
      <w:szCs w:val="48"/>
      <w:lang w:val="en-GB"/>
    </w:rPr>
  </w:style>
  <w:style w:type="table" w:customStyle="1" w:styleId="21">
    <w:name w:val="一般表格 21"/>
    <w:basedOn w:val="TableNormal"/>
    <w:uiPriority w:val="42"/>
    <w:rsid w:val="00D514C8"/>
    <w:rPr>
      <w:rFonts w:eastAsia="PMingLi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TableNormal"/>
    <w:next w:val="TableGrid"/>
    <w:uiPriority w:val="59"/>
    <w:rsid w:val="005A06BE"/>
    <w:pPr>
      <w:widowControl w:val="0"/>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71445">
      <w:bodyDiv w:val="1"/>
      <w:marLeft w:val="0"/>
      <w:marRight w:val="0"/>
      <w:marTop w:val="0"/>
      <w:marBottom w:val="0"/>
      <w:divBdr>
        <w:top w:val="none" w:sz="0" w:space="0" w:color="auto"/>
        <w:left w:val="none" w:sz="0" w:space="0" w:color="auto"/>
        <w:bottom w:val="none" w:sz="0" w:space="0" w:color="auto"/>
        <w:right w:val="none" w:sz="0" w:space="0" w:color="auto"/>
      </w:divBdr>
    </w:div>
    <w:div w:id="267351587">
      <w:bodyDiv w:val="1"/>
      <w:marLeft w:val="0"/>
      <w:marRight w:val="0"/>
      <w:marTop w:val="0"/>
      <w:marBottom w:val="0"/>
      <w:divBdr>
        <w:top w:val="none" w:sz="0" w:space="0" w:color="auto"/>
        <w:left w:val="none" w:sz="0" w:space="0" w:color="auto"/>
        <w:bottom w:val="none" w:sz="0" w:space="0" w:color="auto"/>
        <w:right w:val="none" w:sz="0" w:space="0" w:color="auto"/>
      </w:divBdr>
    </w:div>
    <w:div w:id="293561805">
      <w:bodyDiv w:val="1"/>
      <w:marLeft w:val="0"/>
      <w:marRight w:val="0"/>
      <w:marTop w:val="0"/>
      <w:marBottom w:val="0"/>
      <w:divBdr>
        <w:top w:val="none" w:sz="0" w:space="0" w:color="auto"/>
        <w:left w:val="none" w:sz="0" w:space="0" w:color="auto"/>
        <w:bottom w:val="none" w:sz="0" w:space="0" w:color="auto"/>
        <w:right w:val="none" w:sz="0" w:space="0" w:color="auto"/>
      </w:divBdr>
    </w:div>
    <w:div w:id="497381644">
      <w:bodyDiv w:val="1"/>
      <w:marLeft w:val="0"/>
      <w:marRight w:val="0"/>
      <w:marTop w:val="0"/>
      <w:marBottom w:val="0"/>
      <w:divBdr>
        <w:top w:val="none" w:sz="0" w:space="0" w:color="auto"/>
        <w:left w:val="none" w:sz="0" w:space="0" w:color="auto"/>
        <w:bottom w:val="none" w:sz="0" w:space="0" w:color="auto"/>
        <w:right w:val="none" w:sz="0" w:space="0" w:color="auto"/>
      </w:divBdr>
    </w:div>
    <w:div w:id="565645603">
      <w:bodyDiv w:val="1"/>
      <w:marLeft w:val="0"/>
      <w:marRight w:val="0"/>
      <w:marTop w:val="0"/>
      <w:marBottom w:val="0"/>
      <w:divBdr>
        <w:top w:val="none" w:sz="0" w:space="0" w:color="auto"/>
        <w:left w:val="none" w:sz="0" w:space="0" w:color="auto"/>
        <w:bottom w:val="none" w:sz="0" w:space="0" w:color="auto"/>
        <w:right w:val="none" w:sz="0" w:space="0" w:color="auto"/>
      </w:divBdr>
    </w:div>
    <w:div w:id="573593012">
      <w:bodyDiv w:val="1"/>
      <w:marLeft w:val="0"/>
      <w:marRight w:val="0"/>
      <w:marTop w:val="0"/>
      <w:marBottom w:val="0"/>
      <w:divBdr>
        <w:top w:val="none" w:sz="0" w:space="0" w:color="auto"/>
        <w:left w:val="none" w:sz="0" w:space="0" w:color="auto"/>
        <w:bottom w:val="none" w:sz="0" w:space="0" w:color="auto"/>
        <w:right w:val="none" w:sz="0" w:space="0" w:color="auto"/>
      </w:divBdr>
    </w:div>
    <w:div w:id="600721145">
      <w:bodyDiv w:val="1"/>
      <w:marLeft w:val="0"/>
      <w:marRight w:val="0"/>
      <w:marTop w:val="0"/>
      <w:marBottom w:val="0"/>
      <w:divBdr>
        <w:top w:val="none" w:sz="0" w:space="0" w:color="auto"/>
        <w:left w:val="none" w:sz="0" w:space="0" w:color="auto"/>
        <w:bottom w:val="none" w:sz="0" w:space="0" w:color="auto"/>
        <w:right w:val="none" w:sz="0" w:space="0" w:color="auto"/>
      </w:divBdr>
    </w:div>
    <w:div w:id="655107454">
      <w:bodyDiv w:val="1"/>
      <w:marLeft w:val="0"/>
      <w:marRight w:val="0"/>
      <w:marTop w:val="0"/>
      <w:marBottom w:val="0"/>
      <w:divBdr>
        <w:top w:val="none" w:sz="0" w:space="0" w:color="auto"/>
        <w:left w:val="none" w:sz="0" w:space="0" w:color="auto"/>
        <w:bottom w:val="none" w:sz="0" w:space="0" w:color="auto"/>
        <w:right w:val="none" w:sz="0" w:space="0" w:color="auto"/>
      </w:divBdr>
    </w:div>
    <w:div w:id="779223586">
      <w:bodyDiv w:val="1"/>
      <w:marLeft w:val="0"/>
      <w:marRight w:val="0"/>
      <w:marTop w:val="0"/>
      <w:marBottom w:val="0"/>
      <w:divBdr>
        <w:top w:val="none" w:sz="0" w:space="0" w:color="auto"/>
        <w:left w:val="none" w:sz="0" w:space="0" w:color="auto"/>
        <w:bottom w:val="none" w:sz="0" w:space="0" w:color="auto"/>
        <w:right w:val="none" w:sz="0" w:space="0" w:color="auto"/>
      </w:divBdr>
    </w:div>
    <w:div w:id="792135776">
      <w:bodyDiv w:val="1"/>
      <w:marLeft w:val="0"/>
      <w:marRight w:val="0"/>
      <w:marTop w:val="0"/>
      <w:marBottom w:val="0"/>
      <w:divBdr>
        <w:top w:val="none" w:sz="0" w:space="0" w:color="auto"/>
        <w:left w:val="none" w:sz="0" w:space="0" w:color="auto"/>
        <w:bottom w:val="none" w:sz="0" w:space="0" w:color="auto"/>
        <w:right w:val="none" w:sz="0" w:space="0" w:color="auto"/>
      </w:divBdr>
    </w:div>
    <w:div w:id="874780296">
      <w:bodyDiv w:val="1"/>
      <w:marLeft w:val="0"/>
      <w:marRight w:val="0"/>
      <w:marTop w:val="0"/>
      <w:marBottom w:val="0"/>
      <w:divBdr>
        <w:top w:val="none" w:sz="0" w:space="0" w:color="auto"/>
        <w:left w:val="none" w:sz="0" w:space="0" w:color="auto"/>
        <w:bottom w:val="none" w:sz="0" w:space="0" w:color="auto"/>
        <w:right w:val="none" w:sz="0" w:space="0" w:color="auto"/>
      </w:divBdr>
    </w:div>
    <w:div w:id="998508673">
      <w:bodyDiv w:val="1"/>
      <w:marLeft w:val="0"/>
      <w:marRight w:val="0"/>
      <w:marTop w:val="0"/>
      <w:marBottom w:val="0"/>
      <w:divBdr>
        <w:top w:val="none" w:sz="0" w:space="0" w:color="auto"/>
        <w:left w:val="none" w:sz="0" w:space="0" w:color="auto"/>
        <w:bottom w:val="none" w:sz="0" w:space="0" w:color="auto"/>
        <w:right w:val="none" w:sz="0" w:space="0" w:color="auto"/>
      </w:divBdr>
    </w:div>
    <w:div w:id="1008557218">
      <w:bodyDiv w:val="1"/>
      <w:marLeft w:val="0"/>
      <w:marRight w:val="0"/>
      <w:marTop w:val="0"/>
      <w:marBottom w:val="0"/>
      <w:divBdr>
        <w:top w:val="none" w:sz="0" w:space="0" w:color="auto"/>
        <w:left w:val="none" w:sz="0" w:space="0" w:color="auto"/>
        <w:bottom w:val="none" w:sz="0" w:space="0" w:color="auto"/>
        <w:right w:val="none" w:sz="0" w:space="0" w:color="auto"/>
      </w:divBdr>
    </w:div>
    <w:div w:id="1238202488">
      <w:bodyDiv w:val="1"/>
      <w:marLeft w:val="0"/>
      <w:marRight w:val="0"/>
      <w:marTop w:val="0"/>
      <w:marBottom w:val="0"/>
      <w:divBdr>
        <w:top w:val="none" w:sz="0" w:space="0" w:color="auto"/>
        <w:left w:val="none" w:sz="0" w:space="0" w:color="auto"/>
        <w:bottom w:val="none" w:sz="0" w:space="0" w:color="auto"/>
        <w:right w:val="none" w:sz="0" w:space="0" w:color="auto"/>
      </w:divBdr>
    </w:div>
    <w:div w:id="1239631922">
      <w:bodyDiv w:val="1"/>
      <w:marLeft w:val="0"/>
      <w:marRight w:val="0"/>
      <w:marTop w:val="0"/>
      <w:marBottom w:val="0"/>
      <w:divBdr>
        <w:top w:val="none" w:sz="0" w:space="0" w:color="auto"/>
        <w:left w:val="none" w:sz="0" w:space="0" w:color="auto"/>
        <w:bottom w:val="none" w:sz="0" w:space="0" w:color="auto"/>
        <w:right w:val="none" w:sz="0" w:space="0" w:color="auto"/>
      </w:divBdr>
    </w:div>
    <w:div w:id="1289244949">
      <w:bodyDiv w:val="1"/>
      <w:marLeft w:val="0"/>
      <w:marRight w:val="0"/>
      <w:marTop w:val="0"/>
      <w:marBottom w:val="0"/>
      <w:divBdr>
        <w:top w:val="none" w:sz="0" w:space="0" w:color="auto"/>
        <w:left w:val="none" w:sz="0" w:space="0" w:color="auto"/>
        <w:bottom w:val="none" w:sz="0" w:space="0" w:color="auto"/>
        <w:right w:val="none" w:sz="0" w:space="0" w:color="auto"/>
      </w:divBdr>
    </w:div>
    <w:div w:id="1296374345">
      <w:bodyDiv w:val="1"/>
      <w:marLeft w:val="0"/>
      <w:marRight w:val="0"/>
      <w:marTop w:val="0"/>
      <w:marBottom w:val="0"/>
      <w:divBdr>
        <w:top w:val="none" w:sz="0" w:space="0" w:color="auto"/>
        <w:left w:val="none" w:sz="0" w:space="0" w:color="auto"/>
        <w:bottom w:val="none" w:sz="0" w:space="0" w:color="auto"/>
        <w:right w:val="none" w:sz="0" w:space="0" w:color="auto"/>
      </w:divBdr>
    </w:div>
    <w:div w:id="1299065424">
      <w:bodyDiv w:val="1"/>
      <w:marLeft w:val="0"/>
      <w:marRight w:val="0"/>
      <w:marTop w:val="0"/>
      <w:marBottom w:val="0"/>
      <w:divBdr>
        <w:top w:val="none" w:sz="0" w:space="0" w:color="auto"/>
        <w:left w:val="none" w:sz="0" w:space="0" w:color="auto"/>
        <w:bottom w:val="none" w:sz="0" w:space="0" w:color="auto"/>
        <w:right w:val="none" w:sz="0" w:space="0" w:color="auto"/>
      </w:divBdr>
    </w:div>
    <w:div w:id="1334837453">
      <w:bodyDiv w:val="1"/>
      <w:marLeft w:val="0"/>
      <w:marRight w:val="0"/>
      <w:marTop w:val="0"/>
      <w:marBottom w:val="0"/>
      <w:divBdr>
        <w:top w:val="none" w:sz="0" w:space="0" w:color="auto"/>
        <w:left w:val="none" w:sz="0" w:space="0" w:color="auto"/>
        <w:bottom w:val="none" w:sz="0" w:space="0" w:color="auto"/>
        <w:right w:val="none" w:sz="0" w:space="0" w:color="auto"/>
      </w:divBdr>
    </w:div>
    <w:div w:id="1401757760">
      <w:bodyDiv w:val="1"/>
      <w:marLeft w:val="0"/>
      <w:marRight w:val="0"/>
      <w:marTop w:val="0"/>
      <w:marBottom w:val="0"/>
      <w:divBdr>
        <w:top w:val="none" w:sz="0" w:space="0" w:color="auto"/>
        <w:left w:val="none" w:sz="0" w:space="0" w:color="auto"/>
        <w:bottom w:val="none" w:sz="0" w:space="0" w:color="auto"/>
        <w:right w:val="none" w:sz="0" w:space="0" w:color="auto"/>
      </w:divBdr>
    </w:div>
    <w:div w:id="1445267231">
      <w:bodyDiv w:val="1"/>
      <w:marLeft w:val="0"/>
      <w:marRight w:val="0"/>
      <w:marTop w:val="0"/>
      <w:marBottom w:val="0"/>
      <w:divBdr>
        <w:top w:val="none" w:sz="0" w:space="0" w:color="auto"/>
        <w:left w:val="none" w:sz="0" w:space="0" w:color="auto"/>
        <w:bottom w:val="none" w:sz="0" w:space="0" w:color="auto"/>
        <w:right w:val="none" w:sz="0" w:space="0" w:color="auto"/>
      </w:divBdr>
    </w:div>
    <w:div w:id="1465469474">
      <w:bodyDiv w:val="1"/>
      <w:marLeft w:val="0"/>
      <w:marRight w:val="0"/>
      <w:marTop w:val="0"/>
      <w:marBottom w:val="0"/>
      <w:divBdr>
        <w:top w:val="none" w:sz="0" w:space="0" w:color="auto"/>
        <w:left w:val="none" w:sz="0" w:space="0" w:color="auto"/>
        <w:bottom w:val="none" w:sz="0" w:space="0" w:color="auto"/>
        <w:right w:val="none" w:sz="0" w:space="0" w:color="auto"/>
      </w:divBdr>
    </w:div>
    <w:div w:id="1530799837">
      <w:bodyDiv w:val="1"/>
      <w:marLeft w:val="0"/>
      <w:marRight w:val="0"/>
      <w:marTop w:val="0"/>
      <w:marBottom w:val="0"/>
      <w:divBdr>
        <w:top w:val="none" w:sz="0" w:space="0" w:color="auto"/>
        <w:left w:val="none" w:sz="0" w:space="0" w:color="auto"/>
        <w:bottom w:val="none" w:sz="0" w:space="0" w:color="auto"/>
        <w:right w:val="none" w:sz="0" w:space="0" w:color="auto"/>
      </w:divBdr>
    </w:div>
    <w:div w:id="1605919332">
      <w:bodyDiv w:val="1"/>
      <w:marLeft w:val="0"/>
      <w:marRight w:val="0"/>
      <w:marTop w:val="0"/>
      <w:marBottom w:val="0"/>
      <w:divBdr>
        <w:top w:val="none" w:sz="0" w:space="0" w:color="auto"/>
        <w:left w:val="none" w:sz="0" w:space="0" w:color="auto"/>
        <w:bottom w:val="none" w:sz="0" w:space="0" w:color="auto"/>
        <w:right w:val="none" w:sz="0" w:space="0" w:color="auto"/>
      </w:divBdr>
    </w:div>
    <w:div w:id="1606692537">
      <w:bodyDiv w:val="1"/>
      <w:marLeft w:val="0"/>
      <w:marRight w:val="0"/>
      <w:marTop w:val="0"/>
      <w:marBottom w:val="0"/>
      <w:divBdr>
        <w:top w:val="none" w:sz="0" w:space="0" w:color="auto"/>
        <w:left w:val="none" w:sz="0" w:space="0" w:color="auto"/>
        <w:bottom w:val="none" w:sz="0" w:space="0" w:color="auto"/>
        <w:right w:val="none" w:sz="0" w:space="0" w:color="auto"/>
      </w:divBdr>
      <w:divsChild>
        <w:div w:id="664238121">
          <w:marLeft w:val="547"/>
          <w:marRight w:val="0"/>
          <w:marTop w:val="106"/>
          <w:marBottom w:val="0"/>
          <w:divBdr>
            <w:top w:val="none" w:sz="0" w:space="0" w:color="auto"/>
            <w:left w:val="none" w:sz="0" w:space="0" w:color="auto"/>
            <w:bottom w:val="none" w:sz="0" w:space="0" w:color="auto"/>
            <w:right w:val="none" w:sz="0" w:space="0" w:color="auto"/>
          </w:divBdr>
        </w:div>
      </w:divsChild>
    </w:div>
    <w:div w:id="1678925236">
      <w:bodyDiv w:val="1"/>
      <w:marLeft w:val="0"/>
      <w:marRight w:val="0"/>
      <w:marTop w:val="0"/>
      <w:marBottom w:val="0"/>
      <w:divBdr>
        <w:top w:val="none" w:sz="0" w:space="0" w:color="auto"/>
        <w:left w:val="none" w:sz="0" w:space="0" w:color="auto"/>
        <w:bottom w:val="none" w:sz="0" w:space="0" w:color="auto"/>
        <w:right w:val="none" w:sz="0" w:space="0" w:color="auto"/>
      </w:divBdr>
    </w:div>
    <w:div w:id="1771316440">
      <w:bodyDiv w:val="1"/>
      <w:marLeft w:val="0"/>
      <w:marRight w:val="0"/>
      <w:marTop w:val="0"/>
      <w:marBottom w:val="0"/>
      <w:divBdr>
        <w:top w:val="none" w:sz="0" w:space="0" w:color="auto"/>
        <w:left w:val="none" w:sz="0" w:space="0" w:color="auto"/>
        <w:bottom w:val="none" w:sz="0" w:space="0" w:color="auto"/>
        <w:right w:val="none" w:sz="0" w:space="0" w:color="auto"/>
      </w:divBdr>
    </w:div>
    <w:div w:id="1788501568">
      <w:bodyDiv w:val="1"/>
      <w:marLeft w:val="0"/>
      <w:marRight w:val="0"/>
      <w:marTop w:val="0"/>
      <w:marBottom w:val="0"/>
      <w:divBdr>
        <w:top w:val="none" w:sz="0" w:space="0" w:color="auto"/>
        <w:left w:val="none" w:sz="0" w:space="0" w:color="auto"/>
        <w:bottom w:val="none" w:sz="0" w:space="0" w:color="auto"/>
        <w:right w:val="none" w:sz="0" w:space="0" w:color="auto"/>
      </w:divBdr>
    </w:div>
    <w:div w:id="1862357901">
      <w:bodyDiv w:val="1"/>
      <w:marLeft w:val="0"/>
      <w:marRight w:val="0"/>
      <w:marTop w:val="0"/>
      <w:marBottom w:val="0"/>
      <w:divBdr>
        <w:top w:val="none" w:sz="0" w:space="0" w:color="auto"/>
        <w:left w:val="none" w:sz="0" w:space="0" w:color="auto"/>
        <w:bottom w:val="none" w:sz="0" w:space="0" w:color="auto"/>
        <w:right w:val="none" w:sz="0" w:space="0" w:color="auto"/>
      </w:divBdr>
    </w:div>
    <w:div w:id="2063628800">
      <w:bodyDiv w:val="1"/>
      <w:marLeft w:val="0"/>
      <w:marRight w:val="0"/>
      <w:marTop w:val="0"/>
      <w:marBottom w:val="0"/>
      <w:divBdr>
        <w:top w:val="none" w:sz="0" w:space="0" w:color="auto"/>
        <w:left w:val="none" w:sz="0" w:space="0" w:color="auto"/>
        <w:bottom w:val="none" w:sz="0" w:space="0" w:color="auto"/>
        <w:right w:val="none" w:sz="0" w:space="0" w:color="auto"/>
      </w:divBdr>
      <w:divsChild>
        <w:div w:id="1026950234">
          <w:marLeft w:val="547"/>
          <w:marRight w:val="0"/>
          <w:marTop w:val="115"/>
          <w:marBottom w:val="0"/>
          <w:divBdr>
            <w:top w:val="none" w:sz="0" w:space="0" w:color="auto"/>
            <w:left w:val="none" w:sz="0" w:space="0" w:color="auto"/>
            <w:bottom w:val="none" w:sz="0" w:space="0" w:color="auto"/>
            <w:right w:val="none" w:sz="0" w:space="0" w:color="auto"/>
          </w:divBdr>
        </w:div>
      </w:divsChild>
    </w:div>
    <w:div w:id="2077701328">
      <w:bodyDiv w:val="1"/>
      <w:marLeft w:val="0"/>
      <w:marRight w:val="0"/>
      <w:marTop w:val="0"/>
      <w:marBottom w:val="0"/>
      <w:divBdr>
        <w:top w:val="none" w:sz="0" w:space="0" w:color="auto"/>
        <w:left w:val="none" w:sz="0" w:space="0" w:color="auto"/>
        <w:bottom w:val="none" w:sz="0" w:space="0" w:color="auto"/>
        <w:right w:val="none" w:sz="0" w:space="0" w:color="auto"/>
      </w:divBdr>
    </w:div>
    <w:div w:id="2095130703">
      <w:bodyDiv w:val="1"/>
      <w:marLeft w:val="0"/>
      <w:marRight w:val="0"/>
      <w:marTop w:val="0"/>
      <w:marBottom w:val="0"/>
      <w:divBdr>
        <w:top w:val="none" w:sz="0" w:space="0" w:color="auto"/>
        <w:left w:val="none" w:sz="0" w:space="0" w:color="auto"/>
        <w:bottom w:val="none" w:sz="0" w:space="0" w:color="auto"/>
        <w:right w:val="none" w:sz="0" w:space="0" w:color="auto"/>
      </w:divBdr>
    </w:div>
    <w:div w:id="2103992362">
      <w:bodyDiv w:val="1"/>
      <w:marLeft w:val="0"/>
      <w:marRight w:val="0"/>
      <w:marTop w:val="0"/>
      <w:marBottom w:val="0"/>
      <w:divBdr>
        <w:top w:val="none" w:sz="0" w:space="0" w:color="auto"/>
        <w:left w:val="none" w:sz="0" w:space="0" w:color="auto"/>
        <w:bottom w:val="none" w:sz="0" w:space="0" w:color="auto"/>
        <w:right w:val="none" w:sz="0" w:space="0" w:color="auto"/>
      </w:divBdr>
    </w:div>
    <w:div w:id="2104105771">
      <w:bodyDiv w:val="1"/>
      <w:marLeft w:val="0"/>
      <w:marRight w:val="0"/>
      <w:marTop w:val="0"/>
      <w:marBottom w:val="0"/>
      <w:divBdr>
        <w:top w:val="none" w:sz="0" w:space="0" w:color="auto"/>
        <w:left w:val="none" w:sz="0" w:space="0" w:color="auto"/>
        <w:bottom w:val="none" w:sz="0" w:space="0" w:color="auto"/>
        <w:right w:val="none" w:sz="0" w:space="0" w:color="auto"/>
      </w:divBdr>
    </w:div>
    <w:div w:id="212036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2.bin"/><Relationship Id="rId18" Type="http://schemas.openxmlformats.org/officeDocument/2006/relationships/image" Target="media/image8.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oleObject" Target="embeddings/oleObject4.bin"/><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10" Type="http://schemas.openxmlformats.org/officeDocument/2006/relationships/image" Target="media/image4.e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emf"/><Relationship Id="rId22" Type="http://schemas.openxmlformats.org/officeDocument/2006/relationships/image" Target="media/image10.emf"/><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8FF69-B5F8-435F-90F8-5880EC253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53</Pages>
  <Words>41409</Words>
  <Characters>236036</Characters>
  <Application>Microsoft Office Word</Application>
  <DocSecurity>0</DocSecurity>
  <Lines>1966</Lines>
  <Paragraphs>553</Paragraphs>
  <ScaleCrop>false</ScaleCrop>
  <HeadingPairs>
    <vt:vector size="4" baseType="variant">
      <vt:variant>
        <vt:lpstr>Title</vt:lpstr>
      </vt:variant>
      <vt:variant>
        <vt:i4>1</vt:i4>
      </vt:variant>
      <vt:variant>
        <vt:lpstr>標題</vt:lpstr>
      </vt:variant>
      <vt:variant>
        <vt:i4>1</vt:i4>
      </vt:variant>
    </vt:vector>
  </HeadingPairs>
  <TitlesOfParts>
    <vt:vector size="2" baseType="lpstr">
      <vt:lpstr/>
      <vt:lpstr/>
    </vt:vector>
  </TitlesOfParts>
  <Company>The University of Liverpool</Company>
  <LinksUpToDate>false</LinksUpToDate>
  <CharactersWithSpaces>276892</CharactersWithSpaces>
  <SharedDoc>false</SharedDoc>
  <HLinks>
    <vt:vector size="114" baseType="variant">
      <vt:variant>
        <vt:i4>8257582</vt:i4>
      </vt:variant>
      <vt:variant>
        <vt:i4>57</vt:i4>
      </vt:variant>
      <vt:variant>
        <vt:i4>0</vt:i4>
      </vt:variant>
      <vt:variant>
        <vt:i4>5</vt:i4>
      </vt:variant>
      <vt:variant>
        <vt:lpwstr>http://en.wikipedia.org/wiki/Micro-</vt:lpwstr>
      </vt:variant>
      <vt:variant>
        <vt:lpwstr/>
      </vt:variant>
      <vt:variant>
        <vt:i4>8257582</vt:i4>
      </vt:variant>
      <vt:variant>
        <vt:i4>54</vt:i4>
      </vt:variant>
      <vt:variant>
        <vt:i4>0</vt:i4>
      </vt:variant>
      <vt:variant>
        <vt:i4>5</vt:i4>
      </vt:variant>
      <vt:variant>
        <vt:lpwstr>http://en.wikipedia.org/wiki/Micro-</vt:lpwstr>
      </vt:variant>
      <vt:variant>
        <vt:lpwstr/>
      </vt:variant>
      <vt:variant>
        <vt:i4>8257582</vt:i4>
      </vt:variant>
      <vt:variant>
        <vt:i4>51</vt:i4>
      </vt:variant>
      <vt:variant>
        <vt:i4>0</vt:i4>
      </vt:variant>
      <vt:variant>
        <vt:i4>5</vt:i4>
      </vt:variant>
      <vt:variant>
        <vt:lpwstr>http://en.wikipedia.org/wiki/Micro-</vt:lpwstr>
      </vt:variant>
      <vt:variant>
        <vt:lpwstr/>
      </vt:variant>
      <vt:variant>
        <vt:i4>8257582</vt:i4>
      </vt:variant>
      <vt:variant>
        <vt:i4>48</vt:i4>
      </vt:variant>
      <vt:variant>
        <vt:i4>0</vt:i4>
      </vt:variant>
      <vt:variant>
        <vt:i4>5</vt:i4>
      </vt:variant>
      <vt:variant>
        <vt:lpwstr>http://en.wikipedia.org/wiki/Micro-</vt:lpwstr>
      </vt:variant>
      <vt:variant>
        <vt:lpwstr/>
      </vt:variant>
      <vt:variant>
        <vt:i4>8257582</vt:i4>
      </vt:variant>
      <vt:variant>
        <vt:i4>45</vt:i4>
      </vt:variant>
      <vt:variant>
        <vt:i4>0</vt:i4>
      </vt:variant>
      <vt:variant>
        <vt:i4>5</vt:i4>
      </vt:variant>
      <vt:variant>
        <vt:lpwstr>http://en.wikipedia.org/wiki/Micro-</vt:lpwstr>
      </vt:variant>
      <vt:variant>
        <vt:lpwstr/>
      </vt:variant>
      <vt:variant>
        <vt:i4>8257582</vt:i4>
      </vt:variant>
      <vt:variant>
        <vt:i4>42</vt:i4>
      </vt:variant>
      <vt:variant>
        <vt:i4>0</vt:i4>
      </vt:variant>
      <vt:variant>
        <vt:i4>5</vt:i4>
      </vt:variant>
      <vt:variant>
        <vt:lpwstr>http://en.wikipedia.org/wiki/Micro-</vt:lpwstr>
      </vt:variant>
      <vt:variant>
        <vt:lpwstr/>
      </vt:variant>
      <vt:variant>
        <vt:i4>8257582</vt:i4>
      </vt:variant>
      <vt:variant>
        <vt:i4>39</vt:i4>
      </vt:variant>
      <vt:variant>
        <vt:i4>0</vt:i4>
      </vt:variant>
      <vt:variant>
        <vt:i4>5</vt:i4>
      </vt:variant>
      <vt:variant>
        <vt:lpwstr>http://en.wikipedia.org/wiki/Micro-</vt:lpwstr>
      </vt:variant>
      <vt:variant>
        <vt:lpwstr/>
      </vt:variant>
      <vt:variant>
        <vt:i4>8257582</vt:i4>
      </vt:variant>
      <vt:variant>
        <vt:i4>36</vt:i4>
      </vt:variant>
      <vt:variant>
        <vt:i4>0</vt:i4>
      </vt:variant>
      <vt:variant>
        <vt:i4>5</vt:i4>
      </vt:variant>
      <vt:variant>
        <vt:lpwstr>http://en.wikipedia.org/wiki/Micro-</vt:lpwstr>
      </vt:variant>
      <vt:variant>
        <vt:lpwstr/>
      </vt:variant>
      <vt:variant>
        <vt:i4>8257582</vt:i4>
      </vt:variant>
      <vt:variant>
        <vt:i4>33</vt:i4>
      </vt:variant>
      <vt:variant>
        <vt:i4>0</vt:i4>
      </vt:variant>
      <vt:variant>
        <vt:i4>5</vt:i4>
      </vt:variant>
      <vt:variant>
        <vt:lpwstr>http://en.wikipedia.org/wiki/Micro-</vt:lpwstr>
      </vt:variant>
      <vt:variant>
        <vt:lpwstr/>
      </vt:variant>
      <vt:variant>
        <vt:i4>8257582</vt:i4>
      </vt:variant>
      <vt:variant>
        <vt:i4>30</vt:i4>
      </vt:variant>
      <vt:variant>
        <vt:i4>0</vt:i4>
      </vt:variant>
      <vt:variant>
        <vt:i4>5</vt:i4>
      </vt:variant>
      <vt:variant>
        <vt:lpwstr>http://en.wikipedia.org/wiki/Micro-</vt:lpwstr>
      </vt:variant>
      <vt:variant>
        <vt:lpwstr/>
      </vt:variant>
      <vt:variant>
        <vt:i4>8257582</vt:i4>
      </vt:variant>
      <vt:variant>
        <vt:i4>27</vt:i4>
      </vt:variant>
      <vt:variant>
        <vt:i4>0</vt:i4>
      </vt:variant>
      <vt:variant>
        <vt:i4>5</vt:i4>
      </vt:variant>
      <vt:variant>
        <vt:lpwstr>http://en.wikipedia.org/wiki/Micro-</vt:lpwstr>
      </vt:variant>
      <vt:variant>
        <vt:lpwstr/>
      </vt:variant>
      <vt:variant>
        <vt:i4>8257582</vt:i4>
      </vt:variant>
      <vt:variant>
        <vt:i4>24</vt:i4>
      </vt:variant>
      <vt:variant>
        <vt:i4>0</vt:i4>
      </vt:variant>
      <vt:variant>
        <vt:i4>5</vt:i4>
      </vt:variant>
      <vt:variant>
        <vt:lpwstr>http://en.wikipedia.org/wiki/Micro-</vt:lpwstr>
      </vt:variant>
      <vt:variant>
        <vt:lpwstr/>
      </vt:variant>
      <vt:variant>
        <vt:i4>8257582</vt:i4>
      </vt:variant>
      <vt:variant>
        <vt:i4>21</vt:i4>
      </vt:variant>
      <vt:variant>
        <vt:i4>0</vt:i4>
      </vt:variant>
      <vt:variant>
        <vt:i4>5</vt:i4>
      </vt:variant>
      <vt:variant>
        <vt:lpwstr>http://en.wikipedia.org/wiki/Micro-</vt:lpwstr>
      </vt:variant>
      <vt:variant>
        <vt:lpwstr/>
      </vt:variant>
      <vt:variant>
        <vt:i4>8257582</vt:i4>
      </vt:variant>
      <vt:variant>
        <vt:i4>18</vt:i4>
      </vt:variant>
      <vt:variant>
        <vt:i4>0</vt:i4>
      </vt:variant>
      <vt:variant>
        <vt:i4>5</vt:i4>
      </vt:variant>
      <vt:variant>
        <vt:lpwstr>http://en.wikipedia.org/wiki/Micro-</vt:lpwstr>
      </vt:variant>
      <vt:variant>
        <vt:lpwstr/>
      </vt:variant>
      <vt:variant>
        <vt:i4>8257582</vt:i4>
      </vt:variant>
      <vt:variant>
        <vt:i4>15</vt:i4>
      </vt:variant>
      <vt:variant>
        <vt:i4>0</vt:i4>
      </vt:variant>
      <vt:variant>
        <vt:i4>5</vt:i4>
      </vt:variant>
      <vt:variant>
        <vt:lpwstr>http://en.wikipedia.org/wiki/Micro-</vt:lpwstr>
      </vt:variant>
      <vt:variant>
        <vt:lpwstr/>
      </vt:variant>
      <vt:variant>
        <vt:i4>8257582</vt:i4>
      </vt:variant>
      <vt:variant>
        <vt:i4>12</vt:i4>
      </vt:variant>
      <vt:variant>
        <vt:i4>0</vt:i4>
      </vt:variant>
      <vt:variant>
        <vt:i4>5</vt:i4>
      </vt:variant>
      <vt:variant>
        <vt:lpwstr>http://en.wikipedia.org/wiki/Micro-</vt:lpwstr>
      </vt:variant>
      <vt:variant>
        <vt:lpwstr/>
      </vt:variant>
      <vt:variant>
        <vt:i4>8257582</vt:i4>
      </vt:variant>
      <vt:variant>
        <vt:i4>9</vt:i4>
      </vt:variant>
      <vt:variant>
        <vt:i4>0</vt:i4>
      </vt:variant>
      <vt:variant>
        <vt:i4>5</vt:i4>
      </vt:variant>
      <vt:variant>
        <vt:lpwstr>http://en.wikipedia.org/wiki/Micro-</vt:lpwstr>
      </vt:variant>
      <vt:variant>
        <vt:lpwstr/>
      </vt:variant>
      <vt:variant>
        <vt:i4>8257582</vt:i4>
      </vt:variant>
      <vt:variant>
        <vt:i4>6</vt:i4>
      </vt:variant>
      <vt:variant>
        <vt:i4>0</vt:i4>
      </vt:variant>
      <vt:variant>
        <vt:i4>5</vt:i4>
      </vt:variant>
      <vt:variant>
        <vt:lpwstr>http://en.wikipedia.org/wiki/Micro-</vt:lpwstr>
      </vt:variant>
      <vt:variant>
        <vt:lpwstr/>
      </vt:variant>
      <vt:variant>
        <vt:i4>7471107</vt:i4>
      </vt:variant>
      <vt:variant>
        <vt:i4>0</vt:i4>
      </vt:variant>
      <vt:variant>
        <vt:i4>0</vt:i4>
      </vt:variant>
      <vt:variant>
        <vt:i4>5</vt:i4>
      </vt:variant>
      <vt:variant>
        <vt:lpwstr>ceer0001@gmail.com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omega</dc:creator>
  <cp:lastModifiedBy>Eann Patterson</cp:lastModifiedBy>
  <cp:revision>2</cp:revision>
  <cp:lastPrinted>2016-04-18T19:31:00Z</cp:lastPrinted>
  <dcterms:created xsi:type="dcterms:W3CDTF">2020-03-08T10:59:00Z</dcterms:created>
  <dcterms:modified xsi:type="dcterms:W3CDTF">2020-03-08T10:59:00Z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http://www.zotero.org/styles/council-of-science-editors</vt:lpwstr>
  </property>
  <property fmtid="{D5CDD505-2E9C-101B-9397-08002B2CF9AE}" pid="9" name="Mendeley Recent Style Name 3_1">
    <vt:lpwstr>Council of Science Editors, Citation-Sequence (numeric)</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http://www.zotero.org/styles/journal-of-nuclear-materials</vt:lpwstr>
  </property>
  <property fmtid="{D5CDD505-2E9C-101B-9397-08002B2CF9AE}" pid="13" name="Mendeley Recent Style Name 5_1">
    <vt:lpwstr>Journal of Nuclear Materials</vt:lpwstr>
  </property>
  <property fmtid="{D5CDD505-2E9C-101B-9397-08002B2CF9AE}" pid="14" name="Mendeley Recent Style Id 6_1">
    <vt:lpwstr>http://www.zotero.org/styles/journal-of-nuclear-medicine-technology</vt:lpwstr>
  </property>
  <property fmtid="{D5CDD505-2E9C-101B-9397-08002B2CF9AE}" pid="15" name="Mendeley Recent Style Name 6_1">
    <vt:lpwstr>Journal of Nuclear Medicine Technology</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http://www.zotero.org/styles/taylor-and-francis-council-of-science-editors-author-date</vt:lpwstr>
  </property>
  <property fmtid="{D5CDD505-2E9C-101B-9397-08002B2CF9AE}" pid="21" name="Mendeley Recent Style Name 9_1">
    <vt:lpwstr>Taylor &amp; Francis - Council of Science Editors (author-date)</vt:lpwstr>
  </property>
  <property fmtid="{D5CDD505-2E9C-101B-9397-08002B2CF9AE}" pid="22" name="Mendeley Citation Style_1">
    <vt:lpwstr>http://www.zotero.org/styles/journal-of-nuclear-materials</vt:lpwstr>
  </property>
  <property fmtid="{D5CDD505-2E9C-101B-9397-08002B2CF9AE}" pid="23" name="Mendeley Document_1">
    <vt:lpwstr>True</vt:lpwstr>
  </property>
  <property fmtid="{D5CDD505-2E9C-101B-9397-08002B2CF9AE}" pid="24" name="Mendeley Unique User Id_1">
    <vt:lpwstr>ecc5e236-2899-32fa-a6a5-7ef5afa73e22</vt:lpwstr>
  </property>
</Properties>
</file>