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A0B05" w14:textId="7A25A970" w:rsidR="00861DB3" w:rsidRPr="00953D4F" w:rsidRDefault="00180220" w:rsidP="00861DB3">
      <w:pPr>
        <w:spacing w:line="480" w:lineRule="auto"/>
        <w:jc w:val="center"/>
        <w:rPr>
          <w:rFonts w:eastAsia="AdvGulliv-R" w:cs="Times New Roman"/>
          <w:b/>
          <w:kern w:val="0"/>
          <w:sz w:val="28"/>
          <w:szCs w:val="24"/>
        </w:rPr>
      </w:pPr>
      <w:r w:rsidRPr="00631836">
        <w:rPr>
          <w:rFonts w:eastAsia="AdvGulliv-R" w:cs="Times New Roman"/>
          <w:b/>
          <w:kern w:val="0"/>
          <w:sz w:val="28"/>
          <w:szCs w:val="24"/>
        </w:rPr>
        <w:t>A F</w:t>
      </w:r>
      <w:r w:rsidR="00A23A5F" w:rsidRPr="00631836">
        <w:rPr>
          <w:rFonts w:eastAsia="AdvGulliv-R" w:cs="Times New Roman"/>
          <w:b/>
          <w:kern w:val="0"/>
          <w:sz w:val="28"/>
          <w:szCs w:val="24"/>
        </w:rPr>
        <w:t xml:space="preserve">ramework for </w:t>
      </w:r>
      <w:r w:rsidRPr="00631836">
        <w:rPr>
          <w:rFonts w:eastAsia="AdvGulliv-R" w:cs="Times New Roman"/>
          <w:b/>
          <w:kern w:val="0"/>
          <w:sz w:val="28"/>
          <w:szCs w:val="24"/>
        </w:rPr>
        <w:t>E</w:t>
      </w:r>
      <w:r w:rsidR="00A23A5F" w:rsidRPr="00631836">
        <w:rPr>
          <w:rFonts w:eastAsia="AdvGulliv-R" w:cs="Times New Roman"/>
          <w:b/>
          <w:kern w:val="0"/>
          <w:sz w:val="28"/>
          <w:szCs w:val="24"/>
        </w:rPr>
        <w:t>valuating</w:t>
      </w:r>
      <w:r w:rsidRPr="00631836">
        <w:rPr>
          <w:rFonts w:eastAsia="AdvGulliv-R" w:cs="Times New Roman"/>
          <w:b/>
          <w:kern w:val="0"/>
          <w:sz w:val="28"/>
          <w:szCs w:val="24"/>
        </w:rPr>
        <w:t xml:space="preserve"> the Performance of Sustainable Service Supply C</w:t>
      </w:r>
      <w:r w:rsidR="00A23A5F" w:rsidRPr="00631836">
        <w:rPr>
          <w:rFonts w:eastAsia="AdvGulliv-R" w:cs="Times New Roman"/>
          <w:b/>
          <w:kern w:val="0"/>
          <w:sz w:val="28"/>
          <w:szCs w:val="24"/>
        </w:rPr>
        <w:t>hain</w:t>
      </w:r>
      <w:r w:rsidRPr="00631836">
        <w:rPr>
          <w:rFonts w:eastAsia="AdvGulliv-R" w:cs="Times New Roman"/>
          <w:b/>
          <w:kern w:val="0"/>
          <w:sz w:val="28"/>
          <w:szCs w:val="24"/>
        </w:rPr>
        <w:t xml:space="preserve"> M</w:t>
      </w:r>
      <w:r w:rsidR="00A23A5F" w:rsidRPr="00631836">
        <w:rPr>
          <w:rFonts w:eastAsia="AdvGulliv-R" w:cs="Times New Roman"/>
          <w:b/>
          <w:kern w:val="0"/>
          <w:sz w:val="28"/>
          <w:szCs w:val="24"/>
        </w:rPr>
        <w:t>anagement</w:t>
      </w:r>
    </w:p>
    <w:p w14:paraId="7C75CF32" w14:textId="77777777" w:rsidR="00761312" w:rsidRDefault="00761312" w:rsidP="000445B5">
      <w:pPr>
        <w:spacing w:line="480" w:lineRule="auto"/>
        <w:jc w:val="both"/>
        <w:rPr>
          <w:rFonts w:cs="Times New Roman"/>
          <w:b/>
          <w:szCs w:val="24"/>
        </w:rPr>
      </w:pPr>
    </w:p>
    <w:p w14:paraId="24DBA2CD" w14:textId="77777777" w:rsidR="00840EC5" w:rsidRPr="00631836" w:rsidRDefault="00840EC5" w:rsidP="000445B5">
      <w:pPr>
        <w:spacing w:line="480" w:lineRule="auto"/>
        <w:jc w:val="both"/>
        <w:rPr>
          <w:rFonts w:cs="Times New Roman"/>
          <w:b/>
          <w:szCs w:val="24"/>
        </w:rPr>
      </w:pPr>
      <w:r w:rsidRPr="00631836">
        <w:rPr>
          <w:rFonts w:cs="Times New Roman"/>
          <w:b/>
          <w:szCs w:val="24"/>
        </w:rPr>
        <w:t>Abstract</w:t>
      </w:r>
    </w:p>
    <w:p w14:paraId="5F60630D" w14:textId="32112DE2" w:rsidR="000445B5" w:rsidRDefault="00840EC5" w:rsidP="000445B5">
      <w:pPr>
        <w:spacing w:line="480" w:lineRule="auto"/>
        <w:jc w:val="both"/>
        <w:rPr>
          <w:rFonts w:eastAsia="PMingLiU" w:cs="Times New Roman"/>
          <w:kern w:val="0"/>
          <w:szCs w:val="24"/>
        </w:rPr>
      </w:pPr>
      <w:r w:rsidRPr="00631836">
        <w:rPr>
          <w:rFonts w:cs="Times New Roman"/>
          <w:szCs w:val="24"/>
        </w:rPr>
        <w:t>Developing and</w:t>
      </w:r>
      <w:r w:rsidRPr="00631836">
        <w:rPr>
          <w:rFonts w:cs="Times New Roman"/>
          <w:b/>
          <w:szCs w:val="24"/>
        </w:rPr>
        <w:t xml:space="preserve"> </w:t>
      </w:r>
      <w:proofErr w:type="spellStart"/>
      <w:r w:rsidRPr="00631836">
        <w:rPr>
          <w:rFonts w:cs="Times New Roman"/>
          <w:szCs w:val="24"/>
        </w:rPr>
        <w:t>assessing</w:t>
      </w:r>
      <w:proofErr w:type="spellEnd"/>
      <w:r w:rsidRPr="00631836">
        <w:rPr>
          <w:rFonts w:cs="Times New Roman"/>
          <w:szCs w:val="24"/>
        </w:rPr>
        <w:t xml:space="preserve"> a measure of sustainable service supply chain management (SSSCM) performance is currently a key challenge. The main contributions of this study are two-fold. First, this paper provides valuable support for SSSCM regarding the nature of network hierarchical relations with qualitative and quantitative scales. Second, this study indicates the practical implementation and enhances management effectiveness for SSSCM. The literature on SSSCM is very limited and performance measures need to have a systematic framework. The purpose of this study is to develop and evaluate the SSSCM importance based on aspects i.e., </w:t>
      </w:r>
      <w:r w:rsidRPr="00631836">
        <w:rPr>
          <w:rFonts w:eastAsia="PMingLiU" w:cs="Times New Roman"/>
          <w:kern w:val="0"/>
          <w:szCs w:val="24"/>
          <w:lang w:val="en"/>
        </w:rPr>
        <w:t>environmentally conscious design, environmental service operations design and environmentally sustainable design</w:t>
      </w:r>
      <w:r w:rsidRPr="00631836">
        <w:rPr>
          <w:rFonts w:cs="Times New Roman"/>
          <w:szCs w:val="24"/>
        </w:rPr>
        <w:t xml:space="preserve">. This paper developed a hierarchical network for SSSCM in a closed-loop hierarchical structure. A generalized quantitative evaluation model based on the Fuzzy Delphi Method and Analytical Network Process were then used to consider both the interdependence among measures and the fuzziness of subjective measures in SSSCM. The results indicate that the top-ranking aspect to consider is that of </w:t>
      </w:r>
      <w:r w:rsidRPr="00631836">
        <w:rPr>
          <w:rFonts w:eastAsia="PMingLiU" w:cs="Times New Roman"/>
          <w:kern w:val="0"/>
          <w:szCs w:val="24"/>
          <w:lang w:val="en"/>
        </w:rPr>
        <w:t xml:space="preserve">environmental service operation </w:t>
      </w:r>
      <w:proofErr w:type="gramStart"/>
      <w:r w:rsidRPr="00631836">
        <w:rPr>
          <w:rFonts w:eastAsia="PMingLiU" w:cs="Times New Roman"/>
          <w:kern w:val="0"/>
          <w:szCs w:val="24"/>
          <w:lang w:val="en"/>
        </w:rPr>
        <w:t>design,</w:t>
      </w:r>
      <w:proofErr w:type="gramEnd"/>
      <w:r w:rsidRPr="00631836">
        <w:rPr>
          <w:rFonts w:cs="Times New Roman"/>
          <w:szCs w:val="24"/>
        </w:rPr>
        <w:t xml:space="preserve"> and the top criteria is re</w:t>
      </w:r>
      <w:r w:rsidRPr="00631836">
        <w:rPr>
          <w:rFonts w:eastAsia="PMingLiU" w:cs="Times New Roman"/>
          <w:kern w:val="0"/>
          <w:szCs w:val="24"/>
        </w:rPr>
        <w:t>verse logistics integrated into service package.</w:t>
      </w:r>
    </w:p>
    <w:p w14:paraId="46E5E458" w14:textId="77777777" w:rsidR="00761312" w:rsidRPr="00861DB3" w:rsidRDefault="00761312" w:rsidP="000445B5">
      <w:pPr>
        <w:spacing w:line="480" w:lineRule="auto"/>
        <w:jc w:val="both"/>
        <w:rPr>
          <w:rFonts w:eastAsia="PMingLiU" w:cs="Times New Roman"/>
          <w:kern w:val="0"/>
          <w:szCs w:val="24"/>
        </w:rPr>
      </w:pPr>
    </w:p>
    <w:p w14:paraId="7EC899CC" w14:textId="5D947E02" w:rsidR="00840EC5" w:rsidRPr="00631836" w:rsidRDefault="00840EC5" w:rsidP="000445B5">
      <w:pPr>
        <w:spacing w:line="480" w:lineRule="auto"/>
        <w:jc w:val="both"/>
        <w:rPr>
          <w:rFonts w:cs="Times New Roman"/>
          <w:bCs/>
          <w:szCs w:val="24"/>
        </w:rPr>
      </w:pPr>
      <w:r w:rsidRPr="00631836">
        <w:rPr>
          <w:rFonts w:cs="Times New Roman"/>
          <w:b/>
          <w:bCs/>
          <w:szCs w:val="24"/>
        </w:rPr>
        <w:t xml:space="preserve">Keywords: </w:t>
      </w:r>
      <w:r w:rsidRPr="00631836">
        <w:rPr>
          <w:rFonts w:cs="Times New Roman"/>
          <w:i/>
          <w:szCs w:val="24"/>
        </w:rPr>
        <w:t>S</w:t>
      </w:r>
      <w:r w:rsidR="00D707BE" w:rsidRPr="00631836">
        <w:rPr>
          <w:rFonts w:cs="Times New Roman"/>
          <w:i/>
          <w:szCs w:val="24"/>
        </w:rPr>
        <w:t>ustainable D</w:t>
      </w:r>
      <w:r w:rsidRPr="00631836">
        <w:rPr>
          <w:rFonts w:cs="Times New Roman"/>
          <w:i/>
          <w:szCs w:val="24"/>
        </w:rPr>
        <w:t>esign</w:t>
      </w:r>
      <w:r w:rsidR="00D707BE" w:rsidRPr="00631836">
        <w:rPr>
          <w:rFonts w:cs="Times New Roman"/>
          <w:i/>
          <w:szCs w:val="24"/>
        </w:rPr>
        <w:t>; Fuzzy Set Theory; Fuzzy Delphi Method (FDM); Analytical Network P</w:t>
      </w:r>
      <w:r w:rsidRPr="00631836">
        <w:rPr>
          <w:rFonts w:cs="Times New Roman"/>
          <w:i/>
          <w:szCs w:val="24"/>
        </w:rPr>
        <w:t xml:space="preserve">rocess; </w:t>
      </w:r>
      <w:r w:rsidR="00D707BE" w:rsidRPr="00631836">
        <w:rPr>
          <w:rFonts w:cs="Times New Roman"/>
          <w:i/>
          <w:szCs w:val="24"/>
        </w:rPr>
        <w:t>S</w:t>
      </w:r>
      <w:r w:rsidRPr="00631836">
        <w:rPr>
          <w:rFonts w:cs="Times New Roman"/>
          <w:i/>
          <w:szCs w:val="24"/>
        </w:rPr>
        <w:t xml:space="preserve">ustainable </w:t>
      </w:r>
      <w:r w:rsidR="00D707BE" w:rsidRPr="00631836">
        <w:rPr>
          <w:rFonts w:cs="Times New Roman"/>
          <w:i/>
          <w:szCs w:val="24"/>
        </w:rPr>
        <w:t>S</w:t>
      </w:r>
      <w:r w:rsidRPr="00631836">
        <w:rPr>
          <w:rFonts w:cs="Times New Roman"/>
          <w:i/>
          <w:szCs w:val="24"/>
        </w:rPr>
        <w:t xml:space="preserve">ervice </w:t>
      </w:r>
      <w:r w:rsidR="00D707BE" w:rsidRPr="00631836">
        <w:rPr>
          <w:rFonts w:cs="Times New Roman"/>
          <w:i/>
          <w:szCs w:val="24"/>
        </w:rPr>
        <w:t>Supply Chain M</w:t>
      </w:r>
      <w:r w:rsidRPr="00631836">
        <w:rPr>
          <w:rFonts w:cs="Times New Roman"/>
          <w:i/>
          <w:szCs w:val="24"/>
        </w:rPr>
        <w:t>anagement</w:t>
      </w:r>
      <w:r w:rsidRPr="00631836">
        <w:rPr>
          <w:rFonts w:cs="Times New Roman"/>
          <w:bCs/>
          <w:i/>
          <w:szCs w:val="24"/>
        </w:rPr>
        <w:t>.</w:t>
      </w:r>
    </w:p>
    <w:p w14:paraId="246E941C" w14:textId="77777777" w:rsidR="00174D41" w:rsidRPr="00631836" w:rsidRDefault="00174D41" w:rsidP="000445B5">
      <w:pPr>
        <w:spacing w:line="480" w:lineRule="auto"/>
        <w:jc w:val="both"/>
        <w:rPr>
          <w:rFonts w:cs="Times New Roman"/>
          <w:b/>
          <w:sz w:val="28"/>
          <w:szCs w:val="24"/>
        </w:rPr>
      </w:pPr>
    </w:p>
    <w:p w14:paraId="4134B1AA" w14:textId="77777777" w:rsidR="00EF73F1" w:rsidRPr="00631836" w:rsidRDefault="004B2ECA" w:rsidP="000445B5">
      <w:pPr>
        <w:pStyle w:val="ListParagraph"/>
        <w:numPr>
          <w:ilvl w:val="0"/>
          <w:numId w:val="1"/>
        </w:numPr>
        <w:spacing w:line="480" w:lineRule="auto"/>
        <w:ind w:leftChars="0" w:left="0" w:firstLine="0"/>
        <w:jc w:val="both"/>
        <w:rPr>
          <w:rFonts w:cs="Times New Roman"/>
          <w:b/>
          <w:szCs w:val="24"/>
        </w:rPr>
      </w:pPr>
      <w:r w:rsidRPr="00631836">
        <w:rPr>
          <w:rFonts w:cs="Times New Roman"/>
          <w:b/>
          <w:szCs w:val="24"/>
        </w:rPr>
        <w:t>Introduction</w:t>
      </w:r>
    </w:p>
    <w:p w14:paraId="1435C75A" w14:textId="0B8C319B" w:rsidR="00A86447" w:rsidRDefault="00D01168" w:rsidP="000445B5">
      <w:pPr>
        <w:autoSpaceDE w:val="0"/>
        <w:autoSpaceDN w:val="0"/>
        <w:spacing w:line="480" w:lineRule="auto"/>
        <w:jc w:val="both"/>
        <w:rPr>
          <w:rFonts w:cs="Times New Roman"/>
          <w:szCs w:val="24"/>
        </w:rPr>
      </w:pPr>
      <w:r w:rsidRPr="00631836">
        <w:rPr>
          <w:rFonts w:cs="Times New Roman"/>
        </w:rPr>
        <w:t xml:space="preserve">The </w:t>
      </w:r>
      <w:r w:rsidR="007715F4" w:rsidRPr="00631836">
        <w:rPr>
          <w:rFonts w:cs="Times New Roman"/>
        </w:rPr>
        <w:t xml:space="preserve">Taiwanese </w:t>
      </w:r>
      <w:r w:rsidRPr="00631836">
        <w:rPr>
          <w:rFonts w:cs="Times New Roman"/>
        </w:rPr>
        <w:t>electronic industry is vital to</w:t>
      </w:r>
      <w:r w:rsidR="00766D11" w:rsidRPr="00631836">
        <w:rPr>
          <w:rFonts w:cs="Times New Roman"/>
        </w:rPr>
        <w:t xml:space="preserve"> the</w:t>
      </w:r>
      <w:r w:rsidRPr="00631836">
        <w:rPr>
          <w:rFonts w:cs="Times New Roman"/>
        </w:rPr>
        <w:t xml:space="preserve"> supply of raw materials and economic development</w:t>
      </w:r>
      <w:r w:rsidR="007715F4" w:rsidRPr="00631836">
        <w:rPr>
          <w:rFonts w:cs="Times New Roman"/>
        </w:rPr>
        <w:t xml:space="preserve"> </w:t>
      </w:r>
      <w:r w:rsidR="00766D11" w:rsidRPr="00631836">
        <w:rPr>
          <w:rFonts w:cs="Times New Roman"/>
        </w:rPr>
        <w:t>worldwide</w:t>
      </w:r>
      <w:r w:rsidRPr="00631836">
        <w:rPr>
          <w:rFonts w:cs="Times New Roman"/>
        </w:rPr>
        <w:t>. In recent decades,</w:t>
      </w:r>
      <w:r w:rsidR="00A53CC0" w:rsidRPr="00631836">
        <w:rPr>
          <w:rFonts w:cs="Times New Roman"/>
        </w:rPr>
        <w:t xml:space="preserve"> t</w:t>
      </w:r>
      <w:r w:rsidRPr="00631836">
        <w:rPr>
          <w:rFonts w:cs="Times New Roman"/>
        </w:rPr>
        <w:t xml:space="preserve">he industry has responded to challenges by incorporating boundary-spanning activities in </w:t>
      </w:r>
      <w:r w:rsidR="00A53CC0" w:rsidRPr="00631836">
        <w:rPr>
          <w:rFonts w:cs="Times New Roman"/>
        </w:rPr>
        <w:t>green supply chain practice</w:t>
      </w:r>
      <w:r w:rsidR="00A53CC0" w:rsidRPr="00631836">
        <w:rPr>
          <w:rFonts w:cs="Times New Roman"/>
          <w:szCs w:val="24"/>
        </w:rPr>
        <w:t>s</w:t>
      </w:r>
      <w:r w:rsidR="007715F4" w:rsidRPr="00631836">
        <w:rPr>
          <w:rFonts w:cs="Times New Roman"/>
          <w:szCs w:val="24"/>
        </w:rPr>
        <w:t xml:space="preserve"> (</w:t>
      </w:r>
      <w:r w:rsidR="003B037B" w:rsidRPr="00631836">
        <w:rPr>
          <w:rFonts w:cs="Times New Roman"/>
          <w:szCs w:val="24"/>
        </w:rPr>
        <w:t xml:space="preserve">Zhu et al., 2010; Zhu et al., 2013; </w:t>
      </w:r>
      <w:r w:rsidR="007715F4" w:rsidRPr="00631836">
        <w:rPr>
          <w:rFonts w:cs="Times New Roman"/>
          <w:szCs w:val="24"/>
        </w:rPr>
        <w:t>Tseng et al., 2014</w:t>
      </w:r>
      <w:r w:rsidR="00FD5157" w:rsidRPr="00631836">
        <w:rPr>
          <w:rFonts w:cs="Times New Roman"/>
          <w:szCs w:val="24"/>
        </w:rPr>
        <w:t>a</w:t>
      </w:r>
      <w:r w:rsidR="007715F4" w:rsidRPr="00631836">
        <w:rPr>
          <w:rFonts w:cs="Times New Roman"/>
          <w:szCs w:val="24"/>
        </w:rPr>
        <w:t>)</w:t>
      </w:r>
      <w:r w:rsidRPr="00631836">
        <w:rPr>
          <w:rFonts w:cs="Times New Roman"/>
          <w:szCs w:val="24"/>
        </w:rPr>
        <w:t>.</w:t>
      </w:r>
      <w:r w:rsidR="003F56E7" w:rsidRPr="00631836">
        <w:rPr>
          <w:rFonts w:cs="Times New Roman"/>
          <w:szCs w:val="24"/>
        </w:rPr>
        <w:t xml:space="preserve"> Indeed, </w:t>
      </w:r>
      <w:r w:rsidR="003F56E7" w:rsidRPr="00631836">
        <w:rPr>
          <w:rFonts w:eastAsia="AdvGulliv-R" w:cs="Times New Roman"/>
          <w:kern w:val="0"/>
          <w:szCs w:val="24"/>
        </w:rPr>
        <w:t xml:space="preserve">the transformation of industrialized economies </w:t>
      </w:r>
      <w:r w:rsidR="00CB726E" w:rsidRPr="00631836">
        <w:rPr>
          <w:rFonts w:eastAsia="AdvGulliv-R" w:cs="Times New Roman"/>
          <w:kern w:val="0"/>
          <w:szCs w:val="24"/>
        </w:rPr>
        <w:t>in</w:t>
      </w:r>
      <w:r w:rsidR="003F56E7" w:rsidRPr="00631836">
        <w:rPr>
          <w:rFonts w:eastAsia="AdvGulliv-R" w:cs="Times New Roman"/>
          <w:kern w:val="0"/>
          <w:szCs w:val="24"/>
        </w:rPr>
        <w:t>to a service orientation is a continuing process</w:t>
      </w:r>
      <w:r w:rsidR="00CB726E" w:rsidRPr="00631836">
        <w:rPr>
          <w:rFonts w:eastAsia="AdvGulliv-R" w:cs="Times New Roman"/>
          <w:kern w:val="0"/>
          <w:szCs w:val="24"/>
        </w:rPr>
        <w:t xml:space="preserve">, and </w:t>
      </w:r>
      <w:r w:rsidR="00CB726E" w:rsidRPr="00631836">
        <w:rPr>
          <w:rFonts w:cs="Times New Roman"/>
        </w:rPr>
        <w:t>t</w:t>
      </w:r>
      <w:r w:rsidR="00373856" w:rsidRPr="00631836">
        <w:rPr>
          <w:rFonts w:cs="Times New Roman"/>
        </w:rPr>
        <w:t>he most influential marketing idea</w:t>
      </w:r>
      <w:r w:rsidR="00CB726E" w:rsidRPr="00631836">
        <w:rPr>
          <w:rFonts w:cs="Times New Roman"/>
        </w:rPr>
        <w:t>s</w:t>
      </w:r>
      <w:r w:rsidR="00373856" w:rsidRPr="00631836">
        <w:rPr>
          <w:rFonts w:cs="Times New Roman"/>
        </w:rPr>
        <w:t xml:space="preserve"> </w:t>
      </w:r>
      <w:r w:rsidR="00CB726E" w:rsidRPr="00631836">
        <w:rPr>
          <w:rFonts w:cs="Times New Roman"/>
        </w:rPr>
        <w:t>in</w:t>
      </w:r>
      <w:r w:rsidR="00373856" w:rsidRPr="00631836">
        <w:rPr>
          <w:rFonts w:cs="Times New Roman"/>
        </w:rPr>
        <w:t xml:space="preserve"> the business </w:t>
      </w:r>
      <w:r w:rsidR="00766D11" w:rsidRPr="00631836">
        <w:rPr>
          <w:rFonts w:cs="Times New Roman"/>
        </w:rPr>
        <w:t>succeed</w:t>
      </w:r>
      <w:r w:rsidR="00CB726E" w:rsidRPr="00631836">
        <w:rPr>
          <w:rFonts w:cs="Times New Roman"/>
        </w:rPr>
        <w:t xml:space="preserve"> in</w:t>
      </w:r>
      <w:r w:rsidR="00373856" w:rsidRPr="00631836">
        <w:rPr>
          <w:rFonts w:cs="Times New Roman"/>
        </w:rPr>
        <w:t xml:space="preserve"> meeting customer needs</w:t>
      </w:r>
      <w:r w:rsidR="00124C23" w:rsidRPr="00631836">
        <w:rPr>
          <w:rFonts w:cs="Times New Roman"/>
        </w:rPr>
        <w:t xml:space="preserve"> (</w:t>
      </w:r>
      <w:r w:rsidR="00BF0DF6" w:rsidRPr="00631836">
        <w:rPr>
          <w:rFonts w:cs="Times New Roman"/>
          <w:kern w:val="0"/>
          <w:szCs w:val="24"/>
        </w:rPr>
        <w:t>Levitt</w:t>
      </w:r>
      <w:r w:rsidR="00124C23" w:rsidRPr="00631836">
        <w:rPr>
          <w:rFonts w:cs="Times New Roman"/>
          <w:kern w:val="0"/>
          <w:szCs w:val="24"/>
        </w:rPr>
        <w:t xml:space="preserve">, </w:t>
      </w:r>
      <w:r w:rsidR="00BF0DF6" w:rsidRPr="00631836">
        <w:rPr>
          <w:rFonts w:cs="Times New Roman"/>
          <w:kern w:val="0"/>
          <w:szCs w:val="24"/>
        </w:rPr>
        <w:t>1960</w:t>
      </w:r>
      <w:r w:rsidR="00124C23" w:rsidRPr="00631836">
        <w:rPr>
          <w:rFonts w:cs="Times New Roman"/>
          <w:kern w:val="0"/>
          <w:szCs w:val="24"/>
        </w:rPr>
        <w:t xml:space="preserve">; </w:t>
      </w:r>
      <w:r w:rsidR="00124C23" w:rsidRPr="00631836">
        <w:rPr>
          <w:rStyle w:val="citation"/>
          <w:rFonts w:cs="Times New Roman"/>
          <w:szCs w:val="24"/>
        </w:rPr>
        <w:t xml:space="preserve">van der </w:t>
      </w:r>
      <w:proofErr w:type="spellStart"/>
      <w:r w:rsidR="00124C23" w:rsidRPr="00631836">
        <w:rPr>
          <w:rStyle w:val="citation"/>
          <w:rFonts w:cs="Times New Roman"/>
          <w:szCs w:val="24"/>
        </w:rPr>
        <w:t>Zwan</w:t>
      </w:r>
      <w:proofErr w:type="spellEnd"/>
      <w:r w:rsidR="00124C23" w:rsidRPr="00631836">
        <w:rPr>
          <w:rStyle w:val="citation"/>
          <w:rFonts w:cs="Times New Roman"/>
          <w:szCs w:val="24"/>
        </w:rPr>
        <w:t xml:space="preserve"> and </w:t>
      </w:r>
      <w:proofErr w:type="spellStart"/>
      <w:r w:rsidR="00124C23" w:rsidRPr="00631836">
        <w:rPr>
          <w:rStyle w:val="citation"/>
          <w:rFonts w:cs="Times New Roman"/>
          <w:szCs w:val="24"/>
        </w:rPr>
        <w:t>Bhamra</w:t>
      </w:r>
      <w:proofErr w:type="spellEnd"/>
      <w:r w:rsidR="00124C23" w:rsidRPr="00631836">
        <w:rPr>
          <w:rStyle w:val="citation"/>
          <w:rFonts w:cs="Times New Roman"/>
          <w:szCs w:val="24"/>
        </w:rPr>
        <w:t>, 2003</w:t>
      </w:r>
      <w:r w:rsidR="00BF0DF6" w:rsidRPr="00631836">
        <w:rPr>
          <w:rFonts w:cs="Times New Roman"/>
          <w:kern w:val="0"/>
          <w:szCs w:val="24"/>
        </w:rPr>
        <w:t>)</w:t>
      </w:r>
      <w:r w:rsidR="00124C23" w:rsidRPr="00631836">
        <w:rPr>
          <w:rFonts w:cs="Times New Roman"/>
          <w:kern w:val="0"/>
          <w:szCs w:val="24"/>
        </w:rPr>
        <w:t>.</w:t>
      </w:r>
      <w:r w:rsidR="00BF0DF6" w:rsidRPr="00631836">
        <w:rPr>
          <w:rFonts w:cs="Times New Roman"/>
          <w:kern w:val="0"/>
          <w:szCs w:val="24"/>
        </w:rPr>
        <w:t xml:space="preserve"> </w:t>
      </w:r>
      <w:r w:rsidR="00766D11" w:rsidRPr="00631836">
        <w:rPr>
          <w:rFonts w:eastAsia="AdvGulliv-R" w:cs="Times New Roman"/>
          <w:kern w:val="0"/>
          <w:szCs w:val="24"/>
        </w:rPr>
        <w:t>S</w:t>
      </w:r>
      <w:r w:rsidR="003F56E7" w:rsidRPr="00631836">
        <w:rPr>
          <w:rFonts w:eastAsia="AdvGulliv-R" w:cs="Times New Roman"/>
          <w:kern w:val="0"/>
          <w:szCs w:val="24"/>
        </w:rPr>
        <w:t xml:space="preserve">ervice benefits apply </w:t>
      </w:r>
      <w:r w:rsidR="00CB726E" w:rsidRPr="00631836">
        <w:rPr>
          <w:rFonts w:eastAsia="AdvGulliv-R" w:cs="Times New Roman"/>
          <w:kern w:val="0"/>
          <w:szCs w:val="24"/>
        </w:rPr>
        <w:t xml:space="preserve">selected </w:t>
      </w:r>
      <w:r w:rsidR="003F56E7" w:rsidRPr="00631836">
        <w:rPr>
          <w:rFonts w:eastAsia="AdvGulliv-R" w:cs="Times New Roman"/>
          <w:kern w:val="0"/>
          <w:szCs w:val="24"/>
        </w:rPr>
        <w:t xml:space="preserve">best practices from </w:t>
      </w:r>
      <w:r w:rsidR="00CB726E" w:rsidRPr="00631836">
        <w:rPr>
          <w:rFonts w:eastAsia="AdvGulliv-R" w:cs="Times New Roman"/>
          <w:kern w:val="0"/>
          <w:szCs w:val="24"/>
        </w:rPr>
        <w:t xml:space="preserve">the </w:t>
      </w:r>
      <w:r w:rsidR="003F56E7" w:rsidRPr="00631836">
        <w:rPr>
          <w:rFonts w:eastAsia="AdvGulliv-R" w:cs="Times New Roman"/>
          <w:kern w:val="0"/>
          <w:szCs w:val="24"/>
        </w:rPr>
        <w:t xml:space="preserve">manufacturing industry, </w:t>
      </w:r>
      <w:r w:rsidR="00CB726E" w:rsidRPr="00631836">
        <w:rPr>
          <w:rFonts w:eastAsia="AdvGulliv-R" w:cs="Times New Roman"/>
          <w:kern w:val="0"/>
          <w:szCs w:val="24"/>
        </w:rPr>
        <w:t xml:space="preserve">and </w:t>
      </w:r>
      <w:r w:rsidR="003F56E7" w:rsidRPr="00631836">
        <w:rPr>
          <w:rFonts w:eastAsia="AdvGulliv-R" w:cs="Times New Roman"/>
          <w:kern w:val="0"/>
          <w:szCs w:val="24"/>
        </w:rPr>
        <w:t xml:space="preserve">the differences between </w:t>
      </w:r>
      <w:r w:rsidR="00CB726E" w:rsidRPr="00631836">
        <w:rPr>
          <w:rFonts w:eastAsia="AdvGulliv-R" w:cs="Times New Roman"/>
          <w:kern w:val="0"/>
          <w:szCs w:val="24"/>
        </w:rPr>
        <w:t xml:space="preserve">the </w:t>
      </w:r>
      <w:r w:rsidR="003F56E7" w:rsidRPr="00631836">
        <w:rPr>
          <w:rFonts w:eastAsia="AdvGulliv-R" w:cs="Times New Roman"/>
          <w:kern w:val="0"/>
          <w:szCs w:val="24"/>
        </w:rPr>
        <w:t xml:space="preserve">service and manufacturing </w:t>
      </w:r>
      <w:r w:rsidR="00831C7A" w:rsidRPr="00631836">
        <w:rPr>
          <w:rFonts w:eastAsia="AdvGulliv-R" w:cs="Times New Roman"/>
          <w:kern w:val="0"/>
          <w:szCs w:val="24"/>
        </w:rPr>
        <w:t>industries</w:t>
      </w:r>
      <w:r w:rsidR="003F56E7" w:rsidRPr="00631836">
        <w:rPr>
          <w:rFonts w:eastAsia="AdvGulliv-R" w:cs="Times New Roman"/>
          <w:kern w:val="0"/>
          <w:szCs w:val="24"/>
        </w:rPr>
        <w:t xml:space="preserve"> create a need for specific supply chain</w:t>
      </w:r>
      <w:r w:rsidR="00244B80" w:rsidRPr="00631836">
        <w:rPr>
          <w:rFonts w:eastAsia="AdvGulliv-R" w:cs="Times New Roman"/>
          <w:kern w:val="0"/>
          <w:szCs w:val="24"/>
        </w:rPr>
        <w:t xml:space="preserve"> management </w:t>
      </w:r>
      <w:r w:rsidR="00766D11" w:rsidRPr="00631836">
        <w:rPr>
          <w:rFonts w:eastAsia="AdvGulliv-R" w:cs="Times New Roman"/>
          <w:kern w:val="0"/>
          <w:szCs w:val="24"/>
        </w:rPr>
        <w:t>of</w:t>
      </w:r>
      <w:r w:rsidR="00831C7A" w:rsidRPr="00631836">
        <w:rPr>
          <w:rFonts w:eastAsia="AdvGulliv-R" w:cs="Times New Roman"/>
          <w:kern w:val="0"/>
          <w:szCs w:val="24"/>
        </w:rPr>
        <w:t xml:space="preserve"> </w:t>
      </w:r>
      <w:r w:rsidR="00124C23" w:rsidRPr="00631836">
        <w:rPr>
          <w:rFonts w:eastAsia="AdvGulliv-R" w:cs="Times New Roman"/>
          <w:kern w:val="0"/>
          <w:szCs w:val="24"/>
        </w:rPr>
        <w:t xml:space="preserve">service </w:t>
      </w:r>
      <w:r w:rsidR="003F56E7" w:rsidRPr="00631836">
        <w:rPr>
          <w:rFonts w:eastAsia="AdvGulliv-R" w:cs="Times New Roman"/>
          <w:kern w:val="0"/>
          <w:szCs w:val="24"/>
        </w:rPr>
        <w:t>measures</w:t>
      </w:r>
      <w:r w:rsidR="00124C23" w:rsidRPr="00631836">
        <w:rPr>
          <w:rFonts w:eastAsia="AdvGulliv-R" w:cs="Times New Roman"/>
          <w:kern w:val="0"/>
          <w:szCs w:val="24"/>
        </w:rPr>
        <w:t xml:space="preserve">. Still, </w:t>
      </w:r>
      <w:r w:rsidR="003F56E7" w:rsidRPr="00631836">
        <w:rPr>
          <w:rFonts w:eastAsia="AdvGulliv-R" w:cs="Times New Roman"/>
          <w:kern w:val="0"/>
          <w:szCs w:val="24"/>
        </w:rPr>
        <w:t xml:space="preserve">service supply chain practices </w:t>
      </w:r>
      <w:r w:rsidR="00CB726E" w:rsidRPr="00631836">
        <w:rPr>
          <w:rFonts w:eastAsia="AdvGulliv-R" w:cs="Times New Roman"/>
          <w:kern w:val="0"/>
          <w:szCs w:val="24"/>
        </w:rPr>
        <w:t>must move</w:t>
      </w:r>
      <w:r w:rsidR="00831C7A" w:rsidRPr="00631836">
        <w:rPr>
          <w:rFonts w:eastAsia="AdvGulliv-R" w:cs="Times New Roman"/>
          <w:kern w:val="0"/>
          <w:szCs w:val="24"/>
        </w:rPr>
        <w:t xml:space="preserve"> </w:t>
      </w:r>
      <w:r w:rsidR="003F56E7" w:rsidRPr="00631836">
        <w:rPr>
          <w:rFonts w:eastAsia="AdvGulliv-R" w:cs="Times New Roman"/>
          <w:kern w:val="0"/>
          <w:szCs w:val="24"/>
        </w:rPr>
        <w:t>toward</w:t>
      </w:r>
      <w:r w:rsidR="00831C7A" w:rsidRPr="00631836">
        <w:rPr>
          <w:rFonts w:eastAsia="AdvGulliv-R" w:cs="Times New Roman"/>
          <w:b/>
          <w:kern w:val="0"/>
          <w:szCs w:val="24"/>
        </w:rPr>
        <w:t xml:space="preserve"> </w:t>
      </w:r>
      <w:r w:rsidR="00831C7A" w:rsidRPr="00631836">
        <w:rPr>
          <w:rFonts w:eastAsia="AdvGulliv-R" w:cs="Times New Roman"/>
          <w:kern w:val="0"/>
          <w:szCs w:val="24"/>
        </w:rPr>
        <w:t>sustainability</w:t>
      </w:r>
      <w:r w:rsidR="007715F4" w:rsidRPr="00631836">
        <w:rPr>
          <w:rFonts w:eastAsia="AdvGulliv-R" w:cs="Times New Roman"/>
          <w:kern w:val="0"/>
          <w:szCs w:val="24"/>
        </w:rPr>
        <w:t xml:space="preserve"> </w:t>
      </w:r>
      <w:r w:rsidR="00CB726E" w:rsidRPr="00631836">
        <w:rPr>
          <w:rFonts w:eastAsia="AdvGulliv-R" w:cs="Times New Roman"/>
          <w:kern w:val="0"/>
          <w:szCs w:val="24"/>
        </w:rPr>
        <w:t>because</w:t>
      </w:r>
      <w:r w:rsidR="00766D11" w:rsidRPr="00631836">
        <w:rPr>
          <w:rFonts w:cs="Times New Roman"/>
          <w:szCs w:val="24"/>
        </w:rPr>
        <w:t xml:space="preserve"> as a component of their business evaluation process,</w:t>
      </w:r>
      <w:r w:rsidR="00244B80" w:rsidRPr="00631836">
        <w:rPr>
          <w:rFonts w:eastAsia="AdvGulliv-R" w:cs="Times New Roman"/>
          <w:kern w:val="0"/>
          <w:szCs w:val="24"/>
        </w:rPr>
        <w:t xml:space="preserve"> </w:t>
      </w:r>
      <w:r w:rsidR="00244B80" w:rsidRPr="00631836">
        <w:rPr>
          <w:rFonts w:cs="Times New Roman"/>
        </w:rPr>
        <w:t>c</w:t>
      </w:r>
      <w:r w:rsidR="007715F4" w:rsidRPr="00631836">
        <w:rPr>
          <w:rFonts w:cs="Times New Roman"/>
        </w:rPr>
        <w:t xml:space="preserve">ontemporary firms review their performance </w:t>
      </w:r>
      <w:r w:rsidR="00CB726E" w:rsidRPr="00631836">
        <w:rPr>
          <w:rFonts w:cs="Times New Roman"/>
        </w:rPr>
        <w:t>in</w:t>
      </w:r>
      <w:r w:rsidR="007715F4" w:rsidRPr="00631836">
        <w:rPr>
          <w:rFonts w:cs="Times New Roman"/>
        </w:rPr>
        <w:t xml:space="preserve"> environmen</w:t>
      </w:r>
      <w:r w:rsidR="007715F4" w:rsidRPr="00631836">
        <w:rPr>
          <w:rFonts w:cs="Times New Roman"/>
          <w:szCs w:val="24"/>
        </w:rPr>
        <w:t>tal quality and social benefit</w:t>
      </w:r>
      <w:r w:rsidR="00CB726E" w:rsidRPr="00631836">
        <w:rPr>
          <w:rFonts w:cs="Times New Roman"/>
          <w:szCs w:val="24"/>
        </w:rPr>
        <w:t>s</w:t>
      </w:r>
      <w:r w:rsidR="00766D11" w:rsidRPr="00631836">
        <w:rPr>
          <w:rFonts w:cs="Times New Roman"/>
          <w:szCs w:val="24"/>
        </w:rPr>
        <w:t xml:space="preserve"> </w:t>
      </w:r>
      <w:r w:rsidR="00CB726E" w:rsidRPr="00631836">
        <w:rPr>
          <w:rFonts w:cs="Times New Roman"/>
          <w:szCs w:val="24"/>
        </w:rPr>
        <w:t xml:space="preserve">as a means to </w:t>
      </w:r>
      <w:r w:rsidR="007715F4" w:rsidRPr="00631836">
        <w:rPr>
          <w:rFonts w:cs="Times New Roman"/>
          <w:szCs w:val="24"/>
        </w:rPr>
        <w:t xml:space="preserve">economic prosperity and </w:t>
      </w:r>
      <w:r w:rsidR="00766D11" w:rsidRPr="00631836">
        <w:rPr>
          <w:rFonts w:cs="Times New Roman"/>
          <w:szCs w:val="24"/>
        </w:rPr>
        <w:t xml:space="preserve">strive to </w:t>
      </w:r>
      <w:r w:rsidR="007715F4" w:rsidRPr="00631836">
        <w:rPr>
          <w:rFonts w:cs="Times New Roman"/>
          <w:szCs w:val="24"/>
        </w:rPr>
        <w:t xml:space="preserve">adopt </w:t>
      </w:r>
      <w:r w:rsidR="00124C23" w:rsidRPr="00631836">
        <w:rPr>
          <w:rFonts w:cs="Times New Roman"/>
          <w:szCs w:val="24"/>
        </w:rPr>
        <w:t>sustainable</w:t>
      </w:r>
      <w:r w:rsidR="007715F4" w:rsidRPr="00631836">
        <w:rPr>
          <w:rFonts w:cs="Times New Roman"/>
          <w:szCs w:val="24"/>
        </w:rPr>
        <w:t xml:space="preserve"> services and products to </w:t>
      </w:r>
      <w:r w:rsidR="00A23B87" w:rsidRPr="00631836">
        <w:rPr>
          <w:rFonts w:cs="Times New Roman"/>
          <w:szCs w:val="24"/>
        </w:rPr>
        <w:t xml:space="preserve">satisfy </w:t>
      </w:r>
      <w:r w:rsidR="00CB726E" w:rsidRPr="00631836">
        <w:rPr>
          <w:rFonts w:cs="Times New Roman"/>
          <w:szCs w:val="24"/>
        </w:rPr>
        <w:t xml:space="preserve">consumer </w:t>
      </w:r>
      <w:r w:rsidR="007715F4" w:rsidRPr="00631836">
        <w:rPr>
          <w:rFonts w:cs="Times New Roman"/>
          <w:szCs w:val="24"/>
        </w:rPr>
        <w:t>environmental awareness (</w:t>
      </w:r>
      <w:r w:rsidR="002F45A6" w:rsidRPr="00631836">
        <w:rPr>
          <w:rStyle w:val="citation"/>
          <w:rFonts w:cs="Times New Roman"/>
          <w:szCs w:val="24"/>
        </w:rPr>
        <w:t xml:space="preserve">Cronin et al., 2011; </w:t>
      </w:r>
      <w:r w:rsidR="002F45A6" w:rsidRPr="00631836">
        <w:rPr>
          <w:rFonts w:cs="Times New Roman"/>
          <w:kern w:val="0"/>
          <w:szCs w:val="24"/>
        </w:rPr>
        <w:t>Keating</w:t>
      </w:r>
      <w:r w:rsidR="002F45A6" w:rsidRPr="00631836">
        <w:rPr>
          <w:rStyle w:val="citation"/>
          <w:rFonts w:cs="Times New Roman"/>
          <w:szCs w:val="24"/>
        </w:rPr>
        <w:t xml:space="preserve"> et al., 2008</w:t>
      </w:r>
      <w:r w:rsidR="007715F4" w:rsidRPr="00631836">
        <w:rPr>
          <w:rStyle w:val="citation"/>
          <w:rFonts w:cs="Times New Roman"/>
          <w:szCs w:val="24"/>
        </w:rPr>
        <w:t>)</w:t>
      </w:r>
      <w:r w:rsidR="007715F4" w:rsidRPr="00631836">
        <w:rPr>
          <w:rFonts w:cs="Times New Roman"/>
          <w:szCs w:val="24"/>
        </w:rPr>
        <w:t xml:space="preserve">. </w:t>
      </w:r>
      <w:proofErr w:type="spellStart"/>
      <w:r w:rsidR="00D11249" w:rsidRPr="00631836">
        <w:rPr>
          <w:rFonts w:cs="Times New Roman"/>
          <w:kern w:val="0"/>
          <w:szCs w:val="24"/>
        </w:rPr>
        <w:t>Boon</w:t>
      </w:r>
      <w:r w:rsidR="00831C7A" w:rsidRPr="00631836">
        <w:rPr>
          <w:rFonts w:cs="Times New Roman"/>
          <w:kern w:val="0"/>
          <w:szCs w:val="24"/>
        </w:rPr>
        <w:t>itt</w:t>
      </w:r>
      <w:proofErr w:type="spellEnd"/>
      <w:r w:rsidR="00831C7A" w:rsidRPr="00631836">
        <w:rPr>
          <w:rFonts w:cs="Times New Roman"/>
          <w:kern w:val="0"/>
          <w:szCs w:val="24"/>
        </w:rPr>
        <w:t xml:space="preserve"> </w:t>
      </w:r>
      <w:r w:rsidR="006C0A84" w:rsidRPr="00631836">
        <w:rPr>
          <w:rFonts w:cs="Times New Roman"/>
          <w:kern w:val="0"/>
          <w:szCs w:val="24"/>
        </w:rPr>
        <w:t>and</w:t>
      </w:r>
      <w:r w:rsidR="00831C7A" w:rsidRPr="00631836">
        <w:rPr>
          <w:rFonts w:cs="Times New Roman"/>
          <w:kern w:val="0"/>
          <w:szCs w:val="24"/>
        </w:rPr>
        <w:t xml:space="preserve"> </w:t>
      </w:r>
      <w:proofErr w:type="spellStart"/>
      <w:r w:rsidR="00831C7A" w:rsidRPr="00631836">
        <w:rPr>
          <w:rFonts w:cs="Times New Roman"/>
          <w:kern w:val="0"/>
          <w:szCs w:val="24"/>
        </w:rPr>
        <w:t>Pongpanarat</w:t>
      </w:r>
      <w:proofErr w:type="spellEnd"/>
      <w:r w:rsidR="00831C7A" w:rsidRPr="00631836">
        <w:rPr>
          <w:rFonts w:eastAsia="AdvGulliv-R" w:cs="Times New Roman"/>
          <w:kern w:val="0"/>
          <w:szCs w:val="24"/>
        </w:rPr>
        <w:t xml:space="preserve"> (2011) and Cho et al. (2</w:t>
      </w:r>
      <w:r w:rsidR="00244B80" w:rsidRPr="00631836">
        <w:rPr>
          <w:rFonts w:eastAsia="AdvGulliv-R" w:cs="Times New Roman"/>
          <w:kern w:val="0"/>
          <w:szCs w:val="24"/>
        </w:rPr>
        <w:t>01</w:t>
      </w:r>
      <w:r w:rsidR="00831C7A" w:rsidRPr="00631836">
        <w:rPr>
          <w:rFonts w:eastAsia="AdvGulliv-R" w:cs="Times New Roman"/>
          <w:kern w:val="0"/>
          <w:szCs w:val="24"/>
        </w:rPr>
        <w:t xml:space="preserve">2) developed a framework </w:t>
      </w:r>
      <w:r w:rsidR="00CB726E" w:rsidRPr="00631836">
        <w:rPr>
          <w:rFonts w:eastAsia="AdvGulliv-R" w:cs="Times New Roman"/>
          <w:kern w:val="0"/>
          <w:szCs w:val="24"/>
        </w:rPr>
        <w:t>for</w:t>
      </w:r>
      <w:r w:rsidR="00831C7A" w:rsidRPr="00631836">
        <w:rPr>
          <w:rFonts w:eastAsia="AdvGulliv-R" w:cs="Times New Roman"/>
          <w:kern w:val="0"/>
          <w:szCs w:val="24"/>
        </w:rPr>
        <w:t xml:space="preserve"> service supply </w:t>
      </w:r>
      <w:r w:rsidR="00831C7A" w:rsidRPr="00631836">
        <w:rPr>
          <w:rFonts w:eastAsia="AdvGulliv-R" w:cs="Times New Roman"/>
          <w:kern w:val="0"/>
          <w:szCs w:val="24"/>
        </w:rPr>
        <w:lastRenderedPageBreak/>
        <w:t>chain performance measurement and emphasi</w:t>
      </w:r>
      <w:r w:rsidR="00CB726E" w:rsidRPr="00631836">
        <w:rPr>
          <w:rFonts w:eastAsia="AdvGulliv-R" w:cs="Times New Roman"/>
          <w:kern w:val="0"/>
          <w:szCs w:val="24"/>
        </w:rPr>
        <w:t>ze</w:t>
      </w:r>
      <w:r w:rsidR="00A23B87" w:rsidRPr="00631836">
        <w:rPr>
          <w:rFonts w:eastAsia="AdvGulliv-R" w:cs="Times New Roman"/>
          <w:kern w:val="0"/>
          <w:szCs w:val="24"/>
        </w:rPr>
        <w:t>d</w:t>
      </w:r>
      <w:r w:rsidR="00831C7A" w:rsidRPr="00631836">
        <w:rPr>
          <w:rFonts w:eastAsia="AdvGulliv-R" w:cs="Times New Roman"/>
          <w:kern w:val="0"/>
          <w:szCs w:val="24"/>
        </w:rPr>
        <w:t xml:space="preserve"> performance measures </w:t>
      </w:r>
      <w:r w:rsidR="00CB726E" w:rsidRPr="00631836">
        <w:rPr>
          <w:rFonts w:eastAsia="AdvGulliv-R" w:cs="Times New Roman"/>
          <w:kern w:val="0"/>
          <w:szCs w:val="24"/>
        </w:rPr>
        <w:t>in addressing the</w:t>
      </w:r>
      <w:r w:rsidR="00831C7A" w:rsidRPr="00631836">
        <w:rPr>
          <w:rFonts w:eastAsia="AdvGulliv-R" w:cs="Times New Roman"/>
          <w:kern w:val="0"/>
          <w:szCs w:val="24"/>
        </w:rPr>
        <w:t xml:space="preserve"> service supply chain processes. </w:t>
      </w:r>
      <w:r w:rsidR="00BF7B81" w:rsidRPr="00631836">
        <w:rPr>
          <w:rFonts w:eastAsia="AdvGulliv-R" w:cs="Times New Roman"/>
          <w:kern w:val="0"/>
          <w:szCs w:val="24"/>
        </w:rPr>
        <w:t xml:space="preserve">Moreover, </w:t>
      </w:r>
      <w:r w:rsidR="00BF7B81" w:rsidRPr="00631836">
        <w:rPr>
          <w:rFonts w:cs="Times New Roman"/>
          <w:szCs w:val="24"/>
        </w:rPr>
        <w:t xml:space="preserve">sustainable service is </w:t>
      </w:r>
      <w:r w:rsidR="00CB726E" w:rsidRPr="00631836">
        <w:rPr>
          <w:rFonts w:cs="Times New Roman"/>
          <w:szCs w:val="24"/>
        </w:rPr>
        <w:t xml:space="preserve">a </w:t>
      </w:r>
      <w:r w:rsidR="00BF7B81" w:rsidRPr="00631836">
        <w:rPr>
          <w:rFonts w:cs="Times New Roman"/>
          <w:szCs w:val="24"/>
        </w:rPr>
        <w:t xml:space="preserve">component of sustainable </w:t>
      </w:r>
      <w:r w:rsidR="000E3C0E" w:rsidRPr="00631836">
        <w:rPr>
          <w:rFonts w:cs="Times New Roman"/>
          <w:szCs w:val="24"/>
        </w:rPr>
        <w:t>plans</w:t>
      </w:r>
      <w:r w:rsidR="00BF7B81" w:rsidRPr="00631836">
        <w:rPr>
          <w:rFonts w:cs="Times New Roman"/>
          <w:szCs w:val="24"/>
        </w:rPr>
        <w:t xml:space="preserve"> and operation that </w:t>
      </w:r>
      <w:r w:rsidR="00CB726E" w:rsidRPr="00631836">
        <w:rPr>
          <w:rFonts w:cs="Times New Roman"/>
          <w:szCs w:val="24"/>
        </w:rPr>
        <w:t>could</w:t>
      </w:r>
      <w:r w:rsidR="00BF7B81" w:rsidRPr="00631836">
        <w:rPr>
          <w:rFonts w:cs="Times New Roman"/>
          <w:szCs w:val="24"/>
        </w:rPr>
        <w:t xml:space="preserve"> decrease negative environmental impact and provide </w:t>
      </w:r>
      <w:r w:rsidR="00CB726E" w:rsidRPr="00631836">
        <w:rPr>
          <w:rFonts w:cs="Times New Roman"/>
          <w:szCs w:val="24"/>
        </w:rPr>
        <w:t>improved</w:t>
      </w:r>
      <w:r w:rsidR="00BF7B81" w:rsidRPr="00631836">
        <w:rPr>
          <w:rFonts w:cs="Times New Roman"/>
          <w:szCs w:val="24"/>
        </w:rPr>
        <w:t xml:space="preserve"> social and environmental benefits to consumers and producers (Kotler et al., 2010</w:t>
      </w:r>
      <w:r w:rsidR="007D52F1" w:rsidRPr="00631836">
        <w:rPr>
          <w:rFonts w:cs="Times New Roman"/>
          <w:szCs w:val="24"/>
        </w:rPr>
        <w:t>;</w:t>
      </w:r>
      <w:r w:rsidR="007D52F1" w:rsidRPr="00631836">
        <w:rPr>
          <w:rFonts w:cs="Times New Roman"/>
          <w:kern w:val="0"/>
          <w:szCs w:val="24"/>
        </w:rPr>
        <w:t xml:space="preserve"> </w:t>
      </w:r>
      <w:proofErr w:type="spellStart"/>
      <w:r w:rsidR="007D52F1" w:rsidRPr="00631836">
        <w:rPr>
          <w:rFonts w:cs="Times New Roman"/>
          <w:kern w:val="0"/>
          <w:szCs w:val="24"/>
        </w:rPr>
        <w:t>López</w:t>
      </w:r>
      <w:proofErr w:type="spellEnd"/>
      <w:r w:rsidR="007D52F1" w:rsidRPr="00631836">
        <w:rPr>
          <w:rFonts w:cs="Times New Roman"/>
          <w:kern w:val="0"/>
          <w:szCs w:val="24"/>
        </w:rPr>
        <w:t xml:space="preserve"> and </w:t>
      </w:r>
      <w:proofErr w:type="spellStart"/>
      <w:r w:rsidR="007D52F1" w:rsidRPr="00631836">
        <w:rPr>
          <w:rFonts w:cs="Times New Roman"/>
          <w:kern w:val="0"/>
          <w:szCs w:val="24"/>
        </w:rPr>
        <w:t>Zúñiga</w:t>
      </w:r>
      <w:proofErr w:type="spellEnd"/>
      <w:r w:rsidR="007D52F1" w:rsidRPr="00631836">
        <w:rPr>
          <w:rFonts w:cs="Times New Roman"/>
          <w:kern w:val="0"/>
          <w:szCs w:val="24"/>
        </w:rPr>
        <w:t>, 2014</w:t>
      </w:r>
      <w:r w:rsidR="00BF7B81" w:rsidRPr="00631836">
        <w:rPr>
          <w:rFonts w:cs="Times New Roman"/>
          <w:szCs w:val="24"/>
        </w:rPr>
        <w:t xml:space="preserve">). </w:t>
      </w:r>
      <w:r w:rsidR="00831C7A" w:rsidRPr="00631836">
        <w:rPr>
          <w:rFonts w:eastAsia="AdvGulliv-R" w:cs="Times New Roman"/>
          <w:kern w:val="0"/>
          <w:szCs w:val="24"/>
        </w:rPr>
        <w:t>Nevertheless, t</w:t>
      </w:r>
      <w:r w:rsidRPr="00631836">
        <w:rPr>
          <w:rFonts w:eastAsia="AdvGulliv-R" w:cs="Times New Roman"/>
          <w:kern w:val="0"/>
          <w:szCs w:val="24"/>
        </w:rPr>
        <w:t xml:space="preserve">here is </w:t>
      </w:r>
      <w:r w:rsidR="00A23B87" w:rsidRPr="00631836">
        <w:rPr>
          <w:rFonts w:eastAsia="AdvGulliv-R" w:cs="Times New Roman"/>
          <w:kern w:val="0"/>
          <w:szCs w:val="24"/>
        </w:rPr>
        <w:t>a lack</w:t>
      </w:r>
      <w:r w:rsidRPr="00631836">
        <w:rPr>
          <w:rFonts w:eastAsia="AdvGulliv-R" w:cs="Times New Roman"/>
          <w:kern w:val="0"/>
          <w:szCs w:val="24"/>
        </w:rPr>
        <w:t xml:space="preserve"> of literature on</w:t>
      </w:r>
      <w:r w:rsidR="00595C9F" w:rsidRPr="00631836">
        <w:rPr>
          <w:rFonts w:eastAsia="AdvGulliv-R" w:cs="Times New Roman"/>
          <w:kern w:val="0"/>
          <w:szCs w:val="24"/>
        </w:rPr>
        <w:t xml:space="preserve"> sustainable</w:t>
      </w:r>
      <w:r w:rsidRPr="00631836">
        <w:rPr>
          <w:rFonts w:eastAsia="AdvGulliv-R" w:cs="Times New Roman"/>
          <w:kern w:val="0"/>
          <w:szCs w:val="24"/>
        </w:rPr>
        <w:t xml:space="preserve"> </w:t>
      </w:r>
      <w:r w:rsidR="00595C9F" w:rsidRPr="00631836">
        <w:rPr>
          <w:rFonts w:eastAsia="AdvGulliv-R" w:cs="Times New Roman"/>
          <w:kern w:val="0"/>
          <w:szCs w:val="24"/>
        </w:rPr>
        <w:t>service supply chain management (SSSCM)</w:t>
      </w:r>
      <w:r w:rsidR="000445B5">
        <w:rPr>
          <w:rFonts w:cs="Times New Roman"/>
          <w:szCs w:val="24"/>
        </w:rPr>
        <w:t>.</w:t>
      </w:r>
    </w:p>
    <w:p w14:paraId="65E20C7D" w14:textId="77777777" w:rsidR="00953D4F" w:rsidRPr="00631836" w:rsidRDefault="00953D4F" w:rsidP="000445B5">
      <w:pPr>
        <w:autoSpaceDE w:val="0"/>
        <w:autoSpaceDN w:val="0"/>
        <w:spacing w:line="480" w:lineRule="auto"/>
        <w:jc w:val="both"/>
        <w:rPr>
          <w:rFonts w:cs="Times New Roman"/>
          <w:szCs w:val="24"/>
        </w:rPr>
      </w:pPr>
    </w:p>
    <w:p w14:paraId="657B8EE2" w14:textId="2175B9E2" w:rsidR="00A86447" w:rsidRDefault="00A23B87" w:rsidP="000445B5">
      <w:pPr>
        <w:autoSpaceDE w:val="0"/>
        <w:autoSpaceDN w:val="0"/>
        <w:spacing w:line="480" w:lineRule="auto"/>
        <w:jc w:val="both"/>
        <w:rPr>
          <w:rFonts w:cs="Times New Roman"/>
          <w:szCs w:val="24"/>
        </w:rPr>
      </w:pPr>
      <w:r w:rsidRPr="00631836">
        <w:rPr>
          <w:rFonts w:eastAsia="AdvGulliv-R" w:cs="Times New Roman"/>
          <w:kern w:val="0"/>
          <w:szCs w:val="24"/>
        </w:rPr>
        <w:t xml:space="preserve">In light of </w:t>
      </w:r>
      <w:r w:rsidR="00EF73F1" w:rsidRPr="00631836">
        <w:rPr>
          <w:rFonts w:eastAsia="AdvGulliv-R" w:cs="Times New Roman"/>
          <w:kern w:val="0"/>
          <w:szCs w:val="24"/>
        </w:rPr>
        <w:t xml:space="preserve">the increasing attention </w:t>
      </w:r>
      <w:r w:rsidR="00CB726E" w:rsidRPr="00631836">
        <w:rPr>
          <w:rFonts w:eastAsia="AdvGulliv-R" w:cs="Times New Roman"/>
          <w:kern w:val="0"/>
          <w:szCs w:val="24"/>
        </w:rPr>
        <w:t xml:space="preserve">on </w:t>
      </w:r>
      <w:r w:rsidR="006F7CBA" w:rsidRPr="00631836">
        <w:rPr>
          <w:rFonts w:eastAsia="AdvGulliv-R" w:cs="Times New Roman"/>
          <w:kern w:val="0"/>
          <w:szCs w:val="24"/>
        </w:rPr>
        <w:t>sustainable supply chain management</w:t>
      </w:r>
      <w:r w:rsidR="00EF73F1" w:rsidRPr="00631836">
        <w:rPr>
          <w:rFonts w:eastAsia="AdvGulliv-R" w:cs="Times New Roman"/>
          <w:kern w:val="0"/>
          <w:szCs w:val="24"/>
        </w:rPr>
        <w:t xml:space="preserve"> by both practitioners and academics</w:t>
      </w:r>
      <w:r w:rsidR="00C431DE" w:rsidRPr="00631836">
        <w:rPr>
          <w:rFonts w:eastAsia="AdvGulliv-R" w:cs="Times New Roman"/>
          <w:kern w:val="0"/>
          <w:szCs w:val="24"/>
        </w:rPr>
        <w:t xml:space="preserve">, </w:t>
      </w:r>
      <w:proofErr w:type="spellStart"/>
      <w:r w:rsidR="00244B80" w:rsidRPr="00631836">
        <w:rPr>
          <w:rFonts w:cs="Times New Roman"/>
          <w:szCs w:val="24"/>
        </w:rPr>
        <w:t>Azapagic</w:t>
      </w:r>
      <w:proofErr w:type="spellEnd"/>
      <w:r w:rsidR="00244B80" w:rsidRPr="00631836">
        <w:rPr>
          <w:rFonts w:cs="Times New Roman"/>
          <w:szCs w:val="24"/>
        </w:rPr>
        <w:t xml:space="preserve"> (2004</w:t>
      </w:r>
      <w:r w:rsidR="00244B80" w:rsidRPr="00631836">
        <w:rPr>
          <w:rFonts w:cs="Times New Roman"/>
          <w:kern w:val="0"/>
          <w:szCs w:val="24"/>
        </w:rPr>
        <w:t xml:space="preserve">) developed a sustainable </w:t>
      </w:r>
      <w:r w:rsidR="00244B80" w:rsidRPr="00631836">
        <w:rPr>
          <w:rFonts w:cs="Times New Roman"/>
          <w:kern w:val="0"/>
          <w:szCs w:val="24"/>
          <w:lang w:eastAsia="zh-CN"/>
        </w:rPr>
        <w:t xml:space="preserve">framework consisting of economic, </w:t>
      </w:r>
      <w:r w:rsidR="00244B80" w:rsidRPr="00631836">
        <w:rPr>
          <w:rFonts w:cs="Times New Roman"/>
          <w:kern w:val="0"/>
          <w:lang w:eastAsia="zh-CN"/>
        </w:rPr>
        <w:t>environmental, social and integrated indicators</w:t>
      </w:r>
      <w:r w:rsidR="00CB726E" w:rsidRPr="00631836">
        <w:rPr>
          <w:rFonts w:cs="Times New Roman"/>
          <w:kern w:val="0"/>
          <w:lang w:eastAsia="zh-CN"/>
        </w:rPr>
        <w:t xml:space="preserve"> that </w:t>
      </w:r>
      <w:r w:rsidR="00244B80" w:rsidRPr="00631836">
        <w:rPr>
          <w:rFonts w:cs="Times New Roman"/>
          <w:kern w:val="0"/>
          <w:lang w:eastAsia="zh-CN"/>
        </w:rPr>
        <w:t>can be used internally (</w:t>
      </w:r>
      <w:r w:rsidRPr="00631836">
        <w:rPr>
          <w:rFonts w:cs="Times New Roman"/>
          <w:kern w:val="0"/>
          <w:lang w:eastAsia="zh-CN"/>
        </w:rPr>
        <w:t xml:space="preserve">i.e., </w:t>
      </w:r>
      <w:r w:rsidR="00244B80" w:rsidRPr="00631836">
        <w:rPr>
          <w:rFonts w:cs="Times New Roman"/>
          <w:kern w:val="0"/>
          <w:lang w:eastAsia="zh-CN"/>
        </w:rPr>
        <w:t>to identify hot spots)</w:t>
      </w:r>
      <w:r w:rsidRPr="00631836">
        <w:rPr>
          <w:rFonts w:cs="Times New Roman"/>
          <w:kern w:val="0"/>
          <w:lang w:eastAsia="zh-CN"/>
        </w:rPr>
        <w:t xml:space="preserve"> and </w:t>
      </w:r>
      <w:r w:rsidR="00244B80" w:rsidRPr="00631836">
        <w:rPr>
          <w:rFonts w:cs="Times New Roman"/>
          <w:kern w:val="0"/>
          <w:lang w:eastAsia="zh-CN"/>
        </w:rPr>
        <w:t>externally</w:t>
      </w:r>
      <w:r w:rsidRPr="00631836">
        <w:rPr>
          <w:rFonts w:cs="Times New Roman"/>
          <w:kern w:val="0"/>
          <w:lang w:eastAsia="zh-CN"/>
        </w:rPr>
        <w:t xml:space="preserve"> </w:t>
      </w:r>
      <w:r w:rsidR="00CB726E" w:rsidRPr="00631836">
        <w:rPr>
          <w:rFonts w:cs="Times New Roman"/>
          <w:kern w:val="0"/>
          <w:lang w:eastAsia="zh-CN"/>
        </w:rPr>
        <w:t xml:space="preserve">with </w:t>
      </w:r>
      <w:r w:rsidR="00244B80" w:rsidRPr="00631836">
        <w:rPr>
          <w:rFonts w:cs="Times New Roman"/>
          <w:kern w:val="0"/>
          <w:lang w:eastAsia="zh-CN"/>
        </w:rPr>
        <w:t>stakeholder</w:t>
      </w:r>
      <w:r w:rsidR="00244B80" w:rsidRPr="00631836">
        <w:rPr>
          <w:rFonts w:cs="Times New Roman"/>
          <w:kern w:val="0"/>
        </w:rPr>
        <w:t>s</w:t>
      </w:r>
      <w:r w:rsidR="00244B80" w:rsidRPr="00631836">
        <w:rPr>
          <w:rFonts w:cs="Times New Roman"/>
          <w:kern w:val="0"/>
          <w:lang w:eastAsia="zh-CN"/>
        </w:rPr>
        <w:t>.</w:t>
      </w:r>
      <w:r w:rsidR="00244B80" w:rsidRPr="00631836">
        <w:rPr>
          <w:rFonts w:cs="Times New Roman"/>
          <w:kern w:val="0"/>
        </w:rPr>
        <w:t xml:space="preserve"> </w:t>
      </w:r>
      <w:proofErr w:type="spellStart"/>
      <w:r w:rsidR="006F7CBA" w:rsidRPr="00631836">
        <w:rPr>
          <w:rFonts w:cs="Times New Roman"/>
          <w:szCs w:val="24"/>
        </w:rPr>
        <w:t>Abbasi</w:t>
      </w:r>
      <w:proofErr w:type="spellEnd"/>
      <w:r w:rsidR="006F7CBA" w:rsidRPr="00631836">
        <w:rPr>
          <w:rFonts w:cs="Times New Roman"/>
          <w:szCs w:val="24"/>
        </w:rPr>
        <w:t xml:space="preserve"> and Nilsson (2012) presented </w:t>
      </w:r>
      <w:r w:rsidR="006F7CBA" w:rsidRPr="00631836">
        <w:rPr>
          <w:rFonts w:cs="Times New Roman"/>
          <w:kern w:val="0"/>
          <w:szCs w:val="24"/>
        </w:rPr>
        <w:t xml:space="preserve">a </w:t>
      </w:r>
      <w:r w:rsidR="00EB2FA3" w:rsidRPr="00631836">
        <w:rPr>
          <w:rFonts w:cs="Times New Roman"/>
          <w:kern w:val="0"/>
          <w:szCs w:val="24"/>
        </w:rPr>
        <w:t xml:space="preserve">logistics sustainability </w:t>
      </w:r>
      <w:r w:rsidR="006F7CBA" w:rsidRPr="00631836">
        <w:rPr>
          <w:rFonts w:cs="Times New Roman"/>
          <w:kern w:val="0"/>
          <w:szCs w:val="24"/>
        </w:rPr>
        <w:t>systematic structure</w:t>
      </w:r>
      <w:r w:rsidR="00EB2FA3" w:rsidRPr="00631836">
        <w:rPr>
          <w:rFonts w:cs="Times New Roman"/>
          <w:kern w:val="0"/>
          <w:szCs w:val="24"/>
        </w:rPr>
        <w:t xml:space="preserve"> that</w:t>
      </w:r>
      <w:r w:rsidRPr="00631836">
        <w:rPr>
          <w:rFonts w:cs="Times New Roman"/>
          <w:kern w:val="0"/>
          <w:szCs w:val="24"/>
        </w:rPr>
        <w:t xml:space="preserve"> </w:t>
      </w:r>
      <w:r w:rsidR="00CB726E" w:rsidRPr="00631836">
        <w:rPr>
          <w:rFonts w:cs="Times New Roman"/>
          <w:kern w:val="0"/>
          <w:szCs w:val="24"/>
        </w:rPr>
        <w:t>effort</w:t>
      </w:r>
      <w:r w:rsidR="00EB2FA3" w:rsidRPr="00631836">
        <w:rPr>
          <w:rFonts w:cs="Times New Roman"/>
          <w:kern w:val="0"/>
          <w:szCs w:val="24"/>
        </w:rPr>
        <w:t>s</w:t>
      </w:r>
      <w:r w:rsidR="00CB726E" w:rsidRPr="00631836">
        <w:rPr>
          <w:rFonts w:cs="Times New Roman"/>
          <w:kern w:val="0"/>
          <w:szCs w:val="24"/>
        </w:rPr>
        <w:t xml:space="preserve"> in</w:t>
      </w:r>
      <w:r w:rsidR="006F7CBA" w:rsidRPr="00631836">
        <w:rPr>
          <w:rFonts w:cs="Times New Roman"/>
          <w:kern w:val="0"/>
          <w:szCs w:val="24"/>
        </w:rPr>
        <w:t xml:space="preserve"> </w:t>
      </w:r>
      <w:r w:rsidRPr="00631836">
        <w:rPr>
          <w:rFonts w:cs="Times New Roman"/>
          <w:kern w:val="0"/>
          <w:szCs w:val="24"/>
        </w:rPr>
        <w:t xml:space="preserve">addressing </w:t>
      </w:r>
      <w:r w:rsidR="006F7CBA" w:rsidRPr="00631836">
        <w:rPr>
          <w:rFonts w:cs="Times New Roman"/>
          <w:kern w:val="0"/>
          <w:szCs w:val="24"/>
        </w:rPr>
        <w:t>sustainable supply chain management challenges.</w:t>
      </w:r>
      <w:r w:rsidR="006F7CBA" w:rsidRPr="00631836">
        <w:rPr>
          <w:rFonts w:cs="Times New Roman"/>
          <w:szCs w:val="24"/>
        </w:rPr>
        <w:t xml:space="preserve"> </w:t>
      </w:r>
      <w:r w:rsidR="00CB726E" w:rsidRPr="00631836">
        <w:rPr>
          <w:rFonts w:eastAsia="AdvOT863180fb" w:cs="Times New Roman"/>
          <w:kern w:val="0"/>
          <w:szCs w:val="24"/>
        </w:rPr>
        <w:t>I</w:t>
      </w:r>
      <w:r w:rsidR="006F7CBA" w:rsidRPr="00631836">
        <w:rPr>
          <w:rFonts w:eastAsia="AdvOT863180fb" w:cs="Times New Roman"/>
          <w:kern w:val="0"/>
          <w:szCs w:val="24"/>
        </w:rPr>
        <w:t xml:space="preserve">nadequate marketing efforts </w:t>
      </w:r>
      <w:r w:rsidR="00CB726E" w:rsidRPr="00631836">
        <w:rPr>
          <w:rFonts w:eastAsia="AdvOT863180fb" w:cs="Times New Roman"/>
          <w:kern w:val="0"/>
          <w:szCs w:val="24"/>
        </w:rPr>
        <w:t xml:space="preserve">for </w:t>
      </w:r>
      <w:r w:rsidR="006F7CBA" w:rsidRPr="00631836">
        <w:rPr>
          <w:rFonts w:eastAsia="AdvOT863180fb" w:cs="Times New Roman"/>
          <w:kern w:val="0"/>
          <w:szCs w:val="24"/>
        </w:rPr>
        <w:t xml:space="preserve">services are </w:t>
      </w:r>
      <w:r w:rsidR="00CB726E" w:rsidRPr="00631836">
        <w:rPr>
          <w:rFonts w:eastAsia="AdvOT863180fb" w:cs="Times New Roman"/>
          <w:kern w:val="0"/>
          <w:szCs w:val="24"/>
        </w:rPr>
        <w:t>rather unhelpful</w:t>
      </w:r>
      <w:r w:rsidR="006F7CBA" w:rsidRPr="00631836">
        <w:rPr>
          <w:rFonts w:eastAsia="AdvOT863180fb" w:cs="Times New Roman"/>
          <w:kern w:val="0"/>
          <w:szCs w:val="24"/>
        </w:rPr>
        <w:t xml:space="preserve"> </w:t>
      </w:r>
      <w:r w:rsidRPr="00631836">
        <w:rPr>
          <w:rFonts w:eastAsia="AdvOT863180fb" w:cs="Times New Roman"/>
          <w:kern w:val="0"/>
          <w:szCs w:val="24"/>
        </w:rPr>
        <w:t>for</w:t>
      </w:r>
      <w:r w:rsidR="006F7CBA" w:rsidRPr="00631836">
        <w:rPr>
          <w:rFonts w:eastAsia="AdvOT863180fb" w:cs="Times New Roman"/>
          <w:kern w:val="0"/>
          <w:szCs w:val="24"/>
        </w:rPr>
        <w:t xml:space="preserve"> manufacturers and </w:t>
      </w:r>
      <w:r w:rsidRPr="00631836">
        <w:rPr>
          <w:rFonts w:eastAsia="AdvOT863180fb" w:cs="Times New Roman"/>
          <w:kern w:val="0"/>
          <w:szCs w:val="24"/>
        </w:rPr>
        <w:t xml:space="preserve">do not fully encompass the </w:t>
      </w:r>
      <w:r w:rsidR="006F7CBA" w:rsidRPr="00631836">
        <w:rPr>
          <w:rFonts w:eastAsia="AdvOT863180fb" w:cs="Times New Roman"/>
          <w:kern w:val="0"/>
          <w:szCs w:val="24"/>
        </w:rPr>
        <w:t>complex nature of service</w:t>
      </w:r>
      <w:r w:rsidR="00CB726E" w:rsidRPr="00631836">
        <w:rPr>
          <w:rFonts w:eastAsia="AdvOT863180fb" w:cs="Times New Roman"/>
          <w:kern w:val="0"/>
          <w:szCs w:val="24"/>
        </w:rPr>
        <w:t>s</w:t>
      </w:r>
      <w:r w:rsidR="006F7CBA" w:rsidRPr="00631836">
        <w:rPr>
          <w:rFonts w:eastAsia="AdvOT863180fb" w:cs="Times New Roman"/>
          <w:kern w:val="0"/>
          <w:szCs w:val="24"/>
        </w:rPr>
        <w:t xml:space="preserve"> in supply chain</w:t>
      </w:r>
      <w:r w:rsidR="00124C23" w:rsidRPr="00631836">
        <w:rPr>
          <w:rFonts w:eastAsia="AdvOT863180fb" w:cs="Times New Roman"/>
          <w:kern w:val="0"/>
          <w:szCs w:val="24"/>
        </w:rPr>
        <w:t xml:space="preserve"> management</w:t>
      </w:r>
      <w:r w:rsidR="006F7CBA" w:rsidRPr="00631836">
        <w:rPr>
          <w:rFonts w:eastAsia="AdvOT863180fb" w:cs="Times New Roman"/>
          <w:kern w:val="0"/>
          <w:szCs w:val="24"/>
        </w:rPr>
        <w:t xml:space="preserve"> (</w:t>
      </w:r>
      <w:proofErr w:type="spellStart"/>
      <w:r w:rsidR="006F7CBA" w:rsidRPr="00631836">
        <w:rPr>
          <w:rFonts w:eastAsia="AdvOT863180fb" w:cs="Times New Roman"/>
          <w:kern w:val="0"/>
          <w:szCs w:val="24"/>
        </w:rPr>
        <w:t>Anttonen</w:t>
      </w:r>
      <w:proofErr w:type="spellEnd"/>
      <w:r w:rsidR="006F7CBA" w:rsidRPr="00631836">
        <w:rPr>
          <w:rFonts w:eastAsia="AdvOT863180fb" w:cs="Times New Roman"/>
          <w:kern w:val="0"/>
          <w:szCs w:val="24"/>
        </w:rPr>
        <w:t xml:space="preserve"> et al., 2013). </w:t>
      </w:r>
      <w:r w:rsidR="00CB726E" w:rsidRPr="00631836">
        <w:rPr>
          <w:rFonts w:eastAsia="AdvOT863180fb" w:cs="Times New Roman"/>
          <w:kern w:val="0"/>
          <w:szCs w:val="24"/>
        </w:rPr>
        <w:t>Thus</w:t>
      </w:r>
      <w:r w:rsidR="006F7CBA" w:rsidRPr="00631836">
        <w:rPr>
          <w:rFonts w:eastAsia="AdvOT863180fb" w:cs="Times New Roman"/>
          <w:kern w:val="0"/>
          <w:szCs w:val="24"/>
        </w:rPr>
        <w:t xml:space="preserve">, </w:t>
      </w:r>
      <w:r w:rsidR="00595C9F" w:rsidRPr="00631836">
        <w:rPr>
          <w:rFonts w:cs="Times New Roman"/>
          <w:kern w:val="0"/>
        </w:rPr>
        <w:t>S</w:t>
      </w:r>
      <w:r w:rsidR="007D52F1" w:rsidRPr="00631836">
        <w:rPr>
          <w:rFonts w:cs="Times New Roman"/>
          <w:kern w:val="0"/>
        </w:rPr>
        <w:t xml:space="preserve">SSCM </w:t>
      </w:r>
      <w:r w:rsidR="00CB726E" w:rsidRPr="00631836">
        <w:rPr>
          <w:rFonts w:cs="Times New Roman"/>
          <w:kern w:val="0"/>
        </w:rPr>
        <w:t xml:space="preserve">material </w:t>
      </w:r>
      <w:r w:rsidR="00244B80" w:rsidRPr="00631836">
        <w:rPr>
          <w:rFonts w:eastAsia="AdvGulliv-R" w:cs="Times New Roman"/>
          <w:kern w:val="0"/>
          <w:szCs w:val="24"/>
        </w:rPr>
        <w:t>remains</w:t>
      </w:r>
      <w:r w:rsidR="00CB726E" w:rsidRPr="00631836">
        <w:rPr>
          <w:rFonts w:eastAsia="AdvGulliv-R" w:cs="Times New Roman"/>
          <w:kern w:val="0"/>
          <w:szCs w:val="24"/>
        </w:rPr>
        <w:t xml:space="preserve"> rare</w:t>
      </w:r>
      <w:r w:rsidR="00244B80" w:rsidRPr="00631836">
        <w:rPr>
          <w:rFonts w:eastAsia="AdvGulliv-R" w:cs="Times New Roman"/>
          <w:kern w:val="0"/>
          <w:szCs w:val="24"/>
        </w:rPr>
        <w:t xml:space="preserve"> in the literature. </w:t>
      </w:r>
      <w:r w:rsidR="00EB2FA3" w:rsidRPr="00631836">
        <w:rPr>
          <w:rFonts w:cs="Times New Roman"/>
          <w:kern w:val="0"/>
          <w:szCs w:val="24"/>
        </w:rPr>
        <w:t>S</w:t>
      </w:r>
      <w:r w:rsidR="00124C23" w:rsidRPr="00631836">
        <w:rPr>
          <w:rFonts w:cs="Times New Roman"/>
          <w:kern w:val="0"/>
          <w:szCs w:val="24"/>
        </w:rPr>
        <w:t xml:space="preserve">ervice </w:t>
      </w:r>
      <w:r w:rsidR="00F62E45" w:rsidRPr="00631836">
        <w:rPr>
          <w:rFonts w:cs="Times New Roman"/>
          <w:kern w:val="0"/>
          <w:szCs w:val="24"/>
        </w:rPr>
        <w:t xml:space="preserve">supply chains consist </w:t>
      </w:r>
      <w:r w:rsidR="00EB2FA3" w:rsidRPr="00631836">
        <w:rPr>
          <w:rFonts w:cs="Times New Roman"/>
          <w:kern w:val="0"/>
          <w:szCs w:val="24"/>
        </w:rPr>
        <w:t xml:space="preserve">as </w:t>
      </w:r>
      <w:r w:rsidR="00F62E45" w:rsidRPr="00631836">
        <w:rPr>
          <w:rFonts w:cs="Times New Roman"/>
          <w:kern w:val="0"/>
          <w:szCs w:val="24"/>
        </w:rPr>
        <w:t xml:space="preserve">gigantic </w:t>
      </w:r>
      <w:r w:rsidR="00EB2FA3" w:rsidRPr="00631836">
        <w:rPr>
          <w:rFonts w:cs="Times New Roman"/>
          <w:kern w:val="0"/>
          <w:szCs w:val="24"/>
        </w:rPr>
        <w:t xml:space="preserve">supportive </w:t>
      </w:r>
      <w:r w:rsidR="00F62E45" w:rsidRPr="00631836">
        <w:rPr>
          <w:rFonts w:cs="Times New Roman"/>
          <w:kern w:val="0"/>
          <w:szCs w:val="24"/>
        </w:rPr>
        <w:t xml:space="preserve">subsystems </w:t>
      </w:r>
      <w:r w:rsidR="00EB2FA3" w:rsidRPr="00631836">
        <w:rPr>
          <w:rFonts w:cs="Times New Roman"/>
          <w:kern w:val="0"/>
          <w:szCs w:val="24"/>
        </w:rPr>
        <w:t>in</w:t>
      </w:r>
      <w:r w:rsidR="00F62E45" w:rsidRPr="00631836">
        <w:rPr>
          <w:rFonts w:cs="Times New Roman"/>
          <w:kern w:val="0"/>
          <w:szCs w:val="24"/>
        </w:rPr>
        <w:t xml:space="preserve"> massive </w:t>
      </w:r>
      <w:r w:rsidR="00EB2FA3" w:rsidRPr="00631836">
        <w:rPr>
          <w:rFonts w:cs="Times New Roman"/>
          <w:kern w:val="0"/>
          <w:szCs w:val="24"/>
        </w:rPr>
        <w:t xml:space="preserve">sustainable </w:t>
      </w:r>
      <w:r w:rsidR="00F62E45" w:rsidRPr="00631836">
        <w:rPr>
          <w:rFonts w:cs="Times New Roman"/>
          <w:kern w:val="0"/>
          <w:szCs w:val="24"/>
        </w:rPr>
        <w:t xml:space="preserve">processes and </w:t>
      </w:r>
      <w:r w:rsidR="00EB2FA3" w:rsidRPr="00631836">
        <w:rPr>
          <w:rFonts w:cs="Times New Roman"/>
          <w:kern w:val="0"/>
          <w:szCs w:val="24"/>
        </w:rPr>
        <w:t xml:space="preserve">uses of </w:t>
      </w:r>
      <w:r w:rsidR="00F62E45" w:rsidRPr="00631836">
        <w:rPr>
          <w:rFonts w:cs="Times New Roman"/>
          <w:kern w:val="0"/>
          <w:szCs w:val="24"/>
        </w:rPr>
        <w:t>resources</w:t>
      </w:r>
      <w:r w:rsidR="00CB726E" w:rsidRPr="00631836">
        <w:rPr>
          <w:rFonts w:cs="Times New Roman"/>
          <w:kern w:val="0"/>
          <w:szCs w:val="24"/>
        </w:rPr>
        <w:t>,</w:t>
      </w:r>
      <w:r w:rsidR="00F62E45" w:rsidRPr="00631836">
        <w:rPr>
          <w:rFonts w:cs="Times New Roman"/>
          <w:kern w:val="0"/>
          <w:szCs w:val="24"/>
        </w:rPr>
        <w:t xml:space="preserve"> which </w:t>
      </w:r>
      <w:r w:rsidR="00EB2FA3" w:rsidRPr="00631836">
        <w:rPr>
          <w:rFonts w:cs="Times New Roman"/>
          <w:kern w:val="0"/>
          <w:szCs w:val="24"/>
        </w:rPr>
        <w:t xml:space="preserve">induce the management to attention and design on </w:t>
      </w:r>
      <w:r w:rsidR="00F62E45" w:rsidRPr="00631836">
        <w:rPr>
          <w:rFonts w:cs="Times New Roman"/>
          <w:kern w:val="0"/>
          <w:szCs w:val="24"/>
        </w:rPr>
        <w:t xml:space="preserve">their </w:t>
      </w:r>
      <w:r w:rsidR="00EB2FA3" w:rsidRPr="00631836">
        <w:rPr>
          <w:rFonts w:cs="Times New Roman"/>
          <w:kern w:val="0"/>
          <w:szCs w:val="24"/>
        </w:rPr>
        <w:t xml:space="preserve">sustainable service </w:t>
      </w:r>
      <w:r w:rsidR="00F62E45" w:rsidRPr="00631836">
        <w:rPr>
          <w:rFonts w:cs="Times New Roman"/>
          <w:kern w:val="0"/>
          <w:szCs w:val="24"/>
        </w:rPr>
        <w:t>development.</w:t>
      </w:r>
      <w:r w:rsidR="00CB726E" w:rsidRPr="00631836">
        <w:rPr>
          <w:rFonts w:cs="Times New Roman"/>
          <w:kern w:val="0"/>
          <w:szCs w:val="24"/>
        </w:rPr>
        <w:t xml:space="preserve"> To realize</w:t>
      </w:r>
      <w:r w:rsidR="00244B80" w:rsidRPr="00631836">
        <w:rPr>
          <w:rFonts w:cs="Times New Roman"/>
          <w:kern w:val="0"/>
          <w:szCs w:val="24"/>
        </w:rPr>
        <w:t xml:space="preserve"> </w:t>
      </w:r>
      <w:r w:rsidR="00EB2FA3" w:rsidRPr="00631836">
        <w:rPr>
          <w:rFonts w:cs="Times New Roman"/>
          <w:kern w:val="0"/>
          <w:szCs w:val="24"/>
        </w:rPr>
        <w:t xml:space="preserve">sustainable </w:t>
      </w:r>
      <w:r w:rsidR="00244B80" w:rsidRPr="00631836">
        <w:rPr>
          <w:rFonts w:cs="Times New Roman"/>
          <w:kern w:val="0"/>
          <w:szCs w:val="24"/>
        </w:rPr>
        <w:t>design</w:t>
      </w:r>
      <w:r w:rsidR="00244B80" w:rsidRPr="00631836">
        <w:rPr>
          <w:rFonts w:cs="Times New Roman"/>
          <w:szCs w:val="24"/>
        </w:rPr>
        <w:t>, the firm</w:t>
      </w:r>
      <w:r w:rsidR="00EB2FA3" w:rsidRPr="00631836">
        <w:rPr>
          <w:rFonts w:cs="Times New Roman"/>
          <w:szCs w:val="24"/>
        </w:rPr>
        <w:t>s</w:t>
      </w:r>
      <w:r w:rsidR="00244B80" w:rsidRPr="00631836">
        <w:rPr>
          <w:rFonts w:cs="Times New Roman"/>
          <w:kern w:val="0"/>
          <w:szCs w:val="24"/>
        </w:rPr>
        <w:t xml:space="preserve"> </w:t>
      </w:r>
      <w:r w:rsidR="00CB726E" w:rsidRPr="00631836">
        <w:rPr>
          <w:rFonts w:cs="Times New Roman"/>
          <w:kern w:val="0"/>
          <w:szCs w:val="24"/>
        </w:rPr>
        <w:t>must</w:t>
      </w:r>
      <w:r w:rsidR="00244B80" w:rsidRPr="00631836">
        <w:rPr>
          <w:rFonts w:cs="Times New Roman"/>
          <w:kern w:val="0"/>
          <w:szCs w:val="24"/>
        </w:rPr>
        <w:t xml:space="preserve"> creat</w:t>
      </w:r>
      <w:r w:rsidR="00CB726E" w:rsidRPr="00631836">
        <w:rPr>
          <w:rFonts w:cs="Times New Roman"/>
          <w:kern w:val="0"/>
          <w:szCs w:val="24"/>
        </w:rPr>
        <w:t>e</w:t>
      </w:r>
      <w:r w:rsidR="00244B80" w:rsidRPr="00631836">
        <w:rPr>
          <w:rFonts w:cs="Times New Roman"/>
          <w:kern w:val="0"/>
          <w:szCs w:val="24"/>
        </w:rPr>
        <w:t xml:space="preserve"> and implement </w:t>
      </w:r>
      <w:r w:rsidR="00EB2FA3" w:rsidRPr="00631836">
        <w:rPr>
          <w:rFonts w:cs="Times New Roman"/>
          <w:kern w:val="0"/>
          <w:szCs w:val="24"/>
        </w:rPr>
        <w:t xml:space="preserve">service </w:t>
      </w:r>
      <w:r w:rsidR="00244B80" w:rsidRPr="00631836">
        <w:rPr>
          <w:rFonts w:cs="Times New Roman"/>
          <w:kern w:val="0"/>
          <w:szCs w:val="24"/>
        </w:rPr>
        <w:t>sustainability measures</w:t>
      </w:r>
      <w:r w:rsidR="00124C23" w:rsidRPr="00631836">
        <w:rPr>
          <w:rFonts w:eastAsia="AdvOT863180fb" w:cs="Times New Roman"/>
          <w:kern w:val="0"/>
          <w:szCs w:val="24"/>
        </w:rPr>
        <w:t xml:space="preserve"> (</w:t>
      </w:r>
      <w:proofErr w:type="spellStart"/>
      <w:r w:rsidR="00124C23" w:rsidRPr="00631836">
        <w:rPr>
          <w:rFonts w:eastAsia="AdvOT863180fb" w:cs="Times New Roman"/>
          <w:kern w:val="0"/>
          <w:szCs w:val="24"/>
        </w:rPr>
        <w:t>Arnette</w:t>
      </w:r>
      <w:proofErr w:type="spellEnd"/>
      <w:r w:rsidR="00124C23" w:rsidRPr="00631836">
        <w:rPr>
          <w:rFonts w:eastAsia="AdvOT863180fb" w:cs="Times New Roman"/>
          <w:kern w:val="0"/>
          <w:szCs w:val="24"/>
        </w:rPr>
        <w:t xml:space="preserve"> et a</w:t>
      </w:r>
      <w:r w:rsidR="00EB2FA3" w:rsidRPr="00631836">
        <w:rPr>
          <w:rFonts w:eastAsia="AdvOT863180fb" w:cs="Times New Roman"/>
          <w:kern w:val="0"/>
          <w:szCs w:val="24"/>
        </w:rPr>
        <w:t>l</w:t>
      </w:r>
      <w:r w:rsidR="00124C23" w:rsidRPr="00631836">
        <w:rPr>
          <w:rFonts w:eastAsia="AdvOT863180fb" w:cs="Times New Roman"/>
          <w:kern w:val="0"/>
          <w:szCs w:val="24"/>
        </w:rPr>
        <w:t>., 2014)</w:t>
      </w:r>
      <w:r w:rsidR="00244B80" w:rsidRPr="00631836">
        <w:rPr>
          <w:rFonts w:cs="Times New Roman"/>
          <w:kern w:val="0"/>
          <w:szCs w:val="24"/>
        </w:rPr>
        <w:t>.</w:t>
      </w:r>
      <w:r w:rsidR="00CB726E" w:rsidRPr="00631836">
        <w:rPr>
          <w:rFonts w:cs="Times New Roman"/>
          <w:kern w:val="0"/>
          <w:szCs w:val="24"/>
        </w:rPr>
        <w:t xml:space="preserve"> The</w:t>
      </w:r>
      <w:r w:rsidR="00244B80" w:rsidRPr="00631836">
        <w:rPr>
          <w:rFonts w:cs="Times New Roman"/>
          <w:kern w:val="0"/>
        </w:rPr>
        <w:t xml:space="preserve"> view </w:t>
      </w:r>
      <w:r w:rsidR="00244B80" w:rsidRPr="00631836">
        <w:rPr>
          <w:rFonts w:cs="Times New Roman"/>
          <w:kern w:val="0"/>
        </w:rPr>
        <w:lastRenderedPageBreak/>
        <w:t xml:space="preserve">of </w:t>
      </w:r>
      <w:r w:rsidR="00244B80" w:rsidRPr="00631836">
        <w:rPr>
          <w:rFonts w:cs="Times New Roman"/>
          <w:bCs/>
          <w:szCs w:val="24"/>
        </w:rPr>
        <w:t>sustainab</w:t>
      </w:r>
      <w:r w:rsidR="00F57FDD" w:rsidRPr="00631836">
        <w:rPr>
          <w:rFonts w:cs="Times New Roman"/>
          <w:bCs/>
          <w:szCs w:val="24"/>
        </w:rPr>
        <w:t>le</w:t>
      </w:r>
      <w:r w:rsidR="00244B80" w:rsidRPr="00631836">
        <w:rPr>
          <w:rFonts w:cs="Times New Roman"/>
          <w:bCs/>
          <w:szCs w:val="24"/>
        </w:rPr>
        <w:t xml:space="preserve"> </w:t>
      </w:r>
      <w:r w:rsidR="00F57FDD" w:rsidRPr="00631836">
        <w:rPr>
          <w:rFonts w:cs="Times New Roman"/>
          <w:bCs/>
          <w:szCs w:val="24"/>
        </w:rPr>
        <w:t xml:space="preserve">service </w:t>
      </w:r>
      <w:r w:rsidR="00244B80" w:rsidRPr="00631836">
        <w:rPr>
          <w:rFonts w:cs="Times New Roman"/>
          <w:bCs/>
          <w:szCs w:val="24"/>
        </w:rPr>
        <w:t>design</w:t>
      </w:r>
      <w:r w:rsidR="00CB726E" w:rsidRPr="00631836">
        <w:rPr>
          <w:rFonts w:cs="Times New Roman"/>
          <w:bCs/>
          <w:szCs w:val="24"/>
        </w:rPr>
        <w:t xml:space="preserve"> </w:t>
      </w:r>
      <w:r w:rsidR="00F57FDD" w:rsidRPr="00631836">
        <w:rPr>
          <w:rFonts w:cs="Times New Roman"/>
          <w:bCs/>
          <w:szCs w:val="24"/>
        </w:rPr>
        <w:t>needs to include</w:t>
      </w:r>
      <w:r w:rsidR="00244B80" w:rsidRPr="00631836">
        <w:rPr>
          <w:rFonts w:cs="Times New Roman"/>
          <w:szCs w:val="24"/>
        </w:rPr>
        <w:t xml:space="preserve"> the philosophy of design</w:t>
      </w:r>
      <w:r w:rsidRPr="00631836">
        <w:rPr>
          <w:rFonts w:cs="Times New Roman"/>
          <w:szCs w:val="24"/>
        </w:rPr>
        <w:t xml:space="preserve"> of</w:t>
      </w:r>
      <w:r w:rsidR="00244B80" w:rsidRPr="00631836">
        <w:rPr>
          <w:rFonts w:cs="Times New Roman"/>
          <w:szCs w:val="24"/>
        </w:rPr>
        <w:t xml:space="preserve"> physical objects, </w:t>
      </w:r>
      <w:r w:rsidR="00244B80" w:rsidRPr="00631836">
        <w:rPr>
          <w:rFonts w:eastAsia="AdvOT863180fb" w:cs="Times New Roman"/>
          <w:kern w:val="0"/>
          <w:szCs w:val="24"/>
        </w:rPr>
        <w:t>life cycle assessment</w:t>
      </w:r>
      <w:r w:rsidR="00CB726E" w:rsidRPr="00631836">
        <w:rPr>
          <w:rFonts w:eastAsia="AdvOT863180fb" w:cs="Times New Roman"/>
          <w:kern w:val="0"/>
          <w:szCs w:val="24"/>
        </w:rPr>
        <w:t>s</w:t>
      </w:r>
      <w:r w:rsidR="00244B80" w:rsidRPr="00631836">
        <w:rPr>
          <w:rFonts w:eastAsia="AdvOT863180fb" w:cs="Times New Roman"/>
          <w:kern w:val="0"/>
          <w:szCs w:val="24"/>
        </w:rPr>
        <w:t xml:space="preserve">, </w:t>
      </w:r>
      <w:r w:rsidR="00244B80" w:rsidRPr="00631836">
        <w:rPr>
          <w:rFonts w:cs="Times New Roman"/>
          <w:szCs w:val="24"/>
        </w:rPr>
        <w:t>the built environment, and services</w:t>
      </w:r>
      <w:r w:rsidR="00EB2FA3" w:rsidRPr="00631836">
        <w:rPr>
          <w:rFonts w:cs="Times New Roman"/>
          <w:szCs w:val="24"/>
        </w:rPr>
        <w:t xml:space="preserve"> configuration</w:t>
      </w:r>
      <w:r w:rsidR="00244B80" w:rsidRPr="00631836">
        <w:rPr>
          <w:rFonts w:cs="Times New Roman"/>
          <w:szCs w:val="24"/>
        </w:rPr>
        <w:t xml:space="preserve"> t</w:t>
      </w:r>
      <w:r w:rsidRPr="00631836">
        <w:rPr>
          <w:rFonts w:cs="Times New Roman"/>
          <w:szCs w:val="24"/>
        </w:rPr>
        <w:t>hat</w:t>
      </w:r>
      <w:r w:rsidR="00244B80" w:rsidRPr="00631836">
        <w:rPr>
          <w:rFonts w:cs="Times New Roman"/>
          <w:szCs w:val="24"/>
        </w:rPr>
        <w:t xml:space="preserve"> comply with the </w:t>
      </w:r>
      <w:r w:rsidR="00EB2FA3" w:rsidRPr="00631836">
        <w:rPr>
          <w:rFonts w:eastAsia="AdvGulliv-R" w:cs="Times New Roman"/>
          <w:kern w:val="0"/>
          <w:szCs w:val="24"/>
        </w:rPr>
        <w:t>sustainable service in the</w:t>
      </w:r>
      <w:r w:rsidR="00F57FDD" w:rsidRPr="00631836">
        <w:rPr>
          <w:rFonts w:eastAsia="AdvGulliv-R" w:cs="Times New Roman"/>
          <w:kern w:val="0"/>
          <w:szCs w:val="24"/>
        </w:rPr>
        <w:t>ir</w:t>
      </w:r>
      <w:r w:rsidR="00EB2FA3" w:rsidRPr="00631836">
        <w:rPr>
          <w:rFonts w:eastAsia="AdvGulliv-R" w:cs="Times New Roman"/>
          <w:kern w:val="0"/>
          <w:szCs w:val="24"/>
        </w:rPr>
        <w:t xml:space="preserve"> supply chain management </w:t>
      </w:r>
      <w:r w:rsidR="00124C23" w:rsidRPr="00631836">
        <w:rPr>
          <w:rFonts w:eastAsia="AdvP4DF60E" w:cs="Times New Roman"/>
          <w:kern w:val="0"/>
          <w:szCs w:val="24"/>
        </w:rPr>
        <w:t>(</w:t>
      </w:r>
      <w:proofErr w:type="spellStart"/>
      <w:r w:rsidR="00124C23" w:rsidRPr="00631836">
        <w:rPr>
          <w:rFonts w:eastAsia="AdvP4DF60E" w:cs="Times New Roman"/>
          <w:kern w:val="0"/>
          <w:szCs w:val="24"/>
        </w:rPr>
        <w:t>Kimita</w:t>
      </w:r>
      <w:proofErr w:type="spellEnd"/>
      <w:r w:rsidR="00124C23" w:rsidRPr="00631836">
        <w:rPr>
          <w:rFonts w:eastAsia="AdvP4DF60E" w:cs="Times New Roman"/>
          <w:kern w:val="0"/>
          <w:szCs w:val="24"/>
        </w:rPr>
        <w:t xml:space="preserve"> et al., 2009; Wang et al., 2010; Tseng et al., 2013a)</w:t>
      </w:r>
      <w:r w:rsidR="00244B80" w:rsidRPr="00631836">
        <w:rPr>
          <w:rFonts w:cs="Times New Roman"/>
          <w:szCs w:val="24"/>
        </w:rPr>
        <w:t>.</w:t>
      </w:r>
      <w:r w:rsidR="003B037B" w:rsidRPr="00631836">
        <w:rPr>
          <w:rFonts w:cs="Times New Roman"/>
          <w:szCs w:val="24"/>
        </w:rPr>
        <w:t xml:space="preserve"> </w:t>
      </w:r>
    </w:p>
    <w:p w14:paraId="3C68D351" w14:textId="77777777" w:rsidR="00953D4F" w:rsidRPr="00631836" w:rsidRDefault="00953D4F" w:rsidP="000445B5">
      <w:pPr>
        <w:autoSpaceDE w:val="0"/>
        <w:autoSpaceDN w:val="0"/>
        <w:spacing w:line="480" w:lineRule="auto"/>
        <w:jc w:val="both"/>
        <w:rPr>
          <w:rFonts w:cs="Times New Roman"/>
          <w:szCs w:val="24"/>
        </w:rPr>
      </w:pPr>
    </w:p>
    <w:p w14:paraId="5025592E" w14:textId="37380BC9" w:rsidR="00A86447" w:rsidRPr="00631836" w:rsidRDefault="00A23B87" w:rsidP="000445B5">
      <w:pPr>
        <w:autoSpaceDE w:val="0"/>
        <w:autoSpaceDN w:val="0"/>
        <w:spacing w:line="480" w:lineRule="auto"/>
        <w:jc w:val="both"/>
        <w:rPr>
          <w:rFonts w:eastAsia="AdvGulliv-R" w:cs="Times New Roman"/>
          <w:kern w:val="0"/>
          <w:szCs w:val="24"/>
        </w:rPr>
      </w:pPr>
      <w:r w:rsidRPr="00631836">
        <w:rPr>
          <w:rFonts w:cs="Times New Roman"/>
          <w:kern w:val="0"/>
          <w:szCs w:val="24"/>
        </w:rPr>
        <w:t>The</w:t>
      </w:r>
      <w:r w:rsidR="00F62E45" w:rsidRPr="00631836">
        <w:rPr>
          <w:rFonts w:cs="Times New Roman"/>
          <w:kern w:val="0"/>
          <w:szCs w:val="24"/>
        </w:rPr>
        <w:t xml:space="preserve"> complexity of</w:t>
      </w:r>
      <w:r w:rsidR="00CB726E" w:rsidRPr="00631836">
        <w:rPr>
          <w:rFonts w:cs="Times New Roman"/>
          <w:kern w:val="0"/>
          <w:szCs w:val="24"/>
        </w:rPr>
        <w:t xml:space="preserve"> </w:t>
      </w:r>
      <w:r w:rsidR="00F62E45" w:rsidRPr="00631836">
        <w:rPr>
          <w:rFonts w:cs="Times New Roman"/>
          <w:kern w:val="0"/>
          <w:szCs w:val="24"/>
        </w:rPr>
        <w:t xml:space="preserve">problems and </w:t>
      </w:r>
      <w:r w:rsidR="00CB726E" w:rsidRPr="00631836">
        <w:rPr>
          <w:rFonts w:cs="Times New Roman"/>
          <w:kern w:val="0"/>
          <w:szCs w:val="24"/>
        </w:rPr>
        <w:t xml:space="preserve">inherent </w:t>
      </w:r>
      <w:r w:rsidR="00F62E45" w:rsidRPr="00631836">
        <w:rPr>
          <w:rFonts w:cs="Times New Roman"/>
          <w:kern w:val="0"/>
          <w:szCs w:val="24"/>
        </w:rPr>
        <w:t xml:space="preserve">challenges makes </w:t>
      </w:r>
      <w:r w:rsidR="00D91CD6" w:rsidRPr="00631836">
        <w:rPr>
          <w:rFonts w:cs="Times New Roman"/>
          <w:kern w:val="0"/>
          <w:szCs w:val="24"/>
        </w:rPr>
        <w:t>SSSCM</w:t>
      </w:r>
      <w:r w:rsidR="00F62E45" w:rsidRPr="00631836">
        <w:rPr>
          <w:rFonts w:cs="Times New Roman"/>
          <w:kern w:val="0"/>
          <w:szCs w:val="24"/>
        </w:rPr>
        <w:t xml:space="preserve"> </w:t>
      </w:r>
      <w:r w:rsidR="00CB726E" w:rsidRPr="00631836">
        <w:rPr>
          <w:rFonts w:cs="Times New Roman"/>
          <w:kern w:val="0"/>
          <w:szCs w:val="24"/>
        </w:rPr>
        <w:t>a</w:t>
      </w:r>
      <w:r w:rsidR="00F62E45" w:rsidRPr="00631836">
        <w:rPr>
          <w:rFonts w:cs="Times New Roman"/>
          <w:kern w:val="0"/>
          <w:szCs w:val="24"/>
        </w:rPr>
        <w:t xml:space="preserve"> priorit</w:t>
      </w:r>
      <w:r w:rsidR="00CB726E" w:rsidRPr="00631836">
        <w:rPr>
          <w:rFonts w:cs="Times New Roman"/>
          <w:kern w:val="0"/>
          <w:szCs w:val="24"/>
        </w:rPr>
        <w:t>y</w:t>
      </w:r>
      <w:r w:rsidR="00F62E45" w:rsidRPr="00631836">
        <w:rPr>
          <w:rFonts w:cs="Times New Roman"/>
          <w:kern w:val="0"/>
          <w:szCs w:val="24"/>
        </w:rPr>
        <w:t xml:space="preserve"> for action</w:t>
      </w:r>
      <w:r w:rsidRPr="00631836">
        <w:rPr>
          <w:rFonts w:cs="Times New Roman"/>
          <w:kern w:val="0"/>
          <w:szCs w:val="24"/>
        </w:rPr>
        <w:t>,</w:t>
      </w:r>
      <w:r w:rsidR="00F62E45" w:rsidRPr="00631836">
        <w:rPr>
          <w:rFonts w:cs="Times New Roman"/>
          <w:kern w:val="0"/>
          <w:szCs w:val="24"/>
        </w:rPr>
        <w:t xml:space="preserve"> </w:t>
      </w:r>
      <w:r w:rsidRPr="00631836">
        <w:rPr>
          <w:rFonts w:cs="Times New Roman"/>
          <w:kern w:val="0"/>
          <w:szCs w:val="24"/>
        </w:rPr>
        <w:t xml:space="preserve">but design of </w:t>
      </w:r>
      <w:r w:rsidR="00F62E45" w:rsidRPr="00631836">
        <w:rPr>
          <w:rFonts w:cs="Times New Roman"/>
          <w:kern w:val="0"/>
          <w:szCs w:val="24"/>
        </w:rPr>
        <w:t>po</w:t>
      </w:r>
      <w:r w:rsidR="00D91CD6" w:rsidRPr="00631836">
        <w:rPr>
          <w:rFonts w:cs="Times New Roman"/>
          <w:kern w:val="0"/>
          <w:szCs w:val="24"/>
        </w:rPr>
        <w:t xml:space="preserve">licy initiatives </w:t>
      </w:r>
      <w:r w:rsidRPr="00631836">
        <w:rPr>
          <w:rFonts w:cs="Times New Roman"/>
          <w:kern w:val="0"/>
          <w:szCs w:val="24"/>
        </w:rPr>
        <w:t>is</w:t>
      </w:r>
      <w:r w:rsidR="00CB726E" w:rsidRPr="00631836">
        <w:rPr>
          <w:rFonts w:cs="Times New Roman"/>
          <w:kern w:val="0"/>
          <w:szCs w:val="24"/>
        </w:rPr>
        <w:t xml:space="preserve"> quite </w:t>
      </w:r>
      <w:r w:rsidR="00D91CD6" w:rsidRPr="00631836">
        <w:rPr>
          <w:rFonts w:cs="Times New Roman"/>
          <w:kern w:val="0"/>
          <w:szCs w:val="24"/>
        </w:rPr>
        <w:t xml:space="preserve">difficult. </w:t>
      </w:r>
      <w:r w:rsidR="00CB726E" w:rsidRPr="00631836">
        <w:rPr>
          <w:rFonts w:cs="Times New Roman"/>
          <w:kern w:val="0"/>
          <w:szCs w:val="24"/>
        </w:rPr>
        <w:t>A</w:t>
      </w:r>
      <w:r w:rsidR="00F62E45" w:rsidRPr="00631836">
        <w:rPr>
          <w:rFonts w:cs="Times New Roman"/>
          <w:kern w:val="0"/>
          <w:szCs w:val="24"/>
        </w:rPr>
        <w:t xml:space="preserve"> need </w:t>
      </w:r>
      <w:r w:rsidR="00CB726E" w:rsidRPr="00631836">
        <w:rPr>
          <w:rFonts w:cs="Times New Roman"/>
          <w:kern w:val="0"/>
          <w:szCs w:val="24"/>
        </w:rPr>
        <w:t>exist</w:t>
      </w:r>
      <w:r w:rsidRPr="00631836">
        <w:rPr>
          <w:rFonts w:cs="Times New Roman"/>
          <w:kern w:val="0"/>
          <w:szCs w:val="24"/>
        </w:rPr>
        <w:t>s</w:t>
      </w:r>
      <w:r w:rsidR="00CB726E" w:rsidRPr="00631836">
        <w:rPr>
          <w:rFonts w:cs="Times New Roman"/>
          <w:kern w:val="0"/>
          <w:szCs w:val="24"/>
        </w:rPr>
        <w:t xml:space="preserve"> </w:t>
      </w:r>
      <w:r w:rsidR="00F62E45" w:rsidRPr="00631836">
        <w:rPr>
          <w:rFonts w:cs="Times New Roman"/>
          <w:kern w:val="0"/>
          <w:szCs w:val="24"/>
        </w:rPr>
        <w:t>for</w:t>
      </w:r>
      <w:r w:rsidR="00F57FDD" w:rsidRPr="00631836">
        <w:rPr>
          <w:rFonts w:cs="Times New Roman"/>
          <w:kern w:val="0"/>
          <w:szCs w:val="24"/>
        </w:rPr>
        <w:t xml:space="preserve"> composing an analytical</w:t>
      </w:r>
      <w:r w:rsidR="00F62E45" w:rsidRPr="00631836">
        <w:rPr>
          <w:rFonts w:cs="Times New Roman"/>
          <w:kern w:val="0"/>
          <w:szCs w:val="24"/>
        </w:rPr>
        <w:t xml:space="preserve"> framework </w:t>
      </w:r>
      <w:r w:rsidR="00CB726E" w:rsidRPr="00631836">
        <w:rPr>
          <w:rFonts w:cs="Times New Roman"/>
          <w:kern w:val="0"/>
          <w:szCs w:val="24"/>
        </w:rPr>
        <w:t>that</w:t>
      </w:r>
      <w:r w:rsidRPr="00631836">
        <w:rPr>
          <w:rFonts w:cs="Times New Roman"/>
          <w:kern w:val="0"/>
          <w:szCs w:val="24"/>
        </w:rPr>
        <w:t xml:space="preserve"> </w:t>
      </w:r>
      <w:r w:rsidR="00F62E45" w:rsidRPr="00631836">
        <w:rPr>
          <w:rFonts w:cs="Times New Roman"/>
          <w:kern w:val="0"/>
          <w:szCs w:val="24"/>
        </w:rPr>
        <w:t xml:space="preserve">consider the complexity involved, </w:t>
      </w:r>
      <w:r w:rsidR="00CB726E" w:rsidRPr="00631836">
        <w:rPr>
          <w:rFonts w:cs="Times New Roman"/>
          <w:kern w:val="0"/>
          <w:szCs w:val="24"/>
        </w:rPr>
        <w:t xml:space="preserve">include the </w:t>
      </w:r>
      <w:r w:rsidR="00F62E45" w:rsidRPr="00631836">
        <w:rPr>
          <w:rFonts w:cs="Times New Roman"/>
          <w:kern w:val="0"/>
          <w:szCs w:val="24"/>
        </w:rPr>
        <w:t xml:space="preserve">holistic </w:t>
      </w:r>
      <w:r w:rsidR="00D91CD6" w:rsidRPr="00631836">
        <w:rPr>
          <w:rFonts w:cs="Times New Roman"/>
          <w:kern w:val="0"/>
          <w:szCs w:val="24"/>
        </w:rPr>
        <w:t>aspects</w:t>
      </w:r>
      <w:r w:rsidR="000B5364" w:rsidRPr="00631836">
        <w:rPr>
          <w:rFonts w:cs="Times New Roman"/>
          <w:kern w:val="0"/>
          <w:szCs w:val="24"/>
        </w:rPr>
        <w:t xml:space="preserve"> and </w:t>
      </w:r>
      <w:r w:rsidR="00F8699E" w:rsidRPr="00631836">
        <w:rPr>
          <w:rFonts w:cs="Times New Roman"/>
          <w:kern w:val="0"/>
          <w:szCs w:val="24"/>
        </w:rPr>
        <w:t>criteria</w:t>
      </w:r>
      <w:r w:rsidR="00F62E45" w:rsidRPr="00631836">
        <w:rPr>
          <w:rFonts w:cs="Times New Roman"/>
          <w:kern w:val="0"/>
          <w:szCs w:val="24"/>
        </w:rPr>
        <w:t xml:space="preserve">, and challenge the </w:t>
      </w:r>
      <w:r w:rsidR="00D91CD6" w:rsidRPr="00631836">
        <w:rPr>
          <w:rFonts w:cs="Times New Roman"/>
          <w:kern w:val="0"/>
          <w:szCs w:val="24"/>
        </w:rPr>
        <w:t xml:space="preserve">interdependence </w:t>
      </w:r>
      <w:r w:rsidR="00CB726E" w:rsidRPr="00631836">
        <w:rPr>
          <w:rFonts w:cs="Times New Roman"/>
          <w:kern w:val="0"/>
          <w:szCs w:val="24"/>
        </w:rPr>
        <w:t xml:space="preserve">of </w:t>
      </w:r>
      <w:r w:rsidR="00D91CD6" w:rsidRPr="00631836">
        <w:rPr>
          <w:rFonts w:cs="Times New Roman"/>
          <w:kern w:val="0"/>
          <w:szCs w:val="24"/>
        </w:rPr>
        <w:t>hierarchical relations</w:t>
      </w:r>
      <w:r w:rsidR="00CB726E" w:rsidRPr="00631836">
        <w:rPr>
          <w:rFonts w:cs="Times New Roman"/>
          <w:kern w:val="0"/>
          <w:szCs w:val="24"/>
        </w:rPr>
        <w:t>hips</w:t>
      </w:r>
      <w:r w:rsidR="00F62E45" w:rsidRPr="00631836">
        <w:rPr>
          <w:rFonts w:cs="Times New Roman"/>
          <w:kern w:val="0"/>
          <w:szCs w:val="24"/>
        </w:rPr>
        <w:t>.</w:t>
      </w:r>
      <w:r w:rsidR="00F62E45" w:rsidRPr="00631836">
        <w:rPr>
          <w:rFonts w:eastAsia="AdvGulliv-R" w:cs="Times New Roman"/>
          <w:kern w:val="0"/>
          <w:szCs w:val="24"/>
        </w:rPr>
        <w:t xml:space="preserve"> </w:t>
      </w:r>
      <w:r w:rsidR="00D91CD6" w:rsidRPr="00631836">
        <w:rPr>
          <w:rFonts w:cs="Times New Roman"/>
          <w:kern w:val="0"/>
          <w:szCs w:val="24"/>
        </w:rPr>
        <w:t xml:space="preserve">The operationalization of sustainability in service supply chains is another challenge </w:t>
      </w:r>
      <w:r w:rsidR="00CB726E" w:rsidRPr="00631836">
        <w:rPr>
          <w:rFonts w:cs="Times New Roman"/>
          <w:kern w:val="0"/>
          <w:szCs w:val="24"/>
        </w:rPr>
        <w:t xml:space="preserve">that has </w:t>
      </w:r>
      <w:r w:rsidR="00D91CD6" w:rsidRPr="00631836">
        <w:rPr>
          <w:rFonts w:cs="Times New Roman"/>
          <w:kern w:val="0"/>
          <w:szCs w:val="24"/>
        </w:rPr>
        <w:t>emerged from industrial systematic synthesis of the relevant literature</w:t>
      </w:r>
      <w:r w:rsidR="00F8699E" w:rsidRPr="00631836">
        <w:rPr>
          <w:rFonts w:cs="Times New Roman"/>
          <w:kern w:val="0"/>
          <w:szCs w:val="24"/>
        </w:rPr>
        <w:t>s</w:t>
      </w:r>
      <w:r w:rsidR="00FA72BB" w:rsidRPr="00631836">
        <w:rPr>
          <w:rFonts w:cs="Times New Roman"/>
          <w:kern w:val="0"/>
          <w:szCs w:val="24"/>
        </w:rPr>
        <w:t xml:space="preserve"> (</w:t>
      </w:r>
      <w:proofErr w:type="spellStart"/>
      <w:r w:rsidR="00CA2017" w:rsidRPr="00631836">
        <w:rPr>
          <w:rFonts w:cs="Times New Roman"/>
          <w:kern w:val="0"/>
          <w:szCs w:val="24"/>
        </w:rPr>
        <w:t>Löfberg</w:t>
      </w:r>
      <w:proofErr w:type="spellEnd"/>
      <w:r w:rsidR="00CA2017" w:rsidRPr="00631836">
        <w:rPr>
          <w:rFonts w:cs="Times New Roman"/>
          <w:kern w:val="0"/>
          <w:szCs w:val="24"/>
        </w:rPr>
        <w:t xml:space="preserve"> et al., 2010; Wang et al., 2010)</w:t>
      </w:r>
      <w:r w:rsidR="00D91CD6" w:rsidRPr="00631836">
        <w:rPr>
          <w:rFonts w:cs="Times New Roman"/>
          <w:kern w:val="0"/>
          <w:szCs w:val="24"/>
        </w:rPr>
        <w:t>.</w:t>
      </w:r>
      <w:r w:rsidR="00D91CD6" w:rsidRPr="00631836">
        <w:rPr>
          <w:rFonts w:eastAsia="AdvGulliv-R" w:cs="Times New Roman"/>
          <w:kern w:val="0"/>
          <w:szCs w:val="24"/>
        </w:rPr>
        <w:t xml:space="preserve"> Therefore, t</w:t>
      </w:r>
      <w:r w:rsidR="00C431DE" w:rsidRPr="00631836">
        <w:rPr>
          <w:rFonts w:eastAsia="AdvGulliv-R" w:cs="Times New Roman"/>
          <w:kern w:val="0"/>
          <w:szCs w:val="24"/>
        </w:rPr>
        <w:t xml:space="preserve">his study </w:t>
      </w:r>
      <w:r w:rsidRPr="00631836">
        <w:rPr>
          <w:rFonts w:eastAsia="AdvGulliv-R" w:cs="Times New Roman"/>
          <w:kern w:val="0"/>
          <w:szCs w:val="24"/>
        </w:rPr>
        <w:t>aims to</w:t>
      </w:r>
      <w:r w:rsidR="00D91CD6" w:rsidRPr="00631836">
        <w:rPr>
          <w:rFonts w:eastAsia="AdvGulliv-R" w:cs="Times New Roman"/>
          <w:kern w:val="0"/>
          <w:szCs w:val="24"/>
        </w:rPr>
        <w:t xml:space="preserve"> </w:t>
      </w:r>
      <w:r w:rsidR="007D52F1" w:rsidRPr="00631836">
        <w:rPr>
          <w:rFonts w:eastAsia="AdvGulliv-R" w:cs="Times New Roman"/>
          <w:kern w:val="0"/>
          <w:szCs w:val="24"/>
        </w:rPr>
        <w:t>identify</w:t>
      </w:r>
      <w:r w:rsidR="00442BC0" w:rsidRPr="00631836">
        <w:rPr>
          <w:rFonts w:eastAsia="AdvGulliv-R" w:cs="Times New Roman"/>
          <w:kern w:val="0"/>
          <w:szCs w:val="24"/>
        </w:rPr>
        <w:t xml:space="preserve"> </w:t>
      </w:r>
      <w:r w:rsidR="007D52F1" w:rsidRPr="00631836">
        <w:rPr>
          <w:rFonts w:eastAsia="AdvGulliv-R" w:cs="Times New Roman"/>
          <w:kern w:val="0"/>
          <w:szCs w:val="24"/>
        </w:rPr>
        <w:t xml:space="preserve">the </w:t>
      </w:r>
      <w:r w:rsidR="00D91CD6" w:rsidRPr="00631836">
        <w:rPr>
          <w:rFonts w:cs="Times New Roman"/>
          <w:kern w:val="0"/>
          <w:szCs w:val="24"/>
        </w:rPr>
        <w:t>holistic</w:t>
      </w:r>
      <w:r w:rsidR="00D91CD6" w:rsidRPr="00631836">
        <w:rPr>
          <w:rFonts w:eastAsia="AdvGulliv-R" w:cs="Times New Roman"/>
          <w:kern w:val="0"/>
          <w:szCs w:val="24"/>
        </w:rPr>
        <w:t xml:space="preserve"> </w:t>
      </w:r>
      <w:r w:rsidR="00CA2017" w:rsidRPr="00631836">
        <w:rPr>
          <w:rFonts w:eastAsia="AdvGulliv-R" w:cs="Times New Roman"/>
          <w:kern w:val="0"/>
          <w:szCs w:val="24"/>
        </w:rPr>
        <w:t xml:space="preserve">SSSCM </w:t>
      </w:r>
      <w:r w:rsidR="007D52F1" w:rsidRPr="00631836">
        <w:rPr>
          <w:rFonts w:eastAsia="AdvGulliv-R" w:cs="Times New Roman"/>
          <w:kern w:val="0"/>
          <w:szCs w:val="24"/>
        </w:rPr>
        <w:t xml:space="preserve">attributes </w:t>
      </w:r>
      <w:r w:rsidR="00C431DE" w:rsidRPr="00631836">
        <w:rPr>
          <w:rFonts w:cs="Times New Roman"/>
          <w:szCs w:val="24"/>
        </w:rPr>
        <w:t xml:space="preserve">that </w:t>
      </w:r>
      <w:r w:rsidR="00CB726E" w:rsidRPr="00631836">
        <w:rPr>
          <w:rFonts w:cs="Times New Roman"/>
          <w:szCs w:val="24"/>
        </w:rPr>
        <w:t xml:space="preserve">are </w:t>
      </w:r>
      <w:r w:rsidR="007D52F1" w:rsidRPr="00631836">
        <w:rPr>
          <w:rFonts w:cs="Times New Roman"/>
          <w:szCs w:val="24"/>
        </w:rPr>
        <w:t>important in the industry</w:t>
      </w:r>
      <w:r w:rsidR="00E767F0" w:rsidRPr="00631836">
        <w:rPr>
          <w:rFonts w:cs="Times New Roman"/>
          <w:szCs w:val="24"/>
        </w:rPr>
        <w:t xml:space="preserve"> (Lin and Tseng, 2014)</w:t>
      </w:r>
      <w:r w:rsidR="00C431DE" w:rsidRPr="00631836">
        <w:rPr>
          <w:rFonts w:cs="Times New Roman"/>
          <w:szCs w:val="24"/>
        </w:rPr>
        <w:t xml:space="preserve">. </w:t>
      </w:r>
      <w:r w:rsidR="00CB726E" w:rsidRPr="00631836">
        <w:rPr>
          <w:rFonts w:cs="Times New Roman"/>
          <w:kern w:val="0"/>
          <w:szCs w:val="24"/>
        </w:rPr>
        <w:t>M</w:t>
      </w:r>
      <w:r w:rsidR="003B037B" w:rsidRPr="00631836">
        <w:rPr>
          <w:rFonts w:cs="Times New Roman"/>
          <w:kern w:val="0"/>
          <w:szCs w:val="24"/>
        </w:rPr>
        <w:t>any previous studies</w:t>
      </w:r>
      <w:r w:rsidR="00CB726E" w:rsidRPr="00631836">
        <w:rPr>
          <w:rFonts w:cs="Times New Roman"/>
          <w:kern w:val="0"/>
          <w:szCs w:val="24"/>
        </w:rPr>
        <w:t xml:space="preserve"> have</w:t>
      </w:r>
      <w:r w:rsidR="003B037B" w:rsidRPr="00631836">
        <w:rPr>
          <w:rFonts w:cs="Times New Roman"/>
          <w:kern w:val="0"/>
          <w:szCs w:val="24"/>
        </w:rPr>
        <w:t xml:space="preserve"> </w:t>
      </w:r>
      <w:r w:rsidRPr="00631836">
        <w:rPr>
          <w:rFonts w:cs="Times New Roman"/>
          <w:kern w:val="0"/>
          <w:szCs w:val="24"/>
        </w:rPr>
        <w:t xml:space="preserve">investigated </w:t>
      </w:r>
      <w:r w:rsidR="003B037B" w:rsidRPr="00631836">
        <w:rPr>
          <w:rFonts w:cs="Times New Roman"/>
          <w:kern w:val="0"/>
          <w:szCs w:val="24"/>
        </w:rPr>
        <w:t xml:space="preserve">the design </w:t>
      </w:r>
      <w:r w:rsidR="00CA2017" w:rsidRPr="00631836">
        <w:rPr>
          <w:rFonts w:cs="Times New Roman"/>
          <w:kern w:val="0"/>
          <w:szCs w:val="24"/>
        </w:rPr>
        <w:t xml:space="preserve">for sustainability </w:t>
      </w:r>
      <w:r w:rsidR="003B037B" w:rsidRPr="00631836">
        <w:rPr>
          <w:rFonts w:cs="Times New Roman"/>
          <w:kern w:val="0"/>
          <w:szCs w:val="24"/>
        </w:rPr>
        <w:t>concept to reduce environmental impact (</w:t>
      </w:r>
      <w:r w:rsidR="007D52F1" w:rsidRPr="00631836">
        <w:rPr>
          <w:rFonts w:cs="Times New Roman"/>
          <w:kern w:val="0"/>
          <w:szCs w:val="24"/>
        </w:rPr>
        <w:t>Tseng et al., 2009</w:t>
      </w:r>
      <w:r w:rsidR="000F4C4E" w:rsidRPr="00631836">
        <w:rPr>
          <w:rFonts w:cs="Times New Roman"/>
          <w:kern w:val="0"/>
          <w:szCs w:val="24"/>
        </w:rPr>
        <w:t>a</w:t>
      </w:r>
      <w:r w:rsidR="007D52F1" w:rsidRPr="00631836">
        <w:rPr>
          <w:rFonts w:cs="Times New Roman"/>
          <w:kern w:val="0"/>
          <w:szCs w:val="24"/>
        </w:rPr>
        <w:t xml:space="preserve">; Zhu et al., 2010; </w:t>
      </w:r>
      <w:r w:rsidR="007D52F1" w:rsidRPr="00631836">
        <w:rPr>
          <w:rFonts w:cs="Times New Roman"/>
          <w:szCs w:val="24"/>
        </w:rPr>
        <w:t>Zhu et al., 2013;</w:t>
      </w:r>
      <w:r w:rsidR="007D52F1" w:rsidRPr="00631836">
        <w:rPr>
          <w:rFonts w:cs="Times New Roman"/>
          <w:kern w:val="0"/>
          <w:szCs w:val="24"/>
        </w:rPr>
        <w:t xml:space="preserve"> </w:t>
      </w:r>
      <w:r w:rsidR="003B037B" w:rsidRPr="00631836">
        <w:rPr>
          <w:rFonts w:cs="Times New Roman"/>
          <w:kern w:val="0"/>
          <w:szCs w:val="24"/>
        </w:rPr>
        <w:t xml:space="preserve">Matthews et al., 2014). </w:t>
      </w:r>
      <w:r w:rsidR="003B037B" w:rsidRPr="00631836">
        <w:rPr>
          <w:rFonts w:cs="Times New Roman"/>
          <w:szCs w:val="24"/>
        </w:rPr>
        <w:t xml:space="preserve">Wang et al. (2010) </w:t>
      </w:r>
      <w:r w:rsidRPr="00631836">
        <w:rPr>
          <w:rFonts w:cs="Times New Roman"/>
          <w:szCs w:val="24"/>
        </w:rPr>
        <w:t xml:space="preserve">suggested </w:t>
      </w:r>
      <w:r w:rsidR="003B037B" w:rsidRPr="00631836">
        <w:rPr>
          <w:rFonts w:cs="Times New Roman"/>
          <w:szCs w:val="24"/>
        </w:rPr>
        <w:t xml:space="preserve">that sustainable </w:t>
      </w:r>
      <w:r w:rsidR="00D01168" w:rsidRPr="00631836">
        <w:rPr>
          <w:rFonts w:cs="Times New Roman"/>
          <w:szCs w:val="24"/>
        </w:rPr>
        <w:t xml:space="preserve">design </w:t>
      </w:r>
      <w:r w:rsidR="00CB726E" w:rsidRPr="00631836">
        <w:rPr>
          <w:rFonts w:cs="Times New Roman"/>
          <w:szCs w:val="24"/>
        </w:rPr>
        <w:t xml:space="preserve">occurs </w:t>
      </w:r>
      <w:r w:rsidR="003B037B" w:rsidRPr="00631836">
        <w:rPr>
          <w:rFonts w:cs="Times New Roman"/>
          <w:szCs w:val="24"/>
        </w:rPr>
        <w:t>through</w:t>
      </w:r>
      <w:r w:rsidR="00D01168" w:rsidRPr="00631836">
        <w:rPr>
          <w:rFonts w:cs="Times New Roman"/>
          <w:szCs w:val="24"/>
        </w:rPr>
        <w:t xml:space="preserve"> </w:t>
      </w:r>
      <w:r w:rsidR="00033345" w:rsidRPr="00631836">
        <w:rPr>
          <w:rFonts w:cs="Times New Roman"/>
          <w:szCs w:val="24"/>
        </w:rPr>
        <w:t xml:space="preserve">environmental </w:t>
      </w:r>
      <w:r w:rsidR="00DA2D6F" w:rsidRPr="00631836">
        <w:rPr>
          <w:rFonts w:cs="Times New Roman"/>
          <w:szCs w:val="24"/>
        </w:rPr>
        <w:t xml:space="preserve">service </w:t>
      </w:r>
      <w:r w:rsidR="00D80DBA" w:rsidRPr="00631836">
        <w:rPr>
          <w:rFonts w:cs="Times New Roman"/>
          <w:szCs w:val="24"/>
        </w:rPr>
        <w:t xml:space="preserve">operations </w:t>
      </w:r>
      <w:r w:rsidR="00033345" w:rsidRPr="00631836">
        <w:rPr>
          <w:rFonts w:cs="Times New Roman"/>
          <w:szCs w:val="24"/>
        </w:rPr>
        <w:t>design, environmentally sustainable design and e</w:t>
      </w:r>
      <w:r w:rsidR="006C0A84" w:rsidRPr="00631836">
        <w:rPr>
          <w:rFonts w:cs="Times New Roman"/>
          <w:szCs w:val="24"/>
        </w:rPr>
        <w:t>nvironmentally conscious design</w:t>
      </w:r>
      <w:r w:rsidR="00D80DBA" w:rsidRPr="00631836">
        <w:rPr>
          <w:rFonts w:cs="Times New Roman"/>
          <w:szCs w:val="24"/>
        </w:rPr>
        <w:t xml:space="preserve"> (</w:t>
      </w:r>
      <w:proofErr w:type="spellStart"/>
      <w:r w:rsidR="00011633" w:rsidRPr="00631836">
        <w:rPr>
          <w:rFonts w:eastAsia="AdvOT863180fb" w:cs="Times New Roman"/>
          <w:kern w:val="0"/>
          <w:szCs w:val="24"/>
        </w:rPr>
        <w:t>Bovea</w:t>
      </w:r>
      <w:proofErr w:type="spellEnd"/>
      <w:r w:rsidR="00A95976" w:rsidRPr="00631836">
        <w:rPr>
          <w:rFonts w:eastAsia="AdvOT863180fb" w:cs="Times New Roman"/>
          <w:kern w:val="0"/>
          <w:szCs w:val="24"/>
        </w:rPr>
        <w:t xml:space="preserve"> and </w:t>
      </w:r>
      <w:r w:rsidR="00011633" w:rsidRPr="00631836">
        <w:rPr>
          <w:rFonts w:eastAsia="AdvOT863180fb" w:cs="Times New Roman"/>
          <w:kern w:val="0"/>
          <w:szCs w:val="24"/>
        </w:rPr>
        <w:t>Perez-</w:t>
      </w:r>
      <w:proofErr w:type="spellStart"/>
      <w:r w:rsidR="00011633" w:rsidRPr="00631836">
        <w:rPr>
          <w:rFonts w:eastAsia="AdvOT863180fb" w:cs="Times New Roman"/>
          <w:kern w:val="0"/>
          <w:szCs w:val="24"/>
        </w:rPr>
        <w:t>Belis</w:t>
      </w:r>
      <w:proofErr w:type="spellEnd"/>
      <w:r w:rsidR="00011633" w:rsidRPr="00631836">
        <w:rPr>
          <w:rFonts w:eastAsia="AdvOT863180fb" w:cs="Times New Roman"/>
          <w:kern w:val="0"/>
          <w:szCs w:val="24"/>
        </w:rPr>
        <w:t xml:space="preserve">, 2012; </w:t>
      </w:r>
      <w:proofErr w:type="spellStart"/>
      <w:r w:rsidR="00D80DBA" w:rsidRPr="00631836">
        <w:rPr>
          <w:rFonts w:eastAsia="AdvOT863180fb" w:cs="Times New Roman"/>
          <w:kern w:val="0"/>
          <w:szCs w:val="24"/>
        </w:rPr>
        <w:t>Arnette</w:t>
      </w:r>
      <w:proofErr w:type="spellEnd"/>
      <w:r w:rsidR="00D80DBA" w:rsidRPr="00631836">
        <w:rPr>
          <w:rFonts w:eastAsia="AdvOT863180fb" w:cs="Times New Roman"/>
          <w:kern w:val="0"/>
          <w:szCs w:val="24"/>
        </w:rPr>
        <w:t>, 2014)</w:t>
      </w:r>
      <w:r w:rsidR="003B037B" w:rsidRPr="00631836">
        <w:rPr>
          <w:rFonts w:cs="Times New Roman"/>
          <w:szCs w:val="24"/>
        </w:rPr>
        <w:t xml:space="preserve">. Hence, </w:t>
      </w:r>
      <w:r w:rsidR="00CA2017" w:rsidRPr="00631836">
        <w:rPr>
          <w:rFonts w:cs="Times New Roman"/>
          <w:szCs w:val="24"/>
        </w:rPr>
        <w:t>th</w:t>
      </w:r>
      <w:r w:rsidRPr="00631836">
        <w:rPr>
          <w:rFonts w:cs="Times New Roman"/>
          <w:szCs w:val="24"/>
        </w:rPr>
        <w:t xml:space="preserve">e current </w:t>
      </w:r>
      <w:r w:rsidR="00CA2017" w:rsidRPr="00631836">
        <w:rPr>
          <w:rFonts w:cs="Times New Roman"/>
          <w:szCs w:val="24"/>
        </w:rPr>
        <w:t>study</w:t>
      </w:r>
      <w:r w:rsidR="007D52F1" w:rsidRPr="00631836">
        <w:rPr>
          <w:rFonts w:cs="Times New Roman"/>
          <w:szCs w:val="24"/>
        </w:rPr>
        <w:t xml:space="preserve"> propose</w:t>
      </w:r>
      <w:r w:rsidR="00CB726E" w:rsidRPr="00631836">
        <w:rPr>
          <w:rFonts w:cs="Times New Roman"/>
          <w:szCs w:val="24"/>
        </w:rPr>
        <w:t>s</w:t>
      </w:r>
      <w:r w:rsidR="007D52F1" w:rsidRPr="00631836">
        <w:rPr>
          <w:rFonts w:cs="Times New Roman"/>
          <w:szCs w:val="24"/>
        </w:rPr>
        <w:t xml:space="preserve"> </w:t>
      </w:r>
      <w:r w:rsidR="00CB726E" w:rsidRPr="00631836">
        <w:rPr>
          <w:rFonts w:cs="Times New Roman"/>
          <w:szCs w:val="24"/>
        </w:rPr>
        <w:t xml:space="preserve">an </w:t>
      </w:r>
      <w:r w:rsidR="00CA2017" w:rsidRPr="00631836">
        <w:rPr>
          <w:rFonts w:cs="Times New Roman"/>
          <w:szCs w:val="24"/>
        </w:rPr>
        <w:t>evaluation framework</w:t>
      </w:r>
      <w:r w:rsidR="00CB726E" w:rsidRPr="00631836">
        <w:rPr>
          <w:rFonts w:cs="Times New Roman"/>
          <w:szCs w:val="24"/>
        </w:rPr>
        <w:t>,</w:t>
      </w:r>
      <w:r w:rsidR="00CA2017" w:rsidRPr="00631836">
        <w:rPr>
          <w:rFonts w:cs="Times New Roman"/>
          <w:szCs w:val="24"/>
        </w:rPr>
        <w:t xml:space="preserve"> </w:t>
      </w:r>
      <w:r w:rsidR="007D52F1" w:rsidRPr="00631836">
        <w:rPr>
          <w:rFonts w:cs="Times New Roman"/>
          <w:szCs w:val="24"/>
        </w:rPr>
        <w:t xml:space="preserve">and </w:t>
      </w:r>
      <w:r w:rsidR="00EF73F1" w:rsidRPr="00631836">
        <w:rPr>
          <w:rFonts w:eastAsia="AdvGulliv-R" w:cs="Times New Roman"/>
          <w:kern w:val="0"/>
          <w:szCs w:val="24"/>
        </w:rPr>
        <w:t xml:space="preserve">the </w:t>
      </w:r>
      <w:r w:rsidR="00595C9F" w:rsidRPr="00631836">
        <w:rPr>
          <w:rFonts w:eastAsia="AdvGulliv-R" w:cs="Times New Roman"/>
          <w:kern w:val="0"/>
          <w:szCs w:val="24"/>
        </w:rPr>
        <w:t>assessment</w:t>
      </w:r>
      <w:r w:rsidR="00EF73F1" w:rsidRPr="00631836">
        <w:rPr>
          <w:rFonts w:eastAsia="AdvGulliv-R" w:cs="Times New Roman"/>
          <w:kern w:val="0"/>
          <w:szCs w:val="24"/>
        </w:rPr>
        <w:t xml:space="preserve"> remains unexplored.</w:t>
      </w:r>
      <w:r w:rsidR="004024D5" w:rsidRPr="00631836">
        <w:rPr>
          <w:rFonts w:eastAsia="AdvGulliv-R" w:cs="Times New Roman"/>
          <w:kern w:val="0"/>
          <w:szCs w:val="24"/>
        </w:rPr>
        <w:t xml:space="preserve"> </w:t>
      </w:r>
    </w:p>
    <w:p w14:paraId="7C28EEF0" w14:textId="77777777" w:rsidR="00631836" w:rsidRDefault="00631836" w:rsidP="000445B5">
      <w:pPr>
        <w:autoSpaceDE w:val="0"/>
        <w:autoSpaceDN w:val="0"/>
        <w:spacing w:line="480" w:lineRule="auto"/>
        <w:jc w:val="both"/>
        <w:rPr>
          <w:rFonts w:cs="Times New Roman"/>
          <w:szCs w:val="24"/>
        </w:rPr>
      </w:pPr>
    </w:p>
    <w:p w14:paraId="43DB14D3" w14:textId="0F9383E5" w:rsidR="00A86447" w:rsidRPr="00631836" w:rsidRDefault="0043544E" w:rsidP="000445B5">
      <w:pPr>
        <w:autoSpaceDE w:val="0"/>
        <w:autoSpaceDN w:val="0"/>
        <w:spacing w:line="480" w:lineRule="auto"/>
        <w:jc w:val="both"/>
        <w:rPr>
          <w:rFonts w:eastAsia="GulliverRM" w:cs="Times New Roman"/>
          <w:kern w:val="0"/>
          <w:szCs w:val="24"/>
        </w:rPr>
      </w:pPr>
      <w:r w:rsidRPr="00631836">
        <w:rPr>
          <w:rFonts w:cs="Times New Roman"/>
          <w:szCs w:val="24"/>
        </w:rPr>
        <w:t>Within the literature</w:t>
      </w:r>
      <w:r w:rsidR="00CA2017" w:rsidRPr="00631836">
        <w:rPr>
          <w:rFonts w:cs="Times New Roman"/>
          <w:szCs w:val="24"/>
        </w:rPr>
        <w:t>,</w:t>
      </w:r>
      <w:r w:rsidRPr="00631836">
        <w:rPr>
          <w:rFonts w:cs="Times New Roman"/>
          <w:szCs w:val="24"/>
        </w:rPr>
        <w:t xml:space="preserve"> there </w:t>
      </w:r>
      <w:r w:rsidR="00CB726E" w:rsidRPr="00631836">
        <w:rPr>
          <w:rFonts w:cs="Times New Roman"/>
          <w:szCs w:val="24"/>
        </w:rPr>
        <w:t>are</w:t>
      </w:r>
      <w:r w:rsidR="00B543D2" w:rsidRPr="00631836">
        <w:rPr>
          <w:rFonts w:cs="Times New Roman"/>
          <w:szCs w:val="24"/>
        </w:rPr>
        <w:t xml:space="preserve"> </w:t>
      </w:r>
      <w:r w:rsidR="00CA2017" w:rsidRPr="00631836">
        <w:rPr>
          <w:rFonts w:cs="Times New Roman"/>
          <w:szCs w:val="24"/>
        </w:rPr>
        <w:t>rare</w:t>
      </w:r>
      <w:r w:rsidRPr="00631836">
        <w:rPr>
          <w:rFonts w:cs="Times New Roman"/>
          <w:szCs w:val="24"/>
        </w:rPr>
        <w:t xml:space="preserve"> </w:t>
      </w:r>
      <w:r w:rsidR="00B543D2" w:rsidRPr="00631836">
        <w:rPr>
          <w:rFonts w:cs="Times New Roman"/>
          <w:szCs w:val="24"/>
        </w:rPr>
        <w:t>refer</w:t>
      </w:r>
      <w:r w:rsidR="00CB726E" w:rsidRPr="00631836">
        <w:rPr>
          <w:rFonts w:cs="Times New Roman"/>
          <w:szCs w:val="24"/>
        </w:rPr>
        <w:t>ences to</w:t>
      </w:r>
      <w:r w:rsidR="00B543D2" w:rsidRPr="00631836">
        <w:rPr>
          <w:rFonts w:cs="Times New Roman"/>
          <w:szCs w:val="24"/>
        </w:rPr>
        <w:t xml:space="preserve"> the</w:t>
      </w:r>
      <w:r w:rsidRPr="00631836">
        <w:rPr>
          <w:rFonts w:cs="Times New Roman"/>
          <w:szCs w:val="24"/>
        </w:rPr>
        <w:t xml:space="preserve"> </w:t>
      </w:r>
      <w:r w:rsidR="00595C9F" w:rsidRPr="00631836">
        <w:rPr>
          <w:rFonts w:cs="Times New Roman"/>
          <w:szCs w:val="24"/>
        </w:rPr>
        <w:t>S</w:t>
      </w:r>
      <w:r w:rsidRPr="00631836">
        <w:rPr>
          <w:rFonts w:cs="Times New Roman"/>
          <w:szCs w:val="24"/>
        </w:rPr>
        <w:t xml:space="preserve">SSCM. </w:t>
      </w:r>
      <w:r w:rsidR="00B543D2" w:rsidRPr="00631836">
        <w:rPr>
          <w:rFonts w:cs="Times New Roman"/>
          <w:szCs w:val="24"/>
        </w:rPr>
        <w:t>Hence, t</w:t>
      </w:r>
      <w:r w:rsidRPr="00631836">
        <w:rPr>
          <w:rFonts w:cs="Times New Roman"/>
          <w:szCs w:val="24"/>
        </w:rPr>
        <w:t>h</w:t>
      </w:r>
      <w:r w:rsidR="00CB726E" w:rsidRPr="00631836">
        <w:rPr>
          <w:rFonts w:cs="Times New Roman"/>
          <w:szCs w:val="24"/>
        </w:rPr>
        <w:t>e authors of this</w:t>
      </w:r>
      <w:r w:rsidRPr="00631836">
        <w:rPr>
          <w:rFonts w:cs="Times New Roman"/>
          <w:szCs w:val="24"/>
        </w:rPr>
        <w:t xml:space="preserve"> study </w:t>
      </w:r>
      <w:r w:rsidR="00CB726E" w:rsidRPr="00631836">
        <w:rPr>
          <w:rFonts w:cs="Times New Roman"/>
          <w:szCs w:val="24"/>
        </w:rPr>
        <w:t>believe</w:t>
      </w:r>
      <w:r w:rsidRPr="00631836">
        <w:rPr>
          <w:rFonts w:cs="Times New Roman"/>
          <w:szCs w:val="24"/>
        </w:rPr>
        <w:t xml:space="preserve"> that certain concept</w:t>
      </w:r>
      <w:r w:rsidR="00CB726E" w:rsidRPr="00631836">
        <w:rPr>
          <w:rFonts w:cs="Times New Roman"/>
          <w:szCs w:val="24"/>
        </w:rPr>
        <w:t>s</w:t>
      </w:r>
      <w:r w:rsidRPr="00631836">
        <w:rPr>
          <w:rFonts w:cs="Times New Roman"/>
          <w:szCs w:val="24"/>
        </w:rPr>
        <w:t>, framework</w:t>
      </w:r>
      <w:r w:rsidR="00CB726E" w:rsidRPr="00631836">
        <w:rPr>
          <w:rFonts w:cs="Times New Roman"/>
          <w:szCs w:val="24"/>
        </w:rPr>
        <w:t>s</w:t>
      </w:r>
      <w:r w:rsidRPr="00631836">
        <w:rPr>
          <w:rFonts w:cs="Times New Roman"/>
          <w:szCs w:val="24"/>
        </w:rPr>
        <w:t xml:space="preserve"> and theories present with</w:t>
      </w:r>
      <w:r w:rsidR="00CB726E" w:rsidRPr="00631836">
        <w:rPr>
          <w:rFonts w:cs="Times New Roman"/>
          <w:szCs w:val="24"/>
        </w:rPr>
        <w:t>in</w:t>
      </w:r>
      <w:r w:rsidRPr="00631836">
        <w:rPr>
          <w:rFonts w:cs="Times New Roman"/>
          <w:szCs w:val="24"/>
        </w:rPr>
        <w:t xml:space="preserve"> </w:t>
      </w:r>
      <w:r w:rsidR="00595C9F" w:rsidRPr="00631836">
        <w:rPr>
          <w:rFonts w:cs="Times New Roman"/>
          <w:szCs w:val="24"/>
        </w:rPr>
        <w:t>S</w:t>
      </w:r>
      <w:r w:rsidRPr="00631836">
        <w:rPr>
          <w:rFonts w:cs="Times New Roman"/>
          <w:szCs w:val="24"/>
        </w:rPr>
        <w:t xml:space="preserve">SSCM are of use for academics </w:t>
      </w:r>
      <w:r w:rsidR="00B26552" w:rsidRPr="00631836">
        <w:rPr>
          <w:rFonts w:cs="Times New Roman"/>
          <w:szCs w:val="24"/>
        </w:rPr>
        <w:t>as well as</w:t>
      </w:r>
      <w:r w:rsidRPr="00631836">
        <w:rPr>
          <w:rFonts w:cs="Times New Roman"/>
          <w:szCs w:val="24"/>
        </w:rPr>
        <w:t xml:space="preserve"> practitioners in the shift from products and services. </w:t>
      </w:r>
      <w:r w:rsidR="001B299F" w:rsidRPr="00631836">
        <w:rPr>
          <w:rFonts w:cs="Times New Roman"/>
          <w:szCs w:val="24"/>
        </w:rPr>
        <w:t xml:space="preserve">This study </w:t>
      </w:r>
      <w:r w:rsidR="00CB726E" w:rsidRPr="00631836">
        <w:rPr>
          <w:rFonts w:cs="Times New Roman"/>
          <w:szCs w:val="24"/>
        </w:rPr>
        <w:t xml:space="preserve">aims </w:t>
      </w:r>
      <w:r w:rsidR="001B299F" w:rsidRPr="00631836">
        <w:rPr>
          <w:rFonts w:cs="Times New Roman"/>
          <w:szCs w:val="24"/>
        </w:rPr>
        <w:t xml:space="preserve">to </w:t>
      </w:r>
      <w:r w:rsidR="00A23B87" w:rsidRPr="00631836">
        <w:rPr>
          <w:rFonts w:cs="Times New Roman"/>
          <w:szCs w:val="24"/>
        </w:rPr>
        <w:t xml:space="preserve">demonstrate </w:t>
      </w:r>
      <w:r w:rsidR="001B299F" w:rsidRPr="00631836">
        <w:rPr>
          <w:rFonts w:cs="Times New Roman"/>
          <w:szCs w:val="24"/>
        </w:rPr>
        <w:t xml:space="preserve">how the </w:t>
      </w:r>
      <w:r w:rsidR="00595C9F" w:rsidRPr="00631836">
        <w:rPr>
          <w:rFonts w:cs="Times New Roman"/>
          <w:szCs w:val="24"/>
        </w:rPr>
        <w:t>S</w:t>
      </w:r>
      <w:r w:rsidR="001B299F" w:rsidRPr="00631836">
        <w:rPr>
          <w:rFonts w:cs="Times New Roman"/>
          <w:szCs w:val="24"/>
        </w:rPr>
        <w:t xml:space="preserve">SSCM can contribute to the debate on sustainability </w:t>
      </w:r>
      <w:r w:rsidR="00CB726E" w:rsidRPr="00631836">
        <w:rPr>
          <w:rFonts w:cs="Times New Roman"/>
          <w:szCs w:val="24"/>
        </w:rPr>
        <w:t>and</w:t>
      </w:r>
      <w:r w:rsidR="003B037B" w:rsidRPr="00631836">
        <w:rPr>
          <w:rFonts w:cs="Times New Roman"/>
          <w:szCs w:val="24"/>
        </w:rPr>
        <w:t xml:space="preserve"> propose</w:t>
      </w:r>
      <w:r w:rsidR="00CB726E" w:rsidRPr="00631836">
        <w:rPr>
          <w:rFonts w:cs="Times New Roman"/>
          <w:szCs w:val="24"/>
        </w:rPr>
        <w:t>s a</w:t>
      </w:r>
      <w:r w:rsidR="003B037B" w:rsidRPr="00631836">
        <w:rPr>
          <w:rFonts w:cs="Times New Roman"/>
          <w:szCs w:val="24"/>
        </w:rPr>
        <w:t xml:space="preserve"> fuzzy Delphi method (FDM) to screen alternat</w:t>
      </w:r>
      <w:r w:rsidR="00A23B87" w:rsidRPr="00631836">
        <w:rPr>
          <w:rFonts w:cs="Times New Roman"/>
          <w:szCs w:val="24"/>
        </w:rPr>
        <w:t>ive</w:t>
      </w:r>
      <w:r w:rsidR="003B037B" w:rsidRPr="00631836">
        <w:rPr>
          <w:rFonts w:cs="Times New Roman"/>
          <w:szCs w:val="24"/>
        </w:rPr>
        <w:t xml:space="preserve"> attributes in the first stage to address the fuzziness of common understanding of expert opinions (</w:t>
      </w:r>
      <w:proofErr w:type="spellStart"/>
      <w:r w:rsidR="003B037B" w:rsidRPr="00631836">
        <w:rPr>
          <w:rFonts w:cs="Times New Roman"/>
          <w:szCs w:val="24"/>
        </w:rPr>
        <w:t>Noorderhaben</w:t>
      </w:r>
      <w:proofErr w:type="spellEnd"/>
      <w:r w:rsidR="003B037B" w:rsidRPr="00631836">
        <w:rPr>
          <w:rFonts w:cs="Times New Roman"/>
          <w:szCs w:val="24"/>
        </w:rPr>
        <w:t>, 1995)</w:t>
      </w:r>
      <w:r w:rsidR="001B299F" w:rsidRPr="00631836">
        <w:rPr>
          <w:rFonts w:cs="Times New Roman"/>
          <w:szCs w:val="24"/>
        </w:rPr>
        <w:t xml:space="preserve"> and present a hierarchical framework. </w:t>
      </w:r>
      <w:r w:rsidR="002F4187" w:rsidRPr="00631836">
        <w:rPr>
          <w:rFonts w:cs="Times New Roman"/>
          <w:szCs w:val="24"/>
        </w:rPr>
        <w:t>Additionally, to address the hierarchical framework</w:t>
      </w:r>
      <w:r w:rsidR="002F4187" w:rsidRPr="00631836">
        <w:rPr>
          <w:rFonts w:eastAsia="GulliverRM" w:cs="Times New Roman"/>
          <w:kern w:val="0"/>
          <w:szCs w:val="24"/>
        </w:rPr>
        <w:t xml:space="preserve">, the analytical network process (ANP) </w:t>
      </w:r>
      <w:r w:rsidR="00CB726E" w:rsidRPr="00631836">
        <w:rPr>
          <w:rFonts w:eastAsia="GulliverRM" w:cs="Times New Roman"/>
          <w:kern w:val="0"/>
          <w:szCs w:val="24"/>
        </w:rPr>
        <w:t xml:space="preserve">is used </w:t>
      </w:r>
      <w:r w:rsidR="002F4187" w:rsidRPr="00631836">
        <w:rPr>
          <w:rFonts w:eastAsia="GulliverRM" w:cs="Times New Roman"/>
          <w:kern w:val="0"/>
          <w:szCs w:val="24"/>
        </w:rPr>
        <w:t>to</w:t>
      </w:r>
      <w:r w:rsidR="00CB726E" w:rsidRPr="00631836">
        <w:rPr>
          <w:rFonts w:eastAsia="GulliverRM" w:cs="Times New Roman"/>
          <w:kern w:val="0"/>
          <w:szCs w:val="24"/>
        </w:rPr>
        <w:t xml:space="preserve"> process</w:t>
      </w:r>
      <w:r w:rsidR="009C0641" w:rsidRPr="00631836">
        <w:rPr>
          <w:rFonts w:eastAsia="GulliverRM" w:cs="Times New Roman"/>
          <w:kern w:val="0"/>
          <w:szCs w:val="24"/>
        </w:rPr>
        <w:t xml:space="preserve"> </w:t>
      </w:r>
      <w:r w:rsidR="002F4187" w:rsidRPr="00631836">
        <w:rPr>
          <w:rFonts w:eastAsia="GulliverRM" w:cs="Times New Roman"/>
          <w:kern w:val="0"/>
          <w:szCs w:val="24"/>
        </w:rPr>
        <w:t>interdependent relations</w:t>
      </w:r>
      <w:r w:rsidR="00A23B87" w:rsidRPr="00631836">
        <w:rPr>
          <w:rFonts w:eastAsia="GulliverRM" w:cs="Times New Roman"/>
          <w:kern w:val="0"/>
          <w:szCs w:val="24"/>
        </w:rPr>
        <w:t>hips</w:t>
      </w:r>
      <w:r w:rsidR="002F4187" w:rsidRPr="00631836">
        <w:rPr>
          <w:rFonts w:eastAsia="GulliverRM" w:cs="Times New Roman"/>
          <w:kern w:val="0"/>
          <w:szCs w:val="24"/>
        </w:rPr>
        <w:t xml:space="preserve"> in </w:t>
      </w:r>
      <w:r w:rsidR="00A23B87" w:rsidRPr="00631836">
        <w:rPr>
          <w:rFonts w:eastAsia="GulliverRM" w:cs="Times New Roman"/>
          <w:kern w:val="0"/>
          <w:szCs w:val="24"/>
        </w:rPr>
        <w:t>a</w:t>
      </w:r>
      <w:r w:rsidR="002F4187" w:rsidRPr="00631836">
        <w:rPr>
          <w:rFonts w:eastAsia="GulliverRM" w:cs="Times New Roman"/>
          <w:kern w:val="0"/>
          <w:szCs w:val="24"/>
        </w:rPr>
        <w:t xml:space="preserve"> complex environment</w:t>
      </w:r>
      <w:r w:rsidR="00F6714C" w:rsidRPr="00631836">
        <w:rPr>
          <w:rFonts w:eastAsia="GulliverRM" w:cs="Times New Roman"/>
          <w:kern w:val="0"/>
          <w:szCs w:val="24"/>
        </w:rPr>
        <w:t xml:space="preserve"> (Tseng et al., 2013b)</w:t>
      </w:r>
      <w:r w:rsidR="002F4187" w:rsidRPr="00631836">
        <w:rPr>
          <w:rFonts w:eastAsia="GulliverRM" w:cs="Times New Roman"/>
          <w:kern w:val="0"/>
          <w:szCs w:val="24"/>
        </w:rPr>
        <w:t xml:space="preserve">. </w:t>
      </w:r>
      <w:r w:rsidR="00CB726E" w:rsidRPr="00631836">
        <w:rPr>
          <w:rFonts w:eastAsia="GulliverRM" w:cs="Times New Roman"/>
          <w:kern w:val="0"/>
          <w:szCs w:val="24"/>
        </w:rPr>
        <w:t>To</w:t>
      </w:r>
      <w:r w:rsidR="002F4187" w:rsidRPr="00631836">
        <w:rPr>
          <w:rFonts w:eastAsia="GulliverRM" w:cs="Times New Roman"/>
          <w:kern w:val="0"/>
          <w:szCs w:val="24"/>
        </w:rPr>
        <w:t xml:space="preserve"> address information complexity and uncertainty, this study proposes </w:t>
      </w:r>
      <w:r w:rsidR="00A23B87" w:rsidRPr="00631836">
        <w:rPr>
          <w:rFonts w:eastAsia="GulliverRM" w:cs="Times New Roman"/>
          <w:kern w:val="0"/>
          <w:szCs w:val="24"/>
        </w:rPr>
        <w:t>the use of</w:t>
      </w:r>
      <w:r w:rsidR="002F4187" w:rsidRPr="00631836">
        <w:rPr>
          <w:rFonts w:eastAsia="GulliverRM" w:cs="Times New Roman"/>
          <w:kern w:val="0"/>
          <w:szCs w:val="24"/>
        </w:rPr>
        <w:t xml:space="preserve"> fuzzy set theory to transform linguistic preferences into comparable crisp values.</w:t>
      </w:r>
      <w:r w:rsidR="002F4187" w:rsidRPr="00631836">
        <w:rPr>
          <w:rFonts w:cs="Times New Roman"/>
          <w:szCs w:val="24"/>
        </w:rPr>
        <w:t xml:space="preserve"> </w:t>
      </w:r>
      <w:r w:rsidR="00CB726E" w:rsidRPr="00631836">
        <w:rPr>
          <w:rFonts w:cs="Times New Roman"/>
          <w:szCs w:val="24"/>
        </w:rPr>
        <w:t>However</w:t>
      </w:r>
      <w:r w:rsidR="001B299F" w:rsidRPr="00631836">
        <w:rPr>
          <w:rFonts w:cs="Times New Roman"/>
          <w:szCs w:val="24"/>
        </w:rPr>
        <w:t xml:space="preserve">, </w:t>
      </w:r>
      <w:r w:rsidR="002F4187" w:rsidRPr="00631836">
        <w:rPr>
          <w:rFonts w:cs="Times New Roman"/>
          <w:szCs w:val="24"/>
        </w:rPr>
        <w:t>f</w:t>
      </w:r>
      <w:r w:rsidR="002F4187" w:rsidRPr="00631836">
        <w:rPr>
          <w:rFonts w:eastAsia="GulliverRM" w:cs="Times New Roman"/>
          <w:kern w:val="0"/>
          <w:szCs w:val="24"/>
        </w:rPr>
        <w:t xml:space="preserve">ew existing </w:t>
      </w:r>
      <w:r w:rsidR="00595C9F" w:rsidRPr="00631836">
        <w:rPr>
          <w:rFonts w:eastAsia="GulliverRM" w:cs="Times New Roman"/>
          <w:kern w:val="0"/>
          <w:szCs w:val="24"/>
        </w:rPr>
        <w:t>S</w:t>
      </w:r>
      <w:r w:rsidR="002F4187" w:rsidRPr="00631836">
        <w:rPr>
          <w:rFonts w:eastAsia="GulliverRM" w:cs="Times New Roman"/>
          <w:kern w:val="0"/>
          <w:szCs w:val="24"/>
        </w:rPr>
        <w:t xml:space="preserve">SSCM </w:t>
      </w:r>
      <w:r w:rsidR="00CB726E" w:rsidRPr="00631836">
        <w:rPr>
          <w:rFonts w:eastAsia="GulliverRM" w:cs="Times New Roman"/>
          <w:kern w:val="0"/>
          <w:szCs w:val="24"/>
        </w:rPr>
        <w:t xml:space="preserve">reports </w:t>
      </w:r>
      <w:r w:rsidR="002F4187" w:rsidRPr="00631836">
        <w:rPr>
          <w:rFonts w:eastAsia="GulliverRM" w:cs="Times New Roman"/>
          <w:kern w:val="0"/>
          <w:szCs w:val="24"/>
        </w:rPr>
        <w:t xml:space="preserve">have presented evaluation of </w:t>
      </w:r>
      <w:r w:rsidR="00CB726E" w:rsidRPr="00631836">
        <w:rPr>
          <w:rFonts w:eastAsia="GulliverRM" w:cs="Times New Roman"/>
          <w:kern w:val="0"/>
          <w:szCs w:val="24"/>
        </w:rPr>
        <w:t xml:space="preserve">the </w:t>
      </w:r>
      <w:r w:rsidR="002F4187" w:rsidRPr="00631836">
        <w:rPr>
          <w:rFonts w:eastAsia="GulliverRM" w:cs="Times New Roman"/>
          <w:kern w:val="0"/>
          <w:szCs w:val="24"/>
        </w:rPr>
        <w:t>qualitative and quantitative information together in a hierarchical framework.</w:t>
      </w:r>
      <w:r w:rsidR="00A23B87" w:rsidRPr="00631836">
        <w:rPr>
          <w:rFonts w:eastAsia="GulliverRM" w:cs="Times New Roman"/>
          <w:kern w:val="0"/>
          <w:szCs w:val="24"/>
        </w:rPr>
        <w:t xml:space="preserve"> To this end</w:t>
      </w:r>
      <w:r w:rsidR="004024D5" w:rsidRPr="00631836">
        <w:rPr>
          <w:rFonts w:eastAsia="GulliverRM" w:cs="Times New Roman"/>
          <w:kern w:val="0"/>
          <w:szCs w:val="24"/>
        </w:rPr>
        <w:t xml:space="preserve">, this study </w:t>
      </w:r>
      <w:r w:rsidR="00CB726E" w:rsidRPr="00631836">
        <w:rPr>
          <w:rFonts w:eastAsia="GulliverRM" w:cs="Times New Roman"/>
          <w:kern w:val="0"/>
          <w:szCs w:val="24"/>
        </w:rPr>
        <w:t>will answer the following</w:t>
      </w:r>
      <w:r w:rsidR="004024D5" w:rsidRPr="00631836">
        <w:rPr>
          <w:rFonts w:eastAsia="GulliverRM" w:cs="Times New Roman"/>
          <w:kern w:val="0"/>
          <w:szCs w:val="24"/>
        </w:rPr>
        <w:t xml:space="preserve"> question</w:t>
      </w:r>
      <w:r w:rsidR="00CB726E" w:rsidRPr="00631836">
        <w:rPr>
          <w:rFonts w:eastAsia="GulliverRM" w:cs="Times New Roman"/>
          <w:kern w:val="0"/>
          <w:szCs w:val="24"/>
        </w:rPr>
        <w:t>s:</w:t>
      </w:r>
    </w:p>
    <w:p w14:paraId="1F44E2AD" w14:textId="3331C5D0" w:rsidR="004024D5" w:rsidRPr="00631836" w:rsidRDefault="004024D5" w:rsidP="000445B5">
      <w:pPr>
        <w:pStyle w:val="ListParagraph"/>
        <w:numPr>
          <w:ilvl w:val="0"/>
          <w:numId w:val="6"/>
        </w:numPr>
        <w:autoSpaceDE w:val="0"/>
        <w:autoSpaceDN w:val="0"/>
        <w:spacing w:line="480" w:lineRule="auto"/>
        <w:ind w:leftChars="0" w:left="0" w:firstLine="0"/>
        <w:jc w:val="both"/>
        <w:rPr>
          <w:rFonts w:cstheme="minorHAnsi"/>
          <w:b/>
          <w:szCs w:val="24"/>
        </w:rPr>
      </w:pPr>
      <w:r w:rsidRPr="00631836">
        <w:rPr>
          <w:rFonts w:eastAsia="AdvGulliv-R" w:cstheme="minorHAnsi"/>
          <w:kern w:val="0"/>
          <w:szCs w:val="24"/>
        </w:rPr>
        <w:t xml:space="preserve">What framework and techniques are </w:t>
      </w:r>
      <w:r w:rsidR="00AB5268" w:rsidRPr="00631836">
        <w:rPr>
          <w:rFonts w:eastAsia="AdvGulliv-R" w:cstheme="minorHAnsi"/>
          <w:kern w:val="0"/>
          <w:szCs w:val="24"/>
        </w:rPr>
        <w:t xml:space="preserve">available </w:t>
      </w:r>
      <w:r w:rsidRPr="00631836">
        <w:rPr>
          <w:rFonts w:eastAsia="AdvGulliv-R" w:cstheme="minorHAnsi"/>
          <w:kern w:val="0"/>
          <w:szCs w:val="24"/>
        </w:rPr>
        <w:t xml:space="preserve">within service supply chain management that can aid academics in </w:t>
      </w:r>
      <w:r w:rsidR="00AB5268" w:rsidRPr="00631836">
        <w:rPr>
          <w:rFonts w:eastAsia="AdvGulliv-R" w:cstheme="minorHAnsi"/>
          <w:kern w:val="0"/>
          <w:szCs w:val="24"/>
        </w:rPr>
        <w:t xml:space="preserve">studying </w:t>
      </w:r>
      <w:r w:rsidRPr="00631836">
        <w:rPr>
          <w:rFonts w:eastAsia="AdvGulliv-R" w:cstheme="minorHAnsi"/>
          <w:kern w:val="0"/>
          <w:szCs w:val="24"/>
        </w:rPr>
        <w:t xml:space="preserve">sustainability? </w:t>
      </w:r>
    </w:p>
    <w:p w14:paraId="30B8C9FC" w14:textId="177E847F" w:rsidR="004024D5" w:rsidRPr="00631836" w:rsidRDefault="004024D5" w:rsidP="000445B5">
      <w:pPr>
        <w:pStyle w:val="ListParagraph"/>
        <w:numPr>
          <w:ilvl w:val="0"/>
          <w:numId w:val="6"/>
        </w:numPr>
        <w:autoSpaceDE w:val="0"/>
        <w:autoSpaceDN w:val="0"/>
        <w:spacing w:line="480" w:lineRule="auto"/>
        <w:ind w:leftChars="0" w:left="0" w:firstLine="0"/>
        <w:jc w:val="both"/>
        <w:rPr>
          <w:rFonts w:cstheme="minorHAnsi"/>
          <w:b/>
          <w:szCs w:val="24"/>
        </w:rPr>
      </w:pPr>
      <w:r w:rsidRPr="00631836">
        <w:rPr>
          <w:rFonts w:eastAsia="AdvGulliv-R" w:cstheme="minorHAnsi"/>
          <w:kern w:val="0"/>
          <w:szCs w:val="24"/>
        </w:rPr>
        <w:t xml:space="preserve">What are the important aspects and criteria for SSSCM under linguistic preferences and operations information? </w:t>
      </w:r>
    </w:p>
    <w:p w14:paraId="544D9873" w14:textId="77777777" w:rsidR="00A86447" w:rsidRPr="00631836" w:rsidRDefault="00A86447" w:rsidP="000445B5">
      <w:pPr>
        <w:autoSpaceDE w:val="0"/>
        <w:autoSpaceDN w:val="0"/>
        <w:spacing w:line="480" w:lineRule="auto"/>
        <w:jc w:val="both"/>
        <w:rPr>
          <w:rFonts w:eastAsia="AdvP4DF60E" w:cs="Times New Roman"/>
          <w:kern w:val="0"/>
          <w:szCs w:val="24"/>
        </w:rPr>
      </w:pPr>
    </w:p>
    <w:p w14:paraId="3C2998CC" w14:textId="4BFC7C8C" w:rsidR="007D198D" w:rsidRPr="00631836" w:rsidRDefault="007D198D" w:rsidP="000445B5">
      <w:pPr>
        <w:autoSpaceDE w:val="0"/>
        <w:autoSpaceDN w:val="0"/>
        <w:spacing w:line="480" w:lineRule="auto"/>
        <w:jc w:val="both"/>
        <w:rPr>
          <w:rFonts w:eastAsia="AdvP4DF60E" w:cs="Times New Roman"/>
          <w:kern w:val="0"/>
          <w:szCs w:val="24"/>
        </w:rPr>
      </w:pPr>
      <w:r w:rsidRPr="00631836">
        <w:rPr>
          <w:rFonts w:eastAsia="AdvP4DF60E" w:cs="Times New Roman"/>
          <w:kern w:val="0"/>
          <w:szCs w:val="24"/>
        </w:rPr>
        <w:lastRenderedPageBreak/>
        <w:t xml:space="preserve">The </w:t>
      </w:r>
      <w:r w:rsidR="00B543D2" w:rsidRPr="00631836">
        <w:rPr>
          <w:rFonts w:eastAsia="AdvP4DF60E" w:cs="Times New Roman"/>
          <w:kern w:val="0"/>
          <w:szCs w:val="24"/>
        </w:rPr>
        <w:t>study</w:t>
      </w:r>
      <w:r w:rsidRPr="00631836">
        <w:rPr>
          <w:rFonts w:eastAsia="AdvP4DF60E" w:cs="Times New Roman"/>
          <w:kern w:val="0"/>
          <w:szCs w:val="24"/>
        </w:rPr>
        <w:t xml:space="preserve"> is organized as follows. First</w:t>
      </w:r>
      <w:r w:rsidR="00B26552" w:rsidRPr="00631836">
        <w:rPr>
          <w:rFonts w:eastAsia="AdvP4DF60E" w:cs="Times New Roman"/>
          <w:kern w:val="0"/>
          <w:szCs w:val="24"/>
        </w:rPr>
        <w:t>ly</w:t>
      </w:r>
      <w:r w:rsidRPr="00631836">
        <w:rPr>
          <w:rFonts w:eastAsia="AdvP4DF60E" w:cs="Times New Roman"/>
          <w:kern w:val="0"/>
          <w:szCs w:val="24"/>
        </w:rPr>
        <w:t>, this</w:t>
      </w:r>
      <w:r w:rsidR="00AB5268" w:rsidRPr="00631836">
        <w:rPr>
          <w:rFonts w:eastAsia="AdvP4DF60E" w:cs="Times New Roman"/>
          <w:kern w:val="0"/>
          <w:szCs w:val="24"/>
        </w:rPr>
        <w:t xml:space="preserve"> work</w:t>
      </w:r>
      <w:r w:rsidRPr="00631836">
        <w:rPr>
          <w:rFonts w:eastAsia="AdvP4DF60E" w:cs="Times New Roman"/>
          <w:kern w:val="0"/>
          <w:szCs w:val="24"/>
        </w:rPr>
        <w:t xml:space="preserve"> reviews the literature on theoretical determination of sustainable service, sustainable supply chain management</w:t>
      </w:r>
      <w:r w:rsidR="00AB5268" w:rsidRPr="00631836">
        <w:rPr>
          <w:rFonts w:eastAsia="AdvP4DF60E" w:cs="Times New Roman"/>
          <w:kern w:val="0"/>
          <w:szCs w:val="24"/>
        </w:rPr>
        <w:t>,</w:t>
      </w:r>
      <w:r w:rsidRPr="00631836">
        <w:rPr>
          <w:rFonts w:eastAsia="AdvP4DF60E" w:cs="Times New Roman"/>
          <w:kern w:val="0"/>
          <w:szCs w:val="24"/>
        </w:rPr>
        <w:t xml:space="preserve"> and sustainable service supply chain management </w:t>
      </w:r>
      <w:r w:rsidR="00A23B87" w:rsidRPr="00631836">
        <w:rPr>
          <w:rFonts w:eastAsia="AdvP4DF60E" w:cs="Times New Roman"/>
          <w:kern w:val="0"/>
          <w:szCs w:val="24"/>
        </w:rPr>
        <w:t>and</w:t>
      </w:r>
      <w:r w:rsidR="00AB5268" w:rsidRPr="00631836">
        <w:rPr>
          <w:rFonts w:eastAsia="AdvP4DF60E" w:cs="Times New Roman"/>
          <w:kern w:val="0"/>
          <w:szCs w:val="24"/>
        </w:rPr>
        <w:t xml:space="preserve"> </w:t>
      </w:r>
      <w:r w:rsidRPr="00631836">
        <w:rPr>
          <w:rFonts w:eastAsia="AdvP4DF60E" w:cs="Times New Roman"/>
          <w:kern w:val="0"/>
          <w:szCs w:val="24"/>
        </w:rPr>
        <w:t>their different approaches. Second</w:t>
      </w:r>
      <w:r w:rsidR="00B26552" w:rsidRPr="00631836">
        <w:rPr>
          <w:rFonts w:eastAsia="AdvP4DF60E" w:cs="Times New Roman"/>
          <w:kern w:val="0"/>
          <w:szCs w:val="24"/>
        </w:rPr>
        <w:t>ly</w:t>
      </w:r>
      <w:r w:rsidRPr="00631836">
        <w:rPr>
          <w:rFonts w:eastAsia="AdvP4DF60E" w:cs="Times New Roman"/>
          <w:kern w:val="0"/>
          <w:szCs w:val="24"/>
        </w:rPr>
        <w:t xml:space="preserve">, </w:t>
      </w:r>
      <w:r w:rsidR="00596A09" w:rsidRPr="00631836">
        <w:rPr>
          <w:rFonts w:eastAsia="AdvP4DF60E" w:cs="Times New Roman"/>
          <w:kern w:val="0"/>
          <w:szCs w:val="24"/>
        </w:rPr>
        <w:t xml:space="preserve">this study </w:t>
      </w:r>
      <w:r w:rsidRPr="00631836">
        <w:rPr>
          <w:rFonts w:eastAsia="AdvP4DF60E" w:cs="Times New Roman"/>
          <w:kern w:val="0"/>
          <w:szCs w:val="24"/>
        </w:rPr>
        <w:t>construct</w:t>
      </w:r>
      <w:r w:rsidR="00596A09" w:rsidRPr="00631836">
        <w:rPr>
          <w:rFonts w:eastAsia="AdvP4DF60E" w:cs="Times New Roman"/>
          <w:kern w:val="0"/>
          <w:szCs w:val="24"/>
        </w:rPr>
        <w:t>s</w:t>
      </w:r>
      <w:r w:rsidRPr="00631836">
        <w:rPr>
          <w:rFonts w:eastAsia="AdvP4DF60E" w:cs="Times New Roman"/>
          <w:kern w:val="0"/>
          <w:szCs w:val="24"/>
        </w:rPr>
        <w:t xml:space="preserve"> a framework with a set of aspects and criteria. Third</w:t>
      </w:r>
      <w:r w:rsidR="00B26552" w:rsidRPr="00631836">
        <w:rPr>
          <w:rFonts w:eastAsia="AdvP4DF60E" w:cs="Times New Roman"/>
          <w:kern w:val="0"/>
          <w:szCs w:val="24"/>
        </w:rPr>
        <w:t>ly</w:t>
      </w:r>
      <w:r w:rsidRPr="00631836">
        <w:rPr>
          <w:rFonts w:eastAsia="AdvP4DF60E" w:cs="Times New Roman"/>
          <w:kern w:val="0"/>
          <w:szCs w:val="24"/>
        </w:rPr>
        <w:t xml:space="preserve">, </w:t>
      </w:r>
      <w:r w:rsidR="00596A09" w:rsidRPr="00631836">
        <w:rPr>
          <w:rFonts w:eastAsia="AdvP4DF60E" w:cs="Times New Roman"/>
          <w:kern w:val="0"/>
          <w:szCs w:val="24"/>
        </w:rPr>
        <w:t>this study</w:t>
      </w:r>
      <w:r w:rsidRPr="00631836">
        <w:rPr>
          <w:rFonts w:eastAsia="AdvP4DF60E" w:cs="Times New Roman"/>
          <w:kern w:val="0"/>
          <w:szCs w:val="24"/>
        </w:rPr>
        <w:t xml:space="preserve"> carr</w:t>
      </w:r>
      <w:r w:rsidR="00596A09" w:rsidRPr="00631836">
        <w:rPr>
          <w:rFonts w:eastAsia="AdvP4DF60E" w:cs="Times New Roman"/>
          <w:kern w:val="0"/>
          <w:szCs w:val="24"/>
        </w:rPr>
        <w:t>ies</w:t>
      </w:r>
      <w:r w:rsidRPr="00631836">
        <w:rPr>
          <w:rFonts w:eastAsia="AdvP4DF60E" w:cs="Times New Roman"/>
          <w:kern w:val="0"/>
          <w:szCs w:val="24"/>
        </w:rPr>
        <w:t xml:space="preserve"> out an </w:t>
      </w:r>
      <w:r w:rsidR="00596A09" w:rsidRPr="00631836">
        <w:rPr>
          <w:rFonts w:eastAsia="AdvP4DF60E" w:cs="Times New Roman"/>
          <w:kern w:val="0"/>
          <w:szCs w:val="24"/>
        </w:rPr>
        <w:t xml:space="preserve">industrial </w:t>
      </w:r>
      <w:r w:rsidRPr="00631836">
        <w:rPr>
          <w:rFonts w:eastAsia="AdvP4DF60E" w:cs="Times New Roman"/>
          <w:kern w:val="0"/>
          <w:szCs w:val="24"/>
        </w:rPr>
        <w:t>analysis</w:t>
      </w:r>
      <w:r w:rsidR="00596A09" w:rsidRPr="00631836">
        <w:rPr>
          <w:rFonts w:eastAsia="AdvP4DF60E" w:cs="Times New Roman"/>
          <w:kern w:val="0"/>
          <w:szCs w:val="24"/>
        </w:rPr>
        <w:t xml:space="preserve"> and proposes </w:t>
      </w:r>
      <w:r w:rsidR="00AB5268" w:rsidRPr="00631836">
        <w:rPr>
          <w:rFonts w:eastAsia="AdvP4DF60E" w:cs="Times New Roman"/>
          <w:kern w:val="0"/>
          <w:szCs w:val="24"/>
        </w:rPr>
        <w:t xml:space="preserve">the use of the </w:t>
      </w:r>
      <w:r w:rsidR="00596A09" w:rsidRPr="00631836">
        <w:rPr>
          <w:rFonts w:eastAsia="AdvP4DF60E" w:cs="Times New Roman"/>
          <w:kern w:val="0"/>
          <w:szCs w:val="24"/>
        </w:rPr>
        <w:t xml:space="preserve">fuzzy Delphi method, fuzzy set theory, and </w:t>
      </w:r>
      <w:r w:rsidR="00A23B87" w:rsidRPr="00631836">
        <w:rPr>
          <w:rFonts w:eastAsia="AdvP4DF60E" w:cs="Times New Roman"/>
          <w:kern w:val="0"/>
          <w:szCs w:val="24"/>
        </w:rPr>
        <w:t xml:space="preserve">a </w:t>
      </w:r>
      <w:r w:rsidR="00596A09" w:rsidRPr="00631836">
        <w:rPr>
          <w:rFonts w:eastAsia="AdvP4DF60E" w:cs="Times New Roman"/>
          <w:kern w:val="0"/>
          <w:szCs w:val="24"/>
        </w:rPr>
        <w:t>closed-loop analytical network process</w:t>
      </w:r>
      <w:r w:rsidRPr="00631836">
        <w:rPr>
          <w:rFonts w:eastAsia="AdvP4DF60E" w:cs="Times New Roman"/>
          <w:kern w:val="0"/>
          <w:szCs w:val="24"/>
        </w:rPr>
        <w:t xml:space="preserve">. </w:t>
      </w:r>
      <w:r w:rsidR="00AB5268" w:rsidRPr="00631836">
        <w:rPr>
          <w:rFonts w:eastAsia="AdvP4DF60E" w:cs="Times New Roman"/>
          <w:kern w:val="0"/>
          <w:szCs w:val="24"/>
        </w:rPr>
        <w:t>The final section summarizes</w:t>
      </w:r>
      <w:r w:rsidRPr="00631836">
        <w:rPr>
          <w:rFonts w:eastAsia="AdvP4DF60E" w:cs="Times New Roman"/>
          <w:kern w:val="0"/>
          <w:szCs w:val="24"/>
        </w:rPr>
        <w:t xml:space="preserve"> </w:t>
      </w:r>
      <w:r w:rsidR="00596A09" w:rsidRPr="00631836">
        <w:rPr>
          <w:rFonts w:eastAsia="AdvP4DF60E" w:cs="Times New Roman"/>
          <w:kern w:val="0"/>
          <w:szCs w:val="24"/>
        </w:rPr>
        <w:t>the</w:t>
      </w:r>
      <w:r w:rsidRPr="00631836">
        <w:rPr>
          <w:rFonts w:eastAsia="AdvP4DF60E" w:cs="Times New Roman"/>
          <w:kern w:val="0"/>
          <w:szCs w:val="24"/>
        </w:rPr>
        <w:t xml:space="preserve"> main conclusions and </w:t>
      </w:r>
      <w:r w:rsidR="00596A09" w:rsidRPr="00631836">
        <w:rPr>
          <w:rFonts w:cs="Times New Roman"/>
          <w:szCs w:val="24"/>
        </w:rPr>
        <w:t>results</w:t>
      </w:r>
      <w:r w:rsidR="00AB5268" w:rsidRPr="00631836">
        <w:rPr>
          <w:rFonts w:cs="Times New Roman"/>
          <w:szCs w:val="24"/>
        </w:rPr>
        <w:t xml:space="preserve">, </w:t>
      </w:r>
      <w:r w:rsidR="00596A09" w:rsidRPr="00631836">
        <w:rPr>
          <w:rFonts w:cs="Times New Roman"/>
          <w:szCs w:val="24"/>
        </w:rPr>
        <w:t>theoretical and managerial implications</w:t>
      </w:r>
      <w:r w:rsidR="00AB5268" w:rsidRPr="00631836">
        <w:rPr>
          <w:rFonts w:cs="Times New Roman"/>
          <w:szCs w:val="24"/>
        </w:rPr>
        <w:t>,</w:t>
      </w:r>
      <w:r w:rsidR="00596A09" w:rsidRPr="00631836">
        <w:rPr>
          <w:rFonts w:cs="Times New Roman"/>
          <w:szCs w:val="24"/>
        </w:rPr>
        <w:t xml:space="preserve"> and </w:t>
      </w:r>
      <w:r w:rsidR="00AB5268" w:rsidRPr="00631836">
        <w:rPr>
          <w:rFonts w:cs="Times New Roman"/>
          <w:szCs w:val="24"/>
        </w:rPr>
        <w:t xml:space="preserve">insights for </w:t>
      </w:r>
      <w:r w:rsidR="00596A09" w:rsidRPr="00631836">
        <w:rPr>
          <w:rFonts w:cs="Times New Roman"/>
          <w:szCs w:val="24"/>
        </w:rPr>
        <w:t>further studies</w:t>
      </w:r>
      <w:r w:rsidRPr="00631836">
        <w:rPr>
          <w:rFonts w:eastAsia="AdvP4DF60E" w:cs="Times New Roman"/>
          <w:kern w:val="0"/>
          <w:szCs w:val="24"/>
        </w:rPr>
        <w:t xml:space="preserve">. </w:t>
      </w:r>
    </w:p>
    <w:p w14:paraId="22D79231" w14:textId="77777777" w:rsidR="00B20C3D" w:rsidRPr="00631836" w:rsidRDefault="00B20C3D" w:rsidP="000445B5">
      <w:pPr>
        <w:spacing w:line="480" w:lineRule="auto"/>
        <w:jc w:val="both"/>
        <w:rPr>
          <w:rFonts w:cs="Times New Roman"/>
          <w:szCs w:val="24"/>
        </w:rPr>
      </w:pPr>
    </w:p>
    <w:p w14:paraId="43103199" w14:textId="77777777" w:rsidR="004B2ECA" w:rsidRPr="00631836" w:rsidRDefault="004B2ECA" w:rsidP="000445B5">
      <w:pPr>
        <w:pStyle w:val="ListParagraph"/>
        <w:numPr>
          <w:ilvl w:val="0"/>
          <w:numId w:val="1"/>
        </w:numPr>
        <w:spacing w:line="480" w:lineRule="auto"/>
        <w:ind w:leftChars="0" w:left="0" w:firstLine="0"/>
        <w:jc w:val="both"/>
        <w:rPr>
          <w:rFonts w:cs="Times New Roman"/>
          <w:b/>
          <w:szCs w:val="24"/>
        </w:rPr>
      </w:pPr>
      <w:r w:rsidRPr="00631836">
        <w:rPr>
          <w:rFonts w:cs="Times New Roman"/>
          <w:b/>
          <w:szCs w:val="24"/>
        </w:rPr>
        <w:t xml:space="preserve">Literature Review </w:t>
      </w:r>
    </w:p>
    <w:p w14:paraId="5F4BA594" w14:textId="7EC7FE98" w:rsidR="00D50D4A" w:rsidRPr="00631836" w:rsidRDefault="002F4187" w:rsidP="000445B5">
      <w:pPr>
        <w:spacing w:line="480" w:lineRule="auto"/>
        <w:jc w:val="both"/>
        <w:rPr>
          <w:rFonts w:cs="Times New Roman"/>
          <w:szCs w:val="24"/>
        </w:rPr>
      </w:pPr>
      <w:r w:rsidRPr="00631836">
        <w:rPr>
          <w:rFonts w:cs="Times New Roman"/>
          <w:szCs w:val="24"/>
        </w:rPr>
        <w:t xml:space="preserve">This </w:t>
      </w:r>
      <w:r w:rsidR="00C961BB" w:rsidRPr="00631836">
        <w:rPr>
          <w:rFonts w:cs="Times New Roman"/>
          <w:szCs w:val="24"/>
        </w:rPr>
        <w:t xml:space="preserve">section </w:t>
      </w:r>
      <w:r w:rsidRPr="00631836">
        <w:rPr>
          <w:rFonts w:cs="Times New Roman"/>
          <w:szCs w:val="24"/>
        </w:rPr>
        <w:t>introduces the concepts of sustainab</w:t>
      </w:r>
      <w:r w:rsidR="00595C9F" w:rsidRPr="00631836">
        <w:rPr>
          <w:rFonts w:cs="Times New Roman"/>
          <w:szCs w:val="24"/>
        </w:rPr>
        <w:t>le service</w:t>
      </w:r>
      <w:r w:rsidRPr="00631836">
        <w:rPr>
          <w:rFonts w:cs="Times New Roman"/>
          <w:szCs w:val="24"/>
        </w:rPr>
        <w:t xml:space="preserve">, </w:t>
      </w:r>
      <w:r w:rsidR="00D50D4A" w:rsidRPr="00631836">
        <w:rPr>
          <w:rFonts w:cs="Times New Roman"/>
          <w:szCs w:val="24"/>
        </w:rPr>
        <w:t>sustainable</w:t>
      </w:r>
      <w:r w:rsidR="00D50D4A" w:rsidRPr="00631836">
        <w:rPr>
          <w:rFonts w:eastAsia="AdvGulliv-R" w:cs="Times New Roman"/>
          <w:kern w:val="0"/>
          <w:szCs w:val="24"/>
        </w:rPr>
        <w:t xml:space="preserve"> supply chain management,</w:t>
      </w:r>
      <w:r w:rsidRPr="00631836">
        <w:rPr>
          <w:rFonts w:cs="Times New Roman"/>
          <w:szCs w:val="24"/>
        </w:rPr>
        <w:t xml:space="preserve"> </w:t>
      </w:r>
      <w:r w:rsidR="00D50D4A" w:rsidRPr="00631836">
        <w:rPr>
          <w:rFonts w:cs="Times New Roman"/>
          <w:szCs w:val="24"/>
        </w:rPr>
        <w:t>and the proposed aspects and criteria</w:t>
      </w:r>
      <w:r w:rsidR="00C961BB" w:rsidRPr="00631836">
        <w:rPr>
          <w:rFonts w:cs="Times New Roman"/>
          <w:szCs w:val="24"/>
        </w:rPr>
        <w:t>.</w:t>
      </w:r>
    </w:p>
    <w:p w14:paraId="741C074A" w14:textId="77777777" w:rsidR="00867A73" w:rsidRPr="00631836" w:rsidRDefault="00867A73" w:rsidP="000445B5">
      <w:pPr>
        <w:spacing w:line="480" w:lineRule="auto"/>
        <w:jc w:val="both"/>
        <w:rPr>
          <w:rFonts w:cs="Times New Roman"/>
          <w:szCs w:val="24"/>
        </w:rPr>
      </w:pPr>
    </w:p>
    <w:p w14:paraId="72508AA1" w14:textId="77777777" w:rsidR="004B2ECA" w:rsidRPr="00631836" w:rsidRDefault="009B3754" w:rsidP="000445B5">
      <w:pPr>
        <w:spacing w:line="480" w:lineRule="auto"/>
        <w:jc w:val="both"/>
        <w:rPr>
          <w:rFonts w:cs="Times New Roman"/>
          <w:szCs w:val="24"/>
        </w:rPr>
      </w:pPr>
      <w:r w:rsidRPr="00631836">
        <w:rPr>
          <w:rFonts w:cs="Times New Roman"/>
          <w:szCs w:val="24"/>
        </w:rPr>
        <w:t xml:space="preserve">2.1 </w:t>
      </w:r>
      <w:r w:rsidR="00D50D4A" w:rsidRPr="00631836">
        <w:rPr>
          <w:rFonts w:cs="Times New Roman"/>
          <w:szCs w:val="24"/>
        </w:rPr>
        <w:t>Sustainable services</w:t>
      </w:r>
    </w:p>
    <w:p w14:paraId="16E3404C" w14:textId="39DFE0D1" w:rsidR="00595C9F" w:rsidRPr="00631836" w:rsidRDefault="00867A73" w:rsidP="000445B5">
      <w:pPr>
        <w:autoSpaceDE w:val="0"/>
        <w:autoSpaceDN w:val="0"/>
        <w:spacing w:line="480" w:lineRule="auto"/>
        <w:jc w:val="both"/>
        <w:rPr>
          <w:rFonts w:cs="Times New Roman"/>
          <w:szCs w:val="24"/>
        </w:rPr>
      </w:pPr>
      <w:r w:rsidRPr="00631836">
        <w:rPr>
          <w:rFonts w:cs="Times New Roman"/>
          <w:szCs w:val="24"/>
        </w:rPr>
        <w:t>Sustainable services are</w:t>
      </w:r>
      <w:r w:rsidR="001324D6" w:rsidRPr="00631836">
        <w:rPr>
          <w:rFonts w:cs="Times New Roman"/>
          <w:szCs w:val="24"/>
        </w:rPr>
        <w:t xml:space="preserve"> described as</w:t>
      </w:r>
      <w:r w:rsidRPr="00631836">
        <w:rPr>
          <w:rFonts w:cs="Times New Roman"/>
          <w:szCs w:val="24"/>
        </w:rPr>
        <w:t xml:space="preserve"> “</w:t>
      </w:r>
      <w:r w:rsidRPr="00631836">
        <w:rPr>
          <w:rFonts w:cs="Times New Roman"/>
          <w:i/>
          <w:szCs w:val="24"/>
        </w:rPr>
        <w:t>offerings that satisfy customer needs and significantly improve the social and environmental performance along the whole life cycle in comparison to conventional or competing offers</w:t>
      </w:r>
      <w:r w:rsidRPr="00631836">
        <w:rPr>
          <w:rFonts w:cs="Times New Roman"/>
          <w:szCs w:val="24"/>
        </w:rPr>
        <w:t>” (</w:t>
      </w:r>
      <w:proofErr w:type="spellStart"/>
      <w:r w:rsidRPr="00631836">
        <w:rPr>
          <w:rStyle w:val="citation"/>
          <w:rFonts w:cs="Times New Roman"/>
          <w:szCs w:val="24"/>
        </w:rPr>
        <w:t>Belz</w:t>
      </w:r>
      <w:proofErr w:type="spellEnd"/>
      <w:r w:rsidRPr="00631836">
        <w:rPr>
          <w:rStyle w:val="citation"/>
          <w:rFonts w:cs="Times New Roman"/>
          <w:szCs w:val="24"/>
        </w:rPr>
        <w:t xml:space="preserve"> and Frank-Martin</w:t>
      </w:r>
      <w:r w:rsidRPr="00631836">
        <w:rPr>
          <w:rFonts w:cs="Times New Roman"/>
          <w:szCs w:val="24"/>
        </w:rPr>
        <w:t xml:space="preserve">, 2009). </w:t>
      </w:r>
      <w:r w:rsidR="001324D6" w:rsidRPr="00631836">
        <w:rPr>
          <w:rFonts w:eastAsia="AdvOT863180fb" w:cs="Times New Roman"/>
          <w:kern w:val="0"/>
          <w:szCs w:val="24"/>
        </w:rPr>
        <w:t>Firms</w:t>
      </w:r>
      <w:r w:rsidR="00067DCF" w:rsidRPr="00631836">
        <w:rPr>
          <w:rFonts w:eastAsia="AdvOT863180fb" w:cs="Times New Roman"/>
          <w:kern w:val="0"/>
          <w:szCs w:val="24"/>
        </w:rPr>
        <w:t xml:space="preserve"> </w:t>
      </w:r>
      <w:r w:rsidR="00C961BB" w:rsidRPr="00631836">
        <w:rPr>
          <w:rFonts w:eastAsia="AdvOT863180fb" w:cs="Times New Roman"/>
          <w:kern w:val="0"/>
          <w:szCs w:val="24"/>
        </w:rPr>
        <w:t>must</w:t>
      </w:r>
      <w:r w:rsidR="00067DCF" w:rsidRPr="00631836">
        <w:rPr>
          <w:rFonts w:eastAsia="AdvOT863180fb" w:cs="Times New Roman"/>
          <w:kern w:val="0"/>
          <w:szCs w:val="24"/>
        </w:rPr>
        <w:t xml:space="preserve"> be able to </w:t>
      </w:r>
      <w:r w:rsidR="00C961BB" w:rsidRPr="00631836">
        <w:rPr>
          <w:rFonts w:eastAsia="AdvOT863180fb" w:cs="Times New Roman"/>
          <w:kern w:val="0"/>
          <w:szCs w:val="24"/>
        </w:rPr>
        <w:t xml:space="preserve">clearly </w:t>
      </w:r>
      <w:r w:rsidR="00067DCF" w:rsidRPr="00631836">
        <w:rPr>
          <w:rFonts w:eastAsia="AdvOT863180fb" w:cs="Times New Roman"/>
          <w:kern w:val="0"/>
          <w:szCs w:val="24"/>
        </w:rPr>
        <w:t xml:space="preserve">show how their services </w:t>
      </w:r>
      <w:r w:rsidR="001324D6" w:rsidRPr="00631836">
        <w:rPr>
          <w:rFonts w:eastAsia="AdvOT863180fb" w:cs="Times New Roman"/>
          <w:kern w:val="0"/>
          <w:szCs w:val="24"/>
        </w:rPr>
        <w:t>deliver</w:t>
      </w:r>
      <w:r w:rsidR="00067DCF" w:rsidRPr="00631836">
        <w:rPr>
          <w:rFonts w:eastAsia="AdvOT863180fb" w:cs="Times New Roman"/>
          <w:kern w:val="0"/>
          <w:szCs w:val="24"/>
        </w:rPr>
        <w:t xml:space="preserve"> both economic and ecological bene</w:t>
      </w:r>
      <w:r w:rsidR="00067DCF" w:rsidRPr="00631836">
        <w:rPr>
          <w:rFonts w:eastAsia="AdvOT863180fb+fb" w:cs="Times New Roman"/>
          <w:kern w:val="0"/>
          <w:szCs w:val="24"/>
        </w:rPr>
        <w:t>fi</w:t>
      </w:r>
      <w:r w:rsidR="00067DCF" w:rsidRPr="00631836">
        <w:rPr>
          <w:rFonts w:eastAsia="AdvOT863180fb" w:cs="Times New Roman"/>
          <w:kern w:val="0"/>
          <w:szCs w:val="24"/>
        </w:rPr>
        <w:t>ts.</w:t>
      </w:r>
      <w:r w:rsidRPr="00631836">
        <w:rPr>
          <w:rFonts w:cs="Times New Roman"/>
          <w:szCs w:val="24"/>
        </w:rPr>
        <w:t xml:space="preserve"> </w:t>
      </w:r>
      <w:r w:rsidRPr="00631836">
        <w:rPr>
          <w:rFonts w:eastAsia="AdvTT5235d5a9+fb" w:cs="Times New Roman"/>
          <w:kern w:val="0"/>
          <w:szCs w:val="24"/>
        </w:rPr>
        <w:t>This</w:t>
      </w:r>
      <w:r w:rsidR="00C961BB" w:rsidRPr="00631836">
        <w:rPr>
          <w:rFonts w:eastAsia="AdvTT5235d5a9+fb" w:cs="Times New Roman"/>
          <w:kern w:val="0"/>
          <w:szCs w:val="24"/>
        </w:rPr>
        <w:t xml:space="preserve"> </w:t>
      </w:r>
      <w:r w:rsidR="001324D6" w:rsidRPr="00631836">
        <w:rPr>
          <w:rFonts w:eastAsia="AdvTT5235d5a9+fb" w:cs="Times New Roman"/>
          <w:kern w:val="0"/>
          <w:szCs w:val="24"/>
        </w:rPr>
        <w:t>statement</w:t>
      </w:r>
      <w:r w:rsidRPr="00631836">
        <w:rPr>
          <w:rFonts w:eastAsia="AdvTT5235d5a9+fb" w:cs="Times New Roman"/>
          <w:kern w:val="0"/>
          <w:szCs w:val="24"/>
        </w:rPr>
        <w:t xml:space="preserve"> is supported by the study of </w:t>
      </w:r>
      <w:r w:rsidRPr="00631836">
        <w:rPr>
          <w:rFonts w:cs="Times New Roman"/>
          <w:kern w:val="0"/>
          <w:szCs w:val="24"/>
        </w:rPr>
        <w:t>Brindley</w:t>
      </w:r>
      <w:r w:rsidRPr="00631836">
        <w:rPr>
          <w:rFonts w:eastAsia="Arial Unicode MS" w:cs="Times New Roman"/>
          <w:kern w:val="0"/>
          <w:szCs w:val="24"/>
        </w:rPr>
        <w:t xml:space="preserve"> and </w:t>
      </w:r>
      <w:proofErr w:type="spellStart"/>
      <w:r w:rsidRPr="00631836">
        <w:rPr>
          <w:rFonts w:cs="Times New Roman"/>
          <w:kern w:val="0"/>
          <w:szCs w:val="24"/>
        </w:rPr>
        <w:t>Oxborrow</w:t>
      </w:r>
      <w:proofErr w:type="spellEnd"/>
      <w:r w:rsidRPr="00631836">
        <w:rPr>
          <w:rFonts w:cs="Times New Roman"/>
          <w:kern w:val="0"/>
          <w:szCs w:val="24"/>
        </w:rPr>
        <w:t xml:space="preserve"> (2014)</w:t>
      </w:r>
      <w:r w:rsidR="00C961BB" w:rsidRPr="00631836">
        <w:rPr>
          <w:rFonts w:cs="Times New Roman"/>
          <w:kern w:val="0"/>
          <w:szCs w:val="24"/>
        </w:rPr>
        <w:t xml:space="preserve"> in which</w:t>
      </w:r>
      <w:r w:rsidR="001D40BE" w:rsidRPr="00631836">
        <w:rPr>
          <w:rFonts w:cs="Times New Roman"/>
          <w:kern w:val="0"/>
          <w:szCs w:val="24"/>
        </w:rPr>
        <w:t xml:space="preserve"> suppliers are </w:t>
      </w:r>
      <w:r w:rsidR="00C961BB" w:rsidRPr="00631836">
        <w:rPr>
          <w:rFonts w:cs="Times New Roman"/>
          <w:kern w:val="0"/>
          <w:szCs w:val="24"/>
        </w:rPr>
        <w:t xml:space="preserve">required to </w:t>
      </w:r>
      <w:r w:rsidR="001D40BE" w:rsidRPr="00631836">
        <w:rPr>
          <w:rFonts w:cs="Times New Roman"/>
          <w:kern w:val="0"/>
          <w:szCs w:val="24"/>
        </w:rPr>
        <w:t xml:space="preserve">meet sustainable procurement requirements and the organizational challenges </w:t>
      </w:r>
      <w:r w:rsidR="001D40BE" w:rsidRPr="00631836">
        <w:rPr>
          <w:rFonts w:cs="Times New Roman"/>
          <w:kern w:val="0"/>
          <w:szCs w:val="24"/>
        </w:rPr>
        <w:lastRenderedPageBreak/>
        <w:t>of aligning marketing with sustainable supply chain management.</w:t>
      </w:r>
      <w:r w:rsidR="00407C5A" w:rsidRPr="00631836">
        <w:rPr>
          <w:rFonts w:eastAsia="AdvOT863180fb" w:cs="Times New Roman"/>
          <w:kern w:val="0"/>
          <w:szCs w:val="24"/>
        </w:rPr>
        <w:t xml:space="preserve"> </w:t>
      </w:r>
      <w:proofErr w:type="spellStart"/>
      <w:r w:rsidR="00407C5A" w:rsidRPr="00631836">
        <w:rPr>
          <w:rFonts w:eastAsia="AdvOT863180fb" w:cs="Times New Roman"/>
          <w:kern w:val="0"/>
          <w:szCs w:val="24"/>
        </w:rPr>
        <w:t>Anttonen</w:t>
      </w:r>
      <w:proofErr w:type="spellEnd"/>
      <w:r w:rsidR="00407C5A" w:rsidRPr="00631836">
        <w:rPr>
          <w:rFonts w:eastAsia="AdvOT863180fb" w:cs="Times New Roman"/>
          <w:kern w:val="0"/>
          <w:szCs w:val="24"/>
        </w:rPr>
        <w:t xml:space="preserve"> et al., (2013) indicate</w:t>
      </w:r>
      <w:r w:rsidR="00BF0DF6" w:rsidRPr="00631836">
        <w:rPr>
          <w:rFonts w:eastAsia="AdvOT863180fb" w:cs="Times New Roman"/>
          <w:kern w:val="0"/>
          <w:szCs w:val="24"/>
        </w:rPr>
        <w:t>d</w:t>
      </w:r>
      <w:r w:rsidR="00407C5A" w:rsidRPr="00631836">
        <w:rPr>
          <w:rFonts w:eastAsia="AdvOT863180fb" w:cs="Times New Roman"/>
          <w:kern w:val="0"/>
          <w:szCs w:val="24"/>
        </w:rPr>
        <w:t xml:space="preserve"> that </w:t>
      </w:r>
      <w:r w:rsidR="00B26552" w:rsidRPr="00631836">
        <w:rPr>
          <w:rFonts w:eastAsia="AdvOT863180fb" w:cs="Times New Roman"/>
          <w:kern w:val="0"/>
          <w:szCs w:val="24"/>
        </w:rPr>
        <w:t xml:space="preserve">it is crucial to achieve </w:t>
      </w:r>
      <w:r w:rsidR="00407C5A" w:rsidRPr="00631836">
        <w:rPr>
          <w:rFonts w:eastAsia="AdvOT863180fb" w:cs="Times New Roman"/>
          <w:kern w:val="0"/>
          <w:szCs w:val="24"/>
        </w:rPr>
        <w:t>result</w:t>
      </w:r>
      <w:r w:rsidR="00C961BB" w:rsidRPr="00631836">
        <w:rPr>
          <w:rFonts w:eastAsia="AdvOT863180fb" w:cs="Times New Roman"/>
          <w:kern w:val="0"/>
          <w:szCs w:val="24"/>
        </w:rPr>
        <w:t>-</w:t>
      </w:r>
      <w:r w:rsidR="00407C5A" w:rsidRPr="00631836">
        <w:rPr>
          <w:rFonts w:eastAsia="AdvOT863180fb" w:cs="Times New Roman"/>
          <w:kern w:val="0"/>
          <w:szCs w:val="24"/>
        </w:rPr>
        <w:t>oriented material ef</w:t>
      </w:r>
      <w:r w:rsidR="00407C5A" w:rsidRPr="00631836">
        <w:rPr>
          <w:rFonts w:eastAsia="AdvOT863180fb+fb" w:cs="Times New Roman"/>
          <w:kern w:val="0"/>
          <w:szCs w:val="24"/>
        </w:rPr>
        <w:t>fi</w:t>
      </w:r>
      <w:r w:rsidR="00407C5A" w:rsidRPr="00631836">
        <w:rPr>
          <w:rFonts w:eastAsia="AdvOT863180fb" w:cs="Times New Roman"/>
          <w:kern w:val="0"/>
          <w:szCs w:val="24"/>
        </w:rPr>
        <w:t xml:space="preserve">ciency services among </w:t>
      </w:r>
      <w:r w:rsidR="00B26552" w:rsidRPr="00631836">
        <w:rPr>
          <w:rFonts w:eastAsia="AdvOT863180fb" w:cs="Times New Roman"/>
          <w:kern w:val="0"/>
          <w:szCs w:val="24"/>
        </w:rPr>
        <w:t xml:space="preserve">the </w:t>
      </w:r>
      <w:r w:rsidR="00407C5A" w:rsidRPr="00631836">
        <w:rPr>
          <w:rFonts w:eastAsia="AdvOT863180fb" w:cs="Times New Roman"/>
          <w:kern w:val="0"/>
          <w:szCs w:val="24"/>
        </w:rPr>
        <w:t>customers</w:t>
      </w:r>
      <w:r w:rsidR="00B26552" w:rsidRPr="00631836">
        <w:rPr>
          <w:rFonts w:eastAsia="AdvOT863180fb" w:cs="Times New Roman"/>
          <w:kern w:val="0"/>
          <w:szCs w:val="24"/>
        </w:rPr>
        <w:t xml:space="preserve">. It is driven by the </w:t>
      </w:r>
      <w:r w:rsidR="00407C5A" w:rsidRPr="00631836">
        <w:rPr>
          <w:rFonts w:eastAsia="AdvOT863180fb" w:cs="Times New Roman"/>
          <w:kern w:val="0"/>
          <w:szCs w:val="24"/>
        </w:rPr>
        <w:t>legislative, market-based and cost-ef</w:t>
      </w:r>
      <w:r w:rsidR="00407C5A" w:rsidRPr="00631836">
        <w:rPr>
          <w:rFonts w:eastAsia="AdvOT863180fb+fb" w:cs="Times New Roman"/>
          <w:kern w:val="0"/>
          <w:szCs w:val="24"/>
        </w:rPr>
        <w:t>fi</w:t>
      </w:r>
      <w:r w:rsidR="00407C5A" w:rsidRPr="00631836">
        <w:rPr>
          <w:rFonts w:eastAsia="AdvOT863180fb" w:cs="Times New Roman"/>
          <w:kern w:val="0"/>
          <w:szCs w:val="24"/>
        </w:rPr>
        <w:t>ciency motivations</w:t>
      </w:r>
      <w:r w:rsidR="00C961BB" w:rsidRPr="00631836">
        <w:rPr>
          <w:rFonts w:eastAsia="AdvOT863180fb" w:cs="Times New Roman"/>
          <w:kern w:val="0"/>
          <w:szCs w:val="24"/>
        </w:rPr>
        <w:t>, which</w:t>
      </w:r>
      <w:r w:rsidR="00407C5A" w:rsidRPr="00631836">
        <w:rPr>
          <w:rFonts w:eastAsia="AdvOT863180fb" w:cs="Times New Roman"/>
          <w:kern w:val="0"/>
          <w:szCs w:val="24"/>
        </w:rPr>
        <w:t xml:space="preserve"> </w:t>
      </w:r>
      <w:r w:rsidR="00B26552" w:rsidRPr="00631836">
        <w:rPr>
          <w:rFonts w:eastAsia="AdvOT863180fb" w:cs="Times New Roman"/>
          <w:kern w:val="0"/>
          <w:szCs w:val="24"/>
        </w:rPr>
        <w:t xml:space="preserve">suggested that </w:t>
      </w:r>
      <w:r w:rsidR="00407C5A" w:rsidRPr="00631836">
        <w:rPr>
          <w:rFonts w:eastAsia="AdvOT863180fb" w:cs="Times New Roman"/>
          <w:kern w:val="0"/>
          <w:szCs w:val="24"/>
        </w:rPr>
        <w:t>material ef</w:t>
      </w:r>
      <w:r w:rsidR="00407C5A" w:rsidRPr="00631836">
        <w:rPr>
          <w:rFonts w:eastAsia="AdvOT863180fb+fb" w:cs="Times New Roman"/>
          <w:kern w:val="0"/>
          <w:szCs w:val="24"/>
        </w:rPr>
        <w:t>fi</w:t>
      </w:r>
      <w:r w:rsidR="00407C5A" w:rsidRPr="00631836">
        <w:rPr>
          <w:rFonts w:eastAsia="AdvOT863180fb" w:cs="Times New Roman"/>
          <w:kern w:val="0"/>
          <w:szCs w:val="24"/>
        </w:rPr>
        <w:t xml:space="preserve">ciency </w:t>
      </w:r>
      <w:r w:rsidR="00B26552" w:rsidRPr="00631836">
        <w:rPr>
          <w:rFonts w:eastAsia="AdvOT863180fb" w:cs="Times New Roman"/>
          <w:kern w:val="0"/>
          <w:szCs w:val="24"/>
        </w:rPr>
        <w:t>is</w:t>
      </w:r>
      <w:r w:rsidR="00407C5A" w:rsidRPr="00631836">
        <w:rPr>
          <w:rFonts w:eastAsia="AdvOT863180fb" w:cs="Times New Roman"/>
          <w:kern w:val="0"/>
          <w:szCs w:val="24"/>
        </w:rPr>
        <w:t xml:space="preserve"> closely </w:t>
      </w:r>
      <w:r w:rsidR="00B26552" w:rsidRPr="00631836">
        <w:rPr>
          <w:rFonts w:eastAsia="AdvOT863180fb" w:cs="Times New Roman"/>
          <w:kern w:val="0"/>
          <w:szCs w:val="24"/>
        </w:rPr>
        <w:t xml:space="preserve">associated with </w:t>
      </w:r>
      <w:r w:rsidR="00407C5A" w:rsidRPr="00631836">
        <w:rPr>
          <w:rFonts w:eastAsia="AdvOT863180fb" w:cs="Times New Roman"/>
          <w:kern w:val="0"/>
          <w:szCs w:val="24"/>
        </w:rPr>
        <w:t>cost-ef</w:t>
      </w:r>
      <w:r w:rsidR="00407C5A" w:rsidRPr="00631836">
        <w:rPr>
          <w:rFonts w:eastAsia="AdvOT863180fb+fb" w:cs="Times New Roman"/>
          <w:kern w:val="0"/>
          <w:szCs w:val="24"/>
        </w:rPr>
        <w:t>fi</w:t>
      </w:r>
      <w:r w:rsidR="00407C5A" w:rsidRPr="00631836">
        <w:rPr>
          <w:rFonts w:eastAsia="AdvOT863180fb" w:cs="Times New Roman"/>
          <w:kern w:val="0"/>
          <w:szCs w:val="24"/>
        </w:rPr>
        <w:t xml:space="preserve">ciency </w:t>
      </w:r>
      <w:r w:rsidR="00B26552" w:rsidRPr="00631836">
        <w:rPr>
          <w:rFonts w:eastAsia="AdvOT863180fb" w:cs="Times New Roman"/>
          <w:kern w:val="0"/>
          <w:szCs w:val="24"/>
        </w:rPr>
        <w:t xml:space="preserve">from the </w:t>
      </w:r>
      <w:r w:rsidR="00407C5A" w:rsidRPr="00631836">
        <w:rPr>
          <w:rFonts w:eastAsia="AdvOT863180fb" w:cs="Times New Roman"/>
          <w:kern w:val="0"/>
          <w:szCs w:val="24"/>
        </w:rPr>
        <w:t>customer operations</w:t>
      </w:r>
      <w:r w:rsidR="00B26552" w:rsidRPr="00631836">
        <w:rPr>
          <w:rFonts w:eastAsia="AdvOT863180fb" w:cs="Times New Roman"/>
          <w:kern w:val="0"/>
          <w:szCs w:val="24"/>
        </w:rPr>
        <w:t>’ perspective</w:t>
      </w:r>
      <w:r w:rsidR="00407C5A" w:rsidRPr="00631836">
        <w:rPr>
          <w:rFonts w:eastAsia="AdvOT863180fb" w:cs="Times New Roman"/>
          <w:kern w:val="0"/>
          <w:szCs w:val="24"/>
        </w:rPr>
        <w:t xml:space="preserve">. Furthermore, </w:t>
      </w:r>
      <w:r w:rsidR="00FD5157" w:rsidRPr="00631836">
        <w:rPr>
          <w:rFonts w:eastAsia="AdvOT863180fb" w:cs="Times New Roman"/>
          <w:kern w:val="0"/>
          <w:szCs w:val="24"/>
        </w:rPr>
        <w:t xml:space="preserve">the study </w:t>
      </w:r>
      <w:r w:rsidR="009C0641" w:rsidRPr="00631836">
        <w:rPr>
          <w:rFonts w:eastAsia="AdvOT863180fb" w:cs="Times New Roman"/>
          <w:kern w:val="0"/>
          <w:szCs w:val="24"/>
        </w:rPr>
        <w:t>noted</w:t>
      </w:r>
      <w:r w:rsidR="00407C5A" w:rsidRPr="00631836">
        <w:rPr>
          <w:rFonts w:eastAsia="AdvOT863180fb" w:cs="Times New Roman"/>
          <w:kern w:val="0"/>
          <w:szCs w:val="24"/>
        </w:rPr>
        <w:t xml:space="preserve"> that mismatches</w:t>
      </w:r>
      <w:r w:rsidR="00C961BB" w:rsidRPr="00631836">
        <w:rPr>
          <w:rFonts w:eastAsia="AdvOT863180fb" w:cs="Times New Roman"/>
          <w:kern w:val="0"/>
          <w:szCs w:val="24"/>
        </w:rPr>
        <w:t xml:space="preserve"> occur</w:t>
      </w:r>
      <w:r w:rsidR="00407C5A" w:rsidRPr="00631836">
        <w:rPr>
          <w:rFonts w:eastAsia="AdvOT863180fb" w:cs="Times New Roman"/>
          <w:kern w:val="0"/>
          <w:szCs w:val="24"/>
        </w:rPr>
        <w:t xml:space="preserve"> between the </w:t>
      </w:r>
      <w:r w:rsidR="001324D6" w:rsidRPr="00631836">
        <w:rPr>
          <w:rFonts w:eastAsia="AdvOT863180fb" w:cs="Times New Roman"/>
          <w:kern w:val="0"/>
          <w:szCs w:val="24"/>
        </w:rPr>
        <w:t xml:space="preserve">services </w:t>
      </w:r>
      <w:r w:rsidR="00407C5A" w:rsidRPr="00631836">
        <w:rPr>
          <w:rFonts w:eastAsia="AdvOT863180fb" w:cs="Times New Roman"/>
          <w:kern w:val="0"/>
          <w:szCs w:val="24"/>
        </w:rPr>
        <w:t>supp</w:t>
      </w:r>
      <w:r w:rsidR="001324D6" w:rsidRPr="00631836">
        <w:rPr>
          <w:rFonts w:eastAsia="AdvOT863180fb" w:cs="Times New Roman"/>
          <w:kern w:val="0"/>
          <w:szCs w:val="24"/>
        </w:rPr>
        <w:t>lied</w:t>
      </w:r>
      <w:r w:rsidR="00407C5A" w:rsidRPr="00631836">
        <w:rPr>
          <w:rFonts w:eastAsia="AdvOT863180fb" w:cs="Times New Roman"/>
          <w:kern w:val="0"/>
          <w:szCs w:val="24"/>
        </w:rPr>
        <w:t xml:space="preserve"> and </w:t>
      </w:r>
      <w:r w:rsidR="001324D6" w:rsidRPr="00631836">
        <w:rPr>
          <w:rFonts w:eastAsia="AdvOT863180fb" w:cs="Times New Roman"/>
          <w:kern w:val="0"/>
          <w:szCs w:val="24"/>
        </w:rPr>
        <w:t xml:space="preserve">the </w:t>
      </w:r>
      <w:r w:rsidR="00407C5A" w:rsidRPr="00631836">
        <w:rPr>
          <w:rFonts w:eastAsia="AdvOT863180fb" w:cs="Times New Roman"/>
          <w:kern w:val="0"/>
          <w:szCs w:val="24"/>
        </w:rPr>
        <w:t xml:space="preserve">customer needs. Hence, service supply chain management </w:t>
      </w:r>
      <w:r w:rsidR="00C961BB" w:rsidRPr="00631836">
        <w:rPr>
          <w:rFonts w:eastAsia="AdvOT863180fb" w:cs="Times New Roman"/>
          <w:kern w:val="0"/>
          <w:szCs w:val="24"/>
        </w:rPr>
        <w:t>must</w:t>
      </w:r>
      <w:r w:rsidR="00407C5A" w:rsidRPr="00631836">
        <w:rPr>
          <w:rFonts w:eastAsia="AdvOT863180fb" w:cs="Times New Roman"/>
          <w:kern w:val="0"/>
          <w:szCs w:val="24"/>
        </w:rPr>
        <w:t xml:space="preserve"> proper</w:t>
      </w:r>
      <w:r w:rsidR="00C961BB" w:rsidRPr="00631836">
        <w:rPr>
          <w:rFonts w:eastAsia="AdvOT863180fb" w:cs="Times New Roman"/>
          <w:kern w:val="0"/>
          <w:szCs w:val="24"/>
        </w:rPr>
        <w:t>ly</w:t>
      </w:r>
      <w:r w:rsidR="00407C5A" w:rsidRPr="00631836">
        <w:rPr>
          <w:rFonts w:eastAsia="AdvOT863180fb" w:cs="Times New Roman"/>
          <w:kern w:val="0"/>
          <w:szCs w:val="24"/>
        </w:rPr>
        <w:t xml:space="preserve"> address</w:t>
      </w:r>
      <w:r w:rsidR="00C961BB" w:rsidRPr="00631836">
        <w:rPr>
          <w:rFonts w:eastAsia="AdvOT863180fb" w:cs="Times New Roman"/>
          <w:kern w:val="0"/>
          <w:szCs w:val="24"/>
        </w:rPr>
        <w:t xml:space="preserve"> this aspect</w:t>
      </w:r>
      <w:r w:rsidR="00407C5A" w:rsidRPr="00631836">
        <w:rPr>
          <w:rFonts w:eastAsia="AdvOT863180fb" w:cs="Times New Roman"/>
          <w:kern w:val="0"/>
          <w:szCs w:val="24"/>
        </w:rPr>
        <w:t xml:space="preserve"> in </w:t>
      </w:r>
      <w:r w:rsidR="00067DCF" w:rsidRPr="00631836">
        <w:rPr>
          <w:rFonts w:eastAsia="AdvOT863180fb" w:cs="Times New Roman"/>
          <w:kern w:val="0"/>
          <w:szCs w:val="24"/>
        </w:rPr>
        <w:t>future stud</w:t>
      </w:r>
      <w:r w:rsidR="00C961BB" w:rsidRPr="00631836">
        <w:rPr>
          <w:rFonts w:eastAsia="AdvOT863180fb" w:cs="Times New Roman"/>
          <w:kern w:val="0"/>
          <w:szCs w:val="24"/>
        </w:rPr>
        <w:t>ies</w:t>
      </w:r>
      <w:r w:rsidR="00067DCF" w:rsidRPr="00631836">
        <w:rPr>
          <w:rFonts w:eastAsia="AdvOT863180fb" w:cs="Times New Roman"/>
          <w:kern w:val="0"/>
          <w:szCs w:val="24"/>
        </w:rPr>
        <w:t>.</w:t>
      </w:r>
    </w:p>
    <w:p w14:paraId="3FDE5F90" w14:textId="77777777" w:rsidR="00A86447" w:rsidRPr="00631836" w:rsidRDefault="00A86447" w:rsidP="000445B5">
      <w:pPr>
        <w:autoSpaceDE w:val="0"/>
        <w:autoSpaceDN w:val="0"/>
        <w:spacing w:line="480" w:lineRule="auto"/>
        <w:jc w:val="both"/>
        <w:rPr>
          <w:rFonts w:cs="Times New Roman"/>
          <w:kern w:val="0"/>
          <w:szCs w:val="24"/>
        </w:rPr>
      </w:pPr>
    </w:p>
    <w:p w14:paraId="27265630" w14:textId="475A9DFA" w:rsidR="00067DCF" w:rsidRPr="00631836" w:rsidRDefault="004024D5" w:rsidP="000445B5">
      <w:pPr>
        <w:autoSpaceDE w:val="0"/>
        <w:autoSpaceDN w:val="0"/>
        <w:spacing w:line="480" w:lineRule="auto"/>
        <w:jc w:val="both"/>
        <w:rPr>
          <w:rFonts w:eastAsia="AdvP4DF60E" w:cs="Times New Roman"/>
          <w:kern w:val="0"/>
          <w:szCs w:val="24"/>
        </w:rPr>
      </w:pPr>
      <w:r w:rsidRPr="00631836">
        <w:rPr>
          <w:rFonts w:cs="Times New Roman"/>
          <w:kern w:val="0"/>
          <w:szCs w:val="24"/>
        </w:rPr>
        <w:t xml:space="preserve">In addition, </w:t>
      </w:r>
      <w:r w:rsidR="00DF672C" w:rsidRPr="00631836">
        <w:rPr>
          <w:rFonts w:cs="Times New Roman"/>
          <w:kern w:val="0"/>
          <w:szCs w:val="24"/>
        </w:rPr>
        <w:t>Prakash (2002) suggested that organizations c</w:t>
      </w:r>
      <w:r w:rsidR="001324D6" w:rsidRPr="00631836">
        <w:rPr>
          <w:rFonts w:cs="Times New Roman"/>
          <w:kern w:val="0"/>
          <w:szCs w:val="24"/>
        </w:rPr>
        <w:t>ould</w:t>
      </w:r>
      <w:r w:rsidR="00DF672C" w:rsidRPr="00631836">
        <w:rPr>
          <w:rFonts w:cs="Times New Roman"/>
          <w:kern w:val="0"/>
          <w:szCs w:val="24"/>
        </w:rPr>
        <w:t xml:space="preserve"> be</w:t>
      </w:r>
      <w:r w:rsidR="00C961BB" w:rsidRPr="00631836">
        <w:rPr>
          <w:rFonts w:cs="Times New Roman"/>
          <w:kern w:val="0"/>
          <w:szCs w:val="24"/>
        </w:rPr>
        <w:t>come</w:t>
      </w:r>
      <w:r w:rsidR="00DF672C" w:rsidRPr="00631836">
        <w:rPr>
          <w:rFonts w:cs="Times New Roman"/>
          <w:kern w:val="0"/>
          <w:szCs w:val="24"/>
        </w:rPr>
        <w:t xml:space="preserve"> greener at the </w:t>
      </w:r>
      <w:r w:rsidR="00DF672C" w:rsidRPr="00631836">
        <w:rPr>
          <w:rFonts w:eastAsia="AdvTT5235d5a9+fb" w:cs="Times New Roman"/>
          <w:kern w:val="0"/>
          <w:szCs w:val="24"/>
        </w:rPr>
        <w:t>fi</w:t>
      </w:r>
      <w:r w:rsidR="00DF672C" w:rsidRPr="00631836">
        <w:rPr>
          <w:rFonts w:cs="Times New Roman"/>
          <w:kern w:val="0"/>
          <w:szCs w:val="24"/>
        </w:rPr>
        <w:t>rm level</w:t>
      </w:r>
      <w:r w:rsidR="001324D6" w:rsidRPr="00631836">
        <w:rPr>
          <w:rFonts w:cs="Times New Roman"/>
          <w:kern w:val="0"/>
          <w:szCs w:val="24"/>
        </w:rPr>
        <w:t xml:space="preserve"> without attention to the supply chain</w:t>
      </w:r>
      <w:r w:rsidR="00C961BB" w:rsidRPr="00631836">
        <w:rPr>
          <w:rFonts w:cs="Times New Roman"/>
          <w:kern w:val="0"/>
          <w:szCs w:val="24"/>
        </w:rPr>
        <w:t xml:space="preserve"> by</w:t>
      </w:r>
      <w:r w:rsidR="00DF672C" w:rsidRPr="00631836">
        <w:rPr>
          <w:rFonts w:cs="Times New Roman"/>
          <w:kern w:val="0"/>
          <w:szCs w:val="24"/>
        </w:rPr>
        <w:t xml:space="preserve"> adding value and using management systems or at the product level by designing new products or processes. </w:t>
      </w:r>
      <w:r w:rsidR="00A95976" w:rsidRPr="00631836">
        <w:rPr>
          <w:rFonts w:cs="Times New Roman"/>
          <w:kern w:val="0"/>
          <w:szCs w:val="24"/>
        </w:rPr>
        <w:t>Tseng et al. (2009</w:t>
      </w:r>
      <w:r w:rsidR="000F4C4E" w:rsidRPr="00631836">
        <w:rPr>
          <w:rFonts w:cs="Times New Roman"/>
          <w:kern w:val="0"/>
          <w:szCs w:val="24"/>
        </w:rPr>
        <w:t>b</w:t>
      </w:r>
      <w:r w:rsidR="00A95976" w:rsidRPr="00631836">
        <w:rPr>
          <w:rFonts w:cs="Times New Roman"/>
          <w:kern w:val="0"/>
          <w:szCs w:val="24"/>
        </w:rPr>
        <w:t xml:space="preserve">) presented </w:t>
      </w:r>
      <w:r w:rsidR="00CB6117" w:rsidRPr="00631836">
        <w:rPr>
          <w:rFonts w:cs="Times New Roman"/>
          <w:kern w:val="0"/>
          <w:szCs w:val="24"/>
        </w:rPr>
        <w:t xml:space="preserve">a </w:t>
      </w:r>
      <w:r w:rsidR="00A95976" w:rsidRPr="00631836">
        <w:rPr>
          <w:rFonts w:cs="Times New Roman"/>
          <w:kern w:val="0"/>
          <w:szCs w:val="24"/>
        </w:rPr>
        <w:t xml:space="preserve">supply chain </w:t>
      </w:r>
      <w:r w:rsidR="00CB6117" w:rsidRPr="00631836">
        <w:rPr>
          <w:rFonts w:cs="Times New Roman"/>
          <w:kern w:val="0"/>
          <w:szCs w:val="24"/>
        </w:rPr>
        <w:t>that</w:t>
      </w:r>
      <w:r w:rsidR="00A95976" w:rsidRPr="00631836">
        <w:rPr>
          <w:rFonts w:cs="Times New Roman"/>
          <w:kern w:val="0"/>
          <w:szCs w:val="24"/>
        </w:rPr>
        <w:t xml:space="preserve"> </w:t>
      </w:r>
      <w:r w:rsidR="00CB6117" w:rsidRPr="00631836">
        <w:rPr>
          <w:rFonts w:cs="Times New Roman"/>
          <w:kern w:val="0"/>
          <w:szCs w:val="24"/>
        </w:rPr>
        <w:t>emphasizes</w:t>
      </w:r>
      <w:r w:rsidR="00A95976" w:rsidRPr="00631836">
        <w:rPr>
          <w:rFonts w:cs="Times New Roman"/>
          <w:kern w:val="0"/>
          <w:szCs w:val="24"/>
        </w:rPr>
        <w:t xml:space="preserve"> on multiple customer-supplier dyads, spanning from</w:t>
      </w:r>
      <w:r w:rsidR="00C961BB" w:rsidRPr="00631836">
        <w:rPr>
          <w:rFonts w:cs="Times New Roman"/>
          <w:kern w:val="0"/>
          <w:szCs w:val="24"/>
        </w:rPr>
        <w:t xml:space="preserve"> the</w:t>
      </w:r>
      <w:r w:rsidR="00A95976" w:rsidRPr="00631836">
        <w:rPr>
          <w:rFonts w:cs="Times New Roman"/>
          <w:kern w:val="0"/>
          <w:szCs w:val="24"/>
        </w:rPr>
        <w:t xml:space="preserve"> raw material extractors to</w:t>
      </w:r>
      <w:r w:rsidR="001324D6" w:rsidRPr="00631836">
        <w:rPr>
          <w:rFonts w:cs="Times New Roman"/>
          <w:kern w:val="0"/>
          <w:szCs w:val="24"/>
        </w:rPr>
        <w:t xml:space="preserve"> the</w:t>
      </w:r>
      <w:r w:rsidR="00A95976" w:rsidRPr="00631836">
        <w:rPr>
          <w:rFonts w:cs="Times New Roman"/>
          <w:kern w:val="0"/>
          <w:szCs w:val="24"/>
        </w:rPr>
        <w:t xml:space="preserve"> end customers. </w:t>
      </w:r>
      <w:r w:rsidR="00C961BB" w:rsidRPr="00631836">
        <w:rPr>
          <w:rFonts w:cs="Times New Roman"/>
          <w:kern w:val="0"/>
          <w:szCs w:val="24"/>
        </w:rPr>
        <w:t>However</w:t>
      </w:r>
      <w:r w:rsidR="00A95976" w:rsidRPr="00631836">
        <w:rPr>
          <w:rFonts w:cs="Times New Roman"/>
          <w:kern w:val="0"/>
          <w:szCs w:val="24"/>
        </w:rPr>
        <w:t>, t</w:t>
      </w:r>
      <w:r w:rsidR="00DF672C" w:rsidRPr="00631836">
        <w:rPr>
          <w:rFonts w:eastAsia="AdvP4DF60E" w:cs="Times New Roman"/>
          <w:kern w:val="0"/>
          <w:szCs w:val="24"/>
        </w:rPr>
        <w:t xml:space="preserve">he level of customer satisfaction plays an important role in compensating </w:t>
      </w:r>
      <w:r w:rsidR="009D6285" w:rsidRPr="00631836">
        <w:rPr>
          <w:rFonts w:eastAsia="AdvP4DF60E" w:cs="Times New Roman"/>
          <w:kern w:val="0"/>
          <w:szCs w:val="24"/>
        </w:rPr>
        <w:t>on</w:t>
      </w:r>
      <w:r w:rsidR="00DF672C" w:rsidRPr="00631836">
        <w:rPr>
          <w:rFonts w:eastAsia="AdvP4DF60E" w:cs="Times New Roman"/>
          <w:kern w:val="0"/>
          <w:szCs w:val="24"/>
        </w:rPr>
        <w:t xml:space="preserve"> compromise</w:t>
      </w:r>
      <w:r w:rsidR="001324D6" w:rsidRPr="00631836">
        <w:rPr>
          <w:rFonts w:eastAsia="AdvP4DF60E" w:cs="Times New Roman"/>
          <w:kern w:val="0"/>
          <w:szCs w:val="24"/>
        </w:rPr>
        <w:t>s</w:t>
      </w:r>
      <w:r w:rsidR="00DF672C" w:rsidRPr="00631836">
        <w:rPr>
          <w:rFonts w:eastAsia="AdvP4DF60E" w:cs="Times New Roman"/>
          <w:kern w:val="0"/>
          <w:szCs w:val="24"/>
        </w:rPr>
        <w:t xml:space="preserve"> </w:t>
      </w:r>
      <w:r w:rsidR="00C961BB" w:rsidRPr="00631836">
        <w:rPr>
          <w:rFonts w:eastAsia="AdvP4DF60E" w:cs="Times New Roman"/>
          <w:kern w:val="0"/>
          <w:szCs w:val="24"/>
        </w:rPr>
        <w:t>on</w:t>
      </w:r>
      <w:r w:rsidR="00DF672C" w:rsidRPr="00631836">
        <w:rPr>
          <w:rFonts w:eastAsia="AdvP4DF60E" w:cs="Times New Roman"/>
          <w:kern w:val="0"/>
          <w:szCs w:val="24"/>
        </w:rPr>
        <w:t xml:space="preserve"> </w:t>
      </w:r>
      <w:r w:rsidR="008A078B" w:rsidRPr="00631836">
        <w:rPr>
          <w:rFonts w:eastAsia="AdvP4DF60E" w:cs="Times New Roman"/>
          <w:kern w:val="0"/>
          <w:szCs w:val="24"/>
        </w:rPr>
        <w:t>the</w:t>
      </w:r>
      <w:r w:rsidR="00DF672C" w:rsidRPr="00631836">
        <w:rPr>
          <w:rFonts w:eastAsia="AdvP4DF60E" w:cs="Times New Roman"/>
          <w:kern w:val="0"/>
          <w:szCs w:val="24"/>
        </w:rPr>
        <w:t xml:space="preserve"> value of the products.</w:t>
      </w:r>
      <w:r w:rsidR="00DF672C" w:rsidRPr="00631836">
        <w:rPr>
          <w:rFonts w:eastAsia="AdvP4DF60E" w:cs="Times New Roman"/>
          <w:kern w:val="0"/>
          <w:sz w:val="16"/>
          <w:szCs w:val="16"/>
        </w:rPr>
        <w:t xml:space="preserve"> </w:t>
      </w:r>
      <w:proofErr w:type="spellStart"/>
      <w:r w:rsidR="00DF672C" w:rsidRPr="00631836">
        <w:rPr>
          <w:rFonts w:eastAsia="AdvP4DF60E" w:cs="Times New Roman"/>
          <w:kern w:val="0"/>
          <w:szCs w:val="24"/>
        </w:rPr>
        <w:t>Kimita</w:t>
      </w:r>
      <w:proofErr w:type="spellEnd"/>
      <w:r w:rsidR="00DF672C" w:rsidRPr="00631836">
        <w:rPr>
          <w:rFonts w:eastAsia="AdvP4DF60E" w:cs="Times New Roman"/>
          <w:kern w:val="0"/>
          <w:szCs w:val="24"/>
        </w:rPr>
        <w:t xml:space="preserve"> (2009) </w:t>
      </w:r>
      <w:r w:rsidR="008A078B" w:rsidRPr="00631836">
        <w:rPr>
          <w:rFonts w:eastAsia="AdvP4DF60E" w:cs="Times New Roman"/>
          <w:kern w:val="0"/>
          <w:szCs w:val="24"/>
        </w:rPr>
        <w:t xml:space="preserve">proposed a function parameter model </w:t>
      </w:r>
      <w:r w:rsidR="00C961BB" w:rsidRPr="00631836">
        <w:rPr>
          <w:rFonts w:eastAsia="AdvP4DF60E" w:cs="Times New Roman"/>
          <w:kern w:val="0"/>
          <w:szCs w:val="24"/>
        </w:rPr>
        <w:t xml:space="preserve">used </w:t>
      </w:r>
      <w:r w:rsidR="008A078B" w:rsidRPr="00631836">
        <w:rPr>
          <w:rFonts w:eastAsia="AdvP4DF60E" w:cs="Times New Roman"/>
          <w:kern w:val="0"/>
          <w:szCs w:val="24"/>
        </w:rPr>
        <w:t>to express the changes in customer demands resulting from the quality of service</w:t>
      </w:r>
      <w:r w:rsidR="009D6285" w:rsidRPr="00631836">
        <w:rPr>
          <w:rFonts w:eastAsia="AdvP4DF60E" w:cs="Times New Roman"/>
          <w:kern w:val="0"/>
          <w:szCs w:val="24"/>
        </w:rPr>
        <w:t>s</w:t>
      </w:r>
      <w:r w:rsidR="008A078B" w:rsidRPr="00631836">
        <w:rPr>
          <w:rFonts w:eastAsia="AdvP4DF60E" w:cs="Times New Roman"/>
          <w:kern w:val="0"/>
          <w:szCs w:val="24"/>
        </w:rPr>
        <w:t xml:space="preserve"> and </w:t>
      </w:r>
      <w:r w:rsidR="001324D6" w:rsidRPr="00631836">
        <w:rPr>
          <w:rFonts w:eastAsia="AdvP4DF60E" w:cs="Times New Roman"/>
          <w:kern w:val="0"/>
          <w:szCs w:val="24"/>
        </w:rPr>
        <w:t xml:space="preserve">how </w:t>
      </w:r>
      <w:r w:rsidR="008A078B" w:rsidRPr="00631836">
        <w:rPr>
          <w:rFonts w:eastAsia="AdvP4DF60E" w:cs="Times New Roman"/>
          <w:kern w:val="0"/>
          <w:szCs w:val="24"/>
        </w:rPr>
        <w:t>s</w:t>
      </w:r>
      <w:r w:rsidR="00DF672C" w:rsidRPr="00631836">
        <w:rPr>
          <w:rFonts w:eastAsia="AdvP4DF60E" w:cs="Times New Roman"/>
          <w:kern w:val="0"/>
          <w:szCs w:val="24"/>
        </w:rPr>
        <w:t>ervices</w:t>
      </w:r>
      <w:r w:rsidR="00C961BB" w:rsidRPr="00631836">
        <w:rPr>
          <w:rFonts w:eastAsia="AdvP4DF60E" w:cs="Times New Roman"/>
          <w:kern w:val="0"/>
          <w:szCs w:val="24"/>
        </w:rPr>
        <w:t xml:space="preserve"> can</w:t>
      </w:r>
      <w:r w:rsidR="00DF672C" w:rsidRPr="00631836">
        <w:rPr>
          <w:rFonts w:eastAsia="AdvP4DF60E" w:cs="Times New Roman"/>
          <w:kern w:val="0"/>
          <w:szCs w:val="24"/>
        </w:rPr>
        <w:t xml:space="preserve"> create value continuously throughout the entire lifecycle. </w:t>
      </w:r>
      <w:r w:rsidR="00F6714C" w:rsidRPr="00631836">
        <w:rPr>
          <w:rFonts w:cs="Times New Roman"/>
          <w:szCs w:val="24"/>
        </w:rPr>
        <w:t xml:space="preserve">Large et al. (2013) showed </w:t>
      </w:r>
      <w:r w:rsidR="00C961BB" w:rsidRPr="00631836">
        <w:rPr>
          <w:rFonts w:cs="Times New Roman"/>
          <w:szCs w:val="24"/>
        </w:rPr>
        <w:t>that</w:t>
      </w:r>
      <w:r w:rsidR="00F6714C" w:rsidRPr="00631836">
        <w:rPr>
          <w:rFonts w:cs="Times New Roman"/>
          <w:szCs w:val="24"/>
        </w:rPr>
        <w:t xml:space="preserve"> fi</w:t>
      </w:r>
      <w:r w:rsidR="00F6714C" w:rsidRPr="00631836">
        <w:rPr>
          <w:rFonts w:eastAsia="GPOPC P+ Adv O T 863180fb" w:cs="Times New Roman"/>
          <w:szCs w:val="24"/>
        </w:rPr>
        <w:t>ve activities improv</w:t>
      </w:r>
      <w:r w:rsidR="00C961BB" w:rsidRPr="00631836">
        <w:rPr>
          <w:rFonts w:eastAsia="GPOPC P+ Adv O T 863180fb" w:cs="Times New Roman"/>
          <w:szCs w:val="24"/>
        </w:rPr>
        <w:t>e</w:t>
      </w:r>
      <w:r w:rsidR="00F6714C" w:rsidRPr="00631836">
        <w:rPr>
          <w:rFonts w:eastAsia="GPOPC P+ Adv O T 863180fb" w:cs="Times New Roman"/>
          <w:szCs w:val="24"/>
        </w:rPr>
        <w:t xml:space="preserve"> </w:t>
      </w:r>
      <w:r w:rsidR="00F6714C" w:rsidRPr="00631836">
        <w:rPr>
          <w:rFonts w:cs="Times New Roman"/>
          <w:szCs w:val="24"/>
        </w:rPr>
        <w:t>logistics services and sustainable development</w:t>
      </w:r>
      <w:r w:rsidR="00C961BB" w:rsidRPr="00631836">
        <w:rPr>
          <w:rFonts w:cs="Times New Roman"/>
          <w:szCs w:val="24"/>
        </w:rPr>
        <w:t>, i.e.,</w:t>
      </w:r>
      <w:r w:rsidR="00F6714C" w:rsidRPr="00631836">
        <w:rPr>
          <w:rFonts w:cs="Times New Roman"/>
          <w:szCs w:val="24"/>
        </w:rPr>
        <w:t xml:space="preserve"> </w:t>
      </w:r>
      <w:r w:rsidR="00F6714C" w:rsidRPr="00631836">
        <w:rPr>
          <w:rFonts w:eastAsia="GPOPC P+ Adv O T 863180fb" w:cs="Times New Roman"/>
          <w:szCs w:val="24"/>
        </w:rPr>
        <w:t>reduction of transport</w:t>
      </w:r>
      <w:r w:rsidR="001324D6" w:rsidRPr="00631836">
        <w:rPr>
          <w:rFonts w:eastAsia="GPOPC P+ Adv O T 863180fb" w:cs="Times New Roman"/>
          <w:szCs w:val="24"/>
        </w:rPr>
        <w:t>ation</w:t>
      </w:r>
      <w:r w:rsidR="00F6714C" w:rsidRPr="00631836">
        <w:rPr>
          <w:rFonts w:eastAsia="GPOPC P+ Adv O T 863180fb" w:cs="Times New Roman"/>
          <w:szCs w:val="24"/>
        </w:rPr>
        <w:t xml:space="preserve"> intensity and emission</w:t>
      </w:r>
      <w:r w:rsidR="001324D6" w:rsidRPr="00631836">
        <w:rPr>
          <w:rFonts w:eastAsia="GPOPC P+ Adv O T 863180fb" w:cs="Times New Roman"/>
          <w:szCs w:val="24"/>
        </w:rPr>
        <w:t>s</w:t>
      </w:r>
      <w:r w:rsidR="00F6714C" w:rsidRPr="00631836">
        <w:rPr>
          <w:rFonts w:eastAsia="GPOPC P+ Adv O T 863180fb" w:cs="Times New Roman"/>
          <w:szCs w:val="24"/>
        </w:rPr>
        <w:t xml:space="preserve">, reduction of </w:t>
      </w:r>
      <w:r w:rsidR="00F44BC8" w:rsidRPr="00631836">
        <w:rPr>
          <w:rFonts w:eastAsia="GPOPC P+ Adv O T 863180fb" w:cs="Times New Roman"/>
          <w:szCs w:val="24"/>
        </w:rPr>
        <w:t xml:space="preserve">the use of </w:t>
      </w:r>
      <w:r w:rsidR="00F6714C" w:rsidRPr="00631836">
        <w:rPr>
          <w:rFonts w:eastAsia="GPOPC P+ Adv O T 863180fb" w:cs="Times New Roman"/>
          <w:szCs w:val="24"/>
        </w:rPr>
        <w:t xml:space="preserve">land, choice of carrier, </w:t>
      </w:r>
      <w:r w:rsidR="00F6714C" w:rsidRPr="00631836">
        <w:rPr>
          <w:rFonts w:eastAsia="GPOPC P+ Adv O T 863180fb" w:cs="Times New Roman"/>
          <w:szCs w:val="24"/>
        </w:rPr>
        <w:lastRenderedPageBreak/>
        <w:t xml:space="preserve">permanent improvement of working conditions, and </w:t>
      </w:r>
      <w:r w:rsidR="00F44BC8" w:rsidRPr="00631836">
        <w:rPr>
          <w:rFonts w:eastAsia="GPOPC P+ Adv O T 863180fb" w:cs="Times New Roman"/>
          <w:szCs w:val="24"/>
        </w:rPr>
        <w:t xml:space="preserve">finally, </w:t>
      </w:r>
      <w:r w:rsidR="00F6714C" w:rsidRPr="00631836">
        <w:rPr>
          <w:rFonts w:eastAsia="GPOPC P+ Adv O T 863180fb" w:cs="Times New Roman"/>
          <w:szCs w:val="24"/>
        </w:rPr>
        <w:t>enhancement of employment.</w:t>
      </w:r>
    </w:p>
    <w:p w14:paraId="5104E922" w14:textId="77777777" w:rsidR="00A86447" w:rsidRPr="00631836" w:rsidRDefault="00A86447" w:rsidP="000445B5">
      <w:pPr>
        <w:autoSpaceDE w:val="0"/>
        <w:autoSpaceDN w:val="0"/>
        <w:spacing w:line="480" w:lineRule="auto"/>
        <w:jc w:val="both"/>
        <w:rPr>
          <w:rFonts w:cs="Times New Roman"/>
          <w:kern w:val="0"/>
          <w:szCs w:val="24"/>
        </w:rPr>
      </w:pPr>
    </w:p>
    <w:p w14:paraId="04C53A38" w14:textId="03E65F55" w:rsidR="00A95976" w:rsidRPr="00631836" w:rsidRDefault="008C7309" w:rsidP="000445B5">
      <w:pPr>
        <w:autoSpaceDE w:val="0"/>
        <w:autoSpaceDN w:val="0"/>
        <w:spacing w:line="480" w:lineRule="auto"/>
        <w:jc w:val="both"/>
        <w:rPr>
          <w:rFonts w:cs="Times New Roman"/>
          <w:kern w:val="0"/>
          <w:szCs w:val="24"/>
        </w:rPr>
      </w:pPr>
      <w:r w:rsidRPr="00631836">
        <w:rPr>
          <w:rFonts w:cs="Times New Roman"/>
          <w:kern w:val="0"/>
          <w:szCs w:val="24"/>
        </w:rPr>
        <w:t>The literature ha</w:t>
      </w:r>
      <w:r w:rsidR="00C961BB" w:rsidRPr="00631836">
        <w:rPr>
          <w:rFonts w:cs="Times New Roman"/>
          <w:kern w:val="0"/>
          <w:szCs w:val="24"/>
        </w:rPr>
        <w:t>s</w:t>
      </w:r>
      <w:r w:rsidRPr="00631836">
        <w:rPr>
          <w:rFonts w:cs="Times New Roman"/>
          <w:kern w:val="0"/>
          <w:szCs w:val="24"/>
        </w:rPr>
        <w:t xml:space="preserve"> argued that sustainab</w:t>
      </w:r>
      <w:r w:rsidR="004024D5" w:rsidRPr="00631836">
        <w:rPr>
          <w:rFonts w:cs="Times New Roman"/>
          <w:kern w:val="0"/>
          <w:szCs w:val="24"/>
        </w:rPr>
        <w:t xml:space="preserve">le service </w:t>
      </w:r>
      <w:r w:rsidR="00C961BB" w:rsidRPr="00631836">
        <w:rPr>
          <w:rFonts w:cs="Times New Roman"/>
          <w:kern w:val="0"/>
          <w:szCs w:val="24"/>
        </w:rPr>
        <w:t>must</w:t>
      </w:r>
      <w:r w:rsidRPr="00631836">
        <w:rPr>
          <w:rFonts w:cs="Times New Roman"/>
          <w:kern w:val="0"/>
          <w:szCs w:val="24"/>
        </w:rPr>
        <w:t xml:space="preserve"> be understood </w:t>
      </w:r>
      <w:r w:rsidR="00E805FB" w:rsidRPr="00631836">
        <w:rPr>
          <w:rFonts w:cs="Times New Roman"/>
          <w:kern w:val="0"/>
          <w:szCs w:val="24"/>
        </w:rPr>
        <w:t xml:space="preserve">at </w:t>
      </w:r>
      <w:r w:rsidRPr="00631836">
        <w:rPr>
          <w:rFonts w:cs="Times New Roman"/>
          <w:kern w:val="0"/>
          <w:szCs w:val="24"/>
        </w:rPr>
        <w:t>an even higher level of analysis</w:t>
      </w:r>
      <w:r w:rsidR="00C961BB" w:rsidRPr="00631836">
        <w:rPr>
          <w:rFonts w:cs="Times New Roman"/>
          <w:kern w:val="0"/>
          <w:szCs w:val="24"/>
        </w:rPr>
        <w:t>, i.e.,</w:t>
      </w:r>
      <w:r w:rsidRPr="00631836">
        <w:rPr>
          <w:rFonts w:cs="Times New Roman"/>
          <w:kern w:val="0"/>
          <w:szCs w:val="24"/>
        </w:rPr>
        <w:t xml:space="preserve"> network or stakeholder analysis. </w:t>
      </w:r>
      <w:r w:rsidR="00C961BB" w:rsidRPr="00631836">
        <w:rPr>
          <w:rFonts w:cs="Times New Roman"/>
          <w:kern w:val="0"/>
          <w:szCs w:val="24"/>
        </w:rPr>
        <w:t>More specifically</w:t>
      </w:r>
      <w:r w:rsidRPr="00631836">
        <w:rPr>
          <w:rFonts w:cs="Times New Roman"/>
          <w:kern w:val="0"/>
          <w:szCs w:val="24"/>
        </w:rPr>
        <w:t xml:space="preserve">, this sustainability issue </w:t>
      </w:r>
      <w:r w:rsidR="00E805FB" w:rsidRPr="00631836">
        <w:rPr>
          <w:rFonts w:cs="Times New Roman"/>
          <w:kern w:val="0"/>
          <w:szCs w:val="24"/>
        </w:rPr>
        <w:t>addresses the</w:t>
      </w:r>
      <w:r w:rsidRPr="00631836">
        <w:rPr>
          <w:rFonts w:cs="Times New Roman"/>
          <w:kern w:val="0"/>
          <w:szCs w:val="24"/>
        </w:rPr>
        <w:t xml:space="preserve"> complex environmental and social consequences of industrial activities</w:t>
      </w:r>
      <w:r w:rsidR="00E805FB" w:rsidRPr="00631836">
        <w:rPr>
          <w:rFonts w:cs="Times New Roman"/>
          <w:kern w:val="0"/>
          <w:szCs w:val="24"/>
        </w:rPr>
        <w:t>,</w:t>
      </w:r>
      <w:r w:rsidRPr="00631836">
        <w:rPr>
          <w:rFonts w:cs="Times New Roman"/>
          <w:kern w:val="0"/>
          <w:szCs w:val="24"/>
        </w:rPr>
        <w:t xml:space="preserve"> the role </w:t>
      </w:r>
      <w:r w:rsidR="00C961BB" w:rsidRPr="00631836">
        <w:rPr>
          <w:rFonts w:cs="Times New Roman"/>
          <w:kern w:val="0"/>
          <w:szCs w:val="24"/>
        </w:rPr>
        <w:t>of</w:t>
      </w:r>
      <w:r w:rsidRPr="00631836">
        <w:rPr>
          <w:rFonts w:cs="Times New Roman"/>
          <w:kern w:val="0"/>
          <w:szCs w:val="24"/>
        </w:rPr>
        <w:t xml:space="preserve"> innovation </w:t>
      </w:r>
      <w:r w:rsidR="00C961BB" w:rsidRPr="00631836">
        <w:rPr>
          <w:rFonts w:cs="Times New Roman"/>
          <w:kern w:val="0"/>
          <w:szCs w:val="24"/>
        </w:rPr>
        <w:t xml:space="preserve">in </w:t>
      </w:r>
      <w:r w:rsidRPr="00631836">
        <w:rPr>
          <w:rFonts w:cs="Times New Roman"/>
          <w:kern w:val="0"/>
          <w:szCs w:val="24"/>
        </w:rPr>
        <w:t>environmental management and sustainability</w:t>
      </w:r>
      <w:r w:rsidR="00C961BB" w:rsidRPr="00631836">
        <w:rPr>
          <w:rFonts w:cs="Times New Roman"/>
          <w:kern w:val="0"/>
          <w:szCs w:val="24"/>
        </w:rPr>
        <w:t>,</w:t>
      </w:r>
      <w:r w:rsidRPr="00631836">
        <w:rPr>
          <w:rFonts w:cs="Times New Roman"/>
          <w:kern w:val="0"/>
          <w:szCs w:val="24"/>
        </w:rPr>
        <w:t xml:space="preserve"> and ecosystems based on </w:t>
      </w:r>
      <w:r w:rsidR="00A95976" w:rsidRPr="00631836">
        <w:rPr>
          <w:rFonts w:cs="Times New Roman"/>
          <w:kern w:val="0"/>
          <w:szCs w:val="24"/>
        </w:rPr>
        <w:t>stakeholders</w:t>
      </w:r>
      <w:r w:rsidRPr="00631836">
        <w:rPr>
          <w:rFonts w:cs="Times New Roman"/>
          <w:kern w:val="0"/>
          <w:szCs w:val="24"/>
        </w:rPr>
        <w:t xml:space="preserve"> connected through resources. </w:t>
      </w:r>
      <w:r w:rsidR="00C961BB" w:rsidRPr="00631836">
        <w:rPr>
          <w:rFonts w:cs="Times New Roman"/>
          <w:kern w:val="0"/>
          <w:szCs w:val="24"/>
        </w:rPr>
        <w:t>In working t</w:t>
      </w:r>
      <w:r w:rsidR="00F62E45" w:rsidRPr="00631836">
        <w:rPr>
          <w:rFonts w:cs="Times New Roman"/>
          <w:kern w:val="0"/>
          <w:szCs w:val="24"/>
        </w:rPr>
        <w:t xml:space="preserve">owards sustainable supply chains, </w:t>
      </w:r>
      <w:r w:rsidR="00E805FB" w:rsidRPr="00631836">
        <w:rPr>
          <w:rFonts w:cs="Times New Roman"/>
          <w:kern w:val="0"/>
          <w:szCs w:val="24"/>
        </w:rPr>
        <w:t xml:space="preserve">a </w:t>
      </w:r>
      <w:r w:rsidR="00F62E45" w:rsidRPr="00631836">
        <w:rPr>
          <w:rFonts w:cs="Times New Roman"/>
          <w:kern w:val="0"/>
          <w:szCs w:val="24"/>
        </w:rPr>
        <w:t xml:space="preserve">lack of engagement by top management </w:t>
      </w:r>
      <w:r w:rsidR="00C961BB" w:rsidRPr="00631836">
        <w:rPr>
          <w:rFonts w:cs="Times New Roman"/>
          <w:szCs w:val="24"/>
        </w:rPr>
        <w:t xml:space="preserve">makes </w:t>
      </w:r>
      <w:r w:rsidR="00F62E45" w:rsidRPr="00631836">
        <w:rPr>
          <w:rFonts w:cs="Times New Roman"/>
          <w:szCs w:val="24"/>
        </w:rPr>
        <w:t xml:space="preserve">supply chains environmentally </w:t>
      </w:r>
      <w:r w:rsidR="00C961BB" w:rsidRPr="00631836">
        <w:rPr>
          <w:rFonts w:cs="Times New Roman"/>
          <w:szCs w:val="24"/>
        </w:rPr>
        <w:t>un</w:t>
      </w:r>
      <w:r w:rsidR="00F62E45" w:rsidRPr="00631836">
        <w:rPr>
          <w:rFonts w:cs="Times New Roman"/>
          <w:szCs w:val="24"/>
        </w:rPr>
        <w:t>sustainable</w:t>
      </w:r>
      <w:r w:rsidR="00F62E45" w:rsidRPr="00631836">
        <w:rPr>
          <w:rFonts w:cs="Times New Roman"/>
          <w:kern w:val="0"/>
          <w:szCs w:val="24"/>
        </w:rPr>
        <w:t xml:space="preserve"> due to</w:t>
      </w:r>
      <w:r w:rsidR="00C961BB" w:rsidRPr="00631836">
        <w:rPr>
          <w:rFonts w:cs="Times New Roman"/>
          <w:kern w:val="0"/>
          <w:szCs w:val="24"/>
        </w:rPr>
        <w:t xml:space="preserve"> the</w:t>
      </w:r>
      <w:r w:rsidR="00F62E45" w:rsidRPr="00631836">
        <w:rPr>
          <w:rFonts w:cs="Times New Roman"/>
          <w:kern w:val="0"/>
          <w:szCs w:val="24"/>
        </w:rPr>
        <w:t xml:space="preserve"> </w:t>
      </w:r>
      <w:r w:rsidR="00E805FB" w:rsidRPr="00631836">
        <w:rPr>
          <w:rFonts w:cs="Times New Roman"/>
          <w:kern w:val="0"/>
          <w:szCs w:val="24"/>
        </w:rPr>
        <w:t xml:space="preserve">number </w:t>
      </w:r>
      <w:r w:rsidR="00F62E45" w:rsidRPr="00631836">
        <w:rPr>
          <w:rFonts w:cs="Times New Roman"/>
          <w:kern w:val="0"/>
          <w:szCs w:val="24"/>
        </w:rPr>
        <w:t xml:space="preserve">of </w:t>
      </w:r>
      <w:r w:rsidR="0075455B" w:rsidRPr="00631836">
        <w:rPr>
          <w:rFonts w:cs="Times New Roman"/>
          <w:kern w:val="0"/>
          <w:szCs w:val="24"/>
        </w:rPr>
        <w:t>attributes</w:t>
      </w:r>
      <w:r w:rsidR="00F62E45" w:rsidRPr="00631836">
        <w:rPr>
          <w:rFonts w:cs="Times New Roman"/>
          <w:kern w:val="0"/>
          <w:szCs w:val="24"/>
        </w:rPr>
        <w:t xml:space="preserve"> </w:t>
      </w:r>
      <w:r w:rsidR="00C961BB" w:rsidRPr="00631836">
        <w:rPr>
          <w:rFonts w:cs="Times New Roman"/>
          <w:kern w:val="0"/>
          <w:szCs w:val="24"/>
        </w:rPr>
        <w:t>that must be</w:t>
      </w:r>
      <w:r w:rsidR="00F62E45" w:rsidRPr="00631836">
        <w:rPr>
          <w:rFonts w:cs="Times New Roman"/>
          <w:kern w:val="0"/>
          <w:szCs w:val="24"/>
        </w:rPr>
        <w:t xml:space="preserve"> </w:t>
      </w:r>
      <w:hyperlink r:id="rId8" w:history="1">
        <w:r w:rsidR="0075455B" w:rsidRPr="00631836">
          <w:rPr>
            <w:rFonts w:cs="Times New Roman"/>
          </w:rPr>
          <w:t>coordinate</w:t>
        </w:r>
      </w:hyperlink>
      <w:r w:rsidR="00C961BB" w:rsidRPr="00631836">
        <w:rPr>
          <w:rFonts w:cs="Times New Roman"/>
        </w:rPr>
        <w:t>d</w:t>
      </w:r>
      <w:r w:rsidR="00F62E45" w:rsidRPr="00631836">
        <w:rPr>
          <w:rFonts w:cs="Times New Roman"/>
          <w:kern w:val="0"/>
          <w:szCs w:val="24"/>
        </w:rPr>
        <w:t xml:space="preserve"> in </w:t>
      </w:r>
      <w:r w:rsidR="0075455B" w:rsidRPr="00631836">
        <w:rPr>
          <w:rFonts w:cs="Times New Roman"/>
          <w:kern w:val="0"/>
          <w:szCs w:val="24"/>
        </w:rPr>
        <w:t xml:space="preserve">their </w:t>
      </w:r>
      <w:r w:rsidR="00F62E45" w:rsidRPr="00631836">
        <w:rPr>
          <w:rFonts w:cs="Times New Roman"/>
          <w:kern w:val="0"/>
          <w:szCs w:val="24"/>
        </w:rPr>
        <w:t xml:space="preserve">firms (Murphy Richard, 2003; </w:t>
      </w:r>
      <w:proofErr w:type="spellStart"/>
      <w:r w:rsidR="00F62E45" w:rsidRPr="00631836">
        <w:rPr>
          <w:rFonts w:cs="Times New Roman"/>
          <w:kern w:val="0"/>
          <w:szCs w:val="24"/>
        </w:rPr>
        <w:t>Preuss</w:t>
      </w:r>
      <w:proofErr w:type="spellEnd"/>
      <w:r w:rsidR="00F62E45" w:rsidRPr="00631836">
        <w:rPr>
          <w:rFonts w:cs="Times New Roman"/>
          <w:kern w:val="0"/>
          <w:szCs w:val="24"/>
        </w:rPr>
        <w:t xml:space="preserve">, 2009). </w:t>
      </w:r>
      <w:r w:rsidR="00C961BB" w:rsidRPr="00631836">
        <w:rPr>
          <w:rFonts w:cs="Times New Roman"/>
          <w:kern w:val="0"/>
          <w:szCs w:val="24"/>
        </w:rPr>
        <w:t>S</w:t>
      </w:r>
      <w:r w:rsidR="00BF0DF6" w:rsidRPr="00631836">
        <w:rPr>
          <w:rFonts w:cs="Times New Roman"/>
          <w:kern w:val="0"/>
          <w:szCs w:val="24"/>
        </w:rPr>
        <w:t xml:space="preserve">ustainable </w:t>
      </w:r>
      <w:r w:rsidR="002F45A6" w:rsidRPr="00631836">
        <w:rPr>
          <w:rFonts w:cs="Times New Roman"/>
          <w:kern w:val="0"/>
          <w:szCs w:val="24"/>
        </w:rPr>
        <w:t xml:space="preserve">service is always </w:t>
      </w:r>
      <w:r w:rsidR="00C961BB" w:rsidRPr="00631836">
        <w:rPr>
          <w:rFonts w:cs="Times New Roman"/>
          <w:kern w:val="0"/>
          <w:szCs w:val="24"/>
        </w:rPr>
        <w:t xml:space="preserve">tied to </w:t>
      </w:r>
      <w:r w:rsidR="002F45A6" w:rsidRPr="00631836">
        <w:rPr>
          <w:rFonts w:cs="Times New Roman"/>
          <w:kern w:val="0"/>
          <w:szCs w:val="24"/>
        </w:rPr>
        <w:t xml:space="preserve">uncertainty. For instance, </w:t>
      </w:r>
      <w:proofErr w:type="spellStart"/>
      <w:r w:rsidR="002F45A6" w:rsidRPr="00631836">
        <w:rPr>
          <w:rFonts w:cs="Times New Roman"/>
          <w:kern w:val="0"/>
          <w:szCs w:val="24"/>
        </w:rPr>
        <w:t>Inderfurth</w:t>
      </w:r>
      <w:proofErr w:type="spellEnd"/>
      <w:r w:rsidR="002F45A6" w:rsidRPr="00631836">
        <w:rPr>
          <w:rFonts w:cs="Times New Roman"/>
          <w:kern w:val="0"/>
          <w:szCs w:val="24"/>
        </w:rPr>
        <w:t xml:space="preserve"> (2005) </w:t>
      </w:r>
      <w:r w:rsidR="00F44BC8" w:rsidRPr="00631836">
        <w:rPr>
          <w:rFonts w:cs="Times New Roman"/>
          <w:kern w:val="0"/>
          <w:szCs w:val="24"/>
        </w:rPr>
        <w:t>argued</w:t>
      </w:r>
      <w:r w:rsidR="002F45A6" w:rsidRPr="00631836">
        <w:rPr>
          <w:rFonts w:cs="Times New Roman"/>
          <w:kern w:val="0"/>
          <w:szCs w:val="24"/>
        </w:rPr>
        <w:t xml:space="preserve"> </w:t>
      </w:r>
      <w:r w:rsidR="00C961BB" w:rsidRPr="00631836">
        <w:rPr>
          <w:rFonts w:cs="Times New Roman"/>
          <w:kern w:val="0"/>
          <w:szCs w:val="24"/>
        </w:rPr>
        <w:t xml:space="preserve">the </w:t>
      </w:r>
      <w:r w:rsidR="002F45A6" w:rsidRPr="00631836">
        <w:rPr>
          <w:rFonts w:cs="Times New Roman"/>
          <w:kern w:val="0"/>
          <w:szCs w:val="24"/>
        </w:rPr>
        <w:t>uncertainty in returns and demands as a</w:t>
      </w:r>
      <w:r w:rsidR="00F44BC8" w:rsidRPr="00631836">
        <w:rPr>
          <w:rFonts w:cs="Times New Roman"/>
          <w:kern w:val="0"/>
          <w:szCs w:val="24"/>
        </w:rPr>
        <w:t>n</w:t>
      </w:r>
      <w:r w:rsidR="002F45A6" w:rsidRPr="00631836">
        <w:rPr>
          <w:rFonts w:cs="Times New Roman"/>
          <w:kern w:val="0"/>
          <w:szCs w:val="24"/>
        </w:rPr>
        <w:t xml:space="preserve"> obstacle to following </w:t>
      </w:r>
      <w:r w:rsidR="00C961BB" w:rsidRPr="00631836">
        <w:rPr>
          <w:rFonts w:cs="Times New Roman"/>
          <w:kern w:val="0"/>
          <w:szCs w:val="24"/>
        </w:rPr>
        <w:t xml:space="preserve">an </w:t>
      </w:r>
      <w:r w:rsidR="002F45A6" w:rsidRPr="00631836">
        <w:rPr>
          <w:rFonts w:cs="Times New Roman"/>
          <w:kern w:val="0"/>
          <w:szCs w:val="24"/>
        </w:rPr>
        <w:t>environmentally benign recycle/reuse/remanufacturing strategy within</w:t>
      </w:r>
      <w:r w:rsidR="00F44BC8" w:rsidRPr="00631836">
        <w:rPr>
          <w:rFonts w:cs="Times New Roman"/>
          <w:kern w:val="0"/>
          <w:szCs w:val="24"/>
        </w:rPr>
        <w:t xml:space="preserve"> </w:t>
      </w:r>
      <w:r w:rsidR="002F45A6" w:rsidRPr="00631836">
        <w:rPr>
          <w:rFonts w:cs="Times New Roman"/>
          <w:kern w:val="0"/>
          <w:szCs w:val="24"/>
        </w:rPr>
        <w:t>reverse logistics.</w:t>
      </w:r>
      <w:r w:rsidR="002F45A6" w:rsidRPr="00631836">
        <w:rPr>
          <w:rFonts w:cs="Times New Roman"/>
          <w:kern w:val="0"/>
          <w:sz w:val="18"/>
          <w:szCs w:val="18"/>
        </w:rPr>
        <w:t xml:space="preserve"> </w:t>
      </w:r>
      <w:r w:rsidR="00C961BB" w:rsidRPr="00631836">
        <w:rPr>
          <w:rFonts w:cs="Times New Roman"/>
          <w:kern w:val="0"/>
          <w:szCs w:val="24"/>
        </w:rPr>
        <w:t>Many studies</w:t>
      </w:r>
      <w:r w:rsidR="002F45A6" w:rsidRPr="00631836">
        <w:rPr>
          <w:rFonts w:cs="Times New Roman"/>
          <w:kern w:val="0"/>
          <w:szCs w:val="24"/>
        </w:rPr>
        <w:t xml:space="preserve"> </w:t>
      </w:r>
      <w:r w:rsidR="00C961BB" w:rsidRPr="00631836">
        <w:rPr>
          <w:rFonts w:cs="Times New Roman"/>
          <w:kern w:val="0"/>
          <w:szCs w:val="24"/>
        </w:rPr>
        <w:t xml:space="preserve">have </w:t>
      </w:r>
      <w:r w:rsidR="00E805FB" w:rsidRPr="00631836">
        <w:rPr>
          <w:rFonts w:cs="Times New Roman"/>
          <w:kern w:val="0"/>
          <w:szCs w:val="24"/>
        </w:rPr>
        <w:t xml:space="preserve">addressed </w:t>
      </w:r>
      <w:r w:rsidR="002F45A6" w:rsidRPr="00631836">
        <w:rPr>
          <w:rFonts w:cs="Times New Roman"/>
          <w:kern w:val="0"/>
          <w:szCs w:val="24"/>
        </w:rPr>
        <w:t xml:space="preserve">a number of uncertainties related to services and decision-making, consumer behavior and demands, </w:t>
      </w:r>
      <w:r w:rsidR="00F44BC8" w:rsidRPr="00631836">
        <w:rPr>
          <w:rFonts w:cs="Times New Roman"/>
          <w:kern w:val="0"/>
          <w:szCs w:val="24"/>
        </w:rPr>
        <w:t>as well as competitive</w:t>
      </w:r>
      <w:r w:rsidR="002F45A6" w:rsidRPr="00631836">
        <w:rPr>
          <w:rFonts w:cs="Times New Roman"/>
          <w:kern w:val="0"/>
          <w:szCs w:val="24"/>
        </w:rPr>
        <w:t xml:space="preserve"> advantages and strategies (Green et al., 1998; </w:t>
      </w:r>
      <w:proofErr w:type="spellStart"/>
      <w:r w:rsidR="002F45A6" w:rsidRPr="00631836">
        <w:rPr>
          <w:rFonts w:cs="Times New Roman"/>
          <w:kern w:val="0"/>
          <w:szCs w:val="24"/>
        </w:rPr>
        <w:t>Haake</w:t>
      </w:r>
      <w:proofErr w:type="spellEnd"/>
      <w:r w:rsidR="002F45A6" w:rsidRPr="00631836">
        <w:rPr>
          <w:rFonts w:cs="Times New Roman"/>
          <w:kern w:val="0"/>
          <w:szCs w:val="24"/>
        </w:rPr>
        <w:t xml:space="preserve">, H. and </w:t>
      </w:r>
      <w:proofErr w:type="spellStart"/>
      <w:r w:rsidR="002F45A6" w:rsidRPr="00631836">
        <w:rPr>
          <w:rFonts w:cs="Times New Roman"/>
          <w:kern w:val="0"/>
          <w:szCs w:val="24"/>
        </w:rPr>
        <w:t>Seuring</w:t>
      </w:r>
      <w:proofErr w:type="spellEnd"/>
      <w:r w:rsidR="002F45A6" w:rsidRPr="00631836">
        <w:rPr>
          <w:rFonts w:cs="Times New Roman"/>
          <w:kern w:val="0"/>
          <w:szCs w:val="24"/>
        </w:rPr>
        <w:t xml:space="preserve">, 2009; Lin and Tseng, 2014). In addition, the impression </w:t>
      </w:r>
      <w:r w:rsidR="00C961BB" w:rsidRPr="00631836">
        <w:rPr>
          <w:rFonts w:cs="Times New Roman"/>
          <w:kern w:val="0"/>
          <w:szCs w:val="24"/>
        </w:rPr>
        <w:t xml:space="preserve">that </w:t>
      </w:r>
      <w:r w:rsidR="002F45A6" w:rsidRPr="00631836">
        <w:rPr>
          <w:rFonts w:cs="Times New Roman"/>
          <w:kern w:val="0"/>
          <w:szCs w:val="24"/>
        </w:rPr>
        <w:t>uncertainty</w:t>
      </w:r>
      <w:r w:rsidR="00C961BB" w:rsidRPr="00631836">
        <w:rPr>
          <w:rFonts w:cs="Times New Roman"/>
          <w:kern w:val="0"/>
          <w:szCs w:val="24"/>
        </w:rPr>
        <w:t xml:space="preserve"> is</w:t>
      </w:r>
      <w:r w:rsidR="002F45A6" w:rsidRPr="00631836">
        <w:rPr>
          <w:rFonts w:cs="Times New Roman"/>
          <w:kern w:val="0"/>
          <w:szCs w:val="24"/>
        </w:rPr>
        <w:t xml:space="preserve"> also </w:t>
      </w:r>
      <w:r w:rsidR="00C961BB" w:rsidRPr="00631836">
        <w:rPr>
          <w:rFonts w:cs="Times New Roman"/>
          <w:kern w:val="0"/>
          <w:szCs w:val="24"/>
        </w:rPr>
        <w:t xml:space="preserve">a </w:t>
      </w:r>
      <w:r w:rsidR="002F45A6" w:rsidRPr="00631836">
        <w:rPr>
          <w:rFonts w:cs="Times New Roman"/>
          <w:kern w:val="0"/>
          <w:szCs w:val="24"/>
        </w:rPr>
        <w:t xml:space="preserve">barrier to service is unclear </w:t>
      </w:r>
      <w:r w:rsidR="00A95976" w:rsidRPr="00631836">
        <w:rPr>
          <w:rFonts w:cs="Times New Roman"/>
          <w:kern w:val="0"/>
          <w:szCs w:val="24"/>
        </w:rPr>
        <w:t xml:space="preserve">in the literature </w:t>
      </w:r>
      <w:r w:rsidR="002F45A6" w:rsidRPr="00631836">
        <w:rPr>
          <w:rFonts w:cs="Times New Roman"/>
          <w:kern w:val="0"/>
          <w:szCs w:val="24"/>
        </w:rPr>
        <w:t>(Tseng et al., 2009</w:t>
      </w:r>
      <w:r w:rsidR="000F4C4E" w:rsidRPr="00631836">
        <w:rPr>
          <w:rFonts w:cs="Times New Roman"/>
          <w:kern w:val="0"/>
          <w:szCs w:val="24"/>
        </w:rPr>
        <w:t>a</w:t>
      </w:r>
      <w:r w:rsidR="002F45A6" w:rsidRPr="00631836">
        <w:rPr>
          <w:rFonts w:cs="Times New Roman"/>
          <w:kern w:val="0"/>
          <w:szCs w:val="24"/>
        </w:rPr>
        <w:t>; Tseng et al., 2010; Tseng et al., 2013b; Tseng et al, 2014</w:t>
      </w:r>
      <w:r w:rsidR="00FD5157" w:rsidRPr="00631836">
        <w:rPr>
          <w:rFonts w:cs="Times New Roman"/>
          <w:kern w:val="0"/>
          <w:szCs w:val="24"/>
        </w:rPr>
        <w:t>b</w:t>
      </w:r>
      <w:r w:rsidR="002F45A6" w:rsidRPr="00631836">
        <w:rPr>
          <w:rFonts w:cs="Times New Roman"/>
          <w:kern w:val="0"/>
          <w:szCs w:val="24"/>
        </w:rPr>
        <w:t>).</w:t>
      </w:r>
      <w:r w:rsidR="00A95976" w:rsidRPr="00631836">
        <w:rPr>
          <w:rFonts w:cs="Times New Roman"/>
          <w:kern w:val="0"/>
          <w:szCs w:val="24"/>
        </w:rPr>
        <w:t xml:space="preserve"> </w:t>
      </w:r>
      <w:r w:rsidR="00C961BB" w:rsidRPr="00631836">
        <w:rPr>
          <w:rFonts w:cs="Times New Roman"/>
          <w:kern w:val="0"/>
          <w:szCs w:val="24"/>
        </w:rPr>
        <w:t>As mentioned previous</w:t>
      </w:r>
      <w:r w:rsidR="00E805FB" w:rsidRPr="00631836">
        <w:rPr>
          <w:rFonts w:cs="Times New Roman"/>
          <w:kern w:val="0"/>
          <w:szCs w:val="24"/>
        </w:rPr>
        <w:t>ly</w:t>
      </w:r>
      <w:r w:rsidR="00A95976" w:rsidRPr="00631836">
        <w:rPr>
          <w:rFonts w:cs="Times New Roman"/>
          <w:kern w:val="0"/>
          <w:szCs w:val="24"/>
        </w:rPr>
        <w:t>,</w:t>
      </w:r>
      <w:r w:rsidR="00A95976" w:rsidRPr="00631836">
        <w:rPr>
          <w:rFonts w:eastAsia="AdvOT863180fb" w:cs="Times New Roman"/>
          <w:kern w:val="0"/>
          <w:szCs w:val="24"/>
        </w:rPr>
        <w:t xml:space="preserve"> sustainable service suffer</w:t>
      </w:r>
      <w:r w:rsidR="00E805FB" w:rsidRPr="00631836">
        <w:rPr>
          <w:rFonts w:eastAsia="AdvOT863180fb" w:cs="Times New Roman"/>
          <w:kern w:val="0"/>
          <w:szCs w:val="24"/>
        </w:rPr>
        <w:t>s</w:t>
      </w:r>
      <w:r w:rsidR="00A95976" w:rsidRPr="00631836">
        <w:rPr>
          <w:rFonts w:eastAsia="AdvOT863180fb" w:cs="Times New Roman"/>
          <w:kern w:val="0"/>
          <w:szCs w:val="24"/>
        </w:rPr>
        <w:t xml:space="preserve"> </w:t>
      </w:r>
      <w:r w:rsidR="00C961BB" w:rsidRPr="00631836">
        <w:rPr>
          <w:rFonts w:eastAsia="AdvOT863180fb" w:cs="Times New Roman"/>
          <w:kern w:val="0"/>
          <w:szCs w:val="24"/>
        </w:rPr>
        <w:t>from the</w:t>
      </w:r>
      <w:r w:rsidR="00A95976" w:rsidRPr="00631836">
        <w:rPr>
          <w:rFonts w:eastAsia="AdvOT863180fb" w:cs="Times New Roman"/>
          <w:kern w:val="0"/>
          <w:szCs w:val="24"/>
        </w:rPr>
        <w:t xml:space="preserve"> impression</w:t>
      </w:r>
      <w:r w:rsidR="00C961BB" w:rsidRPr="00631836">
        <w:rPr>
          <w:rFonts w:eastAsia="AdvOT863180fb" w:cs="Times New Roman"/>
          <w:kern w:val="0"/>
          <w:szCs w:val="24"/>
        </w:rPr>
        <w:t xml:space="preserve"> that it must </w:t>
      </w:r>
      <w:r w:rsidR="00E805FB" w:rsidRPr="00631836">
        <w:rPr>
          <w:rFonts w:eastAsia="AdvOT863180fb" w:cs="Times New Roman"/>
          <w:kern w:val="0"/>
          <w:szCs w:val="24"/>
        </w:rPr>
        <w:t>apply</w:t>
      </w:r>
      <w:r w:rsidR="00A95976" w:rsidRPr="00631836">
        <w:rPr>
          <w:rFonts w:eastAsia="AdvOT863180fb" w:cs="Times New Roman"/>
          <w:kern w:val="0"/>
          <w:szCs w:val="24"/>
        </w:rPr>
        <w:t xml:space="preserve"> the lifecycle assessment</w:t>
      </w:r>
      <w:r w:rsidR="00AE1DCD" w:rsidRPr="00631836">
        <w:rPr>
          <w:rFonts w:eastAsia="AdvOT863180fb" w:cs="Times New Roman"/>
          <w:kern w:val="0"/>
          <w:szCs w:val="24"/>
        </w:rPr>
        <w:t xml:space="preserve"> for products, control</w:t>
      </w:r>
      <w:r w:rsidR="00C961BB" w:rsidRPr="00631836">
        <w:rPr>
          <w:rFonts w:eastAsia="AdvOT863180fb" w:cs="Times New Roman"/>
          <w:kern w:val="0"/>
          <w:szCs w:val="24"/>
        </w:rPr>
        <w:t xml:space="preserve"> costs in</w:t>
      </w:r>
      <w:r w:rsidR="00AE1DCD" w:rsidRPr="00631836">
        <w:rPr>
          <w:rFonts w:eastAsia="AdvOT863180fb" w:cs="Times New Roman"/>
          <w:kern w:val="0"/>
          <w:szCs w:val="24"/>
        </w:rPr>
        <w:t xml:space="preserve"> </w:t>
      </w:r>
      <w:r w:rsidR="00C961BB" w:rsidRPr="00631836">
        <w:rPr>
          <w:rFonts w:eastAsia="AdvOT863180fb" w:cs="Times New Roman"/>
          <w:kern w:val="0"/>
          <w:szCs w:val="24"/>
        </w:rPr>
        <w:t>the entire</w:t>
      </w:r>
      <w:r w:rsidR="00AE1DCD" w:rsidRPr="00631836">
        <w:rPr>
          <w:rFonts w:eastAsia="AdvOT863180fb" w:cs="Times New Roman"/>
          <w:kern w:val="0"/>
          <w:szCs w:val="24"/>
        </w:rPr>
        <w:t xml:space="preserve"> service process</w:t>
      </w:r>
      <w:r w:rsidR="00E805FB" w:rsidRPr="00631836">
        <w:rPr>
          <w:rFonts w:eastAsia="AdvOT863180fb" w:cs="Times New Roman"/>
          <w:kern w:val="0"/>
          <w:szCs w:val="24"/>
        </w:rPr>
        <w:t>,</w:t>
      </w:r>
      <w:r w:rsidR="00A95976" w:rsidRPr="00631836">
        <w:rPr>
          <w:rFonts w:eastAsia="AdvOT863180fb" w:cs="Times New Roman"/>
          <w:kern w:val="0"/>
          <w:szCs w:val="24"/>
        </w:rPr>
        <w:t xml:space="preserve"> </w:t>
      </w:r>
      <w:r w:rsidR="00AE1DCD" w:rsidRPr="00631836">
        <w:rPr>
          <w:rFonts w:eastAsia="AdvOT863180fb" w:cs="Times New Roman"/>
          <w:kern w:val="0"/>
          <w:szCs w:val="24"/>
        </w:rPr>
        <w:t xml:space="preserve">and </w:t>
      </w:r>
      <w:r w:rsidR="00C961BB" w:rsidRPr="00631836">
        <w:rPr>
          <w:rFonts w:eastAsia="AdvOT863180fb" w:cs="Times New Roman"/>
          <w:kern w:val="0"/>
          <w:szCs w:val="24"/>
        </w:rPr>
        <w:t xml:space="preserve">change </w:t>
      </w:r>
      <w:r w:rsidR="00AE1DCD" w:rsidRPr="00631836">
        <w:rPr>
          <w:rFonts w:eastAsia="AdvOT863180fb" w:cs="Times New Roman"/>
          <w:kern w:val="0"/>
          <w:szCs w:val="24"/>
        </w:rPr>
        <w:t xml:space="preserve">approaches </w:t>
      </w:r>
      <w:r w:rsidR="00AE1DCD" w:rsidRPr="00631836">
        <w:rPr>
          <w:rFonts w:eastAsia="AdvOT863180fb" w:cs="Times New Roman"/>
          <w:kern w:val="0"/>
          <w:szCs w:val="24"/>
        </w:rPr>
        <w:lastRenderedPageBreak/>
        <w:t>to stakeholders (</w:t>
      </w:r>
      <w:r w:rsidR="009C0641" w:rsidRPr="00631836">
        <w:rPr>
          <w:rFonts w:eastAsia="AdvOT863180fb" w:cs="Times New Roman"/>
          <w:kern w:val="0"/>
          <w:szCs w:val="24"/>
        </w:rPr>
        <w:t xml:space="preserve">e.g., </w:t>
      </w:r>
      <w:r w:rsidR="00AE1DCD" w:rsidRPr="00631836">
        <w:rPr>
          <w:rFonts w:eastAsia="AdvOT863180fb" w:cs="Times New Roman"/>
          <w:kern w:val="0"/>
          <w:szCs w:val="24"/>
        </w:rPr>
        <w:t xml:space="preserve">suppliers, customers and communities). </w:t>
      </w:r>
    </w:p>
    <w:p w14:paraId="4470A4AD" w14:textId="77777777" w:rsidR="00A86447" w:rsidRPr="00631836" w:rsidRDefault="00A86447" w:rsidP="000445B5">
      <w:pPr>
        <w:autoSpaceDE w:val="0"/>
        <w:autoSpaceDN w:val="0"/>
        <w:spacing w:line="480" w:lineRule="auto"/>
        <w:rPr>
          <w:rFonts w:cs="Times New Roman"/>
          <w:szCs w:val="24"/>
        </w:rPr>
      </w:pPr>
    </w:p>
    <w:p w14:paraId="35845C99" w14:textId="77777777" w:rsidR="007B30F8" w:rsidRPr="00631836" w:rsidRDefault="009B3754" w:rsidP="000445B5">
      <w:pPr>
        <w:spacing w:line="480" w:lineRule="auto"/>
        <w:rPr>
          <w:rFonts w:cs="Times New Roman"/>
          <w:szCs w:val="24"/>
        </w:rPr>
      </w:pPr>
      <w:r w:rsidRPr="00631836">
        <w:rPr>
          <w:rFonts w:cs="Times New Roman"/>
          <w:szCs w:val="24"/>
        </w:rPr>
        <w:t xml:space="preserve">2.2 </w:t>
      </w:r>
      <w:r w:rsidR="00D50D4A" w:rsidRPr="00631836">
        <w:rPr>
          <w:rFonts w:cs="Times New Roman"/>
          <w:szCs w:val="24"/>
        </w:rPr>
        <w:t>Sustainable</w:t>
      </w:r>
      <w:r w:rsidRPr="00631836">
        <w:rPr>
          <w:rFonts w:eastAsia="AdvGulliv-R" w:cs="Times New Roman"/>
          <w:kern w:val="0"/>
          <w:szCs w:val="24"/>
        </w:rPr>
        <w:t xml:space="preserve"> supply chain management</w:t>
      </w:r>
    </w:p>
    <w:p w14:paraId="31E1293B" w14:textId="2DB6BBC7" w:rsidR="005B3E37" w:rsidRPr="00631836" w:rsidRDefault="00A52608" w:rsidP="000445B5">
      <w:pPr>
        <w:autoSpaceDE w:val="0"/>
        <w:autoSpaceDN w:val="0"/>
        <w:spacing w:line="480" w:lineRule="auto"/>
        <w:jc w:val="both"/>
        <w:rPr>
          <w:rFonts w:cs="Times New Roman"/>
          <w:kern w:val="0"/>
          <w:szCs w:val="24"/>
        </w:rPr>
      </w:pPr>
      <w:r w:rsidRPr="00631836">
        <w:rPr>
          <w:rFonts w:cs="Times New Roman"/>
          <w:kern w:val="0"/>
          <w:szCs w:val="24"/>
        </w:rPr>
        <w:t>The p</w:t>
      </w:r>
      <w:r w:rsidR="002F45A6" w:rsidRPr="00631836">
        <w:rPr>
          <w:rFonts w:cs="Times New Roman"/>
          <w:kern w:val="0"/>
          <w:szCs w:val="24"/>
        </w:rPr>
        <w:t>rinciples of sustainable development have been widely debated in the logistics and supply chain</w:t>
      </w:r>
      <w:r w:rsidRPr="00631836">
        <w:rPr>
          <w:rFonts w:cs="Times New Roman"/>
          <w:kern w:val="0"/>
          <w:szCs w:val="24"/>
        </w:rPr>
        <w:t xml:space="preserve"> field</w:t>
      </w:r>
      <w:r w:rsidR="002F45A6" w:rsidRPr="00631836">
        <w:rPr>
          <w:rFonts w:cs="Times New Roman"/>
          <w:kern w:val="0"/>
          <w:szCs w:val="24"/>
        </w:rPr>
        <w:t xml:space="preserve"> (Carter and Rogers, 2008)</w:t>
      </w:r>
      <w:r w:rsidR="00DF3CD0" w:rsidRPr="00631836">
        <w:rPr>
          <w:rFonts w:cs="Times New Roman"/>
          <w:kern w:val="0"/>
          <w:szCs w:val="24"/>
        </w:rPr>
        <w:t>,</w:t>
      </w:r>
      <w:r w:rsidR="002F45A6" w:rsidRPr="00631836">
        <w:rPr>
          <w:rFonts w:cs="Times New Roman"/>
          <w:kern w:val="0"/>
          <w:szCs w:val="24"/>
        </w:rPr>
        <w:t xml:space="preserve"> and</w:t>
      </w:r>
      <w:r w:rsidR="00D352F4" w:rsidRPr="00631836">
        <w:rPr>
          <w:rFonts w:cs="Times New Roman"/>
          <w:kern w:val="0"/>
          <w:szCs w:val="24"/>
        </w:rPr>
        <w:t xml:space="preserve"> such</w:t>
      </w:r>
      <w:r w:rsidR="002F45A6" w:rsidRPr="00631836">
        <w:rPr>
          <w:rFonts w:cs="Times New Roman"/>
          <w:kern w:val="0"/>
          <w:szCs w:val="24"/>
        </w:rPr>
        <w:t xml:space="preserve"> concepts as sustainable supply chain management (</w:t>
      </w:r>
      <w:proofErr w:type="spellStart"/>
      <w:r w:rsidR="00FA374C" w:rsidRPr="00631836">
        <w:rPr>
          <w:rFonts w:cs="Times New Roman"/>
          <w:szCs w:val="24"/>
        </w:rPr>
        <w:t>Seuring</w:t>
      </w:r>
      <w:proofErr w:type="spellEnd"/>
      <w:r w:rsidR="00FA374C" w:rsidRPr="00631836">
        <w:rPr>
          <w:rFonts w:cs="Times New Roman"/>
          <w:szCs w:val="24"/>
        </w:rPr>
        <w:t xml:space="preserve"> and</w:t>
      </w:r>
      <w:r w:rsidR="00D452FB" w:rsidRPr="00631836">
        <w:rPr>
          <w:rFonts w:cs="Times New Roman"/>
          <w:szCs w:val="24"/>
        </w:rPr>
        <w:t xml:space="preserve"> </w:t>
      </w:r>
      <w:r w:rsidR="00FA374C" w:rsidRPr="00631836">
        <w:rPr>
          <w:rFonts w:cs="Times New Roman"/>
          <w:szCs w:val="24"/>
        </w:rPr>
        <w:t>Muller</w:t>
      </w:r>
      <w:r w:rsidR="00FA374C" w:rsidRPr="00631836">
        <w:rPr>
          <w:rFonts w:cs="Times New Roman"/>
          <w:kern w:val="0"/>
          <w:szCs w:val="24"/>
        </w:rPr>
        <w:t xml:space="preserve">, 2008; </w:t>
      </w:r>
      <w:r w:rsidR="002F45A6" w:rsidRPr="00631836">
        <w:rPr>
          <w:rFonts w:cs="Times New Roman"/>
          <w:kern w:val="0"/>
          <w:szCs w:val="24"/>
        </w:rPr>
        <w:t>Lin and Tseng, 2014), green purchasing (Min and</w:t>
      </w:r>
      <w:r w:rsidR="00FA374C" w:rsidRPr="00631836">
        <w:rPr>
          <w:rFonts w:cs="Times New Roman"/>
          <w:kern w:val="0"/>
          <w:szCs w:val="24"/>
        </w:rPr>
        <w:t xml:space="preserve"> </w:t>
      </w:r>
      <w:r w:rsidR="002F45A6" w:rsidRPr="00631836">
        <w:rPr>
          <w:rFonts w:cs="Times New Roman"/>
          <w:kern w:val="0"/>
          <w:szCs w:val="24"/>
        </w:rPr>
        <w:t>Galle, 1997</w:t>
      </w:r>
      <w:r w:rsidR="00FA374C" w:rsidRPr="00631836">
        <w:rPr>
          <w:rFonts w:cs="Times New Roman"/>
          <w:kern w:val="0"/>
          <w:szCs w:val="24"/>
        </w:rPr>
        <w:t>; Green et al., 1998; Prakash, 2002</w:t>
      </w:r>
      <w:r w:rsidR="002F45A6" w:rsidRPr="00631836">
        <w:rPr>
          <w:rFonts w:cs="Times New Roman"/>
          <w:kern w:val="0"/>
          <w:szCs w:val="24"/>
        </w:rPr>
        <w:t>)</w:t>
      </w:r>
      <w:r w:rsidR="00FA374C" w:rsidRPr="00631836">
        <w:rPr>
          <w:rFonts w:cs="Times New Roman"/>
          <w:kern w:val="0"/>
          <w:szCs w:val="24"/>
        </w:rPr>
        <w:t>, green supply chain management (Tseng et al., 2011; Tseng et al., 2014</w:t>
      </w:r>
      <w:r w:rsidR="00FD5157" w:rsidRPr="00631836">
        <w:rPr>
          <w:rFonts w:cs="Times New Roman"/>
          <w:kern w:val="0"/>
          <w:szCs w:val="24"/>
        </w:rPr>
        <w:t>c</w:t>
      </w:r>
      <w:r w:rsidR="00FA374C" w:rsidRPr="00631836">
        <w:rPr>
          <w:rFonts w:cs="Times New Roman"/>
          <w:kern w:val="0"/>
          <w:szCs w:val="24"/>
        </w:rPr>
        <w:t>) and</w:t>
      </w:r>
      <w:r w:rsidR="002F45A6" w:rsidRPr="00631836">
        <w:rPr>
          <w:rFonts w:cs="Times New Roman"/>
          <w:kern w:val="0"/>
          <w:szCs w:val="24"/>
        </w:rPr>
        <w:t xml:space="preserve"> reverse logistics (</w:t>
      </w:r>
      <w:proofErr w:type="spellStart"/>
      <w:r w:rsidR="00FA374C" w:rsidRPr="00631836">
        <w:rPr>
          <w:rFonts w:eastAsia="AdvGulliv-R" w:cs="Times New Roman"/>
          <w:kern w:val="0"/>
          <w:szCs w:val="24"/>
        </w:rPr>
        <w:t>Govindan</w:t>
      </w:r>
      <w:proofErr w:type="spellEnd"/>
      <w:r w:rsidR="00FA374C" w:rsidRPr="00631836">
        <w:rPr>
          <w:rFonts w:eastAsia="AdvGulliv-R" w:cs="Times New Roman"/>
          <w:kern w:val="0"/>
          <w:szCs w:val="24"/>
        </w:rPr>
        <w:t xml:space="preserve"> et a</w:t>
      </w:r>
      <w:r w:rsidR="007D198D" w:rsidRPr="00631836">
        <w:rPr>
          <w:rFonts w:eastAsia="AdvGulliv-R" w:cs="Times New Roman"/>
          <w:kern w:val="0"/>
          <w:szCs w:val="24"/>
        </w:rPr>
        <w:t>l</w:t>
      </w:r>
      <w:r w:rsidR="00FA374C" w:rsidRPr="00631836">
        <w:rPr>
          <w:rFonts w:eastAsia="AdvGulliv-R" w:cs="Times New Roman"/>
          <w:kern w:val="0"/>
          <w:szCs w:val="24"/>
        </w:rPr>
        <w:t>., 2015</w:t>
      </w:r>
      <w:r w:rsidR="002F45A6" w:rsidRPr="00631836">
        <w:rPr>
          <w:rFonts w:cs="Times New Roman"/>
          <w:kern w:val="0"/>
          <w:szCs w:val="24"/>
        </w:rPr>
        <w:t>)</w:t>
      </w:r>
      <w:r w:rsidR="00FA374C" w:rsidRPr="00631836">
        <w:rPr>
          <w:rFonts w:cs="Times New Roman"/>
          <w:kern w:val="0"/>
          <w:szCs w:val="24"/>
        </w:rPr>
        <w:t xml:space="preserve"> </w:t>
      </w:r>
      <w:r w:rsidR="002F45A6" w:rsidRPr="00631836">
        <w:rPr>
          <w:rFonts w:cs="Times New Roman"/>
          <w:kern w:val="0"/>
          <w:szCs w:val="24"/>
        </w:rPr>
        <w:t xml:space="preserve">have been presented in </w:t>
      </w:r>
      <w:r w:rsidR="00DF3CD0" w:rsidRPr="00631836">
        <w:rPr>
          <w:rFonts w:cs="Times New Roman"/>
          <w:kern w:val="0"/>
          <w:szCs w:val="24"/>
        </w:rPr>
        <w:t xml:space="preserve">the </w:t>
      </w:r>
      <w:r w:rsidR="00FA374C" w:rsidRPr="00631836">
        <w:rPr>
          <w:rFonts w:cs="Times New Roman"/>
          <w:kern w:val="0"/>
          <w:szCs w:val="24"/>
        </w:rPr>
        <w:t>literature</w:t>
      </w:r>
      <w:r w:rsidR="002F45A6" w:rsidRPr="00631836">
        <w:rPr>
          <w:rFonts w:cs="Times New Roman"/>
          <w:kern w:val="0"/>
          <w:szCs w:val="24"/>
        </w:rPr>
        <w:t xml:space="preserve">. </w:t>
      </w:r>
      <w:r w:rsidR="00FA374C" w:rsidRPr="00631836">
        <w:rPr>
          <w:rFonts w:cs="Times New Roman"/>
          <w:kern w:val="0"/>
          <w:szCs w:val="24"/>
        </w:rPr>
        <w:t xml:space="preserve">Zhu and </w:t>
      </w:r>
      <w:proofErr w:type="spellStart"/>
      <w:r w:rsidR="00FA374C" w:rsidRPr="00631836">
        <w:rPr>
          <w:rFonts w:cs="Times New Roman"/>
          <w:kern w:val="0"/>
          <w:szCs w:val="24"/>
        </w:rPr>
        <w:t>Sarkis</w:t>
      </w:r>
      <w:proofErr w:type="spellEnd"/>
      <w:r w:rsidR="00FA374C" w:rsidRPr="00631836">
        <w:rPr>
          <w:rFonts w:cs="Times New Roman"/>
          <w:kern w:val="0"/>
          <w:szCs w:val="24"/>
        </w:rPr>
        <w:t xml:space="preserve"> </w:t>
      </w:r>
      <w:r w:rsidR="002F45A6" w:rsidRPr="00631836">
        <w:rPr>
          <w:rFonts w:cs="Times New Roman"/>
          <w:kern w:val="0"/>
          <w:szCs w:val="24"/>
        </w:rPr>
        <w:t>(2004) claim</w:t>
      </w:r>
      <w:r w:rsidR="00FA374C" w:rsidRPr="00631836">
        <w:rPr>
          <w:rFonts w:cs="Times New Roman"/>
          <w:kern w:val="0"/>
          <w:szCs w:val="24"/>
        </w:rPr>
        <w:t>ed</w:t>
      </w:r>
      <w:r w:rsidR="002F45A6" w:rsidRPr="00631836">
        <w:rPr>
          <w:rFonts w:cs="Times New Roman"/>
          <w:kern w:val="0"/>
          <w:szCs w:val="24"/>
        </w:rPr>
        <w:t xml:space="preserve"> that the concept of greening</w:t>
      </w:r>
      <w:r w:rsidR="00FA374C" w:rsidRPr="00631836">
        <w:rPr>
          <w:rFonts w:cs="Times New Roman"/>
          <w:kern w:val="0"/>
          <w:szCs w:val="24"/>
        </w:rPr>
        <w:t xml:space="preserve"> the</w:t>
      </w:r>
      <w:r w:rsidR="002F45A6" w:rsidRPr="00631836">
        <w:rPr>
          <w:rFonts w:cs="Times New Roman"/>
          <w:kern w:val="0"/>
          <w:szCs w:val="24"/>
        </w:rPr>
        <w:t xml:space="preserve"> supply chain</w:t>
      </w:r>
      <w:r w:rsidR="00FA374C" w:rsidRPr="00631836">
        <w:rPr>
          <w:rFonts w:cs="Times New Roman"/>
          <w:kern w:val="0"/>
          <w:szCs w:val="24"/>
        </w:rPr>
        <w:t xml:space="preserve"> </w:t>
      </w:r>
      <w:r w:rsidR="002F45A6" w:rsidRPr="00631836">
        <w:rPr>
          <w:rFonts w:cs="Times New Roman"/>
          <w:kern w:val="0"/>
          <w:szCs w:val="24"/>
        </w:rPr>
        <w:t xml:space="preserve">is </w:t>
      </w:r>
      <w:r w:rsidR="00DF3CD0" w:rsidRPr="00631836">
        <w:rPr>
          <w:rFonts w:cs="Times New Roman"/>
          <w:kern w:val="0"/>
          <w:szCs w:val="24"/>
        </w:rPr>
        <w:t xml:space="preserve">primarily a </w:t>
      </w:r>
      <w:r w:rsidR="002F45A6" w:rsidRPr="00631836">
        <w:rPr>
          <w:rFonts w:cs="Times New Roman"/>
          <w:kern w:val="0"/>
          <w:szCs w:val="24"/>
        </w:rPr>
        <w:t xml:space="preserve">discussion </w:t>
      </w:r>
      <w:r w:rsidR="00DF3CD0" w:rsidRPr="00631836">
        <w:rPr>
          <w:rFonts w:cs="Times New Roman"/>
          <w:kern w:val="0"/>
          <w:szCs w:val="24"/>
        </w:rPr>
        <w:t xml:space="preserve">on </w:t>
      </w:r>
      <w:r w:rsidRPr="00631836">
        <w:rPr>
          <w:rFonts w:cs="Times New Roman"/>
          <w:kern w:val="0"/>
          <w:szCs w:val="24"/>
        </w:rPr>
        <w:t xml:space="preserve">the </w:t>
      </w:r>
      <w:r w:rsidR="002F45A6" w:rsidRPr="00631836">
        <w:rPr>
          <w:rFonts w:cs="Times New Roman"/>
          <w:kern w:val="0"/>
          <w:szCs w:val="24"/>
        </w:rPr>
        <w:t>assessment of the impact of environment on logistics.</w:t>
      </w:r>
      <w:r w:rsidR="005B3E37" w:rsidRPr="00631836">
        <w:rPr>
          <w:rFonts w:cs="Times New Roman"/>
          <w:kern w:val="0"/>
          <w:szCs w:val="24"/>
        </w:rPr>
        <w:t xml:space="preserve"> Therefore, </w:t>
      </w:r>
      <w:r w:rsidR="005B3E37" w:rsidRPr="00631836">
        <w:rPr>
          <w:rFonts w:eastAsia="Palatino-Roman" w:cs="Times New Roman"/>
          <w:kern w:val="0"/>
          <w:szCs w:val="24"/>
        </w:rPr>
        <w:t>a</w:t>
      </w:r>
      <w:r w:rsidR="00DF3CD0" w:rsidRPr="00631836">
        <w:rPr>
          <w:rFonts w:eastAsia="Palatino-Roman" w:cs="Times New Roman"/>
          <w:kern w:val="0"/>
          <w:szCs w:val="24"/>
        </w:rPr>
        <w:t>n increasing</w:t>
      </w:r>
      <w:r w:rsidR="005B3E37" w:rsidRPr="00631836">
        <w:rPr>
          <w:rFonts w:eastAsia="Palatino-Roman" w:cs="Times New Roman"/>
          <w:kern w:val="0"/>
          <w:szCs w:val="24"/>
        </w:rPr>
        <w:t xml:space="preserve"> awareness</w:t>
      </w:r>
      <w:r w:rsidR="00DF3CD0" w:rsidRPr="00631836">
        <w:rPr>
          <w:rFonts w:eastAsia="Palatino-Roman" w:cs="Times New Roman"/>
          <w:kern w:val="0"/>
          <w:szCs w:val="24"/>
        </w:rPr>
        <w:t xml:space="preserve"> exists</w:t>
      </w:r>
      <w:r w:rsidR="005B3E37" w:rsidRPr="00631836">
        <w:rPr>
          <w:rFonts w:eastAsia="Palatino-Roman" w:cs="Times New Roman"/>
          <w:kern w:val="0"/>
          <w:szCs w:val="24"/>
        </w:rPr>
        <w:t xml:space="preserve"> among consumers on both sustainability issues and actions</w:t>
      </w:r>
      <w:r w:rsidR="00DF3CD0" w:rsidRPr="00631836">
        <w:rPr>
          <w:rFonts w:eastAsia="Palatino-Roman" w:cs="Times New Roman"/>
          <w:kern w:val="0"/>
          <w:szCs w:val="24"/>
        </w:rPr>
        <w:t xml:space="preserve"> that</w:t>
      </w:r>
      <w:r w:rsidR="005B3E37" w:rsidRPr="00631836">
        <w:rPr>
          <w:rFonts w:eastAsia="Palatino-Roman" w:cs="Times New Roman"/>
          <w:kern w:val="0"/>
          <w:szCs w:val="24"/>
        </w:rPr>
        <w:t xml:space="preserve"> the supply chain management </w:t>
      </w:r>
      <w:r w:rsidR="00D352F4" w:rsidRPr="00631836">
        <w:rPr>
          <w:rFonts w:eastAsia="Palatino-Roman" w:cs="Times New Roman"/>
          <w:kern w:val="0"/>
          <w:szCs w:val="24"/>
        </w:rPr>
        <w:t>has adopted</w:t>
      </w:r>
      <w:r w:rsidR="005B3E37" w:rsidRPr="00631836">
        <w:rPr>
          <w:rFonts w:eastAsia="Palatino-Roman" w:cs="Times New Roman"/>
          <w:kern w:val="0"/>
          <w:szCs w:val="24"/>
        </w:rPr>
        <w:t xml:space="preserve">. </w:t>
      </w:r>
      <w:r w:rsidR="005B3E37" w:rsidRPr="00631836">
        <w:rPr>
          <w:rFonts w:cs="Times New Roman"/>
          <w:szCs w:val="24"/>
        </w:rPr>
        <w:t>Sustainable</w:t>
      </w:r>
      <w:r w:rsidR="005B3E37" w:rsidRPr="00631836">
        <w:rPr>
          <w:rFonts w:eastAsia="AdvGulliv-R" w:cs="Times New Roman"/>
          <w:kern w:val="0"/>
          <w:szCs w:val="24"/>
        </w:rPr>
        <w:t xml:space="preserve"> supply chain management</w:t>
      </w:r>
      <w:r w:rsidR="005B3E37" w:rsidRPr="00631836">
        <w:rPr>
          <w:rFonts w:cs="Times New Roman"/>
          <w:kern w:val="0"/>
          <w:szCs w:val="24"/>
        </w:rPr>
        <w:t xml:space="preserve"> is de</w:t>
      </w:r>
      <w:r w:rsidR="005B3E37" w:rsidRPr="00631836">
        <w:rPr>
          <w:rFonts w:eastAsia="AdvTT5235d5a9+fb" w:cs="Times New Roman"/>
          <w:kern w:val="0"/>
          <w:szCs w:val="24"/>
        </w:rPr>
        <w:t>fi</w:t>
      </w:r>
      <w:r w:rsidR="005B3E37" w:rsidRPr="00631836">
        <w:rPr>
          <w:rFonts w:cs="Times New Roman"/>
          <w:kern w:val="0"/>
          <w:szCs w:val="24"/>
        </w:rPr>
        <w:t xml:space="preserve">ned as </w:t>
      </w:r>
      <w:r w:rsidR="005B3E37" w:rsidRPr="00631836">
        <w:rPr>
          <w:rFonts w:eastAsia="AdvTT5235d5a9+20" w:cs="Times New Roman"/>
          <w:i/>
          <w:kern w:val="0"/>
          <w:szCs w:val="24"/>
        </w:rPr>
        <w:t>“</w:t>
      </w:r>
      <w:r w:rsidR="005B3E37" w:rsidRPr="00631836">
        <w:rPr>
          <w:rFonts w:cs="Times New Roman"/>
          <w:i/>
          <w:kern w:val="0"/>
          <w:szCs w:val="24"/>
        </w:rPr>
        <w:t>the strategic, transparent integration and achievement of an organization's environmental, social and economic goals in the systematic co-ordination of key inter-organizational business processes for improving the long-term economic performance of the individual company and its chains</w:t>
      </w:r>
      <w:r w:rsidR="005B3E37" w:rsidRPr="00631836">
        <w:rPr>
          <w:rFonts w:eastAsia="AdvTT5235d5a9+20" w:cs="Times New Roman"/>
          <w:i/>
          <w:kern w:val="0"/>
          <w:szCs w:val="24"/>
        </w:rPr>
        <w:t>”</w:t>
      </w:r>
      <w:r w:rsidR="005B3E37" w:rsidRPr="00631836">
        <w:rPr>
          <w:rFonts w:eastAsia="AdvTT5235d5a9+20" w:cs="Times New Roman"/>
          <w:kern w:val="0"/>
          <w:szCs w:val="24"/>
        </w:rPr>
        <w:t xml:space="preserve"> </w:t>
      </w:r>
      <w:r w:rsidR="005B3E37" w:rsidRPr="00631836">
        <w:rPr>
          <w:rFonts w:cs="Times New Roman"/>
          <w:kern w:val="0"/>
          <w:szCs w:val="24"/>
        </w:rPr>
        <w:t xml:space="preserve">(Carter &amp; Rogers, 2008). </w:t>
      </w:r>
    </w:p>
    <w:p w14:paraId="7DEBE3AA" w14:textId="77777777" w:rsidR="00A86447" w:rsidRPr="00631836" w:rsidRDefault="00A86447" w:rsidP="000445B5">
      <w:pPr>
        <w:autoSpaceDE w:val="0"/>
        <w:autoSpaceDN w:val="0"/>
        <w:spacing w:line="480" w:lineRule="auto"/>
        <w:jc w:val="both"/>
        <w:rPr>
          <w:rFonts w:cs="Times New Roman"/>
          <w:kern w:val="0"/>
          <w:szCs w:val="24"/>
        </w:rPr>
      </w:pPr>
    </w:p>
    <w:p w14:paraId="25F7997F" w14:textId="47F575CB" w:rsidR="007B30F8" w:rsidRPr="00631836" w:rsidRDefault="005B3E37" w:rsidP="000445B5">
      <w:pPr>
        <w:autoSpaceDE w:val="0"/>
        <w:autoSpaceDN w:val="0"/>
        <w:spacing w:line="480" w:lineRule="auto"/>
        <w:jc w:val="both"/>
        <w:rPr>
          <w:rFonts w:cs="Times New Roman"/>
          <w:kern w:val="0"/>
          <w:szCs w:val="24"/>
        </w:rPr>
      </w:pPr>
      <w:r w:rsidRPr="00631836">
        <w:rPr>
          <w:rFonts w:cs="Times New Roman"/>
          <w:kern w:val="0"/>
          <w:szCs w:val="24"/>
        </w:rPr>
        <w:t xml:space="preserve">In addition, </w:t>
      </w:r>
      <w:proofErr w:type="spellStart"/>
      <w:r w:rsidRPr="00631836">
        <w:rPr>
          <w:rFonts w:cs="Times New Roman"/>
          <w:kern w:val="0"/>
          <w:szCs w:val="24"/>
        </w:rPr>
        <w:t>Atasu</w:t>
      </w:r>
      <w:proofErr w:type="spellEnd"/>
      <w:r w:rsidRPr="00631836">
        <w:rPr>
          <w:rFonts w:cs="Times New Roman"/>
          <w:kern w:val="0"/>
          <w:szCs w:val="24"/>
        </w:rPr>
        <w:t xml:space="preserve"> et al. (2008) emphasized the important characteristics of a remanufactured product, </w:t>
      </w:r>
      <w:r w:rsidR="00DF3CD0" w:rsidRPr="00631836">
        <w:rPr>
          <w:rFonts w:cs="Times New Roman"/>
          <w:kern w:val="0"/>
          <w:szCs w:val="24"/>
        </w:rPr>
        <w:t>i.e.,</w:t>
      </w:r>
      <w:r w:rsidRPr="00631836">
        <w:rPr>
          <w:rFonts w:cs="Times New Roman"/>
          <w:kern w:val="0"/>
          <w:szCs w:val="24"/>
        </w:rPr>
        <w:t xml:space="preserve"> low cost, lower valuation and supply constraints. In addition to </w:t>
      </w:r>
      <w:r w:rsidRPr="00631836">
        <w:rPr>
          <w:rFonts w:cs="Times New Roman"/>
          <w:kern w:val="0"/>
          <w:szCs w:val="24"/>
        </w:rPr>
        <w:lastRenderedPageBreak/>
        <w:t>analyzing the profitability of remanufacturing systems for a different cost, technolog</w:t>
      </w:r>
      <w:r w:rsidR="00D352F4" w:rsidRPr="00631836">
        <w:rPr>
          <w:rFonts w:cs="Times New Roman"/>
          <w:kern w:val="0"/>
          <w:szCs w:val="24"/>
        </w:rPr>
        <w:t>ies</w:t>
      </w:r>
      <w:r w:rsidRPr="00631836">
        <w:rPr>
          <w:rFonts w:cs="Times New Roman"/>
          <w:kern w:val="0"/>
          <w:szCs w:val="24"/>
        </w:rPr>
        <w:t xml:space="preserve"> and logistics</w:t>
      </w:r>
      <w:r w:rsidR="00DF3CD0" w:rsidRPr="00631836">
        <w:rPr>
          <w:rFonts w:cs="Times New Roman"/>
          <w:kern w:val="0"/>
          <w:szCs w:val="24"/>
        </w:rPr>
        <w:t>, the</w:t>
      </w:r>
      <w:r w:rsidRPr="00631836">
        <w:rPr>
          <w:rFonts w:cs="Times New Roman"/>
          <w:kern w:val="0"/>
          <w:szCs w:val="24"/>
        </w:rPr>
        <w:t xml:space="preserve"> structures address</w:t>
      </w:r>
      <w:r w:rsidR="00D352F4" w:rsidRPr="00631836">
        <w:rPr>
          <w:rFonts w:cs="Times New Roman"/>
          <w:kern w:val="0"/>
          <w:szCs w:val="24"/>
        </w:rPr>
        <w:t xml:space="preserve"> the</w:t>
      </w:r>
      <w:r w:rsidR="00DF3CD0" w:rsidRPr="00631836">
        <w:rPr>
          <w:rFonts w:cs="Times New Roman"/>
          <w:kern w:val="0"/>
          <w:szCs w:val="24"/>
        </w:rPr>
        <w:t xml:space="preserve"> </w:t>
      </w:r>
      <w:r w:rsidRPr="00631836">
        <w:rPr>
          <w:rFonts w:cs="Times New Roman"/>
          <w:kern w:val="0"/>
          <w:szCs w:val="24"/>
        </w:rPr>
        <w:t xml:space="preserve">demand-related issues. </w:t>
      </w:r>
      <w:r w:rsidRPr="00631836">
        <w:rPr>
          <w:rFonts w:eastAsia="Palatino-Roman" w:cs="Times New Roman"/>
          <w:kern w:val="0"/>
          <w:szCs w:val="24"/>
        </w:rPr>
        <w:t>However, low-cost competition is not the only way to push the products or services into the competitive market</w:t>
      </w:r>
      <w:r w:rsidR="00D352F4" w:rsidRPr="00631836">
        <w:rPr>
          <w:rFonts w:eastAsia="Palatino-Roman" w:cs="Times New Roman"/>
          <w:kern w:val="0"/>
          <w:szCs w:val="24"/>
        </w:rPr>
        <w:t>,</w:t>
      </w:r>
      <w:r w:rsidRPr="00631836">
        <w:rPr>
          <w:rFonts w:eastAsia="Palatino-Roman" w:cs="Times New Roman"/>
          <w:kern w:val="0"/>
          <w:szCs w:val="24"/>
        </w:rPr>
        <w:t xml:space="preserve"> </w:t>
      </w:r>
      <w:r w:rsidR="00DF3CD0" w:rsidRPr="00631836">
        <w:rPr>
          <w:rFonts w:eastAsia="Palatino-Roman" w:cs="Times New Roman"/>
          <w:kern w:val="0"/>
          <w:szCs w:val="24"/>
        </w:rPr>
        <w:t>and</w:t>
      </w:r>
      <w:r w:rsidRPr="00631836">
        <w:rPr>
          <w:rFonts w:eastAsia="Palatino-Roman" w:cs="Times New Roman"/>
          <w:kern w:val="0"/>
          <w:szCs w:val="24"/>
        </w:rPr>
        <w:t xml:space="preserve"> other alternatives </w:t>
      </w:r>
      <w:r w:rsidR="00DF3CD0" w:rsidRPr="00631836">
        <w:rPr>
          <w:rFonts w:eastAsia="Palatino-Roman" w:cs="Times New Roman"/>
          <w:kern w:val="0"/>
          <w:szCs w:val="24"/>
        </w:rPr>
        <w:t xml:space="preserve">must </w:t>
      </w:r>
      <w:r w:rsidRPr="00631836">
        <w:rPr>
          <w:rFonts w:eastAsia="Palatino-Roman" w:cs="Times New Roman"/>
          <w:kern w:val="0"/>
          <w:szCs w:val="24"/>
        </w:rPr>
        <w:t>be considered for tradeoff</w:t>
      </w:r>
      <w:r w:rsidR="00D352F4" w:rsidRPr="00631836">
        <w:rPr>
          <w:rFonts w:eastAsia="Palatino-Roman" w:cs="Times New Roman"/>
          <w:kern w:val="0"/>
          <w:szCs w:val="24"/>
        </w:rPr>
        <w:t>s</w:t>
      </w:r>
      <w:r w:rsidRPr="00631836">
        <w:rPr>
          <w:rFonts w:eastAsia="Palatino-Roman" w:cs="Times New Roman"/>
          <w:kern w:val="0"/>
          <w:szCs w:val="24"/>
        </w:rPr>
        <w:t xml:space="preserve"> in sustainable design </w:t>
      </w:r>
      <w:r w:rsidRPr="00631836">
        <w:rPr>
          <w:rFonts w:cs="Times New Roman"/>
          <w:kern w:val="0"/>
          <w:szCs w:val="24"/>
        </w:rPr>
        <w:t>(Schwartz et al., 2014</w:t>
      </w:r>
      <w:r w:rsidR="003F57C0" w:rsidRPr="00631836">
        <w:rPr>
          <w:rFonts w:cs="Times New Roman"/>
          <w:kern w:val="0"/>
          <w:szCs w:val="24"/>
        </w:rPr>
        <w:t>; Lin and Tseng, 2014</w:t>
      </w:r>
      <w:r w:rsidRPr="00631836">
        <w:rPr>
          <w:rFonts w:cs="Times New Roman"/>
          <w:kern w:val="0"/>
          <w:szCs w:val="24"/>
        </w:rPr>
        <w:t>)</w:t>
      </w:r>
      <w:r w:rsidRPr="00631836">
        <w:rPr>
          <w:rFonts w:eastAsia="Palatino-Roman" w:cs="Times New Roman"/>
          <w:kern w:val="0"/>
          <w:szCs w:val="24"/>
        </w:rPr>
        <w:t xml:space="preserve">. </w:t>
      </w:r>
      <w:r w:rsidRPr="00631836">
        <w:rPr>
          <w:rFonts w:cs="Times New Roman"/>
          <w:kern w:val="0"/>
          <w:szCs w:val="24"/>
        </w:rPr>
        <w:t xml:space="preserve">In contrast, </w:t>
      </w:r>
      <w:r w:rsidR="00D352F4" w:rsidRPr="00631836">
        <w:rPr>
          <w:rFonts w:cs="Times New Roman"/>
          <w:kern w:val="0"/>
          <w:szCs w:val="24"/>
        </w:rPr>
        <w:t>this</w:t>
      </w:r>
      <w:r w:rsidRPr="00631836">
        <w:rPr>
          <w:rFonts w:cs="Times New Roman"/>
          <w:kern w:val="0"/>
          <w:szCs w:val="24"/>
        </w:rPr>
        <w:t xml:space="preserve"> </w:t>
      </w:r>
      <w:r w:rsidR="003F57C0" w:rsidRPr="00631836">
        <w:rPr>
          <w:rFonts w:cs="Times New Roman"/>
          <w:kern w:val="0"/>
          <w:szCs w:val="24"/>
        </w:rPr>
        <w:t>study</w:t>
      </w:r>
      <w:r w:rsidR="00D352F4" w:rsidRPr="00631836">
        <w:rPr>
          <w:rFonts w:cs="Times New Roman"/>
          <w:kern w:val="0"/>
          <w:szCs w:val="24"/>
        </w:rPr>
        <w:t xml:space="preserve"> aims to</w:t>
      </w:r>
      <w:r w:rsidRPr="00631836">
        <w:rPr>
          <w:rFonts w:cs="Times New Roman"/>
          <w:kern w:val="0"/>
          <w:szCs w:val="24"/>
        </w:rPr>
        <w:t xml:space="preserve"> achiev</w:t>
      </w:r>
      <w:r w:rsidR="00D352F4" w:rsidRPr="00631836">
        <w:rPr>
          <w:rFonts w:cs="Times New Roman"/>
          <w:kern w:val="0"/>
          <w:szCs w:val="24"/>
        </w:rPr>
        <w:t>e</w:t>
      </w:r>
      <w:r w:rsidRPr="00631836">
        <w:rPr>
          <w:rFonts w:cs="Times New Roman"/>
          <w:kern w:val="0"/>
          <w:szCs w:val="24"/>
        </w:rPr>
        <w:t xml:space="preserve"> an integrated solution to meet </w:t>
      </w:r>
      <w:r w:rsidR="003F57C0" w:rsidRPr="00631836">
        <w:rPr>
          <w:rFonts w:cs="Times New Roman"/>
          <w:kern w:val="0"/>
          <w:szCs w:val="24"/>
        </w:rPr>
        <w:t>customer</w:t>
      </w:r>
      <w:r w:rsidRPr="00631836">
        <w:rPr>
          <w:rFonts w:cs="Times New Roman"/>
          <w:kern w:val="0"/>
          <w:szCs w:val="24"/>
        </w:rPr>
        <w:t xml:space="preserve"> demands</w:t>
      </w:r>
      <w:r w:rsidR="003F57C0" w:rsidRPr="00631836">
        <w:rPr>
          <w:rFonts w:cs="Times New Roman"/>
          <w:kern w:val="0"/>
          <w:szCs w:val="24"/>
        </w:rPr>
        <w:t xml:space="preserve"> </w:t>
      </w:r>
      <w:r w:rsidR="00DF3CD0" w:rsidRPr="00631836">
        <w:rPr>
          <w:rFonts w:cs="Times New Roman"/>
          <w:kern w:val="0"/>
          <w:szCs w:val="24"/>
        </w:rPr>
        <w:t xml:space="preserve">and </w:t>
      </w:r>
      <w:r w:rsidR="00A52608" w:rsidRPr="00631836">
        <w:rPr>
          <w:rFonts w:cs="Times New Roman"/>
          <w:kern w:val="0"/>
          <w:szCs w:val="24"/>
        </w:rPr>
        <w:t>shifted</w:t>
      </w:r>
      <w:r w:rsidRPr="00631836">
        <w:rPr>
          <w:rFonts w:cs="Times New Roman"/>
          <w:kern w:val="0"/>
          <w:szCs w:val="24"/>
        </w:rPr>
        <w:t xml:space="preserve"> away from</w:t>
      </w:r>
      <w:r w:rsidR="00DF3CD0" w:rsidRPr="00631836">
        <w:rPr>
          <w:rFonts w:cs="Times New Roman"/>
          <w:kern w:val="0"/>
          <w:szCs w:val="24"/>
        </w:rPr>
        <w:t xml:space="preserve"> the</w:t>
      </w:r>
      <w:r w:rsidRPr="00631836">
        <w:rPr>
          <w:rFonts w:cs="Times New Roman"/>
          <w:kern w:val="0"/>
          <w:szCs w:val="24"/>
        </w:rPr>
        <w:t xml:space="preserve"> </w:t>
      </w:r>
      <w:r w:rsidR="003F57C0" w:rsidRPr="00631836">
        <w:rPr>
          <w:rFonts w:cs="Times New Roman"/>
          <w:kern w:val="0"/>
          <w:szCs w:val="24"/>
        </w:rPr>
        <w:t>organization's environmental, social and economic</w:t>
      </w:r>
      <w:r w:rsidR="00D352F4" w:rsidRPr="00631836">
        <w:rPr>
          <w:rFonts w:cs="Times New Roman"/>
          <w:kern w:val="0"/>
          <w:szCs w:val="24"/>
        </w:rPr>
        <w:t>-</w:t>
      </w:r>
      <w:r w:rsidR="003F57C0" w:rsidRPr="00631836">
        <w:rPr>
          <w:rFonts w:cs="Times New Roman"/>
          <w:kern w:val="0"/>
          <w:szCs w:val="24"/>
        </w:rPr>
        <w:t>goals</w:t>
      </w:r>
      <w:r w:rsidR="00DF3CD0" w:rsidRPr="00631836">
        <w:rPr>
          <w:rFonts w:cs="Times New Roman"/>
          <w:kern w:val="0"/>
          <w:szCs w:val="24"/>
        </w:rPr>
        <w:t>-</w:t>
      </w:r>
      <w:r w:rsidRPr="00631836">
        <w:rPr>
          <w:rFonts w:cs="Times New Roman"/>
          <w:kern w:val="0"/>
          <w:szCs w:val="24"/>
        </w:rPr>
        <w:t>based servicing. The</w:t>
      </w:r>
      <w:r w:rsidR="003F57C0" w:rsidRPr="00631836">
        <w:rPr>
          <w:rFonts w:cs="Times New Roman"/>
          <w:kern w:val="0"/>
          <w:szCs w:val="24"/>
        </w:rPr>
        <w:t xml:space="preserve"> </w:t>
      </w:r>
      <w:r w:rsidRPr="00631836">
        <w:rPr>
          <w:rFonts w:cs="Times New Roman"/>
          <w:kern w:val="0"/>
          <w:szCs w:val="24"/>
        </w:rPr>
        <w:t xml:space="preserve">resulting </w:t>
      </w:r>
      <w:r w:rsidR="003F57C0" w:rsidRPr="00631836">
        <w:rPr>
          <w:rFonts w:cs="Times New Roman"/>
          <w:szCs w:val="24"/>
        </w:rPr>
        <w:t>sustainable</w:t>
      </w:r>
      <w:r w:rsidR="003F57C0" w:rsidRPr="00631836">
        <w:rPr>
          <w:rFonts w:eastAsia="AdvGulliv-R" w:cs="Times New Roman"/>
          <w:kern w:val="0"/>
          <w:szCs w:val="24"/>
        </w:rPr>
        <w:t xml:space="preserve"> supply chain management</w:t>
      </w:r>
      <w:r w:rsidR="003F57C0" w:rsidRPr="00631836">
        <w:rPr>
          <w:rFonts w:cs="Times New Roman"/>
          <w:kern w:val="0"/>
          <w:szCs w:val="24"/>
        </w:rPr>
        <w:t xml:space="preserve"> </w:t>
      </w:r>
      <w:r w:rsidR="00DF3CD0" w:rsidRPr="00631836">
        <w:rPr>
          <w:rFonts w:cs="Times New Roman"/>
          <w:kern w:val="0"/>
          <w:szCs w:val="24"/>
        </w:rPr>
        <w:t xml:space="preserve">is able to </w:t>
      </w:r>
      <w:r w:rsidRPr="00631836">
        <w:rPr>
          <w:rFonts w:cs="Times New Roman"/>
          <w:kern w:val="0"/>
          <w:szCs w:val="24"/>
        </w:rPr>
        <w:t>produce synergies in profit, competitiveness and</w:t>
      </w:r>
      <w:r w:rsidR="003F57C0" w:rsidRPr="00631836">
        <w:rPr>
          <w:rFonts w:cs="Times New Roman"/>
          <w:kern w:val="0"/>
          <w:szCs w:val="24"/>
        </w:rPr>
        <w:t xml:space="preserve"> </w:t>
      </w:r>
      <w:r w:rsidRPr="00631836">
        <w:rPr>
          <w:rFonts w:cs="Times New Roman"/>
          <w:kern w:val="0"/>
          <w:szCs w:val="24"/>
        </w:rPr>
        <w:t>environmental benefits</w:t>
      </w:r>
      <w:r w:rsidR="003F57C0" w:rsidRPr="00631836">
        <w:rPr>
          <w:rFonts w:cs="Times New Roman"/>
          <w:kern w:val="0"/>
          <w:szCs w:val="24"/>
        </w:rPr>
        <w:t xml:space="preserve"> due to</w:t>
      </w:r>
      <w:r w:rsidRPr="00631836">
        <w:rPr>
          <w:rFonts w:cs="Times New Roman"/>
          <w:kern w:val="0"/>
          <w:szCs w:val="24"/>
        </w:rPr>
        <w:t xml:space="preserve"> the opportunities </w:t>
      </w:r>
      <w:r w:rsidR="00DF3CD0" w:rsidRPr="00631836">
        <w:rPr>
          <w:rFonts w:cs="Times New Roman"/>
          <w:kern w:val="0"/>
          <w:szCs w:val="24"/>
        </w:rPr>
        <w:t xml:space="preserve">that </w:t>
      </w:r>
      <w:r w:rsidRPr="00631836">
        <w:rPr>
          <w:rFonts w:cs="Times New Roman"/>
          <w:kern w:val="0"/>
          <w:szCs w:val="24"/>
        </w:rPr>
        <w:t>arise from</w:t>
      </w:r>
      <w:r w:rsidR="003F57C0" w:rsidRPr="00631836">
        <w:rPr>
          <w:rFonts w:cs="Times New Roman"/>
          <w:kern w:val="0"/>
          <w:szCs w:val="24"/>
        </w:rPr>
        <w:t xml:space="preserve"> a framework that </w:t>
      </w:r>
      <w:r w:rsidR="00DF3CD0" w:rsidRPr="00631836">
        <w:rPr>
          <w:rFonts w:cs="Times New Roman"/>
          <w:kern w:val="0"/>
          <w:szCs w:val="24"/>
        </w:rPr>
        <w:t xml:space="preserve">addresses </w:t>
      </w:r>
      <w:r w:rsidR="003F57C0" w:rsidRPr="00631836">
        <w:rPr>
          <w:rFonts w:cs="Times New Roman"/>
          <w:kern w:val="0"/>
          <w:szCs w:val="24"/>
        </w:rPr>
        <w:t xml:space="preserve">sustainable service and </w:t>
      </w:r>
      <w:r w:rsidR="003F57C0" w:rsidRPr="00631836">
        <w:rPr>
          <w:rFonts w:cs="Times New Roman"/>
          <w:szCs w:val="24"/>
        </w:rPr>
        <w:t>sustainable</w:t>
      </w:r>
      <w:r w:rsidR="003F57C0" w:rsidRPr="00631836">
        <w:rPr>
          <w:rFonts w:eastAsia="AdvGulliv-R" w:cs="Times New Roman"/>
          <w:kern w:val="0"/>
          <w:szCs w:val="24"/>
        </w:rPr>
        <w:t xml:space="preserve"> supply chain management together. </w:t>
      </w:r>
    </w:p>
    <w:p w14:paraId="5D89DC0E" w14:textId="77777777" w:rsidR="00A86447" w:rsidRPr="00631836" w:rsidRDefault="00A86447" w:rsidP="000445B5">
      <w:pPr>
        <w:autoSpaceDE w:val="0"/>
        <w:autoSpaceDN w:val="0"/>
        <w:spacing w:line="480" w:lineRule="auto"/>
        <w:jc w:val="both"/>
        <w:rPr>
          <w:rFonts w:eastAsia="AdvGulliv-R" w:cs="Times New Roman"/>
          <w:kern w:val="0"/>
          <w:szCs w:val="24"/>
        </w:rPr>
      </w:pPr>
    </w:p>
    <w:p w14:paraId="26C8678B" w14:textId="58B15A24" w:rsidR="005B3E37" w:rsidRPr="00631836" w:rsidRDefault="003F57C0" w:rsidP="000445B5">
      <w:pPr>
        <w:autoSpaceDE w:val="0"/>
        <w:autoSpaceDN w:val="0"/>
        <w:spacing w:line="480" w:lineRule="auto"/>
        <w:jc w:val="both"/>
        <w:rPr>
          <w:rFonts w:eastAsia="AdvTimes" w:cs="Times New Roman"/>
          <w:kern w:val="0"/>
          <w:szCs w:val="24"/>
        </w:rPr>
      </w:pPr>
      <w:r w:rsidRPr="00631836">
        <w:rPr>
          <w:rFonts w:eastAsia="AdvGulliv-R" w:cs="Times New Roman"/>
          <w:kern w:val="0"/>
          <w:szCs w:val="24"/>
        </w:rPr>
        <w:t>The best practices from manufacturing</w:t>
      </w:r>
      <w:r w:rsidR="00DF3CD0" w:rsidRPr="00631836">
        <w:rPr>
          <w:rFonts w:eastAsia="AdvGulliv-R" w:cs="Times New Roman"/>
          <w:kern w:val="0"/>
          <w:szCs w:val="24"/>
        </w:rPr>
        <w:t xml:space="preserve"> and</w:t>
      </w:r>
      <w:r w:rsidRPr="00631836">
        <w:rPr>
          <w:rFonts w:eastAsia="AdvGulliv-R" w:cs="Times New Roman"/>
          <w:kern w:val="0"/>
          <w:szCs w:val="24"/>
        </w:rPr>
        <w:t xml:space="preserve"> integration between service</w:t>
      </w:r>
      <w:r w:rsidR="00D352F4" w:rsidRPr="00631836">
        <w:rPr>
          <w:rFonts w:eastAsia="AdvGulliv-R" w:cs="Times New Roman"/>
          <w:kern w:val="0"/>
          <w:szCs w:val="24"/>
        </w:rPr>
        <w:t>s</w:t>
      </w:r>
      <w:r w:rsidRPr="00631836">
        <w:rPr>
          <w:rFonts w:eastAsia="AdvGulliv-R" w:cs="Times New Roman"/>
          <w:kern w:val="0"/>
          <w:szCs w:val="24"/>
        </w:rPr>
        <w:t xml:space="preserve"> and manufacturing process</w:t>
      </w:r>
      <w:r w:rsidR="00DF3CD0" w:rsidRPr="00631836">
        <w:rPr>
          <w:rFonts w:eastAsia="AdvGulliv-R" w:cs="Times New Roman"/>
          <w:kern w:val="0"/>
          <w:szCs w:val="24"/>
        </w:rPr>
        <w:t>es</w:t>
      </w:r>
      <w:r w:rsidRPr="00631836">
        <w:rPr>
          <w:rFonts w:eastAsia="AdvGulliv-R" w:cs="Times New Roman"/>
          <w:kern w:val="0"/>
          <w:szCs w:val="24"/>
        </w:rPr>
        <w:t xml:space="preserve"> create a need for specific aspects and criteria </w:t>
      </w:r>
      <w:r w:rsidR="00DF3CD0" w:rsidRPr="00631836">
        <w:rPr>
          <w:rFonts w:eastAsia="AdvGulliv-R" w:cs="Times New Roman"/>
          <w:kern w:val="0"/>
          <w:szCs w:val="24"/>
        </w:rPr>
        <w:t xml:space="preserve">that </w:t>
      </w:r>
      <w:r w:rsidRPr="00631836">
        <w:rPr>
          <w:rFonts w:eastAsia="AdvGulliv-R" w:cs="Times New Roman"/>
          <w:kern w:val="0"/>
          <w:szCs w:val="24"/>
        </w:rPr>
        <w:t>reflect sustainable services and sustainable supply chain management practices</w:t>
      </w:r>
      <w:r w:rsidR="00090C27" w:rsidRPr="00631836">
        <w:rPr>
          <w:rFonts w:eastAsia="AdvGulliv-R" w:cs="Times New Roman"/>
          <w:kern w:val="0"/>
          <w:szCs w:val="24"/>
        </w:rPr>
        <w:t xml:space="preserve"> (</w:t>
      </w:r>
      <w:proofErr w:type="spellStart"/>
      <w:r w:rsidR="00090C27" w:rsidRPr="00631836">
        <w:rPr>
          <w:rFonts w:eastAsia="AdvGulliv-R" w:cs="Times New Roman"/>
          <w:kern w:val="0"/>
          <w:szCs w:val="24"/>
        </w:rPr>
        <w:t>Boonitt</w:t>
      </w:r>
      <w:proofErr w:type="spellEnd"/>
      <w:r w:rsidR="00090C27" w:rsidRPr="00631836">
        <w:rPr>
          <w:rFonts w:eastAsia="AdvGulliv-R" w:cs="Times New Roman"/>
          <w:kern w:val="0"/>
          <w:szCs w:val="24"/>
        </w:rPr>
        <w:t xml:space="preserve"> and </w:t>
      </w:r>
      <w:proofErr w:type="spellStart"/>
      <w:r w:rsidR="00090C27" w:rsidRPr="00631836">
        <w:rPr>
          <w:rFonts w:eastAsia="AdvGulliv-R" w:cs="Times New Roman"/>
          <w:kern w:val="0"/>
          <w:szCs w:val="24"/>
        </w:rPr>
        <w:t>Pongpanarat</w:t>
      </w:r>
      <w:proofErr w:type="spellEnd"/>
      <w:r w:rsidR="00090C27" w:rsidRPr="00631836">
        <w:rPr>
          <w:rFonts w:eastAsia="AdvGulliv-R" w:cs="Times New Roman"/>
          <w:kern w:val="0"/>
          <w:szCs w:val="24"/>
        </w:rPr>
        <w:t>, 2011)</w:t>
      </w:r>
      <w:r w:rsidRPr="00631836">
        <w:rPr>
          <w:rFonts w:eastAsia="AdvGulliv-R" w:cs="Times New Roman"/>
          <w:kern w:val="0"/>
          <w:szCs w:val="24"/>
        </w:rPr>
        <w:t>.</w:t>
      </w:r>
      <w:r w:rsidRPr="00631836">
        <w:rPr>
          <w:rFonts w:eastAsia="AdvEPSTIM" w:cs="Times New Roman"/>
          <w:kern w:val="0"/>
          <w:szCs w:val="24"/>
        </w:rPr>
        <w:t xml:space="preserve"> </w:t>
      </w:r>
      <w:r w:rsidR="005B3E37" w:rsidRPr="00631836">
        <w:rPr>
          <w:rFonts w:eastAsia="AdvEPSTIM" w:cs="Times New Roman"/>
          <w:kern w:val="0"/>
          <w:szCs w:val="24"/>
        </w:rPr>
        <w:t xml:space="preserve">Nonetheless, </w:t>
      </w:r>
      <w:r w:rsidR="005B3E37" w:rsidRPr="00631836">
        <w:rPr>
          <w:rFonts w:eastAsia="AdvGulliv-R" w:cs="Times New Roman"/>
          <w:kern w:val="0"/>
          <w:szCs w:val="24"/>
        </w:rPr>
        <w:t>only a few studies have identif</w:t>
      </w:r>
      <w:r w:rsidR="00DF3CD0" w:rsidRPr="00631836">
        <w:rPr>
          <w:rFonts w:eastAsia="AdvGulliv-R" w:cs="Times New Roman"/>
          <w:kern w:val="0"/>
          <w:szCs w:val="24"/>
        </w:rPr>
        <w:t>ied</w:t>
      </w:r>
      <w:r w:rsidR="005B3E37" w:rsidRPr="00631836">
        <w:rPr>
          <w:rFonts w:eastAsia="AdvGulliv-R" w:cs="Times New Roman"/>
          <w:kern w:val="0"/>
          <w:szCs w:val="24"/>
        </w:rPr>
        <w:t xml:space="preserve"> service activities under </w:t>
      </w:r>
      <w:r w:rsidRPr="00631836">
        <w:rPr>
          <w:rFonts w:cs="Times New Roman"/>
          <w:szCs w:val="24"/>
        </w:rPr>
        <w:t>s</w:t>
      </w:r>
      <w:r w:rsidR="005B3E37" w:rsidRPr="00631836">
        <w:rPr>
          <w:rFonts w:cs="Times New Roman"/>
          <w:szCs w:val="24"/>
        </w:rPr>
        <w:t>ustainable</w:t>
      </w:r>
      <w:r w:rsidR="005B3E37" w:rsidRPr="00631836">
        <w:rPr>
          <w:rFonts w:eastAsia="AdvGulliv-R" w:cs="Times New Roman"/>
          <w:kern w:val="0"/>
          <w:szCs w:val="24"/>
        </w:rPr>
        <w:t xml:space="preserve"> supply chain management </w:t>
      </w:r>
      <w:r w:rsidR="00DF3CD0" w:rsidRPr="00631836">
        <w:rPr>
          <w:rFonts w:eastAsia="AdvGulliv-R" w:cs="Times New Roman"/>
          <w:kern w:val="0"/>
          <w:szCs w:val="24"/>
        </w:rPr>
        <w:t xml:space="preserve">together </w:t>
      </w:r>
      <w:r w:rsidR="005B3E37" w:rsidRPr="00631836">
        <w:rPr>
          <w:rFonts w:eastAsia="AdvGulliv-R" w:cs="Times New Roman"/>
          <w:kern w:val="0"/>
          <w:szCs w:val="24"/>
        </w:rPr>
        <w:t xml:space="preserve">with a hierarchical structure and uncertainty. </w:t>
      </w:r>
      <w:r w:rsidR="00DF3CD0" w:rsidRPr="00631836">
        <w:rPr>
          <w:rFonts w:eastAsia="AdvEPSTIM" w:cs="Times New Roman"/>
          <w:kern w:val="0"/>
          <w:szCs w:val="24"/>
        </w:rPr>
        <w:t>A</w:t>
      </w:r>
      <w:r w:rsidR="00DF3CD0" w:rsidRPr="00631836">
        <w:rPr>
          <w:rFonts w:eastAsia="AdvTimes" w:cs="Times New Roman"/>
          <w:kern w:val="0"/>
          <w:szCs w:val="24"/>
        </w:rPr>
        <w:t xml:space="preserve"> </w:t>
      </w:r>
      <w:r w:rsidR="005B3E37" w:rsidRPr="00631836">
        <w:rPr>
          <w:rFonts w:eastAsia="AdvTimes" w:cs="Times New Roman"/>
          <w:kern w:val="0"/>
          <w:szCs w:val="24"/>
        </w:rPr>
        <w:t>limited understanding of the hierarchical structures has hindered the development of a</w:t>
      </w:r>
      <w:r w:rsidRPr="00631836">
        <w:rPr>
          <w:rFonts w:eastAsia="AdvTimes" w:cs="Times New Roman"/>
          <w:kern w:val="0"/>
          <w:szCs w:val="24"/>
        </w:rPr>
        <w:t>n</w:t>
      </w:r>
      <w:r w:rsidR="005B3E37" w:rsidRPr="00631836">
        <w:rPr>
          <w:rFonts w:eastAsia="AdvTimes" w:cs="Times New Roman"/>
          <w:kern w:val="0"/>
          <w:szCs w:val="24"/>
        </w:rPr>
        <w:t xml:space="preserve"> accepted framework that</w:t>
      </w:r>
      <w:r w:rsidR="00DF3CD0" w:rsidRPr="00631836">
        <w:rPr>
          <w:rFonts w:eastAsia="AdvTimes" w:cs="Times New Roman"/>
          <w:kern w:val="0"/>
          <w:szCs w:val="24"/>
        </w:rPr>
        <w:t xml:space="preserve"> is able to</w:t>
      </w:r>
      <w:r w:rsidR="005B3E37" w:rsidRPr="00631836">
        <w:rPr>
          <w:rFonts w:eastAsia="AdvTimes" w:cs="Times New Roman"/>
          <w:kern w:val="0"/>
          <w:szCs w:val="24"/>
        </w:rPr>
        <w:t xml:space="preserve"> characterize and categorize design for sustainability in service</w:t>
      </w:r>
      <w:r w:rsidR="00D352F4" w:rsidRPr="00631836">
        <w:rPr>
          <w:rFonts w:eastAsia="AdvTimes" w:cs="Times New Roman"/>
          <w:kern w:val="0"/>
          <w:szCs w:val="24"/>
        </w:rPr>
        <w:t>s</w:t>
      </w:r>
      <w:r w:rsidR="005B3E37" w:rsidRPr="00631836">
        <w:rPr>
          <w:rFonts w:eastAsia="AdvTimes" w:cs="Times New Roman"/>
          <w:kern w:val="0"/>
          <w:szCs w:val="24"/>
        </w:rPr>
        <w:t>.</w:t>
      </w:r>
    </w:p>
    <w:p w14:paraId="71390121" w14:textId="77777777" w:rsidR="005B3E37" w:rsidRPr="00631836" w:rsidRDefault="005B3E37" w:rsidP="000445B5">
      <w:pPr>
        <w:spacing w:line="480" w:lineRule="auto"/>
        <w:jc w:val="both"/>
        <w:rPr>
          <w:rFonts w:cs="Times New Roman"/>
          <w:szCs w:val="24"/>
        </w:rPr>
      </w:pPr>
    </w:p>
    <w:p w14:paraId="32ED53B0" w14:textId="77777777" w:rsidR="00D50D4A" w:rsidRPr="00631836" w:rsidRDefault="009B3754" w:rsidP="000445B5">
      <w:pPr>
        <w:spacing w:line="480" w:lineRule="auto"/>
        <w:rPr>
          <w:rFonts w:cs="Times New Roman"/>
          <w:szCs w:val="24"/>
        </w:rPr>
      </w:pPr>
      <w:r w:rsidRPr="00631836">
        <w:rPr>
          <w:rFonts w:cs="Times New Roman"/>
          <w:szCs w:val="24"/>
        </w:rPr>
        <w:lastRenderedPageBreak/>
        <w:t xml:space="preserve">2.3 </w:t>
      </w:r>
      <w:r w:rsidR="00D50D4A" w:rsidRPr="00631836">
        <w:rPr>
          <w:rFonts w:cs="Times New Roman"/>
          <w:szCs w:val="24"/>
        </w:rPr>
        <w:t>Sustainable s</w:t>
      </w:r>
      <w:r w:rsidR="00D50D4A" w:rsidRPr="00631836">
        <w:rPr>
          <w:rFonts w:eastAsia="AdvGulliv-R" w:cs="Times New Roman"/>
          <w:kern w:val="0"/>
          <w:szCs w:val="24"/>
        </w:rPr>
        <w:t>ervice supply chain management</w:t>
      </w:r>
    </w:p>
    <w:p w14:paraId="55B054C9" w14:textId="7106E81A" w:rsidR="00E449DD" w:rsidRPr="00631836" w:rsidRDefault="00A8379E" w:rsidP="000445B5">
      <w:pPr>
        <w:autoSpaceDE w:val="0"/>
        <w:autoSpaceDN w:val="0"/>
        <w:spacing w:line="480" w:lineRule="auto"/>
        <w:jc w:val="both"/>
        <w:rPr>
          <w:rFonts w:eastAsia="AdvOT863180fb" w:cs="Times New Roman"/>
          <w:kern w:val="0"/>
          <w:szCs w:val="24"/>
        </w:rPr>
      </w:pPr>
      <w:r w:rsidRPr="00631836">
        <w:rPr>
          <w:rFonts w:cs="Times New Roman"/>
        </w:rPr>
        <w:t>In industrial practices, tremendous pressures</w:t>
      </w:r>
      <w:r w:rsidR="00D352F4" w:rsidRPr="00631836">
        <w:rPr>
          <w:rFonts w:cs="Times New Roman"/>
        </w:rPr>
        <w:t xml:space="preserve"> are</w:t>
      </w:r>
      <w:r w:rsidR="00DF3CD0" w:rsidRPr="00631836">
        <w:rPr>
          <w:rFonts w:cs="Times New Roman"/>
        </w:rPr>
        <w:t xml:space="preserve"> imposed</w:t>
      </w:r>
      <w:r w:rsidRPr="00631836">
        <w:rPr>
          <w:rFonts w:cs="Times New Roman"/>
        </w:rPr>
        <w:t xml:space="preserve"> on both businesses and governments to reduce the environmental impact of their production and consumption</w:t>
      </w:r>
      <w:r w:rsidR="00DF3CD0" w:rsidRPr="00631836">
        <w:rPr>
          <w:rFonts w:cs="Times New Roman"/>
        </w:rPr>
        <w:t>,</w:t>
      </w:r>
      <w:r w:rsidRPr="00631836">
        <w:rPr>
          <w:rFonts w:cs="Times New Roman"/>
        </w:rPr>
        <w:t xml:space="preserve"> </w:t>
      </w:r>
      <w:r w:rsidR="00DF3CD0" w:rsidRPr="00631836">
        <w:rPr>
          <w:rFonts w:cs="Times New Roman"/>
        </w:rPr>
        <w:t xml:space="preserve">which </w:t>
      </w:r>
      <w:r w:rsidRPr="00631836">
        <w:rPr>
          <w:rFonts w:cs="Times New Roman"/>
        </w:rPr>
        <w:t xml:space="preserve">leads to an increasing awareness </w:t>
      </w:r>
      <w:r w:rsidR="00DF3CD0" w:rsidRPr="00631836">
        <w:rPr>
          <w:rFonts w:cs="Times New Roman"/>
        </w:rPr>
        <w:t xml:space="preserve">of </w:t>
      </w:r>
      <w:r w:rsidRPr="00631836">
        <w:rPr>
          <w:rFonts w:cs="Times New Roman"/>
        </w:rPr>
        <w:t xml:space="preserve">a sustainable future. </w:t>
      </w:r>
      <w:proofErr w:type="spellStart"/>
      <w:r w:rsidRPr="00631836">
        <w:rPr>
          <w:rStyle w:val="citation"/>
          <w:rFonts w:cs="Times New Roman"/>
          <w:szCs w:val="24"/>
        </w:rPr>
        <w:t>Belz</w:t>
      </w:r>
      <w:proofErr w:type="spellEnd"/>
      <w:r w:rsidRPr="00631836">
        <w:rPr>
          <w:rStyle w:val="citation"/>
          <w:rFonts w:cs="Times New Roman"/>
          <w:szCs w:val="24"/>
        </w:rPr>
        <w:t xml:space="preserve"> and Frank-Martin (2009)</w:t>
      </w:r>
      <w:r w:rsidRPr="00631836">
        <w:rPr>
          <w:rFonts w:cs="Times New Roman"/>
          <w:kern w:val="0"/>
          <w:szCs w:val="24"/>
        </w:rPr>
        <w:t xml:space="preserve"> </w:t>
      </w:r>
      <w:r w:rsidR="00DF3CD0" w:rsidRPr="00631836">
        <w:rPr>
          <w:rFonts w:cs="Times New Roman"/>
          <w:kern w:val="0"/>
          <w:szCs w:val="24"/>
        </w:rPr>
        <w:t>reported</w:t>
      </w:r>
      <w:r w:rsidRPr="00631836">
        <w:rPr>
          <w:rFonts w:cs="Times New Roman"/>
          <w:kern w:val="0"/>
          <w:szCs w:val="24"/>
        </w:rPr>
        <w:t xml:space="preserve"> compari</w:t>
      </w:r>
      <w:r w:rsidR="00DF3CD0" w:rsidRPr="00631836">
        <w:rPr>
          <w:rFonts w:cs="Times New Roman"/>
          <w:kern w:val="0"/>
          <w:szCs w:val="24"/>
        </w:rPr>
        <w:t>son of</w:t>
      </w:r>
      <w:r w:rsidRPr="00631836">
        <w:rPr>
          <w:rFonts w:cs="Times New Roman"/>
          <w:kern w:val="0"/>
          <w:szCs w:val="24"/>
        </w:rPr>
        <w:t xml:space="preserve"> </w:t>
      </w:r>
      <w:r w:rsidR="00A52608" w:rsidRPr="00631836">
        <w:rPr>
          <w:rFonts w:cs="Times New Roman"/>
          <w:kern w:val="0"/>
          <w:szCs w:val="24"/>
        </w:rPr>
        <w:t>a number of</w:t>
      </w:r>
      <w:r w:rsidRPr="00631836">
        <w:rPr>
          <w:rFonts w:cs="Times New Roman"/>
          <w:kern w:val="0"/>
          <w:szCs w:val="24"/>
        </w:rPr>
        <w:t xml:space="preserve"> strategic options</w:t>
      </w:r>
      <w:r w:rsidR="00DF3CD0" w:rsidRPr="00631836">
        <w:rPr>
          <w:rFonts w:cs="Times New Roman"/>
          <w:kern w:val="0"/>
          <w:szCs w:val="24"/>
        </w:rPr>
        <w:t>,</w:t>
      </w:r>
      <w:r w:rsidRPr="00631836">
        <w:rPr>
          <w:rFonts w:cs="Times New Roman"/>
          <w:kern w:val="0"/>
          <w:szCs w:val="24"/>
        </w:rPr>
        <w:t xml:space="preserve"> including fostering innovation and technolog</w:t>
      </w:r>
      <w:r w:rsidR="00DF3CD0" w:rsidRPr="00631836">
        <w:rPr>
          <w:rFonts w:cs="Times New Roman"/>
          <w:kern w:val="0"/>
          <w:szCs w:val="24"/>
        </w:rPr>
        <w:t>ies</w:t>
      </w:r>
      <w:r w:rsidRPr="00631836">
        <w:rPr>
          <w:rFonts w:cs="Times New Roman"/>
          <w:kern w:val="0"/>
          <w:szCs w:val="24"/>
        </w:rPr>
        <w:t>, product quality, design for customer needs, cost leadership and delivery time</w:t>
      </w:r>
      <w:r w:rsidR="00DF3CD0" w:rsidRPr="00631836">
        <w:rPr>
          <w:rFonts w:cs="Times New Roman"/>
          <w:kern w:val="0"/>
          <w:szCs w:val="24"/>
        </w:rPr>
        <w:t xml:space="preserve"> </w:t>
      </w:r>
      <w:r w:rsidR="00D352F4" w:rsidRPr="00631836">
        <w:rPr>
          <w:rFonts w:cs="Times New Roman"/>
          <w:kern w:val="0"/>
          <w:szCs w:val="24"/>
        </w:rPr>
        <w:t xml:space="preserve">needed </w:t>
      </w:r>
      <w:r w:rsidR="00DF3CD0" w:rsidRPr="00631836">
        <w:rPr>
          <w:rFonts w:cs="Times New Roman"/>
          <w:kern w:val="0"/>
          <w:szCs w:val="24"/>
        </w:rPr>
        <w:t>to</w:t>
      </w:r>
      <w:r w:rsidRPr="00631836">
        <w:rPr>
          <w:rFonts w:cs="Times New Roman"/>
          <w:kern w:val="0"/>
          <w:szCs w:val="24"/>
        </w:rPr>
        <w:t xml:space="preserve"> compet</w:t>
      </w:r>
      <w:r w:rsidR="00DF3CD0" w:rsidRPr="00631836">
        <w:rPr>
          <w:rFonts w:cs="Times New Roman"/>
          <w:kern w:val="0"/>
          <w:szCs w:val="24"/>
        </w:rPr>
        <w:t>e</w:t>
      </w:r>
      <w:r w:rsidRPr="00631836">
        <w:rPr>
          <w:rFonts w:cs="Times New Roman"/>
          <w:kern w:val="0"/>
          <w:szCs w:val="24"/>
        </w:rPr>
        <w:t xml:space="preserve"> through services</w:t>
      </w:r>
      <w:r w:rsidR="00DF3CD0" w:rsidRPr="00631836">
        <w:rPr>
          <w:rFonts w:cs="Times New Roman"/>
          <w:kern w:val="0"/>
          <w:szCs w:val="24"/>
        </w:rPr>
        <w:t xml:space="preserve"> that</w:t>
      </w:r>
      <w:r w:rsidRPr="00631836">
        <w:rPr>
          <w:rFonts w:cs="Times New Roman"/>
          <w:kern w:val="0"/>
          <w:szCs w:val="24"/>
        </w:rPr>
        <w:t xml:space="preserve"> enable manufacturers to earn potential profits. </w:t>
      </w:r>
      <w:proofErr w:type="spellStart"/>
      <w:r w:rsidR="00E449DD" w:rsidRPr="00631836">
        <w:rPr>
          <w:rFonts w:cs="Times New Roman"/>
          <w:kern w:val="0"/>
          <w:szCs w:val="24"/>
        </w:rPr>
        <w:t>Löfberg</w:t>
      </w:r>
      <w:proofErr w:type="spellEnd"/>
      <w:r w:rsidR="00E449DD" w:rsidRPr="00631836">
        <w:rPr>
          <w:rFonts w:cs="Times New Roman"/>
          <w:kern w:val="0"/>
          <w:szCs w:val="24"/>
        </w:rPr>
        <w:t xml:space="preserve"> et al., (2010) </w:t>
      </w:r>
      <w:r w:rsidR="00DF3CD0" w:rsidRPr="00631836">
        <w:rPr>
          <w:rFonts w:cs="Times New Roman"/>
          <w:kern w:val="0"/>
          <w:szCs w:val="24"/>
        </w:rPr>
        <w:t>stated that</w:t>
      </w:r>
      <w:r w:rsidR="00E449DD" w:rsidRPr="00631836">
        <w:rPr>
          <w:rFonts w:cs="Times New Roman"/>
          <w:kern w:val="0"/>
          <w:szCs w:val="24"/>
        </w:rPr>
        <w:t xml:space="preserve"> the firm’s choice of service plan appears to be influenced by its position in the supply chain. Whereas the firms were</w:t>
      </w:r>
      <w:r w:rsidR="00D352F4" w:rsidRPr="00631836">
        <w:rPr>
          <w:rFonts w:cs="Times New Roman"/>
          <w:kern w:val="0"/>
          <w:szCs w:val="24"/>
        </w:rPr>
        <w:t xml:space="preserve"> all characterized</w:t>
      </w:r>
      <w:r w:rsidR="00E449DD" w:rsidRPr="00631836">
        <w:rPr>
          <w:rFonts w:cs="Times New Roman"/>
          <w:kern w:val="0"/>
          <w:szCs w:val="24"/>
        </w:rPr>
        <w:t xml:space="preserve"> </w:t>
      </w:r>
      <w:r w:rsidR="00D352F4" w:rsidRPr="00631836">
        <w:rPr>
          <w:rFonts w:cs="Times New Roman"/>
          <w:kern w:val="0"/>
          <w:szCs w:val="24"/>
        </w:rPr>
        <w:t>as post</w:t>
      </w:r>
      <w:r w:rsidR="00E449DD" w:rsidRPr="00631836">
        <w:rPr>
          <w:rFonts w:cs="Times New Roman"/>
          <w:kern w:val="0"/>
          <w:szCs w:val="24"/>
        </w:rPr>
        <w:t>-sales service providers, the suppliers were</w:t>
      </w:r>
      <w:r w:rsidR="00D352F4" w:rsidRPr="00631836">
        <w:rPr>
          <w:rFonts w:cs="Times New Roman"/>
          <w:kern w:val="0"/>
          <w:szCs w:val="24"/>
        </w:rPr>
        <w:t xml:space="preserve"> viewed as</w:t>
      </w:r>
      <w:r w:rsidR="00E449DD" w:rsidRPr="00631836">
        <w:rPr>
          <w:rFonts w:cs="Times New Roman"/>
          <w:kern w:val="0"/>
          <w:szCs w:val="24"/>
        </w:rPr>
        <w:t xml:space="preserve"> either development partners or </w:t>
      </w:r>
      <w:r w:rsidR="00D352F4" w:rsidRPr="00631836">
        <w:rPr>
          <w:rFonts w:cs="Times New Roman"/>
          <w:kern w:val="0"/>
          <w:szCs w:val="24"/>
        </w:rPr>
        <w:t xml:space="preserve">owners of </w:t>
      </w:r>
      <w:r w:rsidR="00E449DD" w:rsidRPr="00631836">
        <w:rPr>
          <w:rFonts w:cs="Times New Roman"/>
          <w:kern w:val="0"/>
          <w:szCs w:val="24"/>
        </w:rPr>
        <w:t xml:space="preserve">a customer service plan. In addition, </w:t>
      </w:r>
      <w:proofErr w:type="spellStart"/>
      <w:r w:rsidR="00E449DD" w:rsidRPr="00631836">
        <w:rPr>
          <w:rFonts w:eastAsia="AdvOT863180fb" w:cs="Times New Roman"/>
          <w:kern w:val="0"/>
          <w:szCs w:val="24"/>
        </w:rPr>
        <w:t>Hörte</w:t>
      </w:r>
      <w:proofErr w:type="spellEnd"/>
      <w:r w:rsidR="00E449DD" w:rsidRPr="00631836">
        <w:rPr>
          <w:rFonts w:eastAsia="AdvOT863180fb" w:cs="Times New Roman"/>
          <w:kern w:val="0"/>
          <w:szCs w:val="24"/>
        </w:rPr>
        <w:t xml:space="preserve"> and </w:t>
      </w:r>
      <w:proofErr w:type="spellStart"/>
      <w:r w:rsidR="00E449DD" w:rsidRPr="00631836">
        <w:rPr>
          <w:rFonts w:eastAsia="AdvOT863180fb" w:cs="Times New Roman"/>
          <w:kern w:val="0"/>
          <w:szCs w:val="24"/>
        </w:rPr>
        <w:t>Halila</w:t>
      </w:r>
      <w:proofErr w:type="spellEnd"/>
      <w:r w:rsidR="00E449DD" w:rsidRPr="00631836">
        <w:rPr>
          <w:rFonts w:eastAsia="AdvOT863180fb" w:cs="Times New Roman"/>
          <w:kern w:val="0"/>
          <w:szCs w:val="24"/>
        </w:rPr>
        <w:t xml:space="preserve"> (2008) </w:t>
      </w:r>
      <w:r w:rsidR="00DF3CD0" w:rsidRPr="00631836">
        <w:rPr>
          <w:rFonts w:eastAsia="AdvOT863180fb" w:cs="Times New Roman"/>
          <w:kern w:val="0"/>
          <w:szCs w:val="24"/>
        </w:rPr>
        <w:t xml:space="preserve">suggested that </w:t>
      </w:r>
      <w:r w:rsidR="00E449DD" w:rsidRPr="00631836">
        <w:rPr>
          <w:rFonts w:eastAsia="AdvOT863180fb" w:cs="Times New Roman"/>
          <w:kern w:val="0"/>
          <w:szCs w:val="24"/>
        </w:rPr>
        <w:t>eco-service</w:t>
      </w:r>
      <w:r w:rsidR="000E3C0E" w:rsidRPr="00631836">
        <w:rPr>
          <w:rFonts w:eastAsia="AdvOT863180fb" w:cs="Times New Roman"/>
          <w:kern w:val="0"/>
          <w:szCs w:val="24"/>
        </w:rPr>
        <w:t xml:space="preserve"> (eco- is </w:t>
      </w:r>
      <w:r w:rsidR="00D352F4" w:rsidRPr="00631836">
        <w:rPr>
          <w:rFonts w:eastAsia="AdvOT863180fb" w:cs="Times New Roman"/>
          <w:kern w:val="0"/>
          <w:szCs w:val="24"/>
        </w:rPr>
        <w:t xml:space="preserve">a </w:t>
      </w:r>
      <w:r w:rsidR="000E3C0E" w:rsidRPr="00631836">
        <w:rPr>
          <w:rFonts w:eastAsia="AdvOT863180fb" w:cs="Times New Roman"/>
          <w:kern w:val="0"/>
          <w:szCs w:val="24"/>
        </w:rPr>
        <w:t>combin</w:t>
      </w:r>
      <w:r w:rsidR="00D352F4" w:rsidRPr="00631836">
        <w:rPr>
          <w:rFonts w:eastAsia="AdvOT863180fb" w:cs="Times New Roman"/>
          <w:kern w:val="0"/>
          <w:szCs w:val="24"/>
        </w:rPr>
        <w:t>ation</w:t>
      </w:r>
      <w:r w:rsidR="000E3C0E" w:rsidRPr="00631836">
        <w:rPr>
          <w:rFonts w:eastAsia="AdvOT863180fb" w:cs="Times New Roman"/>
          <w:kern w:val="0"/>
          <w:szCs w:val="24"/>
        </w:rPr>
        <w:t xml:space="preserve"> of ecology and economy)</w:t>
      </w:r>
      <w:r w:rsidR="00E449DD" w:rsidRPr="00631836">
        <w:rPr>
          <w:rFonts w:eastAsia="AdvOT863180fb" w:cs="Times New Roman"/>
          <w:kern w:val="0"/>
          <w:szCs w:val="24"/>
        </w:rPr>
        <w:t xml:space="preserve"> complexity derives from technology, reorganization of customer relationships, service process and </w:t>
      </w:r>
      <w:r w:rsidR="00DF3CD0" w:rsidRPr="00631836">
        <w:rPr>
          <w:rFonts w:eastAsia="AdvOT863180fb" w:cs="Times New Roman"/>
          <w:kern w:val="0"/>
          <w:szCs w:val="24"/>
        </w:rPr>
        <w:t xml:space="preserve">the </w:t>
      </w:r>
      <w:r w:rsidR="00E449DD" w:rsidRPr="00631836">
        <w:rPr>
          <w:rFonts w:eastAsia="AdvOT863180fb" w:cs="Times New Roman"/>
          <w:kern w:val="0"/>
          <w:szCs w:val="24"/>
        </w:rPr>
        <w:t>need for skillful staff.</w:t>
      </w:r>
      <w:r w:rsidR="000F4C4E" w:rsidRPr="00631836">
        <w:rPr>
          <w:rFonts w:eastAsia="AdvOT863180fb" w:cs="Times New Roman"/>
          <w:kern w:val="0"/>
          <w:szCs w:val="24"/>
        </w:rPr>
        <w:t xml:space="preserve"> </w:t>
      </w:r>
      <w:r w:rsidR="00CF51A3" w:rsidRPr="00631836">
        <w:rPr>
          <w:rFonts w:eastAsia="AdvOT863180fb" w:cs="Times New Roman"/>
          <w:kern w:val="0"/>
          <w:szCs w:val="24"/>
        </w:rPr>
        <w:t>T</w:t>
      </w:r>
      <w:r w:rsidR="00E449DD" w:rsidRPr="00631836">
        <w:rPr>
          <w:rFonts w:eastAsia="AdvOT863180fb" w:cs="Times New Roman"/>
          <w:kern w:val="0"/>
          <w:szCs w:val="24"/>
        </w:rPr>
        <w:t xml:space="preserve">he firms </w:t>
      </w:r>
      <w:r w:rsidR="00D352F4" w:rsidRPr="00631836">
        <w:rPr>
          <w:rFonts w:eastAsia="AdvOT863180fb" w:cs="Times New Roman"/>
          <w:kern w:val="0"/>
          <w:szCs w:val="24"/>
        </w:rPr>
        <w:t xml:space="preserve">move </w:t>
      </w:r>
      <w:r w:rsidR="00E449DD" w:rsidRPr="00631836">
        <w:rPr>
          <w:rFonts w:eastAsia="AdvOT863180fb" w:cs="Times New Roman"/>
          <w:kern w:val="0"/>
          <w:szCs w:val="24"/>
        </w:rPr>
        <w:t>resources</w:t>
      </w:r>
      <w:r w:rsidR="00CF51A3" w:rsidRPr="00631836">
        <w:rPr>
          <w:rFonts w:eastAsia="AdvOT863180fb" w:cs="Times New Roman"/>
          <w:kern w:val="0"/>
          <w:szCs w:val="24"/>
        </w:rPr>
        <w:t xml:space="preserve"> back into production processes</w:t>
      </w:r>
      <w:r w:rsidR="00DF3CD0" w:rsidRPr="00631836">
        <w:rPr>
          <w:rFonts w:eastAsia="AdvOT863180fb" w:cs="Times New Roman"/>
          <w:kern w:val="0"/>
          <w:szCs w:val="24"/>
        </w:rPr>
        <w:t>,</w:t>
      </w:r>
      <w:r w:rsidR="00E449DD" w:rsidRPr="00631836">
        <w:rPr>
          <w:rFonts w:eastAsia="AdvOT863180fb" w:cs="Times New Roman"/>
          <w:kern w:val="0"/>
          <w:szCs w:val="24"/>
        </w:rPr>
        <w:t xml:space="preserve"> and in wholesale and retail planning of logistics, the facilities and outlets are still focus</w:t>
      </w:r>
      <w:r w:rsidR="00DF3CD0" w:rsidRPr="00631836">
        <w:rPr>
          <w:rFonts w:eastAsia="AdvOT863180fb" w:cs="Times New Roman"/>
          <w:kern w:val="0"/>
          <w:szCs w:val="24"/>
        </w:rPr>
        <w:t>ed</w:t>
      </w:r>
      <w:r w:rsidR="00E449DD" w:rsidRPr="00631836">
        <w:rPr>
          <w:rFonts w:eastAsia="AdvOT863180fb" w:cs="Times New Roman"/>
          <w:kern w:val="0"/>
          <w:szCs w:val="24"/>
        </w:rPr>
        <w:t xml:space="preserve"> on innovative services. </w:t>
      </w:r>
      <w:r w:rsidR="00E449DD" w:rsidRPr="00631836">
        <w:rPr>
          <w:rFonts w:cs="Times New Roman"/>
          <w:kern w:val="0"/>
          <w:szCs w:val="24"/>
        </w:rPr>
        <w:t xml:space="preserve">Previous studies have argued for the benefits of </w:t>
      </w:r>
      <w:r w:rsidR="00CF51A3" w:rsidRPr="00631836">
        <w:rPr>
          <w:rFonts w:eastAsia="AdvOT863180fb" w:cs="Times New Roman"/>
          <w:kern w:val="0"/>
          <w:szCs w:val="24"/>
        </w:rPr>
        <w:t>innovative</w:t>
      </w:r>
      <w:r w:rsidR="00E449DD" w:rsidRPr="00631836">
        <w:rPr>
          <w:rFonts w:cs="Times New Roman"/>
          <w:kern w:val="0"/>
          <w:szCs w:val="24"/>
        </w:rPr>
        <w:t xml:space="preserve"> service offering</w:t>
      </w:r>
      <w:r w:rsidR="00DF3CD0" w:rsidRPr="00631836">
        <w:rPr>
          <w:rFonts w:cs="Times New Roman"/>
          <w:kern w:val="0"/>
          <w:szCs w:val="24"/>
        </w:rPr>
        <w:t>s</w:t>
      </w:r>
      <w:r w:rsidR="00CF51A3" w:rsidRPr="00631836">
        <w:rPr>
          <w:rFonts w:cs="Times New Roman"/>
          <w:kern w:val="0"/>
          <w:szCs w:val="24"/>
        </w:rPr>
        <w:t xml:space="preserve"> and </w:t>
      </w:r>
      <w:r w:rsidR="00E449DD" w:rsidRPr="00631836">
        <w:rPr>
          <w:rFonts w:cs="Times New Roman"/>
          <w:kern w:val="0"/>
          <w:szCs w:val="24"/>
        </w:rPr>
        <w:t>more advanced services</w:t>
      </w:r>
      <w:r w:rsidR="00DF3CD0" w:rsidRPr="00631836">
        <w:rPr>
          <w:rFonts w:cs="Times New Roman"/>
          <w:kern w:val="0"/>
          <w:szCs w:val="24"/>
        </w:rPr>
        <w:t xml:space="preserve"> that</w:t>
      </w:r>
      <w:r w:rsidR="00E449DD" w:rsidRPr="00631836">
        <w:rPr>
          <w:rFonts w:cs="Times New Roman"/>
          <w:kern w:val="0"/>
          <w:szCs w:val="24"/>
        </w:rPr>
        <w:t xml:space="preserve"> focus on customer processes (</w:t>
      </w:r>
      <w:proofErr w:type="spellStart"/>
      <w:r w:rsidR="00E449DD" w:rsidRPr="00631836">
        <w:rPr>
          <w:rFonts w:cs="Times New Roman"/>
          <w:kern w:val="0"/>
          <w:szCs w:val="24"/>
        </w:rPr>
        <w:t>Gebauer</w:t>
      </w:r>
      <w:proofErr w:type="spellEnd"/>
      <w:r w:rsidR="00E449DD" w:rsidRPr="00631836">
        <w:rPr>
          <w:rFonts w:cs="Times New Roman"/>
          <w:kern w:val="0"/>
          <w:szCs w:val="24"/>
        </w:rPr>
        <w:t xml:space="preserve"> et al., 2004</w:t>
      </w:r>
      <w:r w:rsidR="00CF51A3" w:rsidRPr="00631836">
        <w:rPr>
          <w:rFonts w:cs="Times New Roman"/>
          <w:kern w:val="0"/>
          <w:szCs w:val="24"/>
        </w:rPr>
        <w:t>; Tseng et al., 2008; Tseng 2009)</w:t>
      </w:r>
      <w:r w:rsidR="00E449DD" w:rsidRPr="00631836">
        <w:rPr>
          <w:rFonts w:cs="Times New Roman"/>
          <w:kern w:val="0"/>
          <w:szCs w:val="24"/>
        </w:rPr>
        <w:t xml:space="preserve">. The common belief </w:t>
      </w:r>
      <w:r w:rsidR="00D352F4" w:rsidRPr="00631836">
        <w:rPr>
          <w:rFonts w:cs="Times New Roman"/>
          <w:kern w:val="0"/>
          <w:szCs w:val="24"/>
        </w:rPr>
        <w:t xml:space="preserve">is </w:t>
      </w:r>
      <w:r w:rsidR="00E449DD" w:rsidRPr="00631836">
        <w:rPr>
          <w:rFonts w:cs="Times New Roman"/>
          <w:kern w:val="0"/>
          <w:szCs w:val="24"/>
        </w:rPr>
        <w:t xml:space="preserve">that </w:t>
      </w:r>
      <w:r w:rsidR="00DF3CD0" w:rsidRPr="00631836">
        <w:rPr>
          <w:rFonts w:cs="Times New Roman"/>
          <w:kern w:val="0"/>
          <w:szCs w:val="24"/>
        </w:rPr>
        <w:t>a</w:t>
      </w:r>
      <w:r w:rsidR="00E449DD" w:rsidRPr="00631836">
        <w:rPr>
          <w:rFonts w:cs="Times New Roman"/>
          <w:kern w:val="0"/>
          <w:szCs w:val="24"/>
        </w:rPr>
        <w:t xml:space="preserve"> service-oriented manufacturer</w:t>
      </w:r>
      <w:r w:rsidR="00DF3CD0" w:rsidRPr="00631836">
        <w:rPr>
          <w:rFonts w:cs="Times New Roman"/>
          <w:kern w:val="0"/>
          <w:szCs w:val="24"/>
        </w:rPr>
        <w:t xml:space="preserve"> holds</w:t>
      </w:r>
      <w:r w:rsidR="00E449DD" w:rsidRPr="00631836">
        <w:rPr>
          <w:rFonts w:cs="Times New Roman"/>
          <w:kern w:val="0"/>
          <w:szCs w:val="24"/>
        </w:rPr>
        <w:t xml:space="preserve"> a competitive advantage in </w:t>
      </w:r>
      <w:r w:rsidR="00DF3CD0" w:rsidRPr="00631836">
        <w:rPr>
          <w:rFonts w:cs="Times New Roman"/>
          <w:kern w:val="0"/>
          <w:szCs w:val="24"/>
        </w:rPr>
        <w:t xml:space="preserve">the </w:t>
      </w:r>
      <w:r w:rsidR="00E449DD" w:rsidRPr="00631836">
        <w:rPr>
          <w:rFonts w:cs="Times New Roman"/>
          <w:kern w:val="0"/>
          <w:szCs w:val="24"/>
        </w:rPr>
        <w:t>long-term</w:t>
      </w:r>
      <w:r w:rsidR="00CF51A3" w:rsidRPr="00631836">
        <w:rPr>
          <w:rFonts w:cs="Times New Roman"/>
          <w:kern w:val="0"/>
          <w:szCs w:val="24"/>
        </w:rPr>
        <w:t xml:space="preserve"> supply chain network</w:t>
      </w:r>
      <w:r w:rsidR="00E449DD" w:rsidRPr="00631836">
        <w:rPr>
          <w:rFonts w:cs="Times New Roman"/>
          <w:kern w:val="0"/>
          <w:szCs w:val="24"/>
        </w:rPr>
        <w:t xml:space="preserve"> </w:t>
      </w:r>
      <w:r w:rsidR="00DF3CD0" w:rsidRPr="00631836">
        <w:rPr>
          <w:rFonts w:cs="Times New Roman"/>
          <w:kern w:val="0"/>
          <w:szCs w:val="24"/>
        </w:rPr>
        <w:t xml:space="preserve">that </w:t>
      </w:r>
      <w:r w:rsidR="00E449DD" w:rsidRPr="00631836">
        <w:rPr>
          <w:rFonts w:cs="Times New Roman"/>
          <w:kern w:val="0"/>
          <w:szCs w:val="24"/>
        </w:rPr>
        <w:t>leads to improved performance</w:t>
      </w:r>
      <w:r w:rsidR="00CF51A3" w:rsidRPr="00631836">
        <w:rPr>
          <w:rFonts w:cs="Times New Roman"/>
          <w:kern w:val="0"/>
          <w:szCs w:val="24"/>
        </w:rPr>
        <w:t xml:space="preserve">. </w:t>
      </w:r>
    </w:p>
    <w:p w14:paraId="78B5B7D4" w14:textId="77777777" w:rsidR="00A86447" w:rsidRPr="00631836" w:rsidRDefault="00A86447" w:rsidP="000445B5">
      <w:pPr>
        <w:autoSpaceDE w:val="0"/>
        <w:autoSpaceDN w:val="0"/>
        <w:spacing w:line="480" w:lineRule="auto"/>
        <w:jc w:val="both"/>
        <w:rPr>
          <w:rFonts w:cs="Times New Roman"/>
          <w:kern w:val="0"/>
          <w:szCs w:val="24"/>
        </w:rPr>
      </w:pPr>
    </w:p>
    <w:p w14:paraId="68B198A8" w14:textId="2EDEAB92" w:rsidR="00A8379E" w:rsidRPr="00631836" w:rsidRDefault="00A8379E" w:rsidP="000445B5">
      <w:pPr>
        <w:autoSpaceDE w:val="0"/>
        <w:autoSpaceDN w:val="0"/>
        <w:spacing w:line="480" w:lineRule="auto"/>
        <w:jc w:val="both"/>
        <w:rPr>
          <w:rFonts w:eastAsia="AdvOT863180fb" w:cs="Times New Roman"/>
          <w:kern w:val="0"/>
          <w:szCs w:val="24"/>
        </w:rPr>
      </w:pPr>
      <w:r w:rsidRPr="00631836">
        <w:rPr>
          <w:rFonts w:cs="Times New Roman"/>
          <w:kern w:val="0"/>
          <w:szCs w:val="24"/>
        </w:rPr>
        <w:t xml:space="preserve">Moreover, effective service management </w:t>
      </w:r>
      <w:r w:rsidR="00FB129F" w:rsidRPr="00631836">
        <w:rPr>
          <w:rFonts w:cs="Times New Roman"/>
          <w:kern w:val="0"/>
          <w:szCs w:val="24"/>
        </w:rPr>
        <w:t>is not e</w:t>
      </w:r>
      <w:r w:rsidRPr="00631836">
        <w:rPr>
          <w:rFonts w:cs="Times New Roman"/>
          <w:kern w:val="0"/>
          <w:szCs w:val="24"/>
        </w:rPr>
        <w:t>asily achieved</w:t>
      </w:r>
      <w:r w:rsidR="00DF3CD0" w:rsidRPr="00631836">
        <w:rPr>
          <w:rFonts w:cs="Times New Roman"/>
          <w:kern w:val="0"/>
          <w:szCs w:val="24"/>
        </w:rPr>
        <w:t>,</w:t>
      </w:r>
      <w:r w:rsidRPr="00631836">
        <w:rPr>
          <w:rFonts w:cs="Times New Roman"/>
          <w:kern w:val="0"/>
          <w:szCs w:val="24"/>
        </w:rPr>
        <w:t xml:space="preserve"> and </w:t>
      </w:r>
      <w:r w:rsidR="00FB129F" w:rsidRPr="00631836">
        <w:rPr>
          <w:rFonts w:cs="Times New Roman"/>
          <w:kern w:val="0"/>
          <w:szCs w:val="24"/>
        </w:rPr>
        <w:t xml:space="preserve">neither </w:t>
      </w:r>
      <w:r w:rsidRPr="00631836">
        <w:rPr>
          <w:rFonts w:cs="Times New Roman"/>
          <w:kern w:val="0"/>
          <w:szCs w:val="24"/>
        </w:rPr>
        <w:t xml:space="preserve">integration into a </w:t>
      </w:r>
      <w:r w:rsidR="00FB129F" w:rsidRPr="00631836">
        <w:rPr>
          <w:rFonts w:cs="Times New Roman"/>
          <w:kern w:val="0"/>
          <w:szCs w:val="24"/>
        </w:rPr>
        <w:t>firm</w:t>
      </w:r>
      <w:r w:rsidR="00DF3CD0" w:rsidRPr="00631836">
        <w:rPr>
          <w:rFonts w:cs="Times New Roman"/>
          <w:kern w:val="0"/>
          <w:szCs w:val="24"/>
        </w:rPr>
        <w:t xml:space="preserve">, </w:t>
      </w:r>
      <w:r w:rsidR="00FB129F" w:rsidRPr="00631836">
        <w:rPr>
          <w:rFonts w:cs="Times New Roman"/>
          <w:kern w:val="0"/>
          <w:szCs w:val="24"/>
        </w:rPr>
        <w:t xml:space="preserve">which </w:t>
      </w:r>
      <w:r w:rsidR="00DF3CD0" w:rsidRPr="00631836">
        <w:rPr>
          <w:rFonts w:cs="Times New Roman"/>
          <w:kern w:val="0"/>
          <w:szCs w:val="24"/>
        </w:rPr>
        <w:t>includ</w:t>
      </w:r>
      <w:r w:rsidR="00FB129F" w:rsidRPr="00631836">
        <w:rPr>
          <w:rFonts w:cs="Times New Roman"/>
          <w:kern w:val="0"/>
          <w:szCs w:val="24"/>
        </w:rPr>
        <w:t>e</w:t>
      </w:r>
      <w:r w:rsidRPr="00631836">
        <w:rPr>
          <w:rFonts w:cs="Times New Roman"/>
          <w:kern w:val="0"/>
          <w:szCs w:val="24"/>
        </w:rPr>
        <w:t xml:space="preserve"> </w:t>
      </w:r>
      <w:r w:rsidR="00DF3CD0" w:rsidRPr="00631836">
        <w:rPr>
          <w:rFonts w:cs="Times New Roman"/>
          <w:kern w:val="0"/>
          <w:szCs w:val="24"/>
        </w:rPr>
        <w:t>t</w:t>
      </w:r>
      <w:r w:rsidR="00CF51A3" w:rsidRPr="00631836">
        <w:rPr>
          <w:rFonts w:cs="Times New Roman"/>
          <w:kern w:val="0"/>
          <w:szCs w:val="24"/>
        </w:rPr>
        <w:t xml:space="preserve">he </w:t>
      </w:r>
      <w:r w:rsidR="00CF51A3" w:rsidRPr="00631836">
        <w:rPr>
          <w:rFonts w:eastAsiaTheme="majorEastAsia" w:cs="Times New Roman"/>
          <w:kern w:val="0"/>
          <w:szCs w:val="24"/>
        </w:rPr>
        <w:t xml:space="preserve">competitive intensity in the product and service fields, </w:t>
      </w:r>
      <w:r w:rsidR="00DF3CD0" w:rsidRPr="00631836">
        <w:rPr>
          <w:rFonts w:eastAsiaTheme="majorEastAsia" w:cs="Times New Roman"/>
          <w:kern w:val="0"/>
          <w:szCs w:val="24"/>
        </w:rPr>
        <w:t xml:space="preserve">the </w:t>
      </w:r>
      <w:r w:rsidR="00CF51A3" w:rsidRPr="00631836">
        <w:rPr>
          <w:rFonts w:eastAsiaTheme="majorEastAsia" w:cs="Times New Roman"/>
          <w:kern w:val="0"/>
          <w:szCs w:val="24"/>
        </w:rPr>
        <w:t xml:space="preserve">price sensitivity of customers, </w:t>
      </w:r>
      <w:r w:rsidR="00DF3CD0" w:rsidRPr="00631836">
        <w:rPr>
          <w:rFonts w:eastAsiaTheme="majorEastAsia" w:cs="Times New Roman"/>
          <w:kern w:val="0"/>
          <w:szCs w:val="24"/>
        </w:rPr>
        <w:t xml:space="preserve">the </w:t>
      </w:r>
      <w:r w:rsidR="00CF51A3" w:rsidRPr="00631836">
        <w:rPr>
          <w:rFonts w:eastAsiaTheme="majorEastAsia" w:cs="Times New Roman"/>
          <w:kern w:val="0"/>
          <w:szCs w:val="24"/>
        </w:rPr>
        <w:t xml:space="preserve">strategic choices of customers, </w:t>
      </w:r>
      <w:r w:rsidR="00DF3CD0" w:rsidRPr="00631836">
        <w:rPr>
          <w:rFonts w:eastAsiaTheme="majorEastAsia" w:cs="Times New Roman"/>
          <w:kern w:val="0"/>
          <w:szCs w:val="24"/>
        </w:rPr>
        <w:t xml:space="preserve">the </w:t>
      </w:r>
      <w:r w:rsidR="00CF51A3" w:rsidRPr="00631836">
        <w:rPr>
          <w:rFonts w:eastAsiaTheme="majorEastAsia" w:cs="Times New Roman"/>
          <w:kern w:val="0"/>
          <w:szCs w:val="24"/>
        </w:rPr>
        <w:t>service demand</w:t>
      </w:r>
      <w:r w:rsidR="00D352F4" w:rsidRPr="00631836">
        <w:rPr>
          <w:rFonts w:eastAsiaTheme="majorEastAsia" w:cs="Times New Roman"/>
          <w:kern w:val="0"/>
          <w:szCs w:val="24"/>
        </w:rPr>
        <w:t>s</w:t>
      </w:r>
      <w:r w:rsidR="00CF51A3" w:rsidRPr="00631836">
        <w:rPr>
          <w:rFonts w:eastAsiaTheme="majorEastAsia" w:cs="Times New Roman"/>
          <w:kern w:val="0"/>
          <w:szCs w:val="24"/>
        </w:rPr>
        <w:t xml:space="preserve"> from customers</w:t>
      </w:r>
      <w:r w:rsidR="00DF3CD0" w:rsidRPr="00631836">
        <w:rPr>
          <w:rFonts w:eastAsiaTheme="majorEastAsia" w:cs="Times New Roman"/>
          <w:kern w:val="0"/>
          <w:szCs w:val="24"/>
        </w:rPr>
        <w:t>,</w:t>
      </w:r>
      <w:r w:rsidR="00CF51A3" w:rsidRPr="00631836">
        <w:rPr>
          <w:rFonts w:eastAsiaTheme="majorEastAsia" w:cs="Times New Roman"/>
          <w:kern w:val="0"/>
          <w:szCs w:val="24"/>
        </w:rPr>
        <w:t xml:space="preserve"> and market growth.</w:t>
      </w:r>
      <w:r w:rsidR="00FE13C8" w:rsidRPr="00631836">
        <w:rPr>
          <w:rFonts w:eastAsiaTheme="majorEastAsia" w:cs="Times New Roman"/>
          <w:kern w:val="0"/>
          <w:szCs w:val="24"/>
        </w:rPr>
        <w:t xml:space="preserve"> </w:t>
      </w:r>
      <w:proofErr w:type="spellStart"/>
      <w:r w:rsidR="00FE13C8" w:rsidRPr="00631836">
        <w:rPr>
          <w:rFonts w:cs="Times New Roman"/>
          <w:kern w:val="0"/>
          <w:szCs w:val="24"/>
        </w:rPr>
        <w:t>Gebauer</w:t>
      </w:r>
      <w:proofErr w:type="spellEnd"/>
      <w:r w:rsidR="00FE13C8" w:rsidRPr="00631836">
        <w:rPr>
          <w:rFonts w:cs="Times New Roman"/>
          <w:kern w:val="0"/>
          <w:szCs w:val="24"/>
        </w:rPr>
        <w:t xml:space="preserve"> et al. (20</w:t>
      </w:r>
      <w:r w:rsidR="00235D70" w:rsidRPr="00631836">
        <w:rPr>
          <w:rFonts w:cs="Times New Roman"/>
          <w:kern w:val="0"/>
          <w:szCs w:val="24"/>
        </w:rPr>
        <w:t>10</w:t>
      </w:r>
      <w:r w:rsidR="00FE13C8" w:rsidRPr="00631836">
        <w:rPr>
          <w:rFonts w:cs="Times New Roman"/>
          <w:kern w:val="0"/>
          <w:szCs w:val="24"/>
        </w:rPr>
        <w:t xml:space="preserve">) argued that customers demand services that </w:t>
      </w:r>
      <w:r w:rsidR="00741FD9" w:rsidRPr="00631836">
        <w:rPr>
          <w:rFonts w:cs="Times New Roman"/>
          <w:kern w:val="0"/>
          <w:szCs w:val="24"/>
        </w:rPr>
        <w:t xml:space="preserve">represent </w:t>
      </w:r>
      <w:r w:rsidR="00FE13C8" w:rsidRPr="00631836">
        <w:rPr>
          <w:rFonts w:cs="Times New Roman"/>
          <w:kern w:val="0"/>
          <w:szCs w:val="24"/>
        </w:rPr>
        <w:t xml:space="preserve">product-related service offerings of many firms and must include </w:t>
      </w:r>
      <w:r w:rsidR="00D352F4" w:rsidRPr="00631836">
        <w:rPr>
          <w:rFonts w:cs="Times New Roman"/>
          <w:kern w:val="0"/>
          <w:szCs w:val="24"/>
        </w:rPr>
        <w:t xml:space="preserve">such </w:t>
      </w:r>
      <w:r w:rsidR="00FE13C8" w:rsidRPr="00631836">
        <w:rPr>
          <w:rFonts w:cs="Times New Roman"/>
          <w:kern w:val="0"/>
          <w:szCs w:val="24"/>
        </w:rPr>
        <w:t>customer-related services as preventive maintenance and process-oriented consulting services to stay competitive</w:t>
      </w:r>
      <w:r w:rsidR="00D352F4" w:rsidRPr="00631836">
        <w:rPr>
          <w:rFonts w:cs="Times New Roman"/>
          <w:kern w:val="0"/>
          <w:szCs w:val="24"/>
        </w:rPr>
        <w:t xml:space="preserve"> in the</w:t>
      </w:r>
      <w:r w:rsidR="00FE13C8" w:rsidRPr="00631836">
        <w:rPr>
          <w:rFonts w:cs="Times New Roman"/>
          <w:kern w:val="0"/>
          <w:szCs w:val="24"/>
        </w:rPr>
        <w:t xml:space="preserve"> sustainable market. </w:t>
      </w:r>
      <w:r w:rsidRPr="00631836">
        <w:rPr>
          <w:rFonts w:cs="Times New Roman"/>
          <w:kern w:val="0"/>
          <w:szCs w:val="24"/>
        </w:rPr>
        <w:t xml:space="preserve">Sustainable and ongoing service improvement </w:t>
      </w:r>
      <w:r w:rsidR="00D352F4" w:rsidRPr="00631836">
        <w:rPr>
          <w:rFonts w:cs="Times New Roman"/>
          <w:kern w:val="0"/>
          <w:szCs w:val="24"/>
        </w:rPr>
        <w:t>must be integrated</w:t>
      </w:r>
      <w:r w:rsidRPr="00631836">
        <w:rPr>
          <w:rFonts w:cs="Times New Roman"/>
          <w:kern w:val="0"/>
          <w:szCs w:val="24"/>
        </w:rPr>
        <w:t xml:space="preserve"> in</w:t>
      </w:r>
      <w:r w:rsidR="00D352F4" w:rsidRPr="00631836">
        <w:rPr>
          <w:rFonts w:cs="Times New Roman"/>
          <w:kern w:val="0"/>
          <w:szCs w:val="24"/>
        </w:rPr>
        <w:t>to</w:t>
      </w:r>
      <w:r w:rsidRPr="00631836">
        <w:rPr>
          <w:rFonts w:cs="Times New Roman"/>
          <w:kern w:val="0"/>
          <w:szCs w:val="24"/>
        </w:rPr>
        <w:t xml:space="preserve"> the operational process. To do so, the firms </w:t>
      </w:r>
      <w:r w:rsidR="00D352F4" w:rsidRPr="00631836">
        <w:rPr>
          <w:rFonts w:cs="Times New Roman"/>
          <w:kern w:val="0"/>
          <w:szCs w:val="24"/>
        </w:rPr>
        <w:t>must</w:t>
      </w:r>
      <w:r w:rsidRPr="00631836">
        <w:rPr>
          <w:rFonts w:cs="Times New Roman"/>
          <w:kern w:val="0"/>
          <w:szCs w:val="24"/>
        </w:rPr>
        <w:t xml:space="preserve"> </w:t>
      </w:r>
      <w:r w:rsidR="00FB129F" w:rsidRPr="00631836">
        <w:rPr>
          <w:rFonts w:cs="Times New Roman"/>
          <w:kern w:val="0"/>
          <w:szCs w:val="24"/>
        </w:rPr>
        <w:t>address</w:t>
      </w:r>
      <w:r w:rsidRPr="00631836">
        <w:rPr>
          <w:rFonts w:cs="Times New Roman"/>
          <w:kern w:val="0"/>
          <w:szCs w:val="24"/>
        </w:rPr>
        <w:t xml:space="preserve"> numerous issues </w:t>
      </w:r>
      <w:r w:rsidR="00FB129F" w:rsidRPr="00631836">
        <w:rPr>
          <w:rFonts w:cs="Times New Roman"/>
          <w:kern w:val="0"/>
          <w:szCs w:val="24"/>
        </w:rPr>
        <w:t xml:space="preserve">in relation </w:t>
      </w:r>
      <w:r w:rsidRPr="00631836">
        <w:rPr>
          <w:rFonts w:cs="Times New Roman"/>
          <w:kern w:val="0"/>
          <w:szCs w:val="24"/>
        </w:rPr>
        <w:t>to improvement programs.</w:t>
      </w:r>
      <w:r w:rsidRPr="00631836">
        <w:rPr>
          <w:rFonts w:cs="Times New Roman"/>
        </w:rPr>
        <w:t xml:space="preserve"> </w:t>
      </w:r>
      <w:r w:rsidR="00794FE9" w:rsidRPr="00631836">
        <w:rPr>
          <w:rFonts w:cs="Times New Roman"/>
        </w:rPr>
        <w:t>However</w:t>
      </w:r>
      <w:r w:rsidRPr="00631836">
        <w:rPr>
          <w:rFonts w:cs="Times New Roman"/>
        </w:rPr>
        <w:t>, many complicated and uncertain market or service conditions</w:t>
      </w:r>
      <w:r w:rsidR="00794FE9" w:rsidRPr="00631836">
        <w:rPr>
          <w:rFonts w:cs="Times New Roman"/>
        </w:rPr>
        <w:t xml:space="preserve"> still exist</w:t>
      </w:r>
      <w:r w:rsidRPr="00631836">
        <w:rPr>
          <w:rFonts w:cs="Times New Roman"/>
        </w:rPr>
        <w:t xml:space="preserve"> in the industry. For instance, </w:t>
      </w:r>
      <w:proofErr w:type="spellStart"/>
      <w:r w:rsidRPr="00631836">
        <w:rPr>
          <w:rFonts w:eastAsia="AdvOT863180fb" w:cs="Times New Roman"/>
          <w:kern w:val="0"/>
          <w:szCs w:val="24"/>
        </w:rPr>
        <w:t>Anttonen</w:t>
      </w:r>
      <w:proofErr w:type="spellEnd"/>
      <w:r w:rsidRPr="00631836">
        <w:rPr>
          <w:rFonts w:eastAsia="AdvOT863180fb" w:cs="Times New Roman"/>
          <w:kern w:val="0"/>
          <w:szCs w:val="24"/>
        </w:rPr>
        <w:t xml:space="preserve"> et al. (2013) </w:t>
      </w:r>
      <w:r w:rsidR="00794FE9" w:rsidRPr="00631836">
        <w:rPr>
          <w:rFonts w:eastAsia="AdvOT863180fb" w:cs="Times New Roman"/>
          <w:kern w:val="0"/>
          <w:szCs w:val="24"/>
        </w:rPr>
        <w:t>showed that</w:t>
      </w:r>
      <w:r w:rsidRPr="00631836">
        <w:rPr>
          <w:rFonts w:eastAsia="AdvOT863180fb" w:cs="Times New Roman"/>
          <w:kern w:val="0"/>
          <w:szCs w:val="24"/>
        </w:rPr>
        <w:t xml:space="preserve"> inadequate marketing efforts </w:t>
      </w:r>
      <w:r w:rsidR="00794FE9" w:rsidRPr="00631836">
        <w:rPr>
          <w:rFonts w:eastAsia="AdvOT863180fb" w:cs="Times New Roman"/>
          <w:kern w:val="0"/>
          <w:szCs w:val="24"/>
        </w:rPr>
        <w:t>in certain</w:t>
      </w:r>
      <w:r w:rsidRPr="00631836">
        <w:rPr>
          <w:rFonts w:eastAsia="AdvOT863180fb" w:cs="Times New Roman"/>
          <w:kern w:val="0"/>
          <w:szCs w:val="24"/>
        </w:rPr>
        <w:t xml:space="preserve"> services </w:t>
      </w:r>
      <w:r w:rsidR="00794FE9" w:rsidRPr="00631836">
        <w:rPr>
          <w:rFonts w:eastAsia="AdvOT863180fb" w:cs="Times New Roman"/>
          <w:kern w:val="0"/>
          <w:szCs w:val="24"/>
        </w:rPr>
        <w:t xml:space="preserve">are rather </w:t>
      </w:r>
      <w:r w:rsidRPr="00631836">
        <w:rPr>
          <w:rFonts w:eastAsia="AdvOT863180fb" w:cs="Times New Roman"/>
          <w:kern w:val="0"/>
          <w:szCs w:val="24"/>
        </w:rPr>
        <w:t xml:space="preserve">passive because of </w:t>
      </w:r>
      <w:r w:rsidR="00FB129F" w:rsidRPr="00631836">
        <w:rPr>
          <w:rFonts w:eastAsia="AdvOT863180fb" w:cs="Times New Roman"/>
          <w:kern w:val="0"/>
          <w:szCs w:val="24"/>
        </w:rPr>
        <w:t xml:space="preserve">their </w:t>
      </w:r>
      <w:r w:rsidRPr="00631836">
        <w:rPr>
          <w:rFonts w:eastAsia="AdvOT863180fb" w:cs="Times New Roman"/>
          <w:kern w:val="0"/>
          <w:szCs w:val="24"/>
        </w:rPr>
        <w:t xml:space="preserve">complex nature. The firms are </w:t>
      </w:r>
      <w:r w:rsidR="00FB129F" w:rsidRPr="00631836">
        <w:rPr>
          <w:rFonts w:eastAsia="AdvOT863180fb" w:cs="Times New Roman"/>
          <w:kern w:val="0"/>
          <w:szCs w:val="24"/>
        </w:rPr>
        <w:t xml:space="preserve">also </w:t>
      </w:r>
      <w:r w:rsidRPr="00631836">
        <w:rPr>
          <w:rFonts w:eastAsia="AdvOT863180fb" w:cs="Times New Roman"/>
          <w:kern w:val="0"/>
          <w:szCs w:val="24"/>
        </w:rPr>
        <w:t xml:space="preserve">cautious </w:t>
      </w:r>
      <w:r w:rsidR="00D352F4" w:rsidRPr="00631836">
        <w:rPr>
          <w:rFonts w:eastAsia="AdvOT863180fb" w:cs="Times New Roman"/>
          <w:kern w:val="0"/>
          <w:szCs w:val="24"/>
        </w:rPr>
        <w:t xml:space="preserve">in </w:t>
      </w:r>
      <w:r w:rsidRPr="00631836">
        <w:rPr>
          <w:rFonts w:eastAsia="AdvOT863180fb" w:cs="Times New Roman"/>
          <w:kern w:val="0"/>
          <w:szCs w:val="24"/>
        </w:rPr>
        <w:t xml:space="preserve">marketing </w:t>
      </w:r>
      <w:r w:rsidR="00D352F4" w:rsidRPr="00631836">
        <w:rPr>
          <w:rFonts w:eastAsia="AdvOT863180fb" w:cs="Times New Roman"/>
          <w:kern w:val="0"/>
          <w:szCs w:val="24"/>
        </w:rPr>
        <w:t>becaus</w:t>
      </w:r>
      <w:r w:rsidR="00794FE9" w:rsidRPr="00631836">
        <w:rPr>
          <w:rFonts w:eastAsia="AdvOT863180fb" w:cs="Times New Roman"/>
          <w:kern w:val="0"/>
          <w:szCs w:val="24"/>
        </w:rPr>
        <w:t>e</w:t>
      </w:r>
      <w:r w:rsidRPr="00631836">
        <w:rPr>
          <w:rFonts w:eastAsia="AdvOT863180fb" w:cs="Times New Roman"/>
          <w:kern w:val="0"/>
          <w:szCs w:val="24"/>
        </w:rPr>
        <w:t xml:space="preserve"> innovative </w:t>
      </w:r>
      <w:r w:rsidRPr="00631836">
        <w:rPr>
          <w:rFonts w:eastAsiaTheme="majorEastAsia" w:cs="Times New Roman"/>
          <w:kern w:val="0"/>
          <w:szCs w:val="24"/>
        </w:rPr>
        <w:t xml:space="preserve">services are </w:t>
      </w:r>
      <w:r w:rsidR="00FB129F" w:rsidRPr="00631836">
        <w:rPr>
          <w:rFonts w:eastAsiaTheme="majorEastAsia" w:cs="Times New Roman"/>
          <w:kern w:val="0"/>
          <w:szCs w:val="24"/>
        </w:rPr>
        <w:t xml:space="preserve">either </w:t>
      </w:r>
      <w:r w:rsidRPr="00631836">
        <w:rPr>
          <w:rFonts w:eastAsiaTheme="majorEastAsia" w:cs="Times New Roman"/>
          <w:kern w:val="0"/>
          <w:szCs w:val="24"/>
        </w:rPr>
        <w:t xml:space="preserve">still in new business development or only </w:t>
      </w:r>
      <w:r w:rsidR="00FB129F" w:rsidRPr="00631836">
        <w:rPr>
          <w:rFonts w:eastAsiaTheme="majorEastAsia" w:cs="Times New Roman"/>
          <w:kern w:val="0"/>
          <w:szCs w:val="24"/>
        </w:rPr>
        <w:t>targeted for</w:t>
      </w:r>
      <w:r w:rsidRPr="00631836">
        <w:rPr>
          <w:rFonts w:eastAsiaTheme="majorEastAsia" w:cs="Times New Roman"/>
          <w:kern w:val="0"/>
          <w:szCs w:val="24"/>
        </w:rPr>
        <w:t xml:space="preserve"> certain customers (</w:t>
      </w:r>
      <w:proofErr w:type="spellStart"/>
      <w:r w:rsidRPr="00631836">
        <w:rPr>
          <w:rFonts w:eastAsiaTheme="majorEastAsia" w:cs="Times New Roman"/>
          <w:kern w:val="0"/>
          <w:szCs w:val="24"/>
        </w:rPr>
        <w:t>Delmas</w:t>
      </w:r>
      <w:proofErr w:type="spellEnd"/>
      <w:r w:rsidRPr="00631836">
        <w:rPr>
          <w:rFonts w:eastAsiaTheme="majorEastAsia" w:cs="Times New Roman"/>
          <w:kern w:val="0"/>
          <w:szCs w:val="24"/>
        </w:rPr>
        <w:t xml:space="preserve"> and </w:t>
      </w:r>
      <w:proofErr w:type="spellStart"/>
      <w:r w:rsidRPr="00631836">
        <w:rPr>
          <w:rFonts w:eastAsiaTheme="majorEastAsia" w:cs="Times New Roman"/>
          <w:kern w:val="0"/>
          <w:szCs w:val="24"/>
        </w:rPr>
        <w:t>Montiel</w:t>
      </w:r>
      <w:proofErr w:type="spellEnd"/>
      <w:r w:rsidRPr="00631836">
        <w:rPr>
          <w:rFonts w:eastAsiaTheme="majorEastAsia" w:cs="Times New Roman"/>
          <w:kern w:val="0"/>
          <w:szCs w:val="24"/>
        </w:rPr>
        <w:t xml:space="preserve">, 2009). </w:t>
      </w:r>
    </w:p>
    <w:p w14:paraId="6E5A4995" w14:textId="77777777" w:rsidR="00A86447" w:rsidRPr="00631836" w:rsidRDefault="00A86447" w:rsidP="000445B5">
      <w:pPr>
        <w:autoSpaceDE w:val="0"/>
        <w:autoSpaceDN w:val="0"/>
        <w:spacing w:line="480" w:lineRule="auto"/>
        <w:jc w:val="both"/>
        <w:rPr>
          <w:rFonts w:cs="Times New Roman"/>
          <w:kern w:val="0"/>
          <w:szCs w:val="24"/>
        </w:rPr>
      </w:pPr>
    </w:p>
    <w:p w14:paraId="003A459E" w14:textId="71AE6177" w:rsidR="000C428F" w:rsidRPr="00631836" w:rsidRDefault="006E19F3" w:rsidP="000445B5">
      <w:pPr>
        <w:autoSpaceDE w:val="0"/>
        <w:autoSpaceDN w:val="0"/>
        <w:spacing w:line="480" w:lineRule="auto"/>
        <w:jc w:val="both"/>
        <w:rPr>
          <w:rFonts w:cs="Times New Roman"/>
          <w:kern w:val="0"/>
          <w:szCs w:val="24"/>
        </w:rPr>
      </w:pPr>
      <w:r w:rsidRPr="00631836">
        <w:rPr>
          <w:rFonts w:cs="Times New Roman"/>
          <w:kern w:val="0"/>
          <w:szCs w:val="24"/>
        </w:rPr>
        <w:t xml:space="preserve">In the sustainability literature, </w:t>
      </w:r>
      <w:r w:rsidR="00235D70" w:rsidRPr="00631836">
        <w:rPr>
          <w:rFonts w:cs="Times New Roman"/>
          <w:kern w:val="0"/>
          <w:szCs w:val="24"/>
        </w:rPr>
        <w:t xml:space="preserve">the concept of “sustainable development” </w:t>
      </w:r>
      <w:r w:rsidR="00D352F4" w:rsidRPr="00631836">
        <w:rPr>
          <w:rFonts w:eastAsia="AdvOT863180fb" w:cs="Times New Roman"/>
          <w:kern w:val="0"/>
          <w:szCs w:val="24"/>
        </w:rPr>
        <w:t xml:space="preserve">led to </w:t>
      </w:r>
      <w:r w:rsidR="003E0D7D" w:rsidRPr="00631836">
        <w:rPr>
          <w:rFonts w:eastAsia="AdvOT863180fb" w:cs="Times New Roman"/>
          <w:kern w:val="0"/>
          <w:szCs w:val="24"/>
        </w:rPr>
        <w:t>the term “Triple Bottom Line”</w:t>
      </w:r>
      <w:r w:rsidR="00794FE9" w:rsidRPr="00631836">
        <w:rPr>
          <w:rFonts w:eastAsia="AdvOT863180fb" w:cs="Times New Roman"/>
          <w:kern w:val="0"/>
          <w:szCs w:val="24"/>
        </w:rPr>
        <w:t>,</w:t>
      </w:r>
      <w:r w:rsidR="003E0D7D" w:rsidRPr="00631836">
        <w:rPr>
          <w:rFonts w:eastAsia="AdvOT863180fb" w:cs="Times New Roman"/>
          <w:kern w:val="0"/>
          <w:szCs w:val="24"/>
        </w:rPr>
        <w:t xml:space="preserve"> which refers to the three E's</w:t>
      </w:r>
      <w:r w:rsidR="00794FE9" w:rsidRPr="00631836">
        <w:rPr>
          <w:rFonts w:eastAsia="AdvOT863180fb" w:cs="Times New Roman"/>
          <w:kern w:val="0"/>
          <w:szCs w:val="24"/>
        </w:rPr>
        <w:t xml:space="preserve"> of</w:t>
      </w:r>
      <w:r w:rsidR="003E0D7D" w:rsidRPr="00631836">
        <w:rPr>
          <w:rFonts w:eastAsia="AdvOT863180fb" w:cs="Times New Roman"/>
          <w:kern w:val="0"/>
          <w:szCs w:val="24"/>
        </w:rPr>
        <w:t xml:space="preserve"> ecology (environmental protection), equity (social equity), and economy (economic growth)</w:t>
      </w:r>
      <w:r w:rsidR="00D352F4" w:rsidRPr="00631836">
        <w:rPr>
          <w:rFonts w:cs="Times New Roman"/>
          <w:kern w:val="0"/>
          <w:szCs w:val="24"/>
        </w:rPr>
        <w:t xml:space="preserve">. This term </w:t>
      </w:r>
      <w:r w:rsidR="00235D70" w:rsidRPr="00631836">
        <w:rPr>
          <w:rFonts w:cs="Times New Roman"/>
          <w:kern w:val="0"/>
          <w:szCs w:val="24"/>
        </w:rPr>
        <w:t>appeared in 19</w:t>
      </w:r>
      <w:r w:rsidR="003E0D7D" w:rsidRPr="00631836">
        <w:rPr>
          <w:rFonts w:cs="Times New Roman"/>
          <w:kern w:val="0"/>
          <w:szCs w:val="24"/>
        </w:rPr>
        <w:t>90</w:t>
      </w:r>
      <w:r w:rsidR="00235D70" w:rsidRPr="00631836">
        <w:rPr>
          <w:rFonts w:cs="Times New Roman"/>
          <w:kern w:val="0"/>
          <w:szCs w:val="24"/>
        </w:rPr>
        <w:t xml:space="preserve"> and was </w:t>
      </w:r>
      <w:r w:rsidR="00235D70" w:rsidRPr="00631836">
        <w:rPr>
          <w:rFonts w:cs="Times New Roman"/>
          <w:kern w:val="0"/>
          <w:szCs w:val="24"/>
        </w:rPr>
        <w:lastRenderedPageBreak/>
        <w:t>widely used among professionals in environment</w:t>
      </w:r>
      <w:r w:rsidR="00794FE9" w:rsidRPr="00631836">
        <w:rPr>
          <w:rFonts w:cs="Times New Roman"/>
          <w:kern w:val="0"/>
          <w:szCs w:val="24"/>
        </w:rPr>
        <w:t>al</w:t>
      </w:r>
      <w:r w:rsidR="00235D70" w:rsidRPr="00631836">
        <w:rPr>
          <w:rFonts w:cs="Times New Roman"/>
          <w:kern w:val="0"/>
          <w:szCs w:val="24"/>
        </w:rPr>
        <w:t xml:space="preserve"> and development circles</w:t>
      </w:r>
      <w:r w:rsidR="003E0D7D" w:rsidRPr="00631836">
        <w:rPr>
          <w:rFonts w:eastAsia="AdvOT863180fb" w:cs="Times New Roman"/>
          <w:kern w:val="0"/>
          <w:szCs w:val="24"/>
        </w:rPr>
        <w:t xml:space="preserve"> (</w:t>
      </w:r>
      <w:proofErr w:type="spellStart"/>
      <w:r w:rsidR="003E0D7D" w:rsidRPr="00631836">
        <w:rPr>
          <w:rFonts w:eastAsia="AdvOT863180fb" w:cs="Times New Roman"/>
          <w:kern w:val="0"/>
          <w:szCs w:val="24"/>
        </w:rPr>
        <w:t>Elkington</w:t>
      </w:r>
      <w:proofErr w:type="spellEnd"/>
      <w:r w:rsidR="003E0D7D" w:rsidRPr="00631836">
        <w:rPr>
          <w:rFonts w:eastAsia="AdvOT863180fb" w:cs="Times New Roman"/>
          <w:kern w:val="0"/>
          <w:szCs w:val="24"/>
        </w:rPr>
        <w:t>, 1998;</w:t>
      </w:r>
      <w:r w:rsidR="003E0D7D" w:rsidRPr="00631836">
        <w:rPr>
          <w:rFonts w:cs="Times New Roman"/>
          <w:szCs w:val="24"/>
        </w:rPr>
        <w:t xml:space="preserve"> </w:t>
      </w:r>
      <w:proofErr w:type="spellStart"/>
      <w:r w:rsidR="003E0D7D" w:rsidRPr="00631836">
        <w:rPr>
          <w:rFonts w:cs="Times New Roman"/>
          <w:szCs w:val="24"/>
        </w:rPr>
        <w:t>Seuring</w:t>
      </w:r>
      <w:proofErr w:type="spellEnd"/>
      <w:r w:rsidR="003E0D7D" w:rsidRPr="00631836">
        <w:rPr>
          <w:rFonts w:cs="Times New Roman"/>
          <w:szCs w:val="24"/>
        </w:rPr>
        <w:t xml:space="preserve"> and Muller, 2008; </w:t>
      </w:r>
      <w:r w:rsidR="003E0D7D" w:rsidRPr="00631836">
        <w:rPr>
          <w:rFonts w:eastAsia="AdvOT863180fb" w:cs="Times New Roman"/>
          <w:kern w:val="0"/>
          <w:szCs w:val="24"/>
        </w:rPr>
        <w:t>Lin and Tseng, 2014)</w:t>
      </w:r>
      <w:r w:rsidR="00235D70" w:rsidRPr="00631836">
        <w:rPr>
          <w:rFonts w:cs="Times New Roman"/>
          <w:kern w:val="0"/>
          <w:szCs w:val="24"/>
        </w:rPr>
        <w:t xml:space="preserve">. </w:t>
      </w:r>
      <w:r w:rsidR="000C428F" w:rsidRPr="00631836">
        <w:rPr>
          <w:rFonts w:cs="Times New Roman"/>
          <w:kern w:val="0"/>
          <w:szCs w:val="24"/>
        </w:rPr>
        <w:t xml:space="preserve">For instance, </w:t>
      </w:r>
      <w:proofErr w:type="spellStart"/>
      <w:r w:rsidR="000C428F" w:rsidRPr="00631836">
        <w:rPr>
          <w:rFonts w:eastAsia="AdvOT863180fb" w:cs="Times New Roman"/>
          <w:kern w:val="0"/>
          <w:szCs w:val="24"/>
        </w:rPr>
        <w:t>Veleva</w:t>
      </w:r>
      <w:proofErr w:type="spellEnd"/>
      <w:r w:rsidR="000C428F" w:rsidRPr="00631836">
        <w:rPr>
          <w:rFonts w:eastAsia="AdvOT863180fb" w:cs="Times New Roman"/>
          <w:kern w:val="0"/>
          <w:szCs w:val="24"/>
        </w:rPr>
        <w:t xml:space="preserve"> et al. (2001) argued that </w:t>
      </w:r>
      <w:r w:rsidR="00ED06B8" w:rsidRPr="00631836">
        <w:rPr>
          <w:rFonts w:eastAsia="AdvOT863180fb" w:cs="Times New Roman"/>
          <w:kern w:val="0"/>
          <w:szCs w:val="24"/>
        </w:rPr>
        <w:t>sustainab</w:t>
      </w:r>
      <w:r w:rsidR="00794FE9" w:rsidRPr="00631836">
        <w:rPr>
          <w:rFonts w:eastAsia="AdvOT863180fb" w:cs="Times New Roman"/>
          <w:kern w:val="0"/>
          <w:szCs w:val="24"/>
        </w:rPr>
        <w:t>ility</w:t>
      </w:r>
      <w:r w:rsidR="000C428F" w:rsidRPr="00631836">
        <w:rPr>
          <w:rFonts w:eastAsia="AdvOT863180fb" w:cs="Times New Roman"/>
          <w:kern w:val="0"/>
          <w:szCs w:val="24"/>
        </w:rPr>
        <w:t xml:space="preserve"> should also include economic and social measures and consists of </w:t>
      </w:r>
      <w:r w:rsidR="000C428F" w:rsidRPr="00631836">
        <w:rPr>
          <w:rFonts w:eastAsia="AdvOT863180fb+fb" w:cs="Times New Roman"/>
          <w:kern w:val="0"/>
          <w:szCs w:val="24"/>
        </w:rPr>
        <w:t>fi</w:t>
      </w:r>
      <w:r w:rsidR="000C428F" w:rsidRPr="00631836">
        <w:rPr>
          <w:rFonts w:eastAsia="AdvOT863180fb" w:cs="Times New Roman"/>
          <w:kern w:val="0"/>
          <w:szCs w:val="24"/>
        </w:rPr>
        <w:t xml:space="preserve">ve levels for categorizing </w:t>
      </w:r>
      <w:r w:rsidR="00794FE9" w:rsidRPr="00631836">
        <w:rPr>
          <w:rFonts w:eastAsia="AdvOT863180fb" w:cs="Times New Roman"/>
          <w:kern w:val="0"/>
          <w:szCs w:val="24"/>
        </w:rPr>
        <w:t xml:space="preserve">the </w:t>
      </w:r>
      <w:r w:rsidR="000C428F" w:rsidRPr="00631836">
        <w:rPr>
          <w:rFonts w:eastAsia="AdvOT863180fb" w:cs="Times New Roman"/>
          <w:kern w:val="0"/>
          <w:szCs w:val="24"/>
        </w:rPr>
        <w:t>existing indicators relative to the basic principles of sustainability.</w:t>
      </w:r>
      <w:r w:rsidR="000C428F" w:rsidRPr="00631836">
        <w:rPr>
          <w:rFonts w:eastAsia="AdvOT863180fb" w:cs="Times New Roman"/>
          <w:kern w:val="0"/>
          <w:sz w:val="16"/>
          <w:szCs w:val="16"/>
        </w:rPr>
        <w:t xml:space="preserve"> </w:t>
      </w:r>
      <w:r w:rsidR="000C428F" w:rsidRPr="00631836">
        <w:rPr>
          <w:rFonts w:eastAsia="AdvOT863180fb" w:cs="Times New Roman"/>
          <w:kern w:val="0"/>
          <w:szCs w:val="24"/>
        </w:rPr>
        <w:t xml:space="preserve"> Tseng (2013c) presented indicators or constraints for sustainable production measures</w:t>
      </w:r>
      <w:r w:rsidR="00ED06B8" w:rsidRPr="00631836">
        <w:rPr>
          <w:rFonts w:eastAsia="AdvOT863180fb" w:cs="Times New Roman"/>
          <w:kern w:val="0"/>
          <w:szCs w:val="24"/>
        </w:rPr>
        <w:t xml:space="preserve"> to </w:t>
      </w:r>
      <w:r w:rsidR="000C428F" w:rsidRPr="00631836">
        <w:rPr>
          <w:rFonts w:eastAsia="AdvOT863180fb" w:cs="Times New Roman"/>
          <w:kern w:val="0"/>
          <w:szCs w:val="24"/>
        </w:rPr>
        <w:t>emphasize the environmental aspects of production</w:t>
      </w:r>
      <w:r w:rsidR="00ED06B8" w:rsidRPr="00631836">
        <w:rPr>
          <w:rFonts w:eastAsia="AdvOT863180fb" w:cs="Times New Roman"/>
          <w:kern w:val="0"/>
          <w:szCs w:val="24"/>
        </w:rPr>
        <w:t xml:space="preserve"> and results</w:t>
      </w:r>
      <w:r w:rsidR="00794FE9" w:rsidRPr="00631836">
        <w:rPr>
          <w:rFonts w:eastAsia="AdvOT863180fb" w:cs="Times New Roman"/>
          <w:kern w:val="0"/>
          <w:szCs w:val="24"/>
        </w:rPr>
        <w:t xml:space="preserve">, </w:t>
      </w:r>
      <w:r w:rsidR="004803AD" w:rsidRPr="00631836">
        <w:rPr>
          <w:rFonts w:eastAsia="AdvOT863180fb" w:cs="Times New Roman"/>
          <w:kern w:val="0"/>
          <w:szCs w:val="24"/>
        </w:rPr>
        <w:t>i.e.,</w:t>
      </w:r>
      <w:r w:rsidR="00ED06B8" w:rsidRPr="00631836">
        <w:rPr>
          <w:rFonts w:eastAsia="AdvOT863180fb" w:cs="Times New Roman"/>
          <w:kern w:val="0"/>
          <w:szCs w:val="24"/>
        </w:rPr>
        <w:t xml:space="preserve"> </w:t>
      </w:r>
      <w:r w:rsidR="00794FE9" w:rsidRPr="00631836">
        <w:rPr>
          <w:rFonts w:eastAsia="AdvOT863180fb" w:cs="Times New Roman"/>
          <w:kern w:val="0"/>
          <w:szCs w:val="24"/>
        </w:rPr>
        <w:t>d</w:t>
      </w:r>
      <w:r w:rsidR="00ED06B8" w:rsidRPr="00631836">
        <w:rPr>
          <w:rFonts w:eastAsia="AdvOT863180fb" w:cs="Times New Roman"/>
          <w:kern w:val="0"/>
          <w:szCs w:val="24"/>
        </w:rPr>
        <w:t>esign</w:t>
      </w:r>
      <w:r w:rsidR="00794FE9" w:rsidRPr="00631836">
        <w:rPr>
          <w:rFonts w:eastAsia="AdvOT863180fb" w:cs="Times New Roman"/>
          <w:kern w:val="0"/>
          <w:szCs w:val="24"/>
        </w:rPr>
        <w:t xml:space="preserve"> of</w:t>
      </w:r>
      <w:r w:rsidR="00ED06B8" w:rsidRPr="00631836">
        <w:rPr>
          <w:rFonts w:eastAsia="AdvOT863180fb" w:cs="Times New Roman"/>
          <w:kern w:val="0"/>
          <w:szCs w:val="24"/>
        </w:rPr>
        <w:t xml:space="preserve"> green products </w:t>
      </w:r>
      <w:r w:rsidR="00794FE9" w:rsidRPr="00631836">
        <w:rPr>
          <w:rFonts w:eastAsia="AdvOT863180fb" w:cs="Times New Roman"/>
          <w:kern w:val="0"/>
          <w:szCs w:val="24"/>
        </w:rPr>
        <w:t xml:space="preserve">that </w:t>
      </w:r>
      <w:r w:rsidR="00ED06B8" w:rsidRPr="00631836">
        <w:rPr>
          <w:rFonts w:eastAsia="AdvOT863180fb" w:cs="Times New Roman"/>
          <w:kern w:val="0"/>
          <w:szCs w:val="24"/>
        </w:rPr>
        <w:t>can be disassembled (reused or recycled and free</w:t>
      </w:r>
      <w:r w:rsidR="00794FE9" w:rsidRPr="00631836">
        <w:rPr>
          <w:rFonts w:eastAsia="AdvOT863180fb" w:cs="Times New Roman"/>
          <w:kern w:val="0"/>
          <w:szCs w:val="24"/>
        </w:rPr>
        <w:t xml:space="preserve"> from</w:t>
      </w:r>
      <w:r w:rsidR="00ED06B8" w:rsidRPr="00631836">
        <w:rPr>
          <w:rFonts w:eastAsia="AdvOT863180fb" w:cs="Times New Roman"/>
          <w:kern w:val="0"/>
          <w:szCs w:val="24"/>
        </w:rPr>
        <w:t xml:space="preserve"> hazardous materials)</w:t>
      </w:r>
      <w:r w:rsidR="004803AD" w:rsidRPr="00631836">
        <w:rPr>
          <w:rFonts w:eastAsia="AdvOT863180fb" w:cs="Times New Roman"/>
          <w:kern w:val="0"/>
          <w:szCs w:val="24"/>
        </w:rPr>
        <w:t>,</w:t>
      </w:r>
      <w:r w:rsidR="00ED06B8" w:rsidRPr="00631836">
        <w:rPr>
          <w:rFonts w:eastAsia="AdvOT863180fb" w:cs="Times New Roman"/>
          <w:kern w:val="0"/>
          <w:szCs w:val="24"/>
        </w:rPr>
        <w:t xml:space="preserve"> s</w:t>
      </w:r>
      <w:r w:rsidR="00794FE9" w:rsidRPr="00631836">
        <w:rPr>
          <w:rFonts w:eastAsia="AdvOT863180fb" w:cs="Times New Roman"/>
          <w:kern w:val="0"/>
          <w:szCs w:val="24"/>
        </w:rPr>
        <w:t>uch that</w:t>
      </w:r>
      <w:r w:rsidR="00ED06B8" w:rsidRPr="00631836">
        <w:rPr>
          <w:rFonts w:eastAsia="AdvOT863180fb" w:cs="Times New Roman"/>
          <w:kern w:val="0"/>
          <w:szCs w:val="24"/>
        </w:rPr>
        <w:t xml:space="preserve"> the marketing manager </w:t>
      </w:r>
      <w:r w:rsidR="00794FE9" w:rsidRPr="00631836">
        <w:rPr>
          <w:rFonts w:eastAsia="AdvOT863180fb" w:cs="Times New Roman"/>
          <w:kern w:val="0"/>
          <w:szCs w:val="24"/>
        </w:rPr>
        <w:t xml:space="preserve">can </w:t>
      </w:r>
      <w:r w:rsidR="00ED06B8" w:rsidRPr="00631836">
        <w:rPr>
          <w:rFonts w:eastAsia="AdvOT863180fb" w:cs="Times New Roman"/>
          <w:kern w:val="0"/>
          <w:szCs w:val="24"/>
        </w:rPr>
        <w:t xml:space="preserve">assist </w:t>
      </w:r>
      <w:r w:rsidR="00794FE9" w:rsidRPr="00631836">
        <w:rPr>
          <w:rFonts w:eastAsia="AdvOT863180fb" w:cs="Times New Roman"/>
          <w:kern w:val="0"/>
          <w:szCs w:val="24"/>
        </w:rPr>
        <w:t>in</w:t>
      </w:r>
      <w:r w:rsidR="00ED06B8" w:rsidRPr="00631836">
        <w:rPr>
          <w:rFonts w:eastAsia="AdvOT863180fb" w:cs="Times New Roman"/>
          <w:kern w:val="0"/>
          <w:szCs w:val="24"/>
        </w:rPr>
        <w:t xml:space="preserve"> improv</w:t>
      </w:r>
      <w:r w:rsidR="00794FE9" w:rsidRPr="00631836">
        <w:rPr>
          <w:rFonts w:eastAsia="AdvOT863180fb" w:cs="Times New Roman"/>
          <w:kern w:val="0"/>
          <w:szCs w:val="24"/>
        </w:rPr>
        <w:t>ing</w:t>
      </w:r>
      <w:r w:rsidR="00ED06B8" w:rsidRPr="00631836">
        <w:rPr>
          <w:rFonts w:eastAsia="AdvOT863180fb" w:cs="Times New Roman"/>
          <w:kern w:val="0"/>
          <w:szCs w:val="24"/>
        </w:rPr>
        <w:t xml:space="preserve"> their operations.</w:t>
      </w:r>
      <w:r w:rsidR="000C428F" w:rsidRPr="00631836">
        <w:rPr>
          <w:rFonts w:eastAsia="AdvOT863180fb" w:cs="Times New Roman"/>
          <w:kern w:val="0"/>
          <w:szCs w:val="24"/>
        </w:rPr>
        <w:t xml:space="preserve"> </w:t>
      </w:r>
      <w:r w:rsidR="00ED06B8" w:rsidRPr="00631836">
        <w:rPr>
          <w:rFonts w:eastAsia="AdvOT863180fb" w:cs="Times New Roman"/>
          <w:kern w:val="0"/>
          <w:szCs w:val="24"/>
        </w:rPr>
        <w:t>Still, a</w:t>
      </w:r>
      <w:r w:rsidRPr="00631836">
        <w:rPr>
          <w:rFonts w:cs="Times New Roman"/>
          <w:kern w:val="0"/>
          <w:szCs w:val="24"/>
        </w:rPr>
        <w:t xml:space="preserve">n increasing number of studies </w:t>
      </w:r>
      <w:r w:rsidR="004803AD" w:rsidRPr="00631836">
        <w:rPr>
          <w:rFonts w:cs="Times New Roman"/>
          <w:kern w:val="0"/>
          <w:szCs w:val="24"/>
        </w:rPr>
        <w:t xml:space="preserve">have </w:t>
      </w:r>
      <w:r w:rsidRPr="00631836">
        <w:rPr>
          <w:rFonts w:cs="Times New Roman"/>
          <w:kern w:val="0"/>
          <w:szCs w:val="24"/>
        </w:rPr>
        <w:t>analyze</w:t>
      </w:r>
      <w:r w:rsidR="004803AD" w:rsidRPr="00631836">
        <w:rPr>
          <w:rFonts w:cs="Times New Roman"/>
          <w:kern w:val="0"/>
          <w:szCs w:val="24"/>
        </w:rPr>
        <w:t>d</w:t>
      </w:r>
      <w:r w:rsidRPr="00631836">
        <w:rPr>
          <w:rFonts w:cs="Times New Roman"/>
          <w:kern w:val="0"/>
          <w:szCs w:val="24"/>
        </w:rPr>
        <w:t xml:space="preserve"> and discuss</w:t>
      </w:r>
      <w:r w:rsidR="00235D70" w:rsidRPr="00631836">
        <w:rPr>
          <w:rFonts w:cs="Times New Roman"/>
          <w:kern w:val="0"/>
          <w:szCs w:val="24"/>
        </w:rPr>
        <w:t>e</w:t>
      </w:r>
      <w:r w:rsidR="004803AD" w:rsidRPr="00631836">
        <w:rPr>
          <w:rFonts w:cs="Times New Roman"/>
          <w:kern w:val="0"/>
          <w:szCs w:val="24"/>
        </w:rPr>
        <w:t>d</w:t>
      </w:r>
      <w:r w:rsidR="00235D70" w:rsidRPr="00631836">
        <w:rPr>
          <w:rFonts w:cs="Times New Roman"/>
          <w:kern w:val="0"/>
          <w:szCs w:val="24"/>
        </w:rPr>
        <w:t xml:space="preserve"> </w:t>
      </w:r>
      <w:r w:rsidRPr="00631836">
        <w:rPr>
          <w:rFonts w:cs="Times New Roman"/>
          <w:kern w:val="0"/>
          <w:szCs w:val="24"/>
        </w:rPr>
        <w:t xml:space="preserve">sustainability from </w:t>
      </w:r>
      <w:r w:rsidR="004803AD" w:rsidRPr="00631836">
        <w:rPr>
          <w:rFonts w:cs="Times New Roman"/>
          <w:kern w:val="0"/>
          <w:szCs w:val="24"/>
        </w:rPr>
        <w:t xml:space="preserve">the </w:t>
      </w:r>
      <w:r w:rsidRPr="00631836">
        <w:rPr>
          <w:rFonts w:cs="Times New Roman"/>
          <w:kern w:val="0"/>
          <w:szCs w:val="24"/>
        </w:rPr>
        <w:t>service and supply chain management perspective</w:t>
      </w:r>
      <w:r w:rsidR="003E0D7D" w:rsidRPr="00631836">
        <w:rPr>
          <w:rFonts w:cs="Times New Roman"/>
          <w:kern w:val="0"/>
          <w:szCs w:val="24"/>
        </w:rPr>
        <w:t>s</w:t>
      </w:r>
      <w:r w:rsidR="00794FE9" w:rsidRPr="00631836">
        <w:rPr>
          <w:rFonts w:cs="Times New Roman"/>
          <w:kern w:val="0"/>
          <w:szCs w:val="24"/>
        </w:rPr>
        <w:t>. A</w:t>
      </w:r>
      <w:r w:rsidR="00CE1BE8" w:rsidRPr="00631836">
        <w:rPr>
          <w:rFonts w:cs="Times New Roman"/>
          <w:kern w:val="0"/>
          <w:szCs w:val="24"/>
        </w:rPr>
        <w:t xml:space="preserve">s firms seek to </w:t>
      </w:r>
      <w:r w:rsidR="00B14B0D" w:rsidRPr="00631836">
        <w:rPr>
          <w:rFonts w:cs="Times New Roman"/>
          <w:kern w:val="0"/>
          <w:szCs w:val="24"/>
        </w:rPr>
        <w:t>achieve</w:t>
      </w:r>
      <w:r w:rsidR="00CE1BE8" w:rsidRPr="00631836">
        <w:rPr>
          <w:rFonts w:cs="Times New Roman"/>
          <w:kern w:val="0"/>
          <w:szCs w:val="24"/>
        </w:rPr>
        <w:t xml:space="preserve"> sustainability in their service supply chains, their </w:t>
      </w:r>
      <w:r w:rsidR="004803AD" w:rsidRPr="00631836">
        <w:rPr>
          <w:rFonts w:cs="Times New Roman"/>
          <w:kern w:val="0"/>
          <w:szCs w:val="24"/>
        </w:rPr>
        <w:t xml:space="preserve">natural </w:t>
      </w:r>
      <w:r w:rsidR="00CE1BE8" w:rsidRPr="00631836">
        <w:rPr>
          <w:rFonts w:cs="Times New Roman"/>
          <w:kern w:val="0"/>
          <w:szCs w:val="24"/>
        </w:rPr>
        <w:t xml:space="preserve">first step is to focus on </w:t>
      </w:r>
      <w:r w:rsidR="00B14B0D" w:rsidRPr="00631836">
        <w:rPr>
          <w:rFonts w:cs="Times New Roman"/>
          <w:kern w:val="0"/>
          <w:szCs w:val="24"/>
        </w:rPr>
        <w:t xml:space="preserve">their </w:t>
      </w:r>
      <w:r w:rsidR="00CE1BE8" w:rsidRPr="00631836">
        <w:rPr>
          <w:rFonts w:cs="Times New Roman"/>
          <w:kern w:val="0"/>
          <w:szCs w:val="24"/>
        </w:rPr>
        <w:t>direct supplier and customer relationships</w:t>
      </w:r>
      <w:r w:rsidR="00ED06B8" w:rsidRPr="00631836">
        <w:rPr>
          <w:rFonts w:cs="Times New Roman"/>
          <w:kern w:val="0"/>
          <w:szCs w:val="24"/>
        </w:rPr>
        <w:t xml:space="preserve"> (Lin and Tseng, 2014</w:t>
      </w:r>
      <w:r w:rsidR="00ED06B8" w:rsidRPr="00631836">
        <w:rPr>
          <w:rFonts w:cs="Times New Roman"/>
          <w:szCs w:val="24"/>
        </w:rPr>
        <w:t xml:space="preserve">; </w:t>
      </w:r>
      <w:r w:rsidR="00ED06B8" w:rsidRPr="00631836">
        <w:rPr>
          <w:rFonts w:cs="Times New Roman"/>
          <w:kern w:val="0"/>
          <w:szCs w:val="24"/>
        </w:rPr>
        <w:t>Murphy</w:t>
      </w:r>
      <w:r w:rsidR="0029381E" w:rsidRPr="00631836">
        <w:rPr>
          <w:rFonts w:cs="Times New Roman"/>
          <w:kern w:val="0"/>
          <w:szCs w:val="24"/>
        </w:rPr>
        <w:t xml:space="preserve"> </w:t>
      </w:r>
      <w:r w:rsidR="00ED06B8" w:rsidRPr="00631836">
        <w:rPr>
          <w:rFonts w:cs="Times New Roman"/>
          <w:kern w:val="0"/>
          <w:szCs w:val="24"/>
        </w:rPr>
        <w:t>and Richard, 2003;</w:t>
      </w:r>
      <w:r w:rsidR="00ED06B8" w:rsidRPr="00631836">
        <w:rPr>
          <w:rFonts w:cs="Times New Roman"/>
          <w:szCs w:val="24"/>
        </w:rPr>
        <w:t xml:space="preserve"> Tseng, 2009</w:t>
      </w:r>
      <w:r w:rsidR="00ED06B8" w:rsidRPr="00631836">
        <w:rPr>
          <w:rFonts w:cs="Times New Roman"/>
          <w:kern w:val="0"/>
          <w:szCs w:val="24"/>
        </w:rPr>
        <w:t>)</w:t>
      </w:r>
      <w:r w:rsidR="00CE1BE8" w:rsidRPr="00631836">
        <w:rPr>
          <w:rFonts w:cs="Times New Roman"/>
          <w:kern w:val="0"/>
          <w:szCs w:val="24"/>
        </w:rPr>
        <w:t xml:space="preserve">. </w:t>
      </w:r>
    </w:p>
    <w:p w14:paraId="18C5C5DA" w14:textId="77777777" w:rsidR="00A86447" w:rsidRPr="00631836" w:rsidRDefault="00A86447" w:rsidP="000445B5">
      <w:pPr>
        <w:autoSpaceDE w:val="0"/>
        <w:autoSpaceDN w:val="0"/>
        <w:spacing w:line="480" w:lineRule="auto"/>
        <w:jc w:val="both"/>
        <w:rPr>
          <w:rFonts w:cs="Times New Roman"/>
          <w:szCs w:val="24"/>
        </w:rPr>
      </w:pPr>
    </w:p>
    <w:p w14:paraId="43C37AA4" w14:textId="7644053F" w:rsidR="004F2976" w:rsidRPr="00631836" w:rsidRDefault="00235D70" w:rsidP="000445B5">
      <w:pPr>
        <w:autoSpaceDE w:val="0"/>
        <w:autoSpaceDN w:val="0"/>
        <w:spacing w:line="480" w:lineRule="auto"/>
        <w:jc w:val="both"/>
        <w:rPr>
          <w:rFonts w:eastAsia="AdvGulliv-R" w:cs="Times New Roman"/>
          <w:kern w:val="0"/>
          <w:szCs w:val="24"/>
        </w:rPr>
      </w:pPr>
      <w:r w:rsidRPr="00631836">
        <w:rPr>
          <w:rFonts w:cs="Times New Roman"/>
          <w:szCs w:val="24"/>
        </w:rPr>
        <w:t>Therefore, t</w:t>
      </w:r>
      <w:r w:rsidR="00E449DD" w:rsidRPr="00631836">
        <w:rPr>
          <w:rFonts w:cs="Times New Roman"/>
          <w:szCs w:val="24"/>
        </w:rPr>
        <w:t>h</w:t>
      </w:r>
      <w:r w:rsidR="00794FE9" w:rsidRPr="00631836">
        <w:rPr>
          <w:rFonts w:cs="Times New Roman"/>
          <w:szCs w:val="24"/>
        </w:rPr>
        <w:t>e objective of this</w:t>
      </w:r>
      <w:r w:rsidR="00E449DD" w:rsidRPr="00631836">
        <w:rPr>
          <w:rFonts w:cs="Times New Roman"/>
          <w:szCs w:val="24"/>
        </w:rPr>
        <w:t xml:space="preserve"> study </w:t>
      </w:r>
      <w:r w:rsidR="0091086C" w:rsidRPr="00631836">
        <w:rPr>
          <w:rFonts w:cs="Times New Roman"/>
          <w:szCs w:val="24"/>
        </w:rPr>
        <w:t>is</w:t>
      </w:r>
      <w:r w:rsidRPr="00631836">
        <w:rPr>
          <w:rFonts w:cs="Times New Roman"/>
          <w:szCs w:val="24"/>
        </w:rPr>
        <w:t xml:space="preserve"> to </w:t>
      </w:r>
      <w:r w:rsidR="00E449DD" w:rsidRPr="00631836">
        <w:rPr>
          <w:rFonts w:cs="Times New Roman"/>
          <w:szCs w:val="24"/>
        </w:rPr>
        <w:t xml:space="preserve">define the SSSCM </w:t>
      </w:r>
      <w:r w:rsidRPr="00631836">
        <w:rPr>
          <w:rFonts w:cs="Times New Roman"/>
          <w:szCs w:val="24"/>
        </w:rPr>
        <w:t>as</w:t>
      </w:r>
      <w:r w:rsidR="00E449DD" w:rsidRPr="00631836">
        <w:rPr>
          <w:rFonts w:cs="Times New Roman"/>
          <w:szCs w:val="24"/>
        </w:rPr>
        <w:t xml:space="preserve"> “</w:t>
      </w:r>
      <w:r w:rsidR="00E449DD" w:rsidRPr="00631836">
        <w:rPr>
          <w:rFonts w:cs="Times New Roman"/>
          <w:i/>
          <w:szCs w:val="24"/>
        </w:rPr>
        <w:t>offering the environmental designs to decrease negative environmental impact while providing improved stakeholders and environmental benefits to consumers and producers along the life cycle assessment in the entire service supply chain network</w:t>
      </w:r>
      <w:r w:rsidR="00E449DD" w:rsidRPr="00631836">
        <w:rPr>
          <w:rFonts w:cs="Times New Roman"/>
          <w:szCs w:val="24"/>
        </w:rPr>
        <w:t xml:space="preserve">”. </w:t>
      </w:r>
      <w:r w:rsidR="00E449DD" w:rsidRPr="00631836">
        <w:rPr>
          <w:rFonts w:eastAsia="AdvOT863180fb" w:cs="Times New Roman"/>
          <w:kern w:val="0"/>
          <w:szCs w:val="24"/>
        </w:rPr>
        <w:t>As the role of sustainability in business has grown, the recognition that design for</w:t>
      </w:r>
      <w:r w:rsidR="00794FE9" w:rsidRPr="00631836">
        <w:rPr>
          <w:rFonts w:eastAsia="AdvOT863180fb" w:cs="Times New Roman"/>
          <w:kern w:val="0"/>
          <w:szCs w:val="24"/>
        </w:rPr>
        <w:t xml:space="preserve"> the</w:t>
      </w:r>
      <w:r w:rsidR="00E449DD" w:rsidRPr="00631836">
        <w:rPr>
          <w:rFonts w:eastAsia="AdvOT863180fb" w:cs="Times New Roman"/>
          <w:kern w:val="0"/>
          <w:szCs w:val="24"/>
        </w:rPr>
        <w:t xml:space="preserve"> environment plays a key </w:t>
      </w:r>
      <w:r w:rsidR="00794FE9" w:rsidRPr="00631836">
        <w:rPr>
          <w:rFonts w:eastAsia="AdvOT863180fb" w:cs="Times New Roman"/>
          <w:kern w:val="0"/>
          <w:szCs w:val="24"/>
        </w:rPr>
        <w:t xml:space="preserve">role </w:t>
      </w:r>
      <w:r w:rsidR="00E449DD" w:rsidRPr="00631836">
        <w:rPr>
          <w:rFonts w:eastAsia="AdvOT863180fb" w:cs="Times New Roman"/>
          <w:kern w:val="0"/>
          <w:szCs w:val="24"/>
        </w:rPr>
        <w:t>to achiev</w:t>
      </w:r>
      <w:r w:rsidR="00794FE9" w:rsidRPr="00631836">
        <w:rPr>
          <w:rFonts w:eastAsia="AdvOT863180fb" w:cs="Times New Roman"/>
          <w:kern w:val="0"/>
          <w:szCs w:val="24"/>
        </w:rPr>
        <w:t>ing</w:t>
      </w:r>
      <w:r w:rsidR="00E449DD" w:rsidRPr="00631836">
        <w:rPr>
          <w:rFonts w:eastAsia="AdvOT863180fb" w:cs="Times New Roman"/>
          <w:kern w:val="0"/>
          <w:szCs w:val="24"/>
        </w:rPr>
        <w:t xml:space="preserve"> sustainability </w:t>
      </w:r>
      <w:r w:rsidR="00794FE9" w:rsidRPr="00631836">
        <w:rPr>
          <w:rFonts w:eastAsia="AdvOT863180fb" w:cs="Times New Roman"/>
          <w:kern w:val="0"/>
          <w:szCs w:val="24"/>
        </w:rPr>
        <w:t>has become</w:t>
      </w:r>
      <w:r w:rsidR="00E449DD" w:rsidRPr="00631836">
        <w:rPr>
          <w:rFonts w:eastAsia="AdvOT863180fb" w:cs="Times New Roman"/>
          <w:kern w:val="0"/>
          <w:szCs w:val="24"/>
        </w:rPr>
        <w:t xml:space="preserve"> undisputable. </w:t>
      </w:r>
      <w:r w:rsidR="00ED06B8" w:rsidRPr="00631836">
        <w:rPr>
          <w:rFonts w:eastAsia="AdvOT863180fb" w:cs="Times New Roman"/>
          <w:kern w:val="0"/>
          <w:szCs w:val="24"/>
        </w:rPr>
        <w:t>Figure 1 presen</w:t>
      </w:r>
      <w:r w:rsidR="00794FE9" w:rsidRPr="00631836">
        <w:rPr>
          <w:rFonts w:eastAsia="AdvOT863180fb" w:cs="Times New Roman"/>
          <w:kern w:val="0"/>
          <w:szCs w:val="24"/>
        </w:rPr>
        <w:t>ts</w:t>
      </w:r>
      <w:r w:rsidR="00ED06B8" w:rsidRPr="00631836">
        <w:rPr>
          <w:rFonts w:eastAsia="AdvOT863180fb" w:cs="Times New Roman"/>
          <w:kern w:val="0"/>
          <w:szCs w:val="24"/>
        </w:rPr>
        <w:t xml:space="preserve"> the </w:t>
      </w:r>
      <w:r w:rsidR="00ED06B8" w:rsidRPr="00631836">
        <w:rPr>
          <w:rFonts w:eastAsia="AdvGulliv-R" w:cs="Times New Roman"/>
          <w:kern w:val="0"/>
          <w:szCs w:val="24"/>
        </w:rPr>
        <w:t>sustainable service</w:t>
      </w:r>
      <w:r w:rsidR="00794FE9" w:rsidRPr="00631836">
        <w:rPr>
          <w:rFonts w:eastAsia="AdvGulliv-R" w:cs="Times New Roman"/>
          <w:kern w:val="0"/>
          <w:szCs w:val="24"/>
        </w:rPr>
        <w:t>s</w:t>
      </w:r>
      <w:r w:rsidR="00ED06B8" w:rsidRPr="00631836">
        <w:rPr>
          <w:rFonts w:eastAsia="AdvGulliv-R" w:cs="Times New Roman"/>
          <w:kern w:val="0"/>
          <w:szCs w:val="24"/>
        </w:rPr>
        <w:t xml:space="preserve"> identified in the </w:t>
      </w:r>
      <w:r w:rsidR="00F24040" w:rsidRPr="00631836">
        <w:rPr>
          <w:rFonts w:eastAsia="AdvGulliv-R" w:cs="Times New Roman"/>
          <w:kern w:val="0"/>
          <w:szCs w:val="24"/>
        </w:rPr>
        <w:t xml:space="preserve">supply </w:t>
      </w:r>
      <w:r w:rsidR="00F24040" w:rsidRPr="00631836">
        <w:rPr>
          <w:rFonts w:eastAsia="AdvGulliv-R" w:cs="Times New Roman"/>
          <w:kern w:val="0"/>
          <w:szCs w:val="24"/>
        </w:rPr>
        <w:lastRenderedPageBreak/>
        <w:t xml:space="preserve">chain process. </w:t>
      </w:r>
    </w:p>
    <w:p w14:paraId="0E962C42" w14:textId="77777777" w:rsidR="004F2976" w:rsidRPr="00631836" w:rsidRDefault="004F2976" w:rsidP="000445B5">
      <w:pPr>
        <w:autoSpaceDE w:val="0"/>
        <w:autoSpaceDN w:val="0"/>
        <w:spacing w:line="480" w:lineRule="auto"/>
        <w:jc w:val="both"/>
        <w:rPr>
          <w:rFonts w:cs="Times New Roman"/>
          <w:szCs w:val="24"/>
        </w:rPr>
      </w:pPr>
    </w:p>
    <w:p w14:paraId="7DE0558C" w14:textId="77777777" w:rsidR="00845695" w:rsidRPr="00631836" w:rsidRDefault="00845695" w:rsidP="000445B5">
      <w:pPr>
        <w:spacing w:line="480" w:lineRule="auto"/>
        <w:jc w:val="both"/>
        <w:rPr>
          <w:rFonts w:cs="Times New Roman"/>
        </w:rPr>
      </w:pPr>
      <w:r w:rsidRPr="00631836">
        <w:rPr>
          <w:rFonts w:cs="Times New Roman"/>
        </w:rPr>
        <w:object w:dxaOrig="13125" w:dyaOrig="3436" w14:anchorId="64B13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19.25pt" o:ole="">
            <v:imagedata r:id="rId9" o:title=""/>
          </v:shape>
          <o:OLEObject Type="Embed" ProgID="Visio.Drawing.15" ShapeID="_x0000_i1025" DrawAspect="Content" ObjectID="_1502199322" r:id="rId10"/>
        </w:object>
      </w:r>
    </w:p>
    <w:p w14:paraId="223ECA15" w14:textId="77777777" w:rsidR="00845695" w:rsidRPr="00631836" w:rsidRDefault="00845695" w:rsidP="000445B5">
      <w:pPr>
        <w:spacing w:line="480" w:lineRule="auto"/>
        <w:jc w:val="center"/>
        <w:rPr>
          <w:rFonts w:cs="Times New Roman"/>
          <w:szCs w:val="24"/>
        </w:rPr>
      </w:pPr>
      <w:r w:rsidRPr="00631836">
        <w:rPr>
          <w:rFonts w:cs="Times New Roman"/>
          <w:szCs w:val="24"/>
        </w:rPr>
        <w:t xml:space="preserve">Figure 1. </w:t>
      </w:r>
      <w:r w:rsidRPr="00631836">
        <w:rPr>
          <w:rFonts w:eastAsia="AdvGulliv-R" w:cs="Times New Roman"/>
          <w:kern w:val="0"/>
          <w:szCs w:val="24"/>
        </w:rPr>
        <w:t>Sustainable service supply chain management</w:t>
      </w:r>
    </w:p>
    <w:p w14:paraId="470FEE97" w14:textId="77777777" w:rsidR="009B3754" w:rsidRPr="00631836" w:rsidRDefault="009B3754" w:rsidP="000445B5">
      <w:pPr>
        <w:spacing w:line="480" w:lineRule="auto"/>
        <w:jc w:val="both"/>
        <w:rPr>
          <w:rFonts w:cs="Times New Roman"/>
          <w:szCs w:val="24"/>
        </w:rPr>
      </w:pPr>
    </w:p>
    <w:p w14:paraId="4940FA23" w14:textId="7A8860B8" w:rsidR="009B3754" w:rsidRPr="00631836" w:rsidRDefault="009B3754" w:rsidP="000445B5">
      <w:pPr>
        <w:spacing w:line="480" w:lineRule="auto"/>
        <w:jc w:val="both"/>
        <w:rPr>
          <w:rFonts w:cs="Times New Roman"/>
          <w:szCs w:val="24"/>
        </w:rPr>
      </w:pPr>
      <w:r w:rsidRPr="00631836">
        <w:rPr>
          <w:rFonts w:cs="Times New Roman"/>
          <w:szCs w:val="24"/>
        </w:rPr>
        <w:t xml:space="preserve">2.4 </w:t>
      </w:r>
      <w:r w:rsidR="00794FE9" w:rsidRPr="00631836">
        <w:rPr>
          <w:rFonts w:cs="Times New Roman"/>
          <w:szCs w:val="24"/>
        </w:rPr>
        <w:t>P</w:t>
      </w:r>
      <w:r w:rsidRPr="00631836">
        <w:rPr>
          <w:rFonts w:cs="Times New Roman"/>
          <w:szCs w:val="24"/>
        </w:rPr>
        <w:t xml:space="preserve">roposed </w:t>
      </w:r>
      <w:r w:rsidR="00D50D4A" w:rsidRPr="00631836">
        <w:rPr>
          <w:rFonts w:cs="Times New Roman"/>
          <w:szCs w:val="24"/>
        </w:rPr>
        <w:t>aspects and criteria</w:t>
      </w:r>
      <w:r w:rsidRPr="00631836">
        <w:rPr>
          <w:rFonts w:cs="Times New Roman"/>
          <w:szCs w:val="24"/>
        </w:rPr>
        <w:t xml:space="preserve"> </w:t>
      </w:r>
    </w:p>
    <w:p w14:paraId="5CC8DE0A" w14:textId="7B5CC66C" w:rsidR="00F24040" w:rsidRPr="00631836" w:rsidRDefault="003E0D7D" w:rsidP="000445B5">
      <w:pPr>
        <w:autoSpaceDE w:val="0"/>
        <w:autoSpaceDN w:val="0"/>
        <w:spacing w:line="480" w:lineRule="auto"/>
        <w:jc w:val="both"/>
        <w:rPr>
          <w:rFonts w:eastAsia="AdvOT863180fb" w:cs="Times New Roman"/>
          <w:kern w:val="0"/>
          <w:szCs w:val="24"/>
        </w:rPr>
      </w:pPr>
      <w:r w:rsidRPr="00631836">
        <w:rPr>
          <w:rFonts w:eastAsia="AdvOT863180fb" w:cs="Times New Roman"/>
          <w:kern w:val="0"/>
          <w:szCs w:val="24"/>
        </w:rPr>
        <w:t>The original design</w:t>
      </w:r>
      <w:r w:rsidR="00F018BF" w:rsidRPr="00631836">
        <w:rPr>
          <w:rFonts w:eastAsia="AdvOT863180fb" w:cs="Times New Roman"/>
          <w:kern w:val="0"/>
          <w:szCs w:val="24"/>
        </w:rPr>
        <w:t>-</w:t>
      </w:r>
      <w:r w:rsidRPr="00631836">
        <w:rPr>
          <w:rFonts w:eastAsia="AdvOT863180fb" w:cs="Times New Roman"/>
          <w:kern w:val="0"/>
          <w:szCs w:val="24"/>
        </w:rPr>
        <w:t>for</w:t>
      </w:r>
      <w:r w:rsidR="00F018BF" w:rsidRPr="00631836">
        <w:rPr>
          <w:rFonts w:eastAsia="AdvOT863180fb" w:cs="Times New Roman"/>
          <w:kern w:val="0"/>
          <w:szCs w:val="24"/>
        </w:rPr>
        <w:t>-</w:t>
      </w:r>
      <w:r w:rsidRPr="00631836">
        <w:rPr>
          <w:rFonts w:eastAsia="AdvOT863180fb" w:cs="Times New Roman"/>
          <w:kern w:val="0"/>
          <w:szCs w:val="24"/>
        </w:rPr>
        <w:t>environment approaches were created as a means of making the operation</w:t>
      </w:r>
      <w:r w:rsidR="00F018BF" w:rsidRPr="00631836">
        <w:rPr>
          <w:rFonts w:eastAsia="AdvOT863180fb" w:cs="Times New Roman"/>
          <w:kern w:val="0"/>
          <w:szCs w:val="24"/>
        </w:rPr>
        <w:t>al</w:t>
      </w:r>
      <w:r w:rsidRPr="00631836">
        <w:rPr>
          <w:rFonts w:eastAsia="AdvOT863180fb" w:cs="Times New Roman"/>
          <w:kern w:val="0"/>
          <w:szCs w:val="24"/>
        </w:rPr>
        <w:t xml:space="preserve"> and production aspects of product creation more eco-ef</w:t>
      </w:r>
      <w:r w:rsidRPr="00631836">
        <w:rPr>
          <w:rFonts w:eastAsia="AdvOT863180fb+fb" w:cs="Times New Roman"/>
          <w:kern w:val="0"/>
          <w:szCs w:val="24"/>
        </w:rPr>
        <w:t>fi</w:t>
      </w:r>
      <w:r w:rsidRPr="00631836">
        <w:rPr>
          <w:rFonts w:eastAsia="AdvOT863180fb" w:cs="Times New Roman"/>
          <w:kern w:val="0"/>
          <w:szCs w:val="24"/>
        </w:rPr>
        <w:t xml:space="preserve">cient and reducing time, cost, and impact </w:t>
      </w:r>
      <w:r w:rsidR="00794FE9" w:rsidRPr="00631836">
        <w:rPr>
          <w:rFonts w:eastAsia="AdvOT863180fb" w:cs="Times New Roman"/>
          <w:kern w:val="0"/>
          <w:szCs w:val="24"/>
        </w:rPr>
        <w:t>on the</w:t>
      </w:r>
      <w:r w:rsidRPr="00631836">
        <w:rPr>
          <w:rFonts w:eastAsia="AdvOT863180fb" w:cs="Times New Roman"/>
          <w:kern w:val="0"/>
          <w:szCs w:val="24"/>
        </w:rPr>
        <w:t xml:space="preserve"> environment. </w:t>
      </w:r>
      <w:r w:rsidR="005070BB" w:rsidRPr="00631836">
        <w:rPr>
          <w:rFonts w:cs="Times New Roman"/>
          <w:szCs w:val="24"/>
        </w:rPr>
        <w:t xml:space="preserve">Moreover, </w:t>
      </w:r>
      <w:r w:rsidR="005070BB" w:rsidRPr="00631836">
        <w:rPr>
          <w:rFonts w:cs="Times New Roman"/>
          <w:kern w:val="0"/>
          <w:szCs w:val="24"/>
        </w:rPr>
        <w:t xml:space="preserve">supply chain management originates in part from the </w:t>
      </w:r>
      <w:r w:rsidR="00794FE9" w:rsidRPr="00631836">
        <w:rPr>
          <w:rFonts w:cs="Times New Roman"/>
          <w:kern w:val="0"/>
          <w:szCs w:val="24"/>
        </w:rPr>
        <w:t xml:space="preserve">concept </w:t>
      </w:r>
      <w:r w:rsidR="005070BB" w:rsidRPr="00631836">
        <w:rPr>
          <w:rFonts w:cs="Times New Roman"/>
          <w:kern w:val="0"/>
          <w:szCs w:val="24"/>
        </w:rPr>
        <w:t>of minimizing waste because waste reduces economic profitability (Tseng et al., 2009)</w:t>
      </w:r>
      <w:r w:rsidR="005070BB" w:rsidRPr="00631836">
        <w:rPr>
          <w:rFonts w:cs="Times New Roman"/>
          <w:szCs w:val="24"/>
        </w:rPr>
        <w:t xml:space="preserve">. </w:t>
      </w:r>
      <w:r w:rsidRPr="00631836">
        <w:rPr>
          <w:rFonts w:eastAsia="AdvOT863180fb" w:cs="Times New Roman"/>
          <w:kern w:val="0"/>
          <w:szCs w:val="24"/>
        </w:rPr>
        <w:t>T</w:t>
      </w:r>
      <w:r w:rsidR="00A95976" w:rsidRPr="00631836">
        <w:rPr>
          <w:rFonts w:cs="Times New Roman"/>
          <w:kern w:val="0"/>
          <w:szCs w:val="24"/>
        </w:rPr>
        <w:t>his study links to design for sustainability in service</w:t>
      </w:r>
      <w:r w:rsidR="005070BB" w:rsidRPr="00631836">
        <w:rPr>
          <w:rFonts w:cs="Times New Roman"/>
          <w:kern w:val="0"/>
          <w:szCs w:val="24"/>
        </w:rPr>
        <w:t xml:space="preserve"> supply chain management</w:t>
      </w:r>
      <w:r w:rsidR="00A95976" w:rsidRPr="00631836">
        <w:rPr>
          <w:rFonts w:cs="Times New Roman"/>
          <w:kern w:val="0"/>
          <w:szCs w:val="24"/>
        </w:rPr>
        <w:t xml:space="preserve">, </w:t>
      </w:r>
      <w:r w:rsidR="00794FE9" w:rsidRPr="00631836">
        <w:rPr>
          <w:rFonts w:cs="Times New Roman"/>
          <w:kern w:val="0"/>
          <w:szCs w:val="24"/>
        </w:rPr>
        <w:t xml:space="preserve">including </w:t>
      </w:r>
      <w:r w:rsidR="00A95976" w:rsidRPr="00631836">
        <w:rPr>
          <w:rFonts w:cs="Times New Roman"/>
          <w:szCs w:val="24"/>
        </w:rPr>
        <w:t>operations design, sustainable design and conscious design in</w:t>
      </w:r>
      <w:r w:rsidR="00794FE9" w:rsidRPr="00631836">
        <w:rPr>
          <w:rFonts w:cs="Times New Roman"/>
          <w:szCs w:val="24"/>
        </w:rPr>
        <w:t xml:space="preserve"> the</w:t>
      </w:r>
      <w:r w:rsidR="00A95976" w:rsidRPr="00631836">
        <w:rPr>
          <w:rFonts w:cs="Times New Roman"/>
          <w:szCs w:val="24"/>
        </w:rPr>
        <w:t xml:space="preserve"> environment</w:t>
      </w:r>
      <w:r w:rsidR="005070BB" w:rsidRPr="00631836">
        <w:rPr>
          <w:rFonts w:cs="Times New Roman"/>
          <w:szCs w:val="24"/>
        </w:rPr>
        <w:t xml:space="preserve">, </w:t>
      </w:r>
      <w:r w:rsidRPr="00631836">
        <w:rPr>
          <w:rFonts w:cs="Times New Roman"/>
          <w:szCs w:val="24"/>
        </w:rPr>
        <w:t xml:space="preserve">which </w:t>
      </w:r>
      <w:r w:rsidR="00F018BF" w:rsidRPr="00631836">
        <w:rPr>
          <w:rFonts w:cs="Times New Roman"/>
          <w:szCs w:val="24"/>
        </w:rPr>
        <w:t>are</w:t>
      </w:r>
      <w:r w:rsidR="00A95976" w:rsidRPr="00631836">
        <w:rPr>
          <w:rFonts w:cs="Times New Roman"/>
          <w:szCs w:val="24"/>
        </w:rPr>
        <w:t xml:space="preserve"> adequate to explain the </w:t>
      </w:r>
      <w:r w:rsidR="005B3E37" w:rsidRPr="00631836">
        <w:rPr>
          <w:rFonts w:cs="Times New Roman"/>
          <w:szCs w:val="24"/>
        </w:rPr>
        <w:t xml:space="preserve">SSSCM </w:t>
      </w:r>
      <w:r w:rsidR="00A95976" w:rsidRPr="00631836">
        <w:rPr>
          <w:rFonts w:cs="Times New Roman"/>
          <w:szCs w:val="24"/>
        </w:rPr>
        <w:t>(</w:t>
      </w:r>
      <w:r w:rsidR="005070BB" w:rsidRPr="00631836">
        <w:rPr>
          <w:rStyle w:val="citation"/>
          <w:rFonts w:cs="Times New Roman"/>
          <w:szCs w:val="24"/>
        </w:rPr>
        <w:t>Cronin</w:t>
      </w:r>
      <w:r w:rsidR="005070BB" w:rsidRPr="00631836">
        <w:rPr>
          <w:rFonts w:cs="Times New Roman"/>
          <w:szCs w:val="24"/>
        </w:rPr>
        <w:t xml:space="preserve"> et al., 2011; Cho et al., 2012; </w:t>
      </w:r>
      <w:proofErr w:type="spellStart"/>
      <w:r w:rsidR="00A95976" w:rsidRPr="00631836">
        <w:rPr>
          <w:rFonts w:eastAsia="AdvOT863180fb" w:cs="Times New Roman"/>
          <w:kern w:val="0"/>
          <w:szCs w:val="24"/>
        </w:rPr>
        <w:t>Bovea</w:t>
      </w:r>
      <w:proofErr w:type="spellEnd"/>
      <w:r w:rsidR="00A95976" w:rsidRPr="00631836">
        <w:rPr>
          <w:rFonts w:eastAsia="AdvOT863180fb" w:cs="Times New Roman"/>
          <w:kern w:val="0"/>
          <w:szCs w:val="24"/>
        </w:rPr>
        <w:t xml:space="preserve"> and Perez-</w:t>
      </w:r>
      <w:proofErr w:type="spellStart"/>
      <w:r w:rsidR="00A95976" w:rsidRPr="00631836">
        <w:rPr>
          <w:rFonts w:eastAsia="AdvOT863180fb" w:cs="Times New Roman"/>
          <w:kern w:val="0"/>
          <w:szCs w:val="24"/>
        </w:rPr>
        <w:t>Belis</w:t>
      </w:r>
      <w:proofErr w:type="spellEnd"/>
      <w:r w:rsidR="00A95976" w:rsidRPr="00631836">
        <w:rPr>
          <w:rFonts w:eastAsia="AdvOT863180fb" w:cs="Times New Roman"/>
          <w:kern w:val="0"/>
          <w:szCs w:val="24"/>
        </w:rPr>
        <w:t xml:space="preserve">, 2012; </w:t>
      </w:r>
      <w:proofErr w:type="spellStart"/>
      <w:r w:rsidR="00A95976" w:rsidRPr="00631836">
        <w:rPr>
          <w:rFonts w:eastAsia="AdvOT863180fb" w:cs="Times New Roman"/>
          <w:kern w:val="0"/>
          <w:szCs w:val="24"/>
        </w:rPr>
        <w:t>Arnette</w:t>
      </w:r>
      <w:proofErr w:type="spellEnd"/>
      <w:r w:rsidR="00A95976" w:rsidRPr="00631836">
        <w:rPr>
          <w:rFonts w:eastAsia="AdvOT863180fb" w:cs="Times New Roman"/>
          <w:kern w:val="0"/>
          <w:szCs w:val="24"/>
        </w:rPr>
        <w:t xml:space="preserve">, 2014). </w:t>
      </w:r>
    </w:p>
    <w:p w14:paraId="2A8A45E9" w14:textId="77777777" w:rsidR="00A86447" w:rsidRPr="00631836" w:rsidRDefault="00A86447" w:rsidP="000445B5">
      <w:pPr>
        <w:autoSpaceDE w:val="0"/>
        <w:autoSpaceDN w:val="0"/>
        <w:spacing w:line="480" w:lineRule="auto"/>
        <w:jc w:val="both"/>
        <w:rPr>
          <w:rFonts w:cs="Times New Roman"/>
          <w:szCs w:val="24"/>
        </w:rPr>
      </w:pPr>
    </w:p>
    <w:p w14:paraId="20FB10DB" w14:textId="031D8E0E" w:rsidR="005070BB" w:rsidRPr="00631836" w:rsidRDefault="005070BB" w:rsidP="000445B5">
      <w:pPr>
        <w:autoSpaceDE w:val="0"/>
        <w:autoSpaceDN w:val="0"/>
        <w:spacing w:line="480" w:lineRule="auto"/>
        <w:jc w:val="both"/>
        <w:rPr>
          <w:rFonts w:eastAsia="AdvOT863180fb" w:cs="Times New Roman"/>
          <w:kern w:val="0"/>
          <w:szCs w:val="24"/>
        </w:rPr>
      </w:pPr>
      <w:r w:rsidRPr="00631836">
        <w:rPr>
          <w:rFonts w:cs="Times New Roman"/>
          <w:szCs w:val="24"/>
        </w:rPr>
        <w:t xml:space="preserve">From the viewpoint of </w:t>
      </w:r>
      <w:r w:rsidRPr="00631836">
        <w:rPr>
          <w:rFonts w:eastAsia="AdvOT863180fb" w:cs="Times New Roman"/>
          <w:kern w:val="0"/>
          <w:szCs w:val="24"/>
        </w:rPr>
        <w:t>environmentally</w:t>
      </w:r>
      <w:r w:rsidRPr="00631836">
        <w:rPr>
          <w:rFonts w:cs="Times New Roman"/>
          <w:szCs w:val="24"/>
        </w:rPr>
        <w:t xml:space="preserve"> sustainable design, this</w:t>
      </w:r>
      <w:r w:rsidR="00E57F3B" w:rsidRPr="00631836">
        <w:rPr>
          <w:rFonts w:cs="Times New Roman"/>
          <w:szCs w:val="24"/>
        </w:rPr>
        <w:t xml:space="preserve"> study</w:t>
      </w:r>
      <w:r w:rsidRPr="00631836">
        <w:rPr>
          <w:rFonts w:cs="Times New Roman"/>
          <w:szCs w:val="24"/>
        </w:rPr>
        <w:t xml:space="preserve"> is </w:t>
      </w:r>
      <w:r w:rsidRPr="00631836">
        <w:rPr>
          <w:rFonts w:eastAsia="AdvOT863180fb" w:cs="Times New Roman"/>
          <w:kern w:val="0"/>
          <w:szCs w:val="24"/>
        </w:rPr>
        <w:t xml:space="preserve">focused on </w:t>
      </w:r>
      <w:r w:rsidR="002B22E1" w:rsidRPr="00631836">
        <w:rPr>
          <w:rFonts w:eastAsia="PMingLiU" w:cs="Times New Roman"/>
          <w:kern w:val="0"/>
          <w:szCs w:val="24"/>
        </w:rPr>
        <w:t>strategic planning for corporate sustainability</w:t>
      </w:r>
      <w:r w:rsidR="002B22E1" w:rsidRPr="00631836">
        <w:rPr>
          <w:rFonts w:eastAsia="AdvOT863180fb" w:cs="Times New Roman"/>
          <w:kern w:val="0"/>
          <w:szCs w:val="24"/>
        </w:rPr>
        <w:t xml:space="preserve"> </w:t>
      </w:r>
      <w:r w:rsidR="00E57F3B" w:rsidRPr="00631836">
        <w:rPr>
          <w:rFonts w:eastAsia="AdvOT863180fb" w:cs="Times New Roman"/>
          <w:kern w:val="0"/>
          <w:szCs w:val="24"/>
        </w:rPr>
        <w:t xml:space="preserve">in </w:t>
      </w:r>
      <w:r w:rsidRPr="00631836">
        <w:rPr>
          <w:rFonts w:eastAsia="AdvOT863180fb" w:cs="Times New Roman"/>
          <w:kern w:val="0"/>
          <w:szCs w:val="24"/>
        </w:rPr>
        <w:t xml:space="preserve">improving service during the product eco-design </w:t>
      </w:r>
      <w:r w:rsidRPr="00631836">
        <w:rPr>
          <w:rFonts w:eastAsia="AdvOT863180fb" w:cs="Times New Roman"/>
          <w:kern w:val="0"/>
          <w:szCs w:val="24"/>
        </w:rPr>
        <w:lastRenderedPageBreak/>
        <w:t>stage for the bene</w:t>
      </w:r>
      <w:r w:rsidRPr="00631836">
        <w:rPr>
          <w:rFonts w:eastAsia="AdvOT863180fb+fb" w:cs="Times New Roman"/>
          <w:kern w:val="0"/>
          <w:szCs w:val="24"/>
        </w:rPr>
        <w:t>fi</w:t>
      </w:r>
      <w:r w:rsidRPr="00631836">
        <w:rPr>
          <w:rFonts w:eastAsia="AdvOT863180fb" w:cs="Times New Roman"/>
          <w:kern w:val="0"/>
          <w:szCs w:val="24"/>
        </w:rPr>
        <w:t xml:space="preserve">t of </w:t>
      </w:r>
      <w:r w:rsidR="00F018BF" w:rsidRPr="00631836">
        <w:rPr>
          <w:rFonts w:eastAsia="AdvOT863180fb" w:cs="Times New Roman"/>
          <w:kern w:val="0"/>
          <w:szCs w:val="24"/>
        </w:rPr>
        <w:t xml:space="preserve">the </w:t>
      </w:r>
      <w:r w:rsidRPr="00631836">
        <w:rPr>
          <w:rFonts w:eastAsia="AdvOT863180fb" w:cs="Times New Roman"/>
          <w:kern w:val="0"/>
          <w:szCs w:val="24"/>
        </w:rPr>
        <w:t xml:space="preserve">customers, </w:t>
      </w:r>
      <w:r w:rsidR="00E57F3B" w:rsidRPr="00631836">
        <w:rPr>
          <w:rFonts w:eastAsia="AdvOT863180fb" w:cs="Times New Roman"/>
          <w:kern w:val="0"/>
          <w:szCs w:val="24"/>
        </w:rPr>
        <w:t xml:space="preserve">the </w:t>
      </w:r>
      <w:r w:rsidRPr="00631836">
        <w:rPr>
          <w:rFonts w:eastAsia="AdvOT863180fb" w:cs="Times New Roman"/>
          <w:kern w:val="0"/>
          <w:szCs w:val="24"/>
        </w:rPr>
        <w:t xml:space="preserve">environment and the firm. </w:t>
      </w:r>
      <w:r w:rsidR="000E170E" w:rsidRPr="00631836">
        <w:rPr>
          <w:rFonts w:cs="Times New Roman"/>
        </w:rPr>
        <w:t xml:space="preserve">This performance </w:t>
      </w:r>
      <w:r w:rsidR="00E57F3B" w:rsidRPr="00631836">
        <w:rPr>
          <w:rFonts w:cs="Times New Roman"/>
        </w:rPr>
        <w:t>will be</w:t>
      </w:r>
      <w:r w:rsidR="000E170E" w:rsidRPr="00631836">
        <w:rPr>
          <w:rFonts w:cs="Times New Roman"/>
        </w:rPr>
        <w:t xml:space="preserve"> achieve</w:t>
      </w:r>
      <w:r w:rsidR="00E57F3B" w:rsidRPr="00631836">
        <w:rPr>
          <w:rFonts w:cs="Times New Roman"/>
        </w:rPr>
        <w:t>d</w:t>
      </w:r>
      <w:r w:rsidR="000E170E" w:rsidRPr="00631836">
        <w:rPr>
          <w:rFonts w:cs="Times New Roman"/>
        </w:rPr>
        <w:t xml:space="preserve"> by </w:t>
      </w:r>
      <w:r w:rsidR="000E170E" w:rsidRPr="00631836">
        <w:rPr>
          <w:rFonts w:eastAsia="PMingLiU" w:cs="Times New Roman"/>
          <w:kern w:val="0"/>
          <w:szCs w:val="24"/>
        </w:rPr>
        <w:t>annual growth in revenue</w:t>
      </w:r>
      <w:r w:rsidR="000E170E" w:rsidRPr="00631836">
        <w:rPr>
          <w:rFonts w:cs="Times New Roman"/>
        </w:rPr>
        <w:t xml:space="preserve"> and </w:t>
      </w:r>
      <w:r w:rsidR="000E170E" w:rsidRPr="00631836">
        <w:rPr>
          <w:rFonts w:eastAsia="PMingLiU" w:cs="Times New Roman"/>
          <w:kern w:val="0"/>
          <w:szCs w:val="24"/>
        </w:rPr>
        <w:t>service cycle processing time</w:t>
      </w:r>
      <w:r w:rsidR="000E170E" w:rsidRPr="00631836">
        <w:rPr>
          <w:rFonts w:cs="Times New Roman"/>
        </w:rPr>
        <w:t xml:space="preserve"> while progressively reducing ecological impacts and resource intensity throughout the supply chain </w:t>
      </w:r>
      <w:r w:rsidR="00A72622" w:rsidRPr="00631836">
        <w:rPr>
          <w:rFonts w:cs="Times New Roman"/>
        </w:rPr>
        <w:t>(Tseng et al., 2009a; Tseng 2013)</w:t>
      </w:r>
      <w:r w:rsidR="000E170E" w:rsidRPr="00631836">
        <w:rPr>
          <w:rFonts w:cs="Times New Roman"/>
        </w:rPr>
        <w:t xml:space="preserve">. The firm </w:t>
      </w:r>
      <w:r w:rsidR="00E57F3B" w:rsidRPr="00631836">
        <w:rPr>
          <w:rFonts w:cs="Times New Roman"/>
        </w:rPr>
        <w:t>must</w:t>
      </w:r>
      <w:r w:rsidR="000E170E" w:rsidRPr="00631836">
        <w:rPr>
          <w:rFonts w:cs="Times New Roman"/>
        </w:rPr>
        <w:t xml:space="preserve"> </w:t>
      </w:r>
      <w:r w:rsidR="00F018BF" w:rsidRPr="00631836">
        <w:rPr>
          <w:rFonts w:cs="Times New Roman"/>
        </w:rPr>
        <w:t>improve its capabilities</w:t>
      </w:r>
      <w:r w:rsidR="000E170E" w:rsidRPr="00631836">
        <w:rPr>
          <w:rFonts w:eastAsia="PMingLiU" w:cs="Times New Roman"/>
          <w:kern w:val="0"/>
          <w:szCs w:val="24"/>
        </w:rPr>
        <w:t xml:space="preserve"> </w:t>
      </w:r>
      <w:r w:rsidR="00E57F3B" w:rsidRPr="00631836">
        <w:rPr>
          <w:rFonts w:eastAsia="PMingLiU" w:cs="Times New Roman"/>
          <w:kern w:val="0"/>
          <w:szCs w:val="24"/>
        </w:rPr>
        <w:t>in</w:t>
      </w:r>
      <w:r w:rsidR="00F018BF" w:rsidRPr="00631836">
        <w:rPr>
          <w:rFonts w:eastAsia="PMingLiU" w:cs="Times New Roman"/>
          <w:kern w:val="0"/>
          <w:szCs w:val="24"/>
        </w:rPr>
        <w:t xml:space="preserve"> terms of</w:t>
      </w:r>
      <w:r w:rsidR="00E57F3B" w:rsidRPr="00631836">
        <w:rPr>
          <w:rFonts w:eastAsia="PMingLiU" w:cs="Times New Roman"/>
          <w:kern w:val="0"/>
          <w:szCs w:val="24"/>
        </w:rPr>
        <w:t xml:space="preserve"> </w:t>
      </w:r>
      <w:r w:rsidR="000E170E" w:rsidRPr="00631836">
        <w:rPr>
          <w:rFonts w:eastAsia="PMingLiU" w:cs="Times New Roman"/>
          <w:kern w:val="0"/>
          <w:szCs w:val="24"/>
        </w:rPr>
        <w:t>management executive</w:t>
      </w:r>
      <w:r w:rsidR="00E57F3B" w:rsidRPr="00631836">
        <w:rPr>
          <w:rFonts w:eastAsia="PMingLiU" w:cs="Times New Roman"/>
          <w:kern w:val="0"/>
          <w:szCs w:val="24"/>
        </w:rPr>
        <w:t>s</w:t>
      </w:r>
      <w:r w:rsidR="000E170E" w:rsidRPr="00631836">
        <w:rPr>
          <w:rFonts w:eastAsia="PMingLiU" w:cs="Times New Roman"/>
          <w:kern w:val="0"/>
          <w:szCs w:val="24"/>
        </w:rPr>
        <w:t>, industrial collaborators for services</w:t>
      </w:r>
      <w:r w:rsidR="00E57F3B" w:rsidRPr="00631836">
        <w:rPr>
          <w:rFonts w:eastAsia="PMingLiU" w:cs="Times New Roman"/>
          <w:kern w:val="0"/>
          <w:szCs w:val="24"/>
        </w:rPr>
        <w:t>,</w:t>
      </w:r>
      <w:r w:rsidR="000E170E" w:rsidRPr="00631836">
        <w:rPr>
          <w:rFonts w:eastAsia="PMingLiU" w:cs="Times New Roman"/>
          <w:kern w:val="0"/>
          <w:szCs w:val="24"/>
        </w:rPr>
        <w:t xml:space="preserve"> and product innovation programs</w:t>
      </w:r>
      <w:r w:rsidR="000E170E" w:rsidRPr="00631836">
        <w:rPr>
          <w:rFonts w:cs="Times New Roman"/>
          <w:kern w:val="0"/>
          <w:szCs w:val="24"/>
        </w:rPr>
        <w:t xml:space="preserve"> </w:t>
      </w:r>
      <w:r w:rsidR="00A72622" w:rsidRPr="00631836">
        <w:rPr>
          <w:rFonts w:cs="Times New Roman"/>
          <w:kern w:val="0"/>
          <w:szCs w:val="24"/>
        </w:rPr>
        <w:t>(</w:t>
      </w:r>
      <w:proofErr w:type="spellStart"/>
      <w:r w:rsidR="00A72622" w:rsidRPr="00631836">
        <w:rPr>
          <w:rFonts w:cs="Times New Roman"/>
          <w:kern w:val="0"/>
          <w:szCs w:val="24"/>
        </w:rPr>
        <w:t>Kimita</w:t>
      </w:r>
      <w:proofErr w:type="spellEnd"/>
      <w:r w:rsidR="00A72622" w:rsidRPr="00631836">
        <w:rPr>
          <w:rFonts w:cs="Times New Roman"/>
          <w:kern w:val="0"/>
          <w:szCs w:val="24"/>
        </w:rPr>
        <w:t xml:space="preserve"> et al., 2009) </w:t>
      </w:r>
      <w:r w:rsidR="000E170E" w:rsidRPr="00631836">
        <w:rPr>
          <w:rFonts w:cs="Times New Roman"/>
          <w:kern w:val="0"/>
          <w:szCs w:val="24"/>
        </w:rPr>
        <w:t>and abide</w:t>
      </w:r>
      <w:r w:rsidR="00E57F3B" w:rsidRPr="00631836">
        <w:rPr>
          <w:rFonts w:cs="Times New Roman"/>
          <w:kern w:val="0"/>
          <w:szCs w:val="24"/>
        </w:rPr>
        <w:t xml:space="preserve"> by</w:t>
      </w:r>
      <w:r w:rsidR="000E170E" w:rsidRPr="00631836">
        <w:rPr>
          <w:rFonts w:cs="Times New Roman"/>
          <w:kern w:val="0"/>
          <w:szCs w:val="24"/>
        </w:rPr>
        <w:t xml:space="preserve"> environmental regulations and policies. </w:t>
      </w:r>
      <w:r w:rsidRPr="00631836">
        <w:rPr>
          <w:rFonts w:cs="Times New Roman"/>
          <w:kern w:val="0"/>
          <w:szCs w:val="24"/>
        </w:rPr>
        <w:t xml:space="preserve">In reality, </w:t>
      </w:r>
      <w:r w:rsidRPr="00631836">
        <w:rPr>
          <w:rFonts w:eastAsia="AdvOT863180fb" w:cs="Times New Roman"/>
          <w:kern w:val="0"/>
          <w:szCs w:val="24"/>
        </w:rPr>
        <w:t xml:space="preserve">three issues impact </w:t>
      </w:r>
      <w:r w:rsidR="002B22E1" w:rsidRPr="00631836">
        <w:rPr>
          <w:rFonts w:eastAsia="AdvOT863180fb" w:cs="Times New Roman"/>
          <w:kern w:val="0"/>
          <w:szCs w:val="24"/>
        </w:rPr>
        <w:t xml:space="preserve">eco-products or sustainable services, </w:t>
      </w:r>
      <w:r w:rsidR="00E57F3B" w:rsidRPr="00631836">
        <w:rPr>
          <w:rFonts w:eastAsia="AdvOT863180fb" w:cs="Times New Roman"/>
          <w:kern w:val="0"/>
          <w:szCs w:val="24"/>
        </w:rPr>
        <w:t>namely,</w:t>
      </w:r>
      <w:r w:rsidRPr="00631836">
        <w:rPr>
          <w:rFonts w:eastAsia="AdvOT863180fb" w:cs="Times New Roman"/>
          <w:kern w:val="0"/>
          <w:szCs w:val="24"/>
        </w:rPr>
        <w:t xml:space="preserve"> maintainability (</w:t>
      </w:r>
      <w:r w:rsidR="00E57F3B" w:rsidRPr="00631836">
        <w:rPr>
          <w:rFonts w:cs="Times New Roman"/>
        </w:rPr>
        <w:t>e</w:t>
      </w:r>
      <w:r w:rsidR="000E170E" w:rsidRPr="00631836">
        <w:rPr>
          <w:rFonts w:cs="Times New Roman"/>
        </w:rPr>
        <w:t>co</w:t>
      </w:r>
      <w:r w:rsidR="00E57F3B" w:rsidRPr="00631836">
        <w:rPr>
          <w:rFonts w:cs="Times New Roman"/>
        </w:rPr>
        <w:t>-</w:t>
      </w:r>
      <w:r w:rsidR="000E170E" w:rsidRPr="00631836">
        <w:rPr>
          <w:rFonts w:cs="Times New Roman"/>
        </w:rPr>
        <w:t xml:space="preserve"> and socio-efficiency increases</w:t>
      </w:r>
      <w:r w:rsidR="00F018BF" w:rsidRPr="00631836">
        <w:rPr>
          <w:rFonts w:cs="Times New Roman"/>
        </w:rPr>
        <w:t xml:space="preserve"> for</w:t>
      </w:r>
      <w:r w:rsidR="000E170E" w:rsidRPr="00631836">
        <w:rPr>
          <w:rFonts w:cs="Times New Roman"/>
        </w:rPr>
        <w:t xml:space="preserve"> economic sustainability</w:t>
      </w:r>
      <w:r w:rsidRPr="00631836">
        <w:rPr>
          <w:rFonts w:eastAsia="AdvOT863180fb" w:cs="Times New Roman"/>
          <w:kern w:val="0"/>
          <w:szCs w:val="24"/>
        </w:rPr>
        <w:t>), reliability (</w:t>
      </w:r>
      <w:r w:rsidR="002B22E1" w:rsidRPr="00631836">
        <w:rPr>
          <w:rFonts w:eastAsia="PMingLiU" w:cs="Times New Roman"/>
          <w:kern w:val="0"/>
          <w:szCs w:val="24"/>
        </w:rPr>
        <w:t>waste volume decreases</w:t>
      </w:r>
      <w:r w:rsidRPr="00631836">
        <w:rPr>
          <w:rFonts w:eastAsia="AdvOT863180fb" w:cs="Times New Roman"/>
          <w:kern w:val="0"/>
          <w:szCs w:val="24"/>
        </w:rPr>
        <w:t>) and serviceability (service</w:t>
      </w:r>
      <w:r w:rsidR="00F018BF" w:rsidRPr="00631836">
        <w:rPr>
          <w:rFonts w:eastAsia="AdvOT863180fb" w:cs="Times New Roman"/>
          <w:kern w:val="0"/>
          <w:szCs w:val="24"/>
        </w:rPr>
        <w:t xml:space="preserve"> </w:t>
      </w:r>
      <w:r w:rsidRPr="00631836">
        <w:rPr>
          <w:rFonts w:eastAsia="AdvOT863180fb" w:cs="Times New Roman"/>
          <w:kern w:val="0"/>
          <w:szCs w:val="24"/>
        </w:rPr>
        <w:t>orient</w:t>
      </w:r>
      <w:r w:rsidR="00F018BF" w:rsidRPr="00631836">
        <w:rPr>
          <w:rFonts w:eastAsia="AdvOT863180fb" w:cs="Times New Roman"/>
          <w:kern w:val="0"/>
          <w:szCs w:val="24"/>
        </w:rPr>
        <w:t>ation</w:t>
      </w:r>
      <w:r w:rsidRPr="00631836">
        <w:rPr>
          <w:rFonts w:eastAsia="AdvOT863180fb" w:cs="Times New Roman"/>
          <w:kern w:val="0"/>
          <w:szCs w:val="24"/>
        </w:rPr>
        <w:t xml:space="preserve"> in products and customer requirements)</w:t>
      </w:r>
      <w:r w:rsidR="00E0749B" w:rsidRPr="00631836">
        <w:rPr>
          <w:rFonts w:cs="Times New Roman"/>
        </w:rPr>
        <w:t xml:space="preserve"> (</w:t>
      </w:r>
      <w:proofErr w:type="spellStart"/>
      <w:r w:rsidR="00E0749B" w:rsidRPr="00631836">
        <w:rPr>
          <w:rFonts w:cs="Times New Roman"/>
        </w:rPr>
        <w:t>Dyllick</w:t>
      </w:r>
      <w:proofErr w:type="spellEnd"/>
      <w:r w:rsidR="00E0749B" w:rsidRPr="00631836">
        <w:rPr>
          <w:rFonts w:cs="Times New Roman"/>
        </w:rPr>
        <w:t xml:space="preserve"> and </w:t>
      </w:r>
      <w:proofErr w:type="spellStart"/>
      <w:r w:rsidR="00E0749B" w:rsidRPr="00631836">
        <w:rPr>
          <w:rFonts w:cs="Times New Roman"/>
        </w:rPr>
        <w:t>Hockerts</w:t>
      </w:r>
      <w:proofErr w:type="spellEnd"/>
      <w:r w:rsidR="00E0749B" w:rsidRPr="00631836">
        <w:rPr>
          <w:rFonts w:cs="Times New Roman"/>
        </w:rPr>
        <w:t>, 2002)</w:t>
      </w:r>
      <w:r w:rsidRPr="00631836">
        <w:rPr>
          <w:rFonts w:eastAsia="AdvOT863180fb" w:cs="Times New Roman"/>
          <w:kern w:val="0"/>
          <w:szCs w:val="24"/>
        </w:rPr>
        <w:t>.</w:t>
      </w:r>
      <w:r w:rsidR="00E454F6" w:rsidRPr="00631836">
        <w:rPr>
          <w:rFonts w:eastAsia="AdvOT863180fb" w:cs="Times New Roman"/>
          <w:kern w:val="0"/>
          <w:szCs w:val="24"/>
        </w:rPr>
        <w:t xml:space="preserve"> </w:t>
      </w:r>
      <w:r w:rsidR="00E57F3B" w:rsidRPr="00631836">
        <w:rPr>
          <w:rFonts w:cs="Times New Roman"/>
          <w:kern w:val="0"/>
          <w:szCs w:val="24"/>
        </w:rPr>
        <w:t>S</w:t>
      </w:r>
      <w:r w:rsidR="002B22E1" w:rsidRPr="00631836">
        <w:rPr>
          <w:rFonts w:cs="Times New Roman"/>
          <w:kern w:val="0"/>
          <w:szCs w:val="24"/>
        </w:rPr>
        <w:t>ustainability design can be considered as the ability of th</w:t>
      </w:r>
      <w:r w:rsidR="00F018BF" w:rsidRPr="00631836">
        <w:rPr>
          <w:rFonts w:cs="Times New Roman"/>
          <w:kern w:val="0"/>
          <w:szCs w:val="24"/>
        </w:rPr>
        <w:t>e</w:t>
      </w:r>
      <w:r w:rsidR="002B22E1" w:rsidRPr="00631836">
        <w:rPr>
          <w:rFonts w:cs="Times New Roman"/>
          <w:kern w:val="0"/>
          <w:szCs w:val="24"/>
        </w:rPr>
        <w:t xml:space="preserve"> system to </w:t>
      </w:r>
      <w:r w:rsidR="002B22E1" w:rsidRPr="00631836">
        <w:rPr>
          <w:rFonts w:eastAsia="PMingLiU" w:cs="Times New Roman"/>
          <w:kern w:val="0"/>
          <w:szCs w:val="24"/>
        </w:rPr>
        <w:t>collaborate planning, forecasting, and replenishment with</w:t>
      </w:r>
      <w:r w:rsidR="00E57F3B" w:rsidRPr="00631836">
        <w:rPr>
          <w:rFonts w:eastAsia="PMingLiU" w:cs="Times New Roman"/>
          <w:kern w:val="0"/>
          <w:szCs w:val="24"/>
        </w:rPr>
        <w:t xml:space="preserve"> the</w:t>
      </w:r>
      <w:r w:rsidR="002B22E1" w:rsidRPr="00631836">
        <w:rPr>
          <w:rFonts w:eastAsia="PMingLiU" w:cs="Times New Roman"/>
          <w:kern w:val="0"/>
          <w:szCs w:val="24"/>
        </w:rPr>
        <w:t xml:space="preserve"> suppliers</w:t>
      </w:r>
      <w:r w:rsidR="002B22E1" w:rsidRPr="00631836">
        <w:rPr>
          <w:rFonts w:cs="Times New Roman"/>
          <w:kern w:val="0"/>
          <w:szCs w:val="24"/>
        </w:rPr>
        <w:t>. The second approach (incremental waste control</w:t>
      </w:r>
      <w:r w:rsidR="00F018BF" w:rsidRPr="00631836">
        <w:rPr>
          <w:rFonts w:cs="Times New Roman"/>
          <w:kern w:val="0"/>
          <w:szCs w:val="24"/>
        </w:rPr>
        <w:t xml:space="preserve"> throughout the</w:t>
      </w:r>
      <w:r w:rsidR="002B22E1" w:rsidRPr="00631836">
        <w:rPr>
          <w:rFonts w:cs="Times New Roman"/>
          <w:kern w:val="0"/>
          <w:szCs w:val="24"/>
        </w:rPr>
        <w:t xml:space="preserve"> lifecycle) is based on the premise that </w:t>
      </w:r>
      <w:r w:rsidR="00F018BF" w:rsidRPr="00631836">
        <w:rPr>
          <w:rFonts w:cs="Times New Roman"/>
          <w:kern w:val="0"/>
          <w:szCs w:val="24"/>
        </w:rPr>
        <w:t>the current process cycle</w:t>
      </w:r>
      <w:r w:rsidR="002B22E1" w:rsidRPr="00631836">
        <w:rPr>
          <w:rFonts w:cs="Times New Roman"/>
          <w:kern w:val="0"/>
          <w:szCs w:val="24"/>
        </w:rPr>
        <w:t xml:space="preserve"> </w:t>
      </w:r>
      <w:r w:rsidR="00F018BF" w:rsidRPr="00631836">
        <w:rPr>
          <w:rFonts w:cs="Times New Roman"/>
          <w:kern w:val="0"/>
          <w:szCs w:val="24"/>
        </w:rPr>
        <w:t xml:space="preserve">is impacted by </w:t>
      </w:r>
      <w:r w:rsidR="002B22E1" w:rsidRPr="00631836">
        <w:rPr>
          <w:rFonts w:cs="Times New Roman"/>
          <w:kern w:val="0"/>
          <w:szCs w:val="24"/>
        </w:rPr>
        <w:t>a certain amount of negative impact. This impact can be reduced or clea</w:t>
      </w:r>
      <w:r w:rsidR="00F018BF" w:rsidRPr="00631836">
        <w:rPr>
          <w:rFonts w:cs="Times New Roman"/>
          <w:kern w:val="0"/>
          <w:szCs w:val="24"/>
        </w:rPr>
        <w:t>r</w:t>
      </w:r>
      <w:r w:rsidR="002B22E1" w:rsidRPr="00631836">
        <w:rPr>
          <w:rFonts w:cs="Times New Roman"/>
          <w:kern w:val="0"/>
          <w:szCs w:val="24"/>
        </w:rPr>
        <w:t>ed</w:t>
      </w:r>
      <w:r w:rsidR="00E57F3B" w:rsidRPr="00631836">
        <w:rPr>
          <w:rFonts w:cs="Times New Roman"/>
          <w:kern w:val="0"/>
          <w:szCs w:val="24"/>
        </w:rPr>
        <w:t xml:space="preserve"> up</w:t>
      </w:r>
      <w:r w:rsidR="002B22E1" w:rsidRPr="00631836">
        <w:rPr>
          <w:rFonts w:cs="Times New Roman"/>
          <w:kern w:val="0"/>
          <w:szCs w:val="24"/>
        </w:rPr>
        <w:t xml:space="preserve"> based on </w:t>
      </w:r>
      <w:r w:rsidR="00E57F3B" w:rsidRPr="00631836">
        <w:rPr>
          <w:rFonts w:cs="Times New Roman"/>
          <w:kern w:val="0"/>
          <w:szCs w:val="24"/>
        </w:rPr>
        <w:t xml:space="preserve">selected </w:t>
      </w:r>
      <w:r w:rsidR="002B22E1" w:rsidRPr="00631836">
        <w:rPr>
          <w:rFonts w:cs="Times New Roman"/>
          <w:kern w:val="0"/>
          <w:szCs w:val="24"/>
        </w:rPr>
        <w:t>improvement</w:t>
      </w:r>
      <w:r w:rsidR="00E57F3B" w:rsidRPr="00631836">
        <w:rPr>
          <w:rFonts w:cs="Times New Roman"/>
          <w:kern w:val="0"/>
          <w:szCs w:val="24"/>
        </w:rPr>
        <w:t>s</w:t>
      </w:r>
      <w:r w:rsidR="002B22E1" w:rsidRPr="00631836">
        <w:rPr>
          <w:rFonts w:cs="Times New Roman"/>
          <w:kern w:val="0"/>
          <w:szCs w:val="24"/>
        </w:rPr>
        <w:t xml:space="preserve"> in technology </w:t>
      </w:r>
      <w:r w:rsidR="00E57F3B" w:rsidRPr="00631836">
        <w:rPr>
          <w:rFonts w:cs="Times New Roman"/>
          <w:kern w:val="0"/>
          <w:szCs w:val="24"/>
        </w:rPr>
        <w:t>known</w:t>
      </w:r>
      <w:r w:rsidR="002B22E1" w:rsidRPr="00631836">
        <w:rPr>
          <w:rFonts w:cs="Times New Roman"/>
          <w:kern w:val="0"/>
          <w:szCs w:val="24"/>
        </w:rPr>
        <w:t xml:space="preserve"> as incremental </w:t>
      </w:r>
      <w:r w:rsidR="002B22E1" w:rsidRPr="00631836">
        <w:rPr>
          <w:rFonts w:eastAsia="PMingLiU" w:cs="Times New Roman"/>
          <w:kern w:val="0"/>
          <w:szCs w:val="24"/>
        </w:rPr>
        <w:t>total supply chain cycle time</w:t>
      </w:r>
      <w:r w:rsidR="002B22E1" w:rsidRPr="00631836">
        <w:rPr>
          <w:rFonts w:cs="Times New Roman"/>
          <w:kern w:val="0"/>
          <w:szCs w:val="24"/>
        </w:rPr>
        <w:t>.</w:t>
      </w:r>
    </w:p>
    <w:p w14:paraId="15A8D796" w14:textId="77777777" w:rsidR="00A86447" w:rsidRPr="00631836" w:rsidRDefault="00A86447" w:rsidP="000445B5">
      <w:pPr>
        <w:autoSpaceDE w:val="0"/>
        <w:autoSpaceDN w:val="0"/>
        <w:spacing w:line="480" w:lineRule="auto"/>
        <w:jc w:val="both"/>
        <w:rPr>
          <w:rFonts w:eastAsia="AdvOT863180fb" w:cs="Times New Roman"/>
          <w:kern w:val="0"/>
          <w:szCs w:val="24"/>
        </w:rPr>
      </w:pPr>
    </w:p>
    <w:p w14:paraId="5AC278A0" w14:textId="1D454916" w:rsidR="009B3754" w:rsidRPr="00631836" w:rsidRDefault="00F24040" w:rsidP="000445B5">
      <w:pPr>
        <w:autoSpaceDE w:val="0"/>
        <w:autoSpaceDN w:val="0"/>
        <w:spacing w:line="480" w:lineRule="auto"/>
        <w:jc w:val="both"/>
        <w:rPr>
          <w:rFonts w:cs="Times New Roman"/>
          <w:kern w:val="0"/>
          <w:szCs w:val="24"/>
        </w:rPr>
      </w:pPr>
      <w:r w:rsidRPr="00631836">
        <w:rPr>
          <w:rFonts w:eastAsia="AdvOT863180fb" w:cs="Times New Roman"/>
          <w:kern w:val="0"/>
          <w:szCs w:val="24"/>
        </w:rPr>
        <w:t>In environmental</w:t>
      </w:r>
      <w:r w:rsidRPr="00631836">
        <w:rPr>
          <w:rFonts w:cs="Times New Roman"/>
          <w:szCs w:val="24"/>
        </w:rPr>
        <w:t xml:space="preserve"> </w:t>
      </w:r>
      <w:r w:rsidR="00CD28F0" w:rsidRPr="00631836">
        <w:rPr>
          <w:rFonts w:cs="Times New Roman"/>
          <w:szCs w:val="24"/>
        </w:rPr>
        <w:t xml:space="preserve">service </w:t>
      </w:r>
      <w:r w:rsidRPr="00631836">
        <w:rPr>
          <w:rFonts w:cs="Times New Roman"/>
          <w:szCs w:val="24"/>
        </w:rPr>
        <w:t>operations design</w:t>
      </w:r>
      <w:r w:rsidRPr="00631836">
        <w:rPr>
          <w:rFonts w:eastAsia="AdvOT863180fb" w:cs="Times New Roman"/>
          <w:kern w:val="0"/>
          <w:szCs w:val="24"/>
        </w:rPr>
        <w:t xml:space="preserve">, </w:t>
      </w:r>
      <w:r w:rsidR="0018747D" w:rsidRPr="00631836">
        <w:rPr>
          <w:rFonts w:eastAsia="AdvOT863180fb" w:cs="Times New Roman"/>
          <w:kern w:val="0"/>
          <w:szCs w:val="24"/>
        </w:rPr>
        <w:t xml:space="preserve">we </w:t>
      </w:r>
      <w:r w:rsidRPr="00631836">
        <w:rPr>
          <w:rFonts w:eastAsia="AdvOT863180fb" w:cs="Times New Roman"/>
          <w:kern w:val="0"/>
          <w:szCs w:val="24"/>
        </w:rPr>
        <w:t>a</w:t>
      </w:r>
      <w:r w:rsidR="00ED06B8" w:rsidRPr="00631836">
        <w:rPr>
          <w:rFonts w:eastAsia="AdvOT863180fb" w:cs="Times New Roman"/>
          <w:kern w:val="0"/>
          <w:szCs w:val="24"/>
        </w:rPr>
        <w:t xml:space="preserve">ttempt to </w:t>
      </w:r>
      <w:r w:rsidR="0018747D" w:rsidRPr="00631836">
        <w:rPr>
          <w:rFonts w:eastAsia="AdvOT863180fb" w:cs="Times New Roman"/>
          <w:kern w:val="0"/>
          <w:szCs w:val="24"/>
        </w:rPr>
        <w:t>examine</w:t>
      </w:r>
      <w:r w:rsidR="00ED06B8" w:rsidRPr="00631836">
        <w:rPr>
          <w:rFonts w:eastAsia="AdvOT863180fb" w:cs="Times New Roman"/>
          <w:kern w:val="0"/>
          <w:szCs w:val="24"/>
        </w:rPr>
        <w:t xml:space="preserve"> sustainability and design for</w:t>
      </w:r>
      <w:r w:rsidR="0018747D" w:rsidRPr="00631836">
        <w:rPr>
          <w:rFonts w:eastAsia="AdvOT863180fb" w:cs="Times New Roman"/>
          <w:kern w:val="0"/>
          <w:szCs w:val="24"/>
        </w:rPr>
        <w:t xml:space="preserve"> the</w:t>
      </w:r>
      <w:r w:rsidR="00ED06B8" w:rsidRPr="00631836">
        <w:rPr>
          <w:rFonts w:eastAsia="AdvOT863180fb" w:cs="Times New Roman"/>
          <w:kern w:val="0"/>
          <w:szCs w:val="24"/>
        </w:rPr>
        <w:t xml:space="preserve"> environment from different sustainable service and supply chain management point</w:t>
      </w:r>
      <w:r w:rsidR="0018747D" w:rsidRPr="00631836">
        <w:rPr>
          <w:rFonts w:eastAsia="AdvOT863180fb" w:cs="Times New Roman"/>
          <w:kern w:val="0"/>
          <w:szCs w:val="24"/>
        </w:rPr>
        <w:t>s</w:t>
      </w:r>
      <w:r w:rsidR="00ED06B8" w:rsidRPr="00631836">
        <w:rPr>
          <w:rFonts w:eastAsia="AdvOT863180fb" w:cs="Times New Roman"/>
          <w:kern w:val="0"/>
          <w:szCs w:val="24"/>
        </w:rPr>
        <w:t xml:space="preserve"> of view.</w:t>
      </w:r>
      <w:r w:rsidR="00E454F6" w:rsidRPr="00631836">
        <w:rPr>
          <w:rFonts w:eastAsia="AdvOT863180fb" w:cs="Times New Roman"/>
          <w:kern w:val="0"/>
          <w:szCs w:val="24"/>
        </w:rPr>
        <w:t xml:space="preserve"> Tseng et al., (2009</w:t>
      </w:r>
      <w:r w:rsidR="000F4C4E" w:rsidRPr="00631836">
        <w:rPr>
          <w:rFonts w:eastAsia="AdvOT863180fb" w:cs="Times New Roman"/>
          <w:kern w:val="0"/>
          <w:szCs w:val="24"/>
        </w:rPr>
        <w:t>a</w:t>
      </w:r>
      <w:r w:rsidR="00E454F6" w:rsidRPr="00631836">
        <w:rPr>
          <w:rFonts w:eastAsia="AdvOT863180fb" w:cs="Times New Roman"/>
          <w:kern w:val="0"/>
          <w:szCs w:val="24"/>
        </w:rPr>
        <w:t xml:space="preserve">) </w:t>
      </w:r>
      <w:r w:rsidR="0018747D" w:rsidRPr="00631836">
        <w:rPr>
          <w:rFonts w:eastAsia="AdvOT863180fb" w:cs="Times New Roman"/>
          <w:kern w:val="0"/>
          <w:szCs w:val="24"/>
        </w:rPr>
        <w:t>demonstrated that</w:t>
      </w:r>
      <w:r w:rsidR="00E454F6" w:rsidRPr="00631836">
        <w:rPr>
          <w:rFonts w:eastAsia="AdvGulliv-R" w:cs="Times New Roman"/>
          <w:kern w:val="0"/>
          <w:szCs w:val="24"/>
        </w:rPr>
        <w:t xml:space="preserve"> </w:t>
      </w:r>
      <w:r w:rsidR="000F4C4E" w:rsidRPr="00631836">
        <w:rPr>
          <w:rFonts w:eastAsia="PMingLiU" w:cs="Times New Roman"/>
          <w:kern w:val="0"/>
          <w:szCs w:val="24"/>
        </w:rPr>
        <w:t>green design in operations and products</w:t>
      </w:r>
      <w:r w:rsidR="00E454F6" w:rsidRPr="00631836">
        <w:rPr>
          <w:rFonts w:eastAsia="AdvGulliv-R" w:cs="Times New Roman"/>
          <w:kern w:val="0"/>
          <w:szCs w:val="24"/>
        </w:rPr>
        <w:t xml:space="preserve"> are </w:t>
      </w:r>
      <w:r w:rsidR="00E454F6" w:rsidRPr="00631836">
        <w:rPr>
          <w:rFonts w:eastAsia="AdvGulliv-R" w:cs="Times New Roman"/>
          <w:kern w:val="0"/>
          <w:szCs w:val="24"/>
        </w:rPr>
        <w:lastRenderedPageBreak/>
        <w:t>important for the firm’s continuous improvement</w:t>
      </w:r>
      <w:r w:rsidR="00F018BF" w:rsidRPr="00631836">
        <w:rPr>
          <w:rFonts w:eastAsia="AdvGulliv-R" w:cs="Times New Roman"/>
          <w:kern w:val="0"/>
          <w:szCs w:val="24"/>
        </w:rPr>
        <w:t xml:space="preserve"> in a competitive and sustainable market</w:t>
      </w:r>
      <w:r w:rsidR="00E454F6" w:rsidRPr="00631836">
        <w:rPr>
          <w:rFonts w:eastAsia="AdvGulliv-R" w:cs="Times New Roman"/>
          <w:kern w:val="0"/>
          <w:szCs w:val="24"/>
        </w:rPr>
        <w:t xml:space="preserve"> with </w:t>
      </w:r>
      <w:r w:rsidR="0018747D" w:rsidRPr="00631836">
        <w:rPr>
          <w:rFonts w:eastAsia="AdvGulliv-R" w:cs="Times New Roman"/>
          <w:kern w:val="0"/>
          <w:szCs w:val="24"/>
        </w:rPr>
        <w:t xml:space="preserve">a </w:t>
      </w:r>
      <w:r w:rsidR="00E454F6" w:rsidRPr="00631836">
        <w:rPr>
          <w:rFonts w:eastAsia="AdvGulliv-R" w:cs="Times New Roman"/>
          <w:kern w:val="0"/>
          <w:szCs w:val="24"/>
        </w:rPr>
        <w:t xml:space="preserve">great emphasis on </w:t>
      </w:r>
      <w:r w:rsidR="000F4C4E" w:rsidRPr="00631836">
        <w:rPr>
          <w:rFonts w:eastAsia="PMingLiU" w:cs="Times New Roman"/>
          <w:kern w:val="0"/>
          <w:szCs w:val="24"/>
        </w:rPr>
        <w:t>decreasing the generation of toxic and hazardous and carbon emissions</w:t>
      </w:r>
      <w:r w:rsidR="00F018BF" w:rsidRPr="00631836">
        <w:rPr>
          <w:rFonts w:eastAsia="AdvGulliv-R" w:cs="Times New Roman"/>
          <w:kern w:val="0"/>
          <w:szCs w:val="24"/>
        </w:rPr>
        <w:t xml:space="preserve"> in the environment</w:t>
      </w:r>
      <w:r w:rsidR="00E454F6" w:rsidRPr="00631836">
        <w:rPr>
          <w:rFonts w:eastAsia="AdvGulliv-R" w:cs="Times New Roman"/>
          <w:kern w:val="0"/>
          <w:szCs w:val="24"/>
        </w:rPr>
        <w:t>.</w:t>
      </w:r>
      <w:r w:rsidR="000F4C4E" w:rsidRPr="00631836">
        <w:rPr>
          <w:rFonts w:eastAsia="AdvGulliv-R" w:cs="Times New Roman"/>
          <w:kern w:val="0"/>
          <w:szCs w:val="24"/>
        </w:rPr>
        <w:t xml:space="preserve"> </w:t>
      </w:r>
      <w:r w:rsidR="00ED06B8" w:rsidRPr="00631836">
        <w:rPr>
          <w:rFonts w:eastAsia="AdvOT863180fb" w:cs="Times New Roman"/>
          <w:kern w:val="0"/>
          <w:szCs w:val="24"/>
        </w:rPr>
        <w:t xml:space="preserve">However, </w:t>
      </w:r>
      <w:r w:rsidR="000F4C4E" w:rsidRPr="00631836">
        <w:rPr>
          <w:rFonts w:eastAsia="AdvOT863180fb" w:cs="Times New Roman"/>
          <w:kern w:val="0"/>
          <w:szCs w:val="24"/>
        </w:rPr>
        <w:t>green p</w:t>
      </w:r>
      <w:r w:rsidR="00ED06B8" w:rsidRPr="00631836">
        <w:rPr>
          <w:rFonts w:cs="Times New Roman"/>
          <w:kern w:val="0"/>
          <w:szCs w:val="24"/>
        </w:rPr>
        <w:t>urchasing and supply activities within dyads involve both one-off and long-term</w:t>
      </w:r>
      <w:r w:rsidR="0018747D" w:rsidRPr="00631836">
        <w:rPr>
          <w:rFonts w:cs="Times New Roman"/>
          <w:kern w:val="0"/>
          <w:szCs w:val="24"/>
        </w:rPr>
        <w:t xml:space="preserve"> exchanges</w:t>
      </w:r>
      <w:r w:rsidR="00ED06B8" w:rsidRPr="00631836">
        <w:rPr>
          <w:rFonts w:cs="Times New Roman"/>
          <w:kern w:val="0"/>
          <w:szCs w:val="24"/>
        </w:rPr>
        <w:t xml:space="preserve">. </w:t>
      </w:r>
      <w:r w:rsidR="000F4C4E" w:rsidRPr="00631836">
        <w:rPr>
          <w:rFonts w:eastAsia="AdvOT863180fb" w:cs="Times New Roman"/>
          <w:kern w:val="0"/>
          <w:szCs w:val="24"/>
        </w:rPr>
        <w:t>Green p</w:t>
      </w:r>
      <w:r w:rsidR="000F4C4E" w:rsidRPr="00631836">
        <w:rPr>
          <w:rFonts w:cs="Times New Roman"/>
          <w:kern w:val="0"/>
          <w:szCs w:val="24"/>
        </w:rPr>
        <w:t xml:space="preserve">urchasing </w:t>
      </w:r>
      <w:r w:rsidR="003E0D7D" w:rsidRPr="00631836">
        <w:rPr>
          <w:rFonts w:cs="Times New Roman"/>
          <w:kern w:val="0"/>
          <w:szCs w:val="24"/>
        </w:rPr>
        <w:t xml:space="preserve">and sourcing decisions typically </w:t>
      </w:r>
      <w:r w:rsidR="00F018BF" w:rsidRPr="00631836">
        <w:rPr>
          <w:rFonts w:cs="Times New Roman"/>
          <w:kern w:val="0"/>
          <w:szCs w:val="24"/>
        </w:rPr>
        <w:t>involv</w:t>
      </w:r>
      <w:r w:rsidR="0018747D" w:rsidRPr="00631836">
        <w:rPr>
          <w:rFonts w:cs="Times New Roman"/>
          <w:kern w:val="0"/>
          <w:szCs w:val="24"/>
        </w:rPr>
        <w:t xml:space="preserve">e </w:t>
      </w:r>
      <w:r w:rsidR="003E0D7D" w:rsidRPr="00631836">
        <w:rPr>
          <w:rFonts w:cs="Times New Roman"/>
          <w:kern w:val="0"/>
          <w:szCs w:val="24"/>
        </w:rPr>
        <w:t xml:space="preserve">internal buying processes that </w:t>
      </w:r>
      <w:r w:rsidR="00B14B0D" w:rsidRPr="00631836">
        <w:rPr>
          <w:rFonts w:cs="Times New Roman"/>
          <w:kern w:val="0"/>
          <w:szCs w:val="24"/>
        </w:rPr>
        <w:t xml:space="preserve">usually associate with </w:t>
      </w:r>
      <w:r w:rsidR="003E0D7D" w:rsidRPr="00631836">
        <w:rPr>
          <w:rFonts w:cs="Times New Roman"/>
          <w:kern w:val="0"/>
          <w:szCs w:val="24"/>
        </w:rPr>
        <w:t>direct suppliers</w:t>
      </w:r>
      <w:r w:rsidR="00F018BF" w:rsidRPr="00631836">
        <w:rPr>
          <w:rFonts w:cs="Times New Roman"/>
          <w:kern w:val="0"/>
          <w:szCs w:val="24"/>
        </w:rPr>
        <w:t xml:space="preserve"> (</w:t>
      </w:r>
      <w:r w:rsidR="009C0641" w:rsidRPr="00631836">
        <w:rPr>
          <w:rFonts w:cs="Times New Roman"/>
          <w:kern w:val="0"/>
          <w:szCs w:val="24"/>
        </w:rPr>
        <w:t xml:space="preserve">i.e., </w:t>
      </w:r>
      <w:r w:rsidR="003E0D7D" w:rsidRPr="00631836">
        <w:rPr>
          <w:rFonts w:cs="Times New Roman"/>
          <w:kern w:val="0"/>
          <w:szCs w:val="24"/>
        </w:rPr>
        <w:t xml:space="preserve">dyadic relationships, including </w:t>
      </w:r>
      <w:r w:rsidR="000F4C4E" w:rsidRPr="00631836">
        <w:rPr>
          <w:rFonts w:eastAsia="PMingLiU" w:cs="Times New Roman"/>
          <w:kern w:val="0"/>
          <w:szCs w:val="24"/>
        </w:rPr>
        <w:t>reverse logistics</w:t>
      </w:r>
      <w:r w:rsidR="00F018BF" w:rsidRPr="00631836">
        <w:rPr>
          <w:rFonts w:eastAsia="PMingLiU" w:cs="Times New Roman"/>
          <w:kern w:val="0"/>
          <w:szCs w:val="24"/>
        </w:rPr>
        <w:t>)</w:t>
      </w:r>
      <w:r w:rsidR="00A72622" w:rsidRPr="00631836">
        <w:rPr>
          <w:rFonts w:eastAsia="PMingLiU" w:cs="Times New Roman"/>
          <w:kern w:val="0"/>
          <w:szCs w:val="24"/>
        </w:rPr>
        <w:t xml:space="preserve"> </w:t>
      </w:r>
      <w:r w:rsidR="00A72622" w:rsidRPr="00631836">
        <w:rPr>
          <w:rFonts w:cs="Times New Roman"/>
          <w:kern w:val="0"/>
          <w:szCs w:val="24"/>
        </w:rPr>
        <w:t>(</w:t>
      </w:r>
      <w:r w:rsidR="00A72622" w:rsidRPr="00631836">
        <w:rPr>
          <w:rFonts w:eastAsia="AdvOT863180fb" w:cs="Times New Roman"/>
          <w:kern w:val="0"/>
          <w:szCs w:val="24"/>
        </w:rPr>
        <w:t>Kannan</w:t>
      </w:r>
      <w:r w:rsidR="00A72622" w:rsidRPr="00631836">
        <w:rPr>
          <w:rFonts w:cs="Times New Roman"/>
          <w:kern w:val="0"/>
          <w:szCs w:val="24"/>
        </w:rPr>
        <w:t xml:space="preserve"> et al., 2009)</w:t>
      </w:r>
      <w:r w:rsidR="00F018BF" w:rsidRPr="00631836">
        <w:rPr>
          <w:rFonts w:cs="Times New Roman"/>
          <w:kern w:val="0"/>
          <w:szCs w:val="24"/>
        </w:rPr>
        <w:t>,</w:t>
      </w:r>
      <w:r w:rsidR="003E0D7D" w:rsidRPr="00631836">
        <w:rPr>
          <w:rFonts w:cs="Times New Roman"/>
          <w:kern w:val="0"/>
          <w:szCs w:val="24"/>
        </w:rPr>
        <w:t xml:space="preserve"> supplier selection</w:t>
      </w:r>
      <w:r w:rsidR="00A72622" w:rsidRPr="00631836">
        <w:rPr>
          <w:rFonts w:cs="Times New Roman"/>
          <w:kern w:val="0"/>
          <w:szCs w:val="24"/>
        </w:rPr>
        <w:t xml:space="preserve"> (Tseng et al., 2009b)</w:t>
      </w:r>
      <w:r w:rsidR="003E0D7D" w:rsidRPr="00631836">
        <w:rPr>
          <w:rFonts w:cs="Times New Roman"/>
          <w:kern w:val="0"/>
          <w:szCs w:val="24"/>
        </w:rPr>
        <w:t xml:space="preserve">, </w:t>
      </w:r>
      <w:r w:rsidR="000F4C4E" w:rsidRPr="00631836">
        <w:rPr>
          <w:rFonts w:eastAsia="PMingLiU" w:cs="Times New Roman"/>
          <w:kern w:val="0"/>
          <w:szCs w:val="24"/>
        </w:rPr>
        <w:t>environmental certificates</w:t>
      </w:r>
      <w:r w:rsidR="003E0D7D" w:rsidRPr="00631836">
        <w:rPr>
          <w:rFonts w:cs="Times New Roman"/>
          <w:kern w:val="0"/>
          <w:szCs w:val="24"/>
        </w:rPr>
        <w:t xml:space="preserve">, </w:t>
      </w:r>
      <w:r w:rsidR="000F4C4E" w:rsidRPr="00631836">
        <w:rPr>
          <w:rFonts w:eastAsia="PMingLiU" w:cs="Times New Roman"/>
          <w:kern w:val="0"/>
          <w:szCs w:val="24"/>
        </w:rPr>
        <w:t>environmental information systems</w:t>
      </w:r>
      <w:r w:rsidR="003E0D7D" w:rsidRPr="00631836">
        <w:rPr>
          <w:rFonts w:cs="Times New Roman"/>
          <w:kern w:val="0"/>
          <w:szCs w:val="24"/>
        </w:rPr>
        <w:t xml:space="preserve">, </w:t>
      </w:r>
      <w:r w:rsidR="000F4C4E" w:rsidRPr="00631836">
        <w:rPr>
          <w:rFonts w:eastAsia="PMingLiU" w:cs="Times New Roman"/>
          <w:kern w:val="0"/>
          <w:szCs w:val="24"/>
        </w:rPr>
        <w:t>corporate social responsibility promotion</w:t>
      </w:r>
      <w:r w:rsidR="00F018BF" w:rsidRPr="00631836">
        <w:rPr>
          <w:rFonts w:eastAsia="PMingLiU" w:cs="Times New Roman"/>
          <w:kern w:val="0"/>
          <w:szCs w:val="24"/>
        </w:rPr>
        <w:t>,</w:t>
      </w:r>
      <w:r w:rsidR="003E0D7D" w:rsidRPr="00631836">
        <w:rPr>
          <w:rFonts w:cs="Times New Roman"/>
          <w:kern w:val="0"/>
          <w:szCs w:val="24"/>
        </w:rPr>
        <w:t xml:space="preserve"> and </w:t>
      </w:r>
      <w:r w:rsidR="000F4C4E" w:rsidRPr="00631836">
        <w:rPr>
          <w:rFonts w:eastAsia="PMingLiU" w:cs="Times New Roman"/>
          <w:kern w:val="0"/>
          <w:szCs w:val="24"/>
        </w:rPr>
        <w:t>employee volunteer hours</w:t>
      </w:r>
      <w:r w:rsidR="000F4C4E" w:rsidRPr="00631836">
        <w:rPr>
          <w:rFonts w:cs="Times New Roman"/>
          <w:kern w:val="0"/>
          <w:szCs w:val="24"/>
        </w:rPr>
        <w:t xml:space="preserve"> </w:t>
      </w:r>
      <w:r w:rsidR="00A72622" w:rsidRPr="00631836">
        <w:rPr>
          <w:rFonts w:cs="Times New Roman"/>
          <w:kern w:val="0"/>
          <w:szCs w:val="24"/>
        </w:rPr>
        <w:t>(</w:t>
      </w:r>
      <w:r w:rsidR="003E0D7D" w:rsidRPr="00631836">
        <w:rPr>
          <w:rFonts w:cs="Times New Roman"/>
          <w:kern w:val="0"/>
          <w:szCs w:val="24"/>
        </w:rPr>
        <w:t xml:space="preserve">Van </w:t>
      </w:r>
      <w:proofErr w:type="spellStart"/>
      <w:r w:rsidR="003E0D7D" w:rsidRPr="00631836">
        <w:rPr>
          <w:rFonts w:cs="Times New Roman"/>
          <w:kern w:val="0"/>
          <w:szCs w:val="24"/>
        </w:rPr>
        <w:t>Weele</w:t>
      </w:r>
      <w:proofErr w:type="spellEnd"/>
      <w:r w:rsidR="003E0D7D" w:rsidRPr="00631836">
        <w:rPr>
          <w:rFonts w:cs="Times New Roman"/>
          <w:kern w:val="0"/>
          <w:szCs w:val="24"/>
        </w:rPr>
        <w:t>, 2010;</w:t>
      </w:r>
      <w:r w:rsidR="003E0D7D" w:rsidRPr="00631836">
        <w:rPr>
          <w:rFonts w:cs="Times New Roman"/>
          <w:szCs w:val="24"/>
        </w:rPr>
        <w:t xml:space="preserve"> </w:t>
      </w:r>
      <w:proofErr w:type="spellStart"/>
      <w:r w:rsidR="003E0D7D" w:rsidRPr="00631836">
        <w:rPr>
          <w:rFonts w:cs="Times New Roman"/>
          <w:szCs w:val="24"/>
        </w:rPr>
        <w:t>Miemczyk</w:t>
      </w:r>
      <w:proofErr w:type="spellEnd"/>
      <w:r w:rsidR="003E0D7D" w:rsidRPr="00631836">
        <w:rPr>
          <w:rFonts w:cs="Times New Roman"/>
          <w:kern w:val="0"/>
          <w:szCs w:val="24"/>
        </w:rPr>
        <w:t xml:space="preserve"> et al., 2012).</w:t>
      </w:r>
      <w:r w:rsidR="00980084" w:rsidRPr="00631836">
        <w:rPr>
          <w:rFonts w:cs="Times New Roman"/>
          <w:kern w:val="0"/>
          <w:szCs w:val="24"/>
        </w:rPr>
        <w:t xml:space="preserve"> </w:t>
      </w:r>
      <w:r w:rsidR="00980084" w:rsidRPr="00631836">
        <w:rPr>
          <w:rFonts w:cs="Times New Roman"/>
        </w:rPr>
        <w:t>Sustainable services</w:t>
      </w:r>
      <w:r w:rsidR="0018747D" w:rsidRPr="00631836">
        <w:rPr>
          <w:rFonts w:cs="Times New Roman"/>
        </w:rPr>
        <w:t xml:space="preserve"> </w:t>
      </w:r>
      <w:r w:rsidR="00F018BF" w:rsidRPr="00631836">
        <w:rPr>
          <w:rFonts w:cs="Times New Roman"/>
        </w:rPr>
        <w:t xml:space="preserve">are </w:t>
      </w:r>
      <w:r w:rsidR="0018747D" w:rsidRPr="00631836">
        <w:rPr>
          <w:rFonts w:cs="Times New Roman"/>
        </w:rPr>
        <w:t>needed</w:t>
      </w:r>
      <w:r w:rsidR="00980084" w:rsidRPr="00631836">
        <w:rPr>
          <w:rFonts w:cs="Times New Roman"/>
        </w:rPr>
        <w:t xml:space="preserve"> to satisfy </w:t>
      </w:r>
      <w:r w:rsidR="0018747D" w:rsidRPr="00631836">
        <w:rPr>
          <w:rFonts w:cs="Times New Roman"/>
        </w:rPr>
        <w:t xml:space="preserve">the </w:t>
      </w:r>
      <w:r w:rsidR="00980084" w:rsidRPr="00631836">
        <w:rPr>
          <w:rFonts w:cs="Times New Roman"/>
        </w:rPr>
        <w:t xml:space="preserve">customer needs and improve social and environmental performance </w:t>
      </w:r>
      <w:r w:rsidR="0018747D" w:rsidRPr="00631836">
        <w:rPr>
          <w:rFonts w:cs="Times New Roman"/>
        </w:rPr>
        <w:t xml:space="preserve">over the </w:t>
      </w:r>
      <w:r w:rsidR="00F018BF" w:rsidRPr="00631836">
        <w:rPr>
          <w:rFonts w:cs="Times New Roman"/>
        </w:rPr>
        <w:t xml:space="preserve">entire </w:t>
      </w:r>
      <w:r w:rsidR="00980084" w:rsidRPr="00631836">
        <w:rPr>
          <w:rFonts w:cs="Times New Roman"/>
        </w:rPr>
        <w:t xml:space="preserve">lifecycle </w:t>
      </w:r>
      <w:r w:rsidR="00F018BF" w:rsidRPr="00631836">
        <w:rPr>
          <w:rFonts w:cs="Times New Roman"/>
        </w:rPr>
        <w:t>(vs.</w:t>
      </w:r>
      <w:r w:rsidR="00980084" w:rsidRPr="00631836">
        <w:rPr>
          <w:rFonts w:cs="Times New Roman"/>
        </w:rPr>
        <w:t xml:space="preserve"> competitors</w:t>
      </w:r>
      <w:r w:rsidR="00F018BF" w:rsidRPr="00631836">
        <w:rPr>
          <w:rFonts w:cs="Times New Roman"/>
        </w:rPr>
        <w:t>)</w:t>
      </w:r>
      <w:r w:rsidR="00980084" w:rsidRPr="00631836">
        <w:rPr>
          <w:rFonts w:cs="Times New Roman"/>
        </w:rPr>
        <w:t xml:space="preserve"> to survive in</w:t>
      </w:r>
      <w:r w:rsidR="0018747D" w:rsidRPr="00631836">
        <w:rPr>
          <w:rFonts w:cs="Times New Roman"/>
        </w:rPr>
        <w:t xml:space="preserve"> the</w:t>
      </w:r>
      <w:r w:rsidR="00980084" w:rsidRPr="00631836">
        <w:rPr>
          <w:rFonts w:cs="Times New Roman"/>
        </w:rPr>
        <w:t xml:space="preserve"> competitive market</w:t>
      </w:r>
      <w:r w:rsidR="00A72622" w:rsidRPr="00631836">
        <w:rPr>
          <w:rFonts w:cs="Times New Roman"/>
        </w:rPr>
        <w:t xml:space="preserve"> (Tseng et al., 2008)</w:t>
      </w:r>
      <w:r w:rsidR="00980084" w:rsidRPr="00631836">
        <w:rPr>
          <w:rFonts w:cs="Times New Roman"/>
        </w:rPr>
        <w:t>. In</w:t>
      </w:r>
      <w:r w:rsidR="0018747D" w:rsidRPr="00631836">
        <w:rPr>
          <w:rFonts w:cs="Times New Roman"/>
        </w:rPr>
        <w:t xml:space="preserve"> the</w:t>
      </w:r>
      <w:r w:rsidR="00980084" w:rsidRPr="00631836">
        <w:rPr>
          <w:rFonts w:cs="Times New Roman"/>
        </w:rPr>
        <w:t xml:space="preserve"> firm</w:t>
      </w:r>
      <w:r w:rsidR="0018747D" w:rsidRPr="00631836">
        <w:rPr>
          <w:rFonts w:cs="Times New Roman"/>
        </w:rPr>
        <w:t>’</w:t>
      </w:r>
      <w:r w:rsidR="00980084" w:rsidRPr="00631836">
        <w:rPr>
          <w:rFonts w:cs="Times New Roman"/>
        </w:rPr>
        <w:t>s view, certain product</w:t>
      </w:r>
      <w:r w:rsidR="00F018BF" w:rsidRPr="00631836">
        <w:rPr>
          <w:rFonts w:cs="Times New Roman"/>
        </w:rPr>
        <w:t xml:space="preserve">s and </w:t>
      </w:r>
      <w:r w:rsidR="00980084" w:rsidRPr="00631836">
        <w:rPr>
          <w:rFonts w:cs="Times New Roman"/>
        </w:rPr>
        <w:t>service</w:t>
      </w:r>
      <w:r w:rsidR="0018747D" w:rsidRPr="00631836">
        <w:rPr>
          <w:rFonts w:cs="Times New Roman"/>
        </w:rPr>
        <w:t>s</w:t>
      </w:r>
      <w:r w:rsidR="00980084" w:rsidRPr="00631836">
        <w:rPr>
          <w:rFonts w:cs="Times New Roman"/>
        </w:rPr>
        <w:t xml:space="preserve"> </w:t>
      </w:r>
      <w:r w:rsidR="0018747D" w:rsidRPr="00631836">
        <w:rPr>
          <w:rFonts w:cs="Times New Roman"/>
        </w:rPr>
        <w:t xml:space="preserve">offered </w:t>
      </w:r>
      <w:r w:rsidR="00980084" w:rsidRPr="00631836">
        <w:rPr>
          <w:rFonts w:cs="Times New Roman"/>
        </w:rPr>
        <w:t xml:space="preserve">together </w:t>
      </w:r>
      <w:r w:rsidR="0018747D" w:rsidRPr="00631836">
        <w:rPr>
          <w:rFonts w:cs="Times New Roman"/>
        </w:rPr>
        <w:t>have</w:t>
      </w:r>
      <w:r w:rsidR="00980084" w:rsidRPr="00631836">
        <w:rPr>
          <w:rFonts w:cs="Times New Roman"/>
        </w:rPr>
        <w:t xml:space="preserve"> a higher added value and a smaller environmental impact compared </w:t>
      </w:r>
      <w:r w:rsidR="0018747D" w:rsidRPr="00631836">
        <w:rPr>
          <w:rFonts w:cs="Times New Roman"/>
        </w:rPr>
        <w:t>with</w:t>
      </w:r>
      <w:r w:rsidR="00F018BF" w:rsidRPr="00631836">
        <w:rPr>
          <w:rFonts w:cs="Times New Roman"/>
        </w:rPr>
        <w:t xml:space="preserve"> those of</w:t>
      </w:r>
      <w:r w:rsidR="00980084" w:rsidRPr="00631836">
        <w:rPr>
          <w:rFonts w:cs="Times New Roman"/>
        </w:rPr>
        <w:t xml:space="preserve"> rivals. Hence, </w:t>
      </w:r>
      <w:r w:rsidR="00980084" w:rsidRPr="00631836">
        <w:rPr>
          <w:rFonts w:eastAsia="PMingLiU" w:cs="Times New Roman"/>
          <w:kern w:val="0"/>
          <w:szCs w:val="24"/>
        </w:rPr>
        <w:t>service quality</w:t>
      </w:r>
      <w:r w:rsidR="00980084" w:rsidRPr="00631836">
        <w:rPr>
          <w:rFonts w:cs="Times New Roman"/>
        </w:rPr>
        <w:t xml:space="preserve"> cost</w:t>
      </w:r>
      <w:r w:rsidR="00980084" w:rsidRPr="00631836">
        <w:rPr>
          <w:rFonts w:eastAsia="PMingLiU" w:cs="Times New Roman"/>
          <w:kern w:val="0"/>
          <w:szCs w:val="24"/>
        </w:rPr>
        <w:t xml:space="preserve"> comparison and service output </w:t>
      </w:r>
      <w:r w:rsidR="0018747D" w:rsidRPr="00631836">
        <w:rPr>
          <w:rFonts w:eastAsia="PMingLiU" w:cs="Times New Roman"/>
          <w:kern w:val="0"/>
          <w:szCs w:val="24"/>
        </w:rPr>
        <w:t>must</w:t>
      </w:r>
      <w:r w:rsidR="00980084" w:rsidRPr="00631836">
        <w:rPr>
          <w:rFonts w:eastAsia="PMingLiU" w:cs="Times New Roman"/>
          <w:kern w:val="0"/>
          <w:szCs w:val="24"/>
        </w:rPr>
        <w:t xml:space="preserve"> be improved in the supply chain cycles. </w:t>
      </w:r>
    </w:p>
    <w:p w14:paraId="0963441A" w14:textId="77777777" w:rsidR="00A86447" w:rsidRPr="00631836" w:rsidRDefault="00A86447" w:rsidP="000445B5">
      <w:pPr>
        <w:autoSpaceDE w:val="0"/>
        <w:autoSpaceDN w:val="0"/>
        <w:spacing w:line="480" w:lineRule="auto"/>
        <w:jc w:val="both"/>
        <w:rPr>
          <w:rFonts w:eastAsia="AdvOT863180fb" w:cs="Times New Roman"/>
          <w:kern w:val="0"/>
          <w:szCs w:val="24"/>
        </w:rPr>
      </w:pPr>
    </w:p>
    <w:p w14:paraId="719A6E82" w14:textId="0D6DA2B5" w:rsidR="003E0D7D" w:rsidRPr="00631836" w:rsidRDefault="00F018BF" w:rsidP="000445B5">
      <w:pPr>
        <w:autoSpaceDE w:val="0"/>
        <w:autoSpaceDN w:val="0"/>
        <w:spacing w:line="480" w:lineRule="auto"/>
        <w:jc w:val="both"/>
        <w:rPr>
          <w:rFonts w:cs="Times New Roman"/>
          <w:szCs w:val="24"/>
        </w:rPr>
      </w:pPr>
      <w:r w:rsidRPr="00631836">
        <w:rPr>
          <w:rFonts w:eastAsia="AdvOT863180fb" w:cs="Times New Roman"/>
          <w:kern w:val="0"/>
          <w:szCs w:val="24"/>
        </w:rPr>
        <w:t>Finally</w:t>
      </w:r>
      <w:r w:rsidR="00F24040" w:rsidRPr="00631836">
        <w:rPr>
          <w:rFonts w:eastAsia="AdvOT863180fb" w:cs="Times New Roman"/>
          <w:kern w:val="0"/>
          <w:szCs w:val="24"/>
        </w:rPr>
        <w:t>, environmental</w:t>
      </w:r>
      <w:r w:rsidR="0020599F" w:rsidRPr="00631836">
        <w:rPr>
          <w:rFonts w:eastAsia="AdvOT863180fb" w:cs="Times New Roman"/>
          <w:kern w:val="0"/>
          <w:szCs w:val="24"/>
        </w:rPr>
        <w:t>ly</w:t>
      </w:r>
      <w:r w:rsidR="00F24040" w:rsidRPr="00631836">
        <w:rPr>
          <w:rFonts w:cs="Times New Roman"/>
          <w:szCs w:val="24"/>
        </w:rPr>
        <w:t xml:space="preserve"> conscious design</w:t>
      </w:r>
      <w:r w:rsidR="00123B48" w:rsidRPr="00631836">
        <w:rPr>
          <w:rFonts w:cs="Times New Roman"/>
          <w:szCs w:val="24"/>
        </w:rPr>
        <w:t xml:space="preserve"> </w:t>
      </w:r>
      <w:r w:rsidR="00980084" w:rsidRPr="00631836">
        <w:rPr>
          <w:rFonts w:cs="Times New Roman"/>
          <w:bCs/>
          <w:kern w:val="0"/>
          <w:szCs w:val="24"/>
        </w:rPr>
        <w:t xml:space="preserve">is a view of </w:t>
      </w:r>
      <w:r w:rsidR="00980084" w:rsidRPr="00631836">
        <w:rPr>
          <w:rFonts w:cs="Times New Roman"/>
          <w:kern w:val="0"/>
          <w:szCs w:val="24"/>
        </w:rPr>
        <w:t xml:space="preserve">manufacturing that includes the </w:t>
      </w:r>
      <w:r w:rsidR="00980084" w:rsidRPr="00631836">
        <w:rPr>
          <w:rFonts w:cs="Times New Roman"/>
          <w:bCs/>
          <w:kern w:val="0"/>
          <w:szCs w:val="24"/>
        </w:rPr>
        <w:t>social</w:t>
      </w:r>
      <w:r w:rsidR="002B22E1" w:rsidRPr="00631836">
        <w:rPr>
          <w:rFonts w:cs="Times New Roman"/>
          <w:bCs/>
          <w:kern w:val="0"/>
          <w:szCs w:val="24"/>
        </w:rPr>
        <w:t>,</w:t>
      </w:r>
      <w:r w:rsidR="00123B48" w:rsidRPr="00631836">
        <w:rPr>
          <w:rFonts w:cs="Times New Roman"/>
          <w:bCs/>
          <w:kern w:val="0"/>
          <w:szCs w:val="24"/>
        </w:rPr>
        <w:t xml:space="preserve"> </w:t>
      </w:r>
      <w:r w:rsidR="00980084" w:rsidRPr="00631836">
        <w:rPr>
          <w:rFonts w:cs="Times New Roman"/>
          <w:bCs/>
          <w:kern w:val="0"/>
          <w:szCs w:val="24"/>
        </w:rPr>
        <w:t xml:space="preserve">technological </w:t>
      </w:r>
      <w:r w:rsidR="002B22E1" w:rsidRPr="00631836">
        <w:rPr>
          <w:rFonts w:cs="Times New Roman"/>
          <w:bCs/>
          <w:kern w:val="0"/>
          <w:szCs w:val="24"/>
        </w:rPr>
        <w:t xml:space="preserve">and innovative services </w:t>
      </w:r>
      <w:r w:rsidR="00980084" w:rsidRPr="00631836">
        <w:rPr>
          <w:rFonts w:cs="Times New Roman"/>
          <w:bCs/>
          <w:kern w:val="0"/>
          <w:szCs w:val="24"/>
        </w:rPr>
        <w:t>aspects of design, synthesis, processing,</w:t>
      </w:r>
      <w:r w:rsidR="00123B48" w:rsidRPr="00631836">
        <w:rPr>
          <w:rFonts w:cs="Times New Roman"/>
          <w:bCs/>
          <w:kern w:val="0"/>
          <w:szCs w:val="24"/>
        </w:rPr>
        <w:t xml:space="preserve"> </w:t>
      </w:r>
      <w:r w:rsidR="00980084" w:rsidRPr="00631836">
        <w:rPr>
          <w:rFonts w:cs="Times New Roman"/>
          <w:bCs/>
          <w:kern w:val="0"/>
          <w:szCs w:val="24"/>
        </w:rPr>
        <w:t xml:space="preserve">and use of </w:t>
      </w:r>
      <w:r w:rsidR="00980084" w:rsidRPr="00631836">
        <w:rPr>
          <w:rFonts w:cs="Times New Roman"/>
          <w:kern w:val="0"/>
          <w:szCs w:val="24"/>
        </w:rPr>
        <w:t>products in continuous or discrete manufacturing</w:t>
      </w:r>
      <w:r w:rsidR="00123B48" w:rsidRPr="00631836">
        <w:rPr>
          <w:rFonts w:cs="Times New Roman"/>
          <w:kern w:val="0"/>
          <w:szCs w:val="24"/>
        </w:rPr>
        <w:t xml:space="preserve"> </w:t>
      </w:r>
      <w:r w:rsidR="00980084" w:rsidRPr="00631836">
        <w:rPr>
          <w:rFonts w:cs="Times New Roman"/>
          <w:kern w:val="0"/>
          <w:szCs w:val="24"/>
        </w:rPr>
        <w:t>industries</w:t>
      </w:r>
      <w:r w:rsidR="00A72622" w:rsidRPr="00631836">
        <w:rPr>
          <w:rFonts w:cs="Times New Roman"/>
          <w:kern w:val="0"/>
          <w:szCs w:val="24"/>
        </w:rPr>
        <w:t xml:space="preserve"> (Tseng, 2009)</w:t>
      </w:r>
      <w:r w:rsidR="00980084" w:rsidRPr="00631836">
        <w:rPr>
          <w:rFonts w:cs="Times New Roman"/>
          <w:kern w:val="0"/>
          <w:szCs w:val="24"/>
        </w:rPr>
        <w:t>.</w:t>
      </w:r>
      <w:r w:rsidR="00123B48" w:rsidRPr="00631836">
        <w:rPr>
          <w:rFonts w:cs="Times New Roman"/>
          <w:kern w:val="0"/>
          <w:szCs w:val="24"/>
        </w:rPr>
        <w:t xml:space="preserve"> </w:t>
      </w:r>
      <w:r w:rsidR="0020599F" w:rsidRPr="00631836">
        <w:rPr>
          <w:rFonts w:cs="Times New Roman"/>
          <w:kern w:val="0"/>
          <w:szCs w:val="24"/>
        </w:rPr>
        <w:t>S</w:t>
      </w:r>
      <w:r w:rsidR="001D1EA6" w:rsidRPr="00631836">
        <w:rPr>
          <w:rFonts w:cs="Times New Roman"/>
          <w:kern w:val="0"/>
          <w:szCs w:val="24"/>
        </w:rPr>
        <w:t>ustainable production means</w:t>
      </w:r>
      <w:r w:rsidR="0020599F" w:rsidRPr="00631836">
        <w:rPr>
          <w:rFonts w:cs="Times New Roman"/>
          <w:kern w:val="0"/>
          <w:szCs w:val="24"/>
        </w:rPr>
        <w:t xml:space="preserve"> that</w:t>
      </w:r>
      <w:r w:rsidR="001D1EA6" w:rsidRPr="00631836">
        <w:rPr>
          <w:rFonts w:cs="Times New Roman"/>
          <w:kern w:val="0"/>
          <w:szCs w:val="24"/>
        </w:rPr>
        <w:t xml:space="preserve"> green products are designed, produced, distributed, used and </w:t>
      </w:r>
      <w:r w:rsidR="001D1EA6" w:rsidRPr="00631836">
        <w:rPr>
          <w:rFonts w:cs="Times New Roman"/>
          <w:kern w:val="0"/>
          <w:szCs w:val="24"/>
        </w:rPr>
        <w:lastRenderedPageBreak/>
        <w:t xml:space="preserve">disposed </w:t>
      </w:r>
      <w:r w:rsidR="0020599F" w:rsidRPr="00631836">
        <w:rPr>
          <w:rFonts w:cs="Times New Roman"/>
          <w:kern w:val="0"/>
          <w:szCs w:val="24"/>
        </w:rPr>
        <w:t xml:space="preserve">of </w:t>
      </w:r>
      <w:r w:rsidR="001D1EA6" w:rsidRPr="00631836">
        <w:rPr>
          <w:rFonts w:cs="Times New Roman"/>
          <w:kern w:val="0"/>
          <w:szCs w:val="24"/>
        </w:rPr>
        <w:t>with minimal environmental and occupational health damage and m</w:t>
      </w:r>
      <w:r w:rsidRPr="00631836">
        <w:rPr>
          <w:rFonts w:cs="Times New Roman"/>
          <w:kern w:val="0"/>
          <w:szCs w:val="24"/>
        </w:rPr>
        <w:t>aximum</w:t>
      </w:r>
      <w:r w:rsidR="001D1EA6" w:rsidRPr="00631836">
        <w:rPr>
          <w:rFonts w:cs="Times New Roman"/>
          <w:kern w:val="0"/>
          <w:szCs w:val="24"/>
        </w:rPr>
        <w:t xml:space="preserve"> use or reuse of resources, </w:t>
      </w:r>
      <w:r w:rsidR="0020599F" w:rsidRPr="00631836">
        <w:rPr>
          <w:rFonts w:cs="Times New Roman"/>
          <w:kern w:val="0"/>
          <w:szCs w:val="24"/>
        </w:rPr>
        <w:t>activities that</w:t>
      </w:r>
      <w:r w:rsidR="001D1EA6" w:rsidRPr="00631836">
        <w:rPr>
          <w:rFonts w:cs="Times New Roman"/>
          <w:kern w:val="0"/>
          <w:szCs w:val="24"/>
        </w:rPr>
        <w:t xml:space="preserve"> </w:t>
      </w:r>
      <w:r w:rsidR="0020599F" w:rsidRPr="00631836">
        <w:rPr>
          <w:rFonts w:cs="Times New Roman"/>
          <w:kern w:val="0"/>
          <w:szCs w:val="24"/>
        </w:rPr>
        <w:t xml:space="preserve">include </w:t>
      </w:r>
      <w:r w:rsidR="001D1EA6" w:rsidRPr="00631836">
        <w:rPr>
          <w:rFonts w:cs="Times New Roman"/>
          <w:kern w:val="0"/>
          <w:szCs w:val="24"/>
        </w:rPr>
        <w:t xml:space="preserve">monitoring the </w:t>
      </w:r>
      <w:r w:rsidR="001D1EA6" w:rsidRPr="00631836">
        <w:rPr>
          <w:rFonts w:eastAsia="PMingLiU" w:cs="Times New Roman"/>
          <w:kern w:val="0"/>
          <w:szCs w:val="24"/>
        </w:rPr>
        <w:t xml:space="preserve">product lifecycle assessment in </w:t>
      </w:r>
      <w:r w:rsidR="0020599F" w:rsidRPr="00631836">
        <w:rPr>
          <w:rFonts w:eastAsia="PMingLiU" w:cs="Times New Roman"/>
          <w:kern w:val="0"/>
          <w:szCs w:val="24"/>
        </w:rPr>
        <w:t xml:space="preserve">the </w:t>
      </w:r>
      <w:r w:rsidR="001D1EA6" w:rsidRPr="00631836">
        <w:rPr>
          <w:rFonts w:eastAsia="PMingLiU" w:cs="Times New Roman"/>
          <w:kern w:val="0"/>
          <w:szCs w:val="24"/>
        </w:rPr>
        <w:t>design supply chain stage</w:t>
      </w:r>
      <w:r w:rsidR="00A72622" w:rsidRPr="00631836">
        <w:rPr>
          <w:rFonts w:eastAsia="PMingLiU" w:cs="Times New Roman"/>
          <w:kern w:val="0"/>
          <w:szCs w:val="24"/>
        </w:rPr>
        <w:t xml:space="preserve"> (Nunn, 2010)</w:t>
      </w:r>
      <w:r w:rsidR="001D1EA6" w:rsidRPr="00631836">
        <w:rPr>
          <w:rFonts w:eastAsia="PMingLiU" w:cs="Times New Roman"/>
          <w:kern w:val="0"/>
          <w:szCs w:val="24"/>
        </w:rPr>
        <w:t>.</w:t>
      </w:r>
      <w:r w:rsidR="001D1EA6" w:rsidRPr="00631836">
        <w:rPr>
          <w:rFonts w:cs="Times New Roman"/>
          <w:kern w:val="0"/>
          <w:szCs w:val="24"/>
        </w:rPr>
        <w:t xml:space="preserve"> </w:t>
      </w:r>
      <w:r w:rsidR="0020599F" w:rsidRPr="00631836">
        <w:rPr>
          <w:rFonts w:cs="Times New Roman"/>
          <w:kern w:val="0"/>
          <w:szCs w:val="24"/>
        </w:rPr>
        <w:t>B</w:t>
      </w:r>
      <w:r w:rsidR="00123B48" w:rsidRPr="00631836">
        <w:rPr>
          <w:rFonts w:cs="Times New Roman"/>
          <w:kern w:val="0"/>
          <w:szCs w:val="24"/>
        </w:rPr>
        <w:t xml:space="preserve">enefits include </w:t>
      </w:r>
      <w:r w:rsidR="001D1EA6" w:rsidRPr="00631836">
        <w:rPr>
          <w:rFonts w:cs="Times New Roman"/>
          <w:kern w:val="0"/>
          <w:szCs w:val="24"/>
        </w:rPr>
        <w:t>s</w:t>
      </w:r>
      <w:r w:rsidR="00123B48" w:rsidRPr="00631836">
        <w:rPr>
          <w:rFonts w:cs="Times New Roman"/>
          <w:kern w:val="0"/>
          <w:szCs w:val="24"/>
        </w:rPr>
        <w:t xml:space="preserve">afer and cleaner </w:t>
      </w:r>
      <w:r w:rsidR="001D1EA6" w:rsidRPr="00631836">
        <w:rPr>
          <w:rFonts w:cs="Times New Roman"/>
          <w:bCs/>
          <w:kern w:val="0"/>
          <w:szCs w:val="24"/>
        </w:rPr>
        <w:t>production</w:t>
      </w:r>
      <w:r w:rsidR="00123B48" w:rsidRPr="00631836">
        <w:rPr>
          <w:rFonts w:eastAsia="PMingLiU" w:cs="Times New Roman"/>
          <w:kern w:val="0"/>
          <w:szCs w:val="24"/>
        </w:rPr>
        <w:t xml:space="preserve"> in </w:t>
      </w:r>
      <w:r w:rsidR="0020599F" w:rsidRPr="00631836">
        <w:rPr>
          <w:rFonts w:eastAsia="PMingLiU" w:cs="Times New Roman"/>
          <w:kern w:val="0"/>
          <w:szCs w:val="24"/>
        </w:rPr>
        <w:t xml:space="preserve">the </w:t>
      </w:r>
      <w:r w:rsidR="001D1EA6" w:rsidRPr="00631836">
        <w:rPr>
          <w:rFonts w:eastAsia="PMingLiU" w:cs="Times New Roman"/>
          <w:kern w:val="0"/>
          <w:szCs w:val="24"/>
        </w:rPr>
        <w:t>downstream and upstream of</w:t>
      </w:r>
      <w:r w:rsidR="0020599F" w:rsidRPr="00631836">
        <w:rPr>
          <w:rFonts w:eastAsia="PMingLiU" w:cs="Times New Roman"/>
          <w:kern w:val="0"/>
          <w:szCs w:val="24"/>
        </w:rPr>
        <w:t xml:space="preserve"> the</w:t>
      </w:r>
      <w:r w:rsidR="001D1EA6" w:rsidRPr="00631836">
        <w:rPr>
          <w:rFonts w:eastAsia="PMingLiU" w:cs="Times New Roman"/>
          <w:kern w:val="0"/>
          <w:szCs w:val="24"/>
        </w:rPr>
        <w:t xml:space="preserve"> supply chain</w:t>
      </w:r>
      <w:r w:rsidR="00123B48" w:rsidRPr="00631836">
        <w:rPr>
          <w:rFonts w:cs="Times New Roman"/>
          <w:bCs/>
          <w:kern w:val="0"/>
          <w:szCs w:val="24"/>
        </w:rPr>
        <w:t xml:space="preserve">, </w:t>
      </w:r>
      <w:r w:rsidRPr="00631836">
        <w:rPr>
          <w:rFonts w:cs="Times New Roman"/>
          <w:bCs/>
          <w:kern w:val="0"/>
          <w:szCs w:val="24"/>
        </w:rPr>
        <w:t>improved</w:t>
      </w:r>
      <w:r w:rsidR="0020599F" w:rsidRPr="00631836">
        <w:rPr>
          <w:rFonts w:cs="Times New Roman"/>
          <w:bCs/>
          <w:kern w:val="0"/>
          <w:szCs w:val="24"/>
        </w:rPr>
        <w:t xml:space="preserve"> </w:t>
      </w:r>
      <w:r w:rsidR="00123B48" w:rsidRPr="00631836">
        <w:rPr>
          <w:rFonts w:eastAsia="PMingLiU" w:cs="Times New Roman"/>
          <w:kern w:val="0"/>
          <w:szCs w:val="24"/>
        </w:rPr>
        <w:t>health and safety of customers and employees</w:t>
      </w:r>
      <w:r w:rsidR="00123B48" w:rsidRPr="00631836">
        <w:rPr>
          <w:rFonts w:cs="Times New Roman"/>
          <w:kern w:val="0"/>
          <w:szCs w:val="24"/>
        </w:rPr>
        <w:t xml:space="preserve">, reduced future </w:t>
      </w:r>
      <w:r w:rsidR="00123B48" w:rsidRPr="00631836">
        <w:rPr>
          <w:rFonts w:cs="Times New Roman"/>
          <w:bCs/>
          <w:kern w:val="0"/>
          <w:szCs w:val="24"/>
        </w:rPr>
        <w:t xml:space="preserve">costs for </w:t>
      </w:r>
      <w:r w:rsidR="00123B48" w:rsidRPr="00631836">
        <w:rPr>
          <w:rFonts w:cs="Times New Roman"/>
          <w:kern w:val="0"/>
          <w:szCs w:val="24"/>
        </w:rPr>
        <w:t xml:space="preserve">disposal, </w:t>
      </w:r>
      <w:r w:rsidR="00123B48" w:rsidRPr="00631836">
        <w:rPr>
          <w:rFonts w:eastAsia="PMingLiU" w:cs="Times New Roman"/>
          <w:kern w:val="0"/>
          <w:szCs w:val="24"/>
        </w:rPr>
        <w:t>employee and customer awareness o</w:t>
      </w:r>
      <w:r w:rsidR="0020599F" w:rsidRPr="00631836">
        <w:rPr>
          <w:rFonts w:eastAsia="PMingLiU" w:cs="Times New Roman"/>
          <w:kern w:val="0"/>
          <w:szCs w:val="24"/>
        </w:rPr>
        <w:t>f</w:t>
      </w:r>
      <w:r w:rsidR="00123B48" w:rsidRPr="00631836">
        <w:rPr>
          <w:rFonts w:eastAsia="PMingLiU" w:cs="Times New Roman"/>
          <w:kern w:val="0"/>
          <w:szCs w:val="24"/>
        </w:rPr>
        <w:t xml:space="preserve"> environmental issues,</w:t>
      </w:r>
      <w:r w:rsidR="00123B48" w:rsidRPr="00631836">
        <w:rPr>
          <w:rFonts w:cs="Times New Roman"/>
          <w:kern w:val="0"/>
          <w:szCs w:val="24"/>
        </w:rPr>
        <w:t xml:space="preserve"> improv</w:t>
      </w:r>
      <w:r w:rsidR="0020599F" w:rsidRPr="00631836">
        <w:rPr>
          <w:rFonts w:cs="Times New Roman"/>
          <w:kern w:val="0"/>
          <w:szCs w:val="24"/>
        </w:rPr>
        <w:t>ed</w:t>
      </w:r>
      <w:r w:rsidR="00123B48" w:rsidRPr="00631836">
        <w:rPr>
          <w:rFonts w:cs="Times New Roman"/>
          <w:kern w:val="0"/>
          <w:szCs w:val="24"/>
        </w:rPr>
        <w:t xml:space="preserve"> eco-product quality and services at lower cost, </w:t>
      </w:r>
      <w:r w:rsidR="00123B48" w:rsidRPr="00631836">
        <w:rPr>
          <w:rFonts w:eastAsia="PMingLiU" w:cs="Times New Roman"/>
          <w:kern w:val="0"/>
          <w:szCs w:val="24"/>
        </w:rPr>
        <w:t>community investment in sustainability</w:t>
      </w:r>
      <w:r w:rsidR="00123B48" w:rsidRPr="00631836">
        <w:rPr>
          <w:rFonts w:cs="Times New Roman"/>
          <w:kern w:val="0"/>
          <w:szCs w:val="24"/>
        </w:rPr>
        <w:t xml:space="preserve">, </w:t>
      </w:r>
      <w:r w:rsidR="00123B48" w:rsidRPr="00631836">
        <w:rPr>
          <w:rFonts w:eastAsia="PMingLiU" w:cs="Times New Roman"/>
          <w:kern w:val="0"/>
          <w:szCs w:val="24"/>
        </w:rPr>
        <w:t xml:space="preserve">social impact of the business </w:t>
      </w:r>
      <w:r w:rsidR="00123B48" w:rsidRPr="00631836">
        <w:rPr>
          <w:rFonts w:cs="Times New Roman"/>
          <w:kern w:val="0"/>
          <w:szCs w:val="24"/>
        </w:rPr>
        <w:t>and increase</w:t>
      </w:r>
      <w:r w:rsidR="0020599F" w:rsidRPr="00631836">
        <w:rPr>
          <w:rFonts w:cs="Times New Roman"/>
          <w:kern w:val="0"/>
          <w:szCs w:val="24"/>
        </w:rPr>
        <w:t>d</w:t>
      </w:r>
      <w:r w:rsidR="00123B48" w:rsidRPr="00631836">
        <w:rPr>
          <w:rFonts w:cs="Times New Roman"/>
          <w:kern w:val="0"/>
          <w:szCs w:val="24"/>
        </w:rPr>
        <w:t xml:space="preserve"> environmental and business performance</w:t>
      </w:r>
      <w:r w:rsidR="00A72622" w:rsidRPr="00631836">
        <w:rPr>
          <w:rFonts w:cs="Times New Roman"/>
          <w:kern w:val="0"/>
          <w:szCs w:val="24"/>
        </w:rPr>
        <w:t xml:space="preserve"> (Tseng et al., 2014a;c)</w:t>
      </w:r>
      <w:r w:rsidR="00123B48" w:rsidRPr="00631836">
        <w:rPr>
          <w:rFonts w:cs="Times New Roman"/>
          <w:kern w:val="0"/>
          <w:szCs w:val="24"/>
        </w:rPr>
        <w:t xml:space="preserve">. Environmentally conscious technologies and </w:t>
      </w:r>
      <w:r w:rsidR="00A72622" w:rsidRPr="00631836">
        <w:rPr>
          <w:rFonts w:cs="Times New Roman"/>
          <w:kern w:val="0"/>
          <w:szCs w:val="24"/>
        </w:rPr>
        <w:t xml:space="preserve">service </w:t>
      </w:r>
      <w:r w:rsidR="00123B48" w:rsidRPr="00631836">
        <w:rPr>
          <w:rFonts w:cs="Times New Roman"/>
          <w:bCs/>
          <w:kern w:val="0"/>
          <w:szCs w:val="24"/>
        </w:rPr>
        <w:t xml:space="preserve">design practices </w:t>
      </w:r>
      <w:r w:rsidR="00123B48" w:rsidRPr="00631836">
        <w:rPr>
          <w:rFonts w:cs="Times New Roman"/>
          <w:kern w:val="0"/>
          <w:szCs w:val="24"/>
        </w:rPr>
        <w:t xml:space="preserve">allow manufacturers </w:t>
      </w:r>
      <w:r w:rsidR="00123B48" w:rsidRPr="00631836">
        <w:rPr>
          <w:rFonts w:cs="Times New Roman"/>
          <w:bCs/>
          <w:kern w:val="0"/>
          <w:szCs w:val="24"/>
        </w:rPr>
        <w:t xml:space="preserve">to minimize waste and </w:t>
      </w:r>
      <w:r w:rsidR="00123B48" w:rsidRPr="00631836">
        <w:rPr>
          <w:rFonts w:cs="Times New Roman"/>
          <w:kern w:val="0"/>
          <w:szCs w:val="24"/>
        </w:rPr>
        <w:t>to turn waste into a profitable product</w:t>
      </w:r>
      <w:r w:rsidR="00A72622" w:rsidRPr="00631836">
        <w:rPr>
          <w:rFonts w:cs="Times New Roman"/>
          <w:bCs/>
          <w:kern w:val="0"/>
          <w:szCs w:val="24"/>
        </w:rPr>
        <w:t xml:space="preserve"> (Zhang et al., 1997)</w:t>
      </w:r>
      <w:r w:rsidR="00123B48" w:rsidRPr="00631836">
        <w:rPr>
          <w:rFonts w:cs="Times New Roman"/>
          <w:kern w:val="0"/>
          <w:szCs w:val="24"/>
        </w:rPr>
        <w:t>.</w:t>
      </w:r>
      <w:r w:rsidR="001D1EA6" w:rsidRPr="00631836">
        <w:rPr>
          <w:rFonts w:cs="Times New Roman"/>
          <w:kern w:val="0"/>
          <w:szCs w:val="24"/>
        </w:rPr>
        <w:t xml:space="preserve"> To effectively protect the environment, pollution control must be incorporated into </w:t>
      </w:r>
      <w:r w:rsidRPr="00631836">
        <w:rPr>
          <w:rFonts w:cs="Times New Roman"/>
          <w:kern w:val="0"/>
          <w:szCs w:val="24"/>
        </w:rPr>
        <w:t>manufacturing</w:t>
      </w:r>
      <w:r w:rsidR="001D1EA6" w:rsidRPr="00631836">
        <w:rPr>
          <w:rFonts w:cs="Times New Roman"/>
          <w:kern w:val="0"/>
          <w:szCs w:val="24"/>
        </w:rPr>
        <w:t xml:space="preserve"> technology </w:t>
      </w:r>
      <w:r w:rsidR="0020599F" w:rsidRPr="00631836">
        <w:rPr>
          <w:rFonts w:cs="Times New Roman"/>
          <w:kern w:val="0"/>
          <w:szCs w:val="24"/>
        </w:rPr>
        <w:t xml:space="preserve">to </w:t>
      </w:r>
      <w:r w:rsidR="001D1EA6" w:rsidRPr="00631836">
        <w:rPr>
          <w:rFonts w:cs="Times New Roman"/>
          <w:kern w:val="0"/>
          <w:szCs w:val="24"/>
        </w:rPr>
        <w:t>promot</w:t>
      </w:r>
      <w:r w:rsidR="0020599F" w:rsidRPr="00631836">
        <w:rPr>
          <w:rFonts w:cs="Times New Roman"/>
          <w:kern w:val="0"/>
          <w:szCs w:val="24"/>
        </w:rPr>
        <w:t>e and</w:t>
      </w:r>
      <w:r w:rsidR="001D1EA6" w:rsidRPr="00631836">
        <w:rPr>
          <w:rFonts w:cs="Times New Roman"/>
          <w:kern w:val="0"/>
          <w:szCs w:val="24"/>
        </w:rPr>
        <w:t xml:space="preserve"> integrate the supplier</w:t>
      </w:r>
      <w:r w:rsidR="0020599F" w:rsidRPr="00631836">
        <w:rPr>
          <w:rFonts w:cs="Times New Roman"/>
          <w:kern w:val="0"/>
          <w:szCs w:val="24"/>
        </w:rPr>
        <w:t>’s</w:t>
      </w:r>
      <w:r w:rsidR="001D1EA6" w:rsidRPr="00631836">
        <w:rPr>
          <w:rFonts w:cs="Times New Roman"/>
          <w:kern w:val="0"/>
          <w:szCs w:val="24"/>
        </w:rPr>
        <w:t xml:space="preserve"> operational procedures and </w:t>
      </w:r>
      <w:r w:rsidR="001D1EA6" w:rsidRPr="00631836">
        <w:rPr>
          <w:rFonts w:eastAsia="PMingLiU" w:cs="Times New Roman"/>
          <w:kern w:val="0"/>
          <w:szCs w:val="24"/>
        </w:rPr>
        <w:t>encourage learning and growth for stakeholders</w:t>
      </w:r>
      <w:r w:rsidR="001D1EA6" w:rsidRPr="00631836">
        <w:rPr>
          <w:rFonts w:cs="Times New Roman"/>
          <w:kern w:val="0"/>
          <w:szCs w:val="24"/>
        </w:rPr>
        <w:t>.</w:t>
      </w:r>
    </w:p>
    <w:p w14:paraId="40384C2C" w14:textId="77777777" w:rsidR="00A86447" w:rsidRPr="00631836" w:rsidRDefault="00A86447" w:rsidP="000445B5">
      <w:pPr>
        <w:spacing w:line="480" w:lineRule="auto"/>
        <w:jc w:val="both"/>
        <w:rPr>
          <w:rFonts w:cs="Times New Roman"/>
        </w:rPr>
      </w:pPr>
    </w:p>
    <w:p w14:paraId="4C8E7001" w14:textId="32E684C1" w:rsidR="00E0749B" w:rsidRPr="00631836" w:rsidRDefault="00E0749B" w:rsidP="000445B5">
      <w:pPr>
        <w:spacing w:line="480" w:lineRule="auto"/>
        <w:jc w:val="both"/>
        <w:rPr>
          <w:rFonts w:cs="Times New Roman"/>
          <w:szCs w:val="24"/>
        </w:rPr>
      </w:pPr>
      <w:r w:rsidRPr="00631836">
        <w:rPr>
          <w:rFonts w:cs="Times New Roman"/>
        </w:rPr>
        <w:t>In sum</w:t>
      </w:r>
      <w:r w:rsidR="00F92F42" w:rsidRPr="00631836">
        <w:rPr>
          <w:rFonts w:cs="Times New Roman"/>
        </w:rPr>
        <w:t>mary</w:t>
      </w:r>
      <w:r w:rsidRPr="00631836">
        <w:rPr>
          <w:rFonts w:cs="Times New Roman"/>
        </w:rPr>
        <w:t>, this study propose</w:t>
      </w:r>
      <w:r w:rsidR="00F92F42" w:rsidRPr="00631836">
        <w:rPr>
          <w:rFonts w:cs="Times New Roman"/>
        </w:rPr>
        <w:t>s</w:t>
      </w:r>
      <w:r w:rsidRPr="00631836">
        <w:rPr>
          <w:rFonts w:cs="Times New Roman"/>
        </w:rPr>
        <w:t xml:space="preserve"> SSSCM aspects and criteria to satisfy</w:t>
      </w:r>
      <w:r w:rsidR="00F92F42" w:rsidRPr="00631836">
        <w:rPr>
          <w:rFonts w:cs="Times New Roman"/>
        </w:rPr>
        <w:t xml:space="preserve"> the</w:t>
      </w:r>
      <w:r w:rsidRPr="00631836">
        <w:rPr>
          <w:rFonts w:cs="Times New Roman"/>
        </w:rPr>
        <w:t xml:space="preserve"> </w:t>
      </w:r>
      <w:r w:rsidR="00F92F42" w:rsidRPr="00631836">
        <w:rPr>
          <w:rFonts w:cs="Times New Roman"/>
        </w:rPr>
        <w:t xml:space="preserve">needs of </w:t>
      </w:r>
      <w:r w:rsidRPr="00631836">
        <w:rPr>
          <w:rFonts w:cs="Times New Roman"/>
        </w:rPr>
        <w:t xml:space="preserve">sustainable service and sustainable supply chain management </w:t>
      </w:r>
      <w:r w:rsidR="00F92F42" w:rsidRPr="00631836">
        <w:rPr>
          <w:rFonts w:cs="Times New Roman"/>
        </w:rPr>
        <w:t xml:space="preserve">using </w:t>
      </w:r>
      <w:r w:rsidRPr="00631836">
        <w:rPr>
          <w:rFonts w:cs="Times New Roman"/>
        </w:rPr>
        <w:t xml:space="preserve">the prior literature and information from operations </w:t>
      </w:r>
      <w:r w:rsidR="00F92F42" w:rsidRPr="00631836">
        <w:rPr>
          <w:rFonts w:cs="Times New Roman"/>
        </w:rPr>
        <w:t xml:space="preserve">that points </w:t>
      </w:r>
      <w:r w:rsidRPr="00631836">
        <w:rPr>
          <w:rFonts w:cs="Times New Roman"/>
        </w:rPr>
        <w:t>toward</w:t>
      </w:r>
      <w:r w:rsidR="000E170E" w:rsidRPr="00631836">
        <w:rPr>
          <w:rFonts w:cs="Times New Roman"/>
        </w:rPr>
        <w:t xml:space="preserve"> eco-effectiveness</w:t>
      </w:r>
      <w:r w:rsidR="00F92F42" w:rsidRPr="00631836">
        <w:rPr>
          <w:rFonts w:cs="Times New Roman"/>
        </w:rPr>
        <w:t xml:space="preserve"> and </w:t>
      </w:r>
      <w:r w:rsidR="000E170E" w:rsidRPr="00631836">
        <w:rPr>
          <w:rFonts w:cs="Times New Roman"/>
        </w:rPr>
        <w:t>socio-effectiveness</w:t>
      </w:r>
      <w:r w:rsidRPr="00631836">
        <w:rPr>
          <w:rFonts w:cs="Times New Roman"/>
        </w:rPr>
        <w:t xml:space="preserve"> </w:t>
      </w:r>
      <w:r w:rsidR="00F018BF" w:rsidRPr="00631836">
        <w:rPr>
          <w:rFonts w:cs="Times New Roman"/>
        </w:rPr>
        <w:t>in the</w:t>
      </w:r>
      <w:r w:rsidRPr="00631836">
        <w:rPr>
          <w:rFonts w:cs="Times New Roman"/>
        </w:rPr>
        <w:t xml:space="preserve"> SSSCM. Nevertheless</w:t>
      </w:r>
      <w:r w:rsidR="00F92F42" w:rsidRPr="00631836">
        <w:rPr>
          <w:rFonts w:cs="Times New Roman"/>
        </w:rPr>
        <w:t>,</w:t>
      </w:r>
      <w:r w:rsidRPr="00631836">
        <w:rPr>
          <w:rFonts w:cs="Times New Roman"/>
        </w:rPr>
        <w:t xml:space="preserve"> </w:t>
      </w:r>
      <w:r w:rsidR="00F92F42" w:rsidRPr="00631836">
        <w:rPr>
          <w:rFonts w:cs="Times New Roman"/>
        </w:rPr>
        <w:t xml:space="preserve">the </w:t>
      </w:r>
      <w:r w:rsidRPr="00631836">
        <w:rPr>
          <w:rFonts w:cs="Times New Roman"/>
        </w:rPr>
        <w:t>majority assume</w:t>
      </w:r>
      <w:r w:rsidR="00F92F42" w:rsidRPr="00631836">
        <w:rPr>
          <w:rFonts w:cs="Times New Roman"/>
        </w:rPr>
        <w:t>s</w:t>
      </w:r>
      <w:r w:rsidRPr="00631836">
        <w:rPr>
          <w:rFonts w:cs="Times New Roman"/>
        </w:rPr>
        <w:t xml:space="preserve"> that a set of well-defined and harmonized aspects and criteria is the only way to make SSSCM measurable</w:t>
      </w:r>
      <w:r w:rsidR="00A72622" w:rsidRPr="00631836">
        <w:rPr>
          <w:rFonts w:cs="Times New Roman"/>
        </w:rPr>
        <w:t xml:space="preserve"> (Tseng 2014b)</w:t>
      </w:r>
      <w:r w:rsidRPr="00631836">
        <w:rPr>
          <w:rFonts w:cs="Times New Roman"/>
        </w:rPr>
        <w:t>. These aspects and criteria are expected to be identified and adjusted through empirical observations.</w:t>
      </w:r>
      <w:hyperlink r:id="rId11" w:anchor="cite_note-65" w:history="1"/>
      <w:r w:rsidRPr="00631836">
        <w:rPr>
          <w:rFonts w:cs="Times New Roman"/>
          <w:sz w:val="19"/>
          <w:szCs w:val="19"/>
          <w:vertAlign w:val="superscript"/>
        </w:rPr>
        <w:t xml:space="preserve"> </w:t>
      </w:r>
    </w:p>
    <w:p w14:paraId="0F6BBD18" w14:textId="77777777" w:rsidR="00E0749B" w:rsidRPr="00631836" w:rsidRDefault="00E0749B" w:rsidP="000445B5">
      <w:pPr>
        <w:spacing w:line="480" w:lineRule="auto"/>
        <w:jc w:val="both"/>
        <w:rPr>
          <w:rFonts w:cs="Times New Roman"/>
          <w:szCs w:val="24"/>
        </w:rPr>
      </w:pPr>
    </w:p>
    <w:p w14:paraId="3341F652" w14:textId="77777777" w:rsidR="004B2ECA" w:rsidRPr="00631836" w:rsidRDefault="004B2ECA" w:rsidP="000445B5">
      <w:pPr>
        <w:pStyle w:val="ListParagraph"/>
        <w:numPr>
          <w:ilvl w:val="0"/>
          <w:numId w:val="1"/>
        </w:numPr>
        <w:spacing w:line="480" w:lineRule="auto"/>
        <w:ind w:leftChars="0" w:left="0" w:firstLine="0"/>
        <w:jc w:val="both"/>
        <w:rPr>
          <w:rFonts w:cs="Times New Roman"/>
          <w:b/>
          <w:szCs w:val="24"/>
        </w:rPr>
      </w:pPr>
      <w:r w:rsidRPr="00631836">
        <w:rPr>
          <w:rFonts w:cs="Times New Roman"/>
          <w:b/>
          <w:szCs w:val="24"/>
        </w:rPr>
        <w:t>Method</w:t>
      </w:r>
    </w:p>
    <w:p w14:paraId="04936EE6" w14:textId="2B3F7AB5" w:rsidR="00302D80" w:rsidRPr="00631836" w:rsidRDefault="00F92F42" w:rsidP="000445B5">
      <w:pPr>
        <w:autoSpaceDE w:val="0"/>
        <w:autoSpaceDN w:val="0"/>
        <w:spacing w:line="480" w:lineRule="auto"/>
        <w:rPr>
          <w:rFonts w:eastAsia="AdvP4DF60E" w:cs="Times New Roman"/>
          <w:kern w:val="0"/>
          <w:szCs w:val="24"/>
        </w:rPr>
      </w:pPr>
      <w:r w:rsidRPr="00631836">
        <w:rPr>
          <w:rFonts w:eastAsia="AdvP4DF60E" w:cs="Times New Roman"/>
          <w:kern w:val="0"/>
          <w:szCs w:val="24"/>
        </w:rPr>
        <w:t>This</w:t>
      </w:r>
      <w:r w:rsidR="00E513C5" w:rsidRPr="00631836">
        <w:rPr>
          <w:rFonts w:eastAsia="AdvP4DF60E" w:cs="Times New Roman"/>
          <w:kern w:val="0"/>
          <w:szCs w:val="24"/>
        </w:rPr>
        <w:t xml:space="preserve"> section</w:t>
      </w:r>
      <w:r w:rsidRPr="00631836">
        <w:rPr>
          <w:rFonts w:eastAsia="AdvP4DF60E" w:cs="Times New Roman"/>
          <w:kern w:val="0"/>
          <w:szCs w:val="24"/>
        </w:rPr>
        <w:t xml:space="preserve"> </w:t>
      </w:r>
      <w:r w:rsidR="00E513C5" w:rsidRPr="00631836">
        <w:rPr>
          <w:rFonts w:eastAsia="AdvP4DF60E" w:cs="Times New Roman"/>
          <w:kern w:val="0"/>
          <w:szCs w:val="24"/>
        </w:rPr>
        <w:t>reports</w:t>
      </w:r>
      <w:r w:rsidRPr="00631836">
        <w:rPr>
          <w:rFonts w:eastAsia="AdvP4DF60E" w:cs="Times New Roman"/>
          <w:kern w:val="0"/>
          <w:szCs w:val="24"/>
        </w:rPr>
        <w:t xml:space="preserve"> on</w:t>
      </w:r>
      <w:r w:rsidR="00E513C5" w:rsidRPr="00631836">
        <w:rPr>
          <w:rFonts w:eastAsia="AdvP4DF60E" w:cs="Times New Roman"/>
          <w:kern w:val="0"/>
          <w:szCs w:val="24"/>
        </w:rPr>
        <w:t xml:space="preserve"> the methods</w:t>
      </w:r>
      <w:r w:rsidRPr="00631836">
        <w:rPr>
          <w:rFonts w:eastAsia="AdvP4DF60E" w:cs="Times New Roman"/>
          <w:kern w:val="0"/>
          <w:szCs w:val="24"/>
        </w:rPr>
        <w:t xml:space="preserve"> </w:t>
      </w:r>
      <w:r w:rsidR="00E513C5" w:rsidRPr="00631836">
        <w:rPr>
          <w:rFonts w:eastAsia="AdvP4DF60E" w:cs="Times New Roman"/>
          <w:kern w:val="0"/>
          <w:szCs w:val="24"/>
        </w:rPr>
        <w:t>and describe</w:t>
      </w:r>
      <w:r w:rsidRPr="00631836">
        <w:rPr>
          <w:rFonts w:eastAsia="AdvP4DF60E" w:cs="Times New Roman"/>
          <w:kern w:val="0"/>
          <w:szCs w:val="24"/>
        </w:rPr>
        <w:t>s</w:t>
      </w:r>
      <w:r w:rsidR="00E513C5" w:rsidRPr="00631836">
        <w:rPr>
          <w:rFonts w:eastAsia="AdvP4DF60E" w:cs="Times New Roman"/>
          <w:kern w:val="0"/>
          <w:szCs w:val="24"/>
        </w:rPr>
        <w:t xml:space="preserve"> how th</w:t>
      </w:r>
      <w:r w:rsidR="00B6145D" w:rsidRPr="00631836">
        <w:rPr>
          <w:rFonts w:eastAsia="AdvP4DF60E" w:cs="Times New Roman"/>
          <w:kern w:val="0"/>
          <w:szCs w:val="24"/>
        </w:rPr>
        <w:t>ese methods</w:t>
      </w:r>
      <w:r w:rsidRPr="00631836">
        <w:rPr>
          <w:rFonts w:eastAsia="AdvP4DF60E" w:cs="Times New Roman"/>
          <w:kern w:val="0"/>
          <w:szCs w:val="24"/>
        </w:rPr>
        <w:t xml:space="preserve"> are</w:t>
      </w:r>
      <w:r w:rsidR="00B6145D" w:rsidRPr="00631836">
        <w:rPr>
          <w:rFonts w:eastAsia="AdvP4DF60E" w:cs="Times New Roman"/>
          <w:kern w:val="0"/>
          <w:szCs w:val="24"/>
        </w:rPr>
        <w:t xml:space="preserve"> applied in th</w:t>
      </w:r>
      <w:r w:rsidRPr="00631836">
        <w:rPr>
          <w:rFonts w:eastAsia="AdvP4DF60E" w:cs="Times New Roman"/>
          <w:kern w:val="0"/>
          <w:szCs w:val="24"/>
        </w:rPr>
        <w:t>e</w:t>
      </w:r>
      <w:r w:rsidR="00B6145D" w:rsidRPr="00631836">
        <w:rPr>
          <w:rFonts w:eastAsia="AdvP4DF60E" w:cs="Times New Roman"/>
          <w:kern w:val="0"/>
          <w:szCs w:val="24"/>
        </w:rPr>
        <w:t xml:space="preserve"> study and </w:t>
      </w:r>
      <w:r w:rsidRPr="00631836">
        <w:rPr>
          <w:rFonts w:eastAsia="AdvP4DF60E" w:cs="Times New Roman"/>
          <w:kern w:val="0"/>
          <w:szCs w:val="24"/>
        </w:rPr>
        <w:t xml:space="preserve">in the </w:t>
      </w:r>
      <w:r w:rsidR="00B6145D" w:rsidRPr="00631836">
        <w:rPr>
          <w:rFonts w:eastAsia="AdvP4DF60E" w:cs="Times New Roman"/>
          <w:kern w:val="0"/>
          <w:szCs w:val="24"/>
        </w:rPr>
        <w:t>proposed analytical steps</w:t>
      </w:r>
      <w:r w:rsidR="00E513C5" w:rsidRPr="00631836">
        <w:rPr>
          <w:rFonts w:eastAsia="AdvP4DF60E" w:cs="Times New Roman"/>
          <w:kern w:val="0"/>
          <w:szCs w:val="24"/>
        </w:rPr>
        <w:t>.</w:t>
      </w:r>
    </w:p>
    <w:p w14:paraId="27122F7E" w14:textId="77777777" w:rsidR="00E513C5" w:rsidRPr="00631836" w:rsidRDefault="00E513C5" w:rsidP="000445B5">
      <w:pPr>
        <w:autoSpaceDE w:val="0"/>
        <w:autoSpaceDN w:val="0"/>
        <w:spacing w:line="480" w:lineRule="auto"/>
        <w:jc w:val="both"/>
        <w:rPr>
          <w:rFonts w:cs="Times New Roman"/>
          <w:szCs w:val="24"/>
        </w:rPr>
      </w:pPr>
    </w:p>
    <w:p w14:paraId="7FB4C89D" w14:textId="3D5345E6" w:rsidR="004B2ECA" w:rsidRPr="00631836" w:rsidRDefault="00610A1F" w:rsidP="000445B5">
      <w:pPr>
        <w:spacing w:line="480" w:lineRule="auto"/>
        <w:jc w:val="both"/>
        <w:rPr>
          <w:rFonts w:cs="Times New Roman"/>
          <w:szCs w:val="24"/>
        </w:rPr>
      </w:pPr>
      <w:r w:rsidRPr="00631836">
        <w:rPr>
          <w:rFonts w:cs="Times New Roman"/>
          <w:szCs w:val="24"/>
        </w:rPr>
        <w:t>3.1 Transform</w:t>
      </w:r>
      <w:r w:rsidR="008535EA" w:rsidRPr="00631836">
        <w:rPr>
          <w:rFonts w:cs="Times New Roman"/>
          <w:szCs w:val="24"/>
        </w:rPr>
        <w:t>ation of</w:t>
      </w:r>
      <w:r w:rsidRPr="00631836">
        <w:rPr>
          <w:rFonts w:cs="Times New Roman"/>
          <w:szCs w:val="24"/>
        </w:rPr>
        <w:t xml:space="preserve"> the quantitative scales</w:t>
      </w:r>
    </w:p>
    <w:p w14:paraId="4ACF0CB3" w14:textId="2C05FEF6" w:rsidR="00A86447" w:rsidRPr="00631836" w:rsidRDefault="007B30F8" w:rsidP="000445B5">
      <w:pPr>
        <w:spacing w:line="480" w:lineRule="auto"/>
        <w:jc w:val="both"/>
        <w:rPr>
          <w:rFonts w:cs="Times New Roman"/>
          <w:szCs w:val="24"/>
        </w:rPr>
      </w:pPr>
      <w:r w:rsidRPr="00631836">
        <w:rPr>
          <w:rFonts w:cs="Times New Roman"/>
          <w:szCs w:val="24"/>
        </w:rPr>
        <w:t xml:space="preserve">The data from the operational measures are characterized </w:t>
      </w:r>
      <w:r w:rsidR="00F92F42" w:rsidRPr="00631836">
        <w:rPr>
          <w:rFonts w:cs="Times New Roman"/>
          <w:szCs w:val="24"/>
        </w:rPr>
        <w:t xml:space="preserve">with </w:t>
      </w:r>
      <w:r w:rsidRPr="00631836">
        <w:rPr>
          <w:rFonts w:cs="Times New Roman"/>
          <w:szCs w:val="24"/>
        </w:rPr>
        <w:t xml:space="preserve">various units that cannot be directly compared </w:t>
      </w:r>
      <w:r w:rsidR="00F92F42" w:rsidRPr="00631836">
        <w:rPr>
          <w:rFonts w:cs="Times New Roman"/>
          <w:szCs w:val="24"/>
        </w:rPr>
        <w:t>with</w:t>
      </w:r>
      <w:r w:rsidRPr="00631836">
        <w:rPr>
          <w:rFonts w:cs="Times New Roman"/>
          <w:szCs w:val="24"/>
        </w:rPr>
        <w:t xml:space="preserve"> other scales. Hence, the operational data must be transformed to achieve unit-free criteria and comparable</w:t>
      </w:r>
      <w:r w:rsidR="00F018BF" w:rsidRPr="00631836">
        <w:rPr>
          <w:rFonts w:cs="Times New Roman"/>
          <w:szCs w:val="24"/>
        </w:rPr>
        <w:t xml:space="preserve"> </w:t>
      </w:r>
      <w:r w:rsidR="00F92F42" w:rsidRPr="00631836">
        <w:rPr>
          <w:rFonts w:cs="Times New Roman"/>
          <w:szCs w:val="24"/>
        </w:rPr>
        <w:t>values</w:t>
      </w:r>
      <w:r w:rsidR="00F018BF" w:rsidRPr="00631836">
        <w:rPr>
          <w:rFonts w:cs="Times New Roman"/>
          <w:szCs w:val="24"/>
        </w:rPr>
        <w:t>.</w:t>
      </w:r>
      <w:r w:rsidRPr="00631836">
        <w:rPr>
          <w:rFonts w:cs="Times New Roman"/>
          <w:szCs w:val="24"/>
        </w:rPr>
        <w:t xml:space="preserve"> The transformed crisp values of </w:t>
      </w:r>
      <w:proofErr w:type="spellStart"/>
      <w:r w:rsidRPr="00631836">
        <w:rPr>
          <w:rFonts w:cs="Times New Roman"/>
          <w:i/>
          <w:szCs w:val="24"/>
        </w:rPr>
        <w:t>T</w:t>
      </w:r>
      <w:r w:rsidRPr="00631836">
        <w:rPr>
          <w:rFonts w:cs="Times New Roman"/>
          <w:i/>
          <w:szCs w:val="24"/>
          <w:vertAlign w:val="subscript"/>
        </w:rPr>
        <w:t>ij</w:t>
      </w:r>
      <w:proofErr w:type="spellEnd"/>
      <w:r w:rsidRPr="00631836">
        <w:rPr>
          <w:rFonts w:cs="Times New Roman"/>
          <w:i/>
          <w:szCs w:val="24"/>
        </w:rPr>
        <w:t xml:space="preserve"> </w:t>
      </w:r>
      <w:r w:rsidRPr="00631836">
        <w:rPr>
          <w:rFonts w:cs="Times New Roman"/>
          <w:szCs w:val="24"/>
        </w:rPr>
        <w:t>are calculated using Eq.</w:t>
      </w:r>
      <w:r w:rsidR="00F018BF" w:rsidRPr="00631836">
        <w:rPr>
          <w:rFonts w:cs="Times New Roman"/>
          <w:szCs w:val="24"/>
        </w:rPr>
        <w:t xml:space="preserve"> </w:t>
      </w:r>
      <w:r w:rsidRPr="00631836">
        <w:rPr>
          <w:rFonts w:cs="Times New Roman"/>
          <w:szCs w:val="24"/>
        </w:rPr>
        <w:t>(1) (</w:t>
      </w:r>
      <w:r w:rsidRPr="00631836">
        <w:rPr>
          <w:rFonts w:eastAsia="AdvTimes" w:cs="Times New Roman"/>
          <w:kern w:val="0"/>
          <w:szCs w:val="24"/>
        </w:rPr>
        <w:t>Tseng et al., 2013</w:t>
      </w:r>
      <w:r w:rsidR="00FD5157" w:rsidRPr="00631836">
        <w:rPr>
          <w:rFonts w:eastAsia="AdvTimes" w:cs="Times New Roman"/>
          <w:kern w:val="0"/>
          <w:szCs w:val="24"/>
        </w:rPr>
        <w:t>b</w:t>
      </w:r>
      <w:r w:rsidRPr="00631836">
        <w:rPr>
          <w:rFonts w:cs="Times New Roman"/>
          <w:szCs w:val="24"/>
        </w:rPr>
        <w:t xml:space="preserve">). </w:t>
      </w:r>
    </w:p>
    <w:p w14:paraId="4D17BF76" w14:textId="77777777" w:rsidR="00F83419" w:rsidRPr="00631836" w:rsidRDefault="00FF76CB" w:rsidP="006A15A4">
      <w:pPr>
        <w:spacing w:line="480" w:lineRule="auto"/>
        <w:rPr>
          <w:rFonts w:cs="Times New Roman"/>
          <w:szCs w:val="24"/>
        </w:rPr>
      </w:pPr>
      <m:oMath>
        <m:sSub>
          <m:sSubPr>
            <m:ctrlPr>
              <w:rPr>
                <w:rFonts w:ascii="Cambria Math" w:hAnsi="Cambria Math" w:cs="Times New Roman"/>
                <w:szCs w:val="24"/>
              </w:rPr>
            </m:ctrlPr>
          </m:sSubPr>
          <m:e>
            <m:r>
              <w:rPr>
                <w:rFonts w:ascii="Cambria Math" w:hAnsi="Cambria Math" w:cs="Times New Roman"/>
                <w:szCs w:val="24"/>
              </w:rPr>
              <m:t>T</m:t>
            </m:r>
          </m:e>
          <m:sub>
            <m:r>
              <w:rPr>
                <w:rFonts w:ascii="Cambria Math" w:hAnsi="Cambria Math" w:cs="Times New Roman"/>
                <w:szCs w:val="24"/>
              </w:rPr>
              <m:t>ij</m:t>
            </m:r>
          </m:sub>
        </m:sSub>
        <m:r>
          <m:rPr>
            <m:sty m:val="p"/>
          </m:rPr>
          <w:rPr>
            <w:rFonts w:ascii="Cambria Math" w:hAnsi="Cambria Math" w:cs="Times New Roman"/>
            <w:szCs w:val="24"/>
          </w:rPr>
          <m:t>=</m:t>
        </m:r>
        <m:f>
          <m:fPr>
            <m:type m:val="lin"/>
            <m:ctrlPr>
              <w:rPr>
                <w:rFonts w:ascii="Cambria Math" w:hAnsi="Cambria Math" w:cs="Times New Roman"/>
                <w:szCs w:val="24"/>
              </w:rPr>
            </m:ctrlPr>
          </m:fPr>
          <m:num>
            <m:d>
              <m:dPr>
                <m:ctrlPr>
                  <w:rPr>
                    <w:rFonts w:ascii="Cambria Math" w:hAnsi="Cambria Math" w:cs="Times New Roman"/>
                    <w:i/>
                    <w:szCs w:val="24"/>
                  </w:rPr>
                </m:ctrlPr>
              </m:dPr>
              <m:e>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ij</m:t>
                    </m:r>
                  </m:sub>
                  <m:sup>
                    <m:r>
                      <w:rPr>
                        <w:rFonts w:ascii="Cambria Math" w:hAnsi="Cambria Math" w:cs="Times New Roman"/>
                        <w:szCs w:val="24"/>
                      </w:rPr>
                      <m:t>N</m:t>
                    </m:r>
                  </m:sup>
                </m:sSubSup>
                <m:r>
                  <w:rPr>
                    <w:rFonts w:ascii="Cambria Math" w:hAnsi="Cambria Math" w:cs="Times New Roman"/>
                    <w:szCs w:val="24"/>
                  </w:rPr>
                  <m:t>-</m:t>
                </m:r>
                <m:sSubSup>
                  <m:sSubSupPr>
                    <m:ctrlPr>
                      <w:rPr>
                        <w:rFonts w:ascii="Cambria Math" w:hAnsi="Cambria Math" w:cs="Times New Roman"/>
                        <w:i/>
                        <w:szCs w:val="24"/>
                      </w:rPr>
                    </m:ctrlPr>
                  </m:sSubSupPr>
                  <m:e>
                    <m:func>
                      <m:funcPr>
                        <m:ctrlPr>
                          <w:rPr>
                            <w:rFonts w:ascii="Cambria Math" w:hAnsi="Cambria Math" w:cs="Times New Roman"/>
                            <w:i/>
                            <w:szCs w:val="24"/>
                          </w:rPr>
                        </m:ctrlPr>
                      </m:funcPr>
                      <m:fName>
                        <m:r>
                          <m:rPr>
                            <m:sty m:val="p"/>
                          </m:rPr>
                          <w:rPr>
                            <w:rFonts w:ascii="Cambria Math" w:hAnsi="Cambria Math" w:cs="Times New Roman"/>
                            <w:szCs w:val="24"/>
                          </w:rPr>
                          <m:t>min</m:t>
                        </m:r>
                      </m:fName>
                      <m:e>
                        <m:r>
                          <w:rPr>
                            <w:rFonts w:ascii="Cambria Math" w:hAnsi="Cambria Math" w:cs="Times New Roman"/>
                            <w:szCs w:val="24"/>
                          </w:rPr>
                          <m:t>t</m:t>
                        </m:r>
                      </m:e>
                    </m:func>
                  </m:e>
                  <m:sub>
                    <m:r>
                      <w:rPr>
                        <w:rFonts w:ascii="Cambria Math" w:hAnsi="Cambria Math" w:cs="Times New Roman"/>
                        <w:szCs w:val="24"/>
                      </w:rPr>
                      <m:t>ij</m:t>
                    </m:r>
                  </m:sub>
                  <m:sup>
                    <m:r>
                      <w:rPr>
                        <w:rFonts w:ascii="Cambria Math" w:hAnsi="Cambria Math" w:cs="Times New Roman"/>
                        <w:szCs w:val="24"/>
                      </w:rPr>
                      <m:t>N</m:t>
                    </m:r>
                  </m:sup>
                </m:sSubSup>
              </m:e>
            </m:d>
          </m:num>
          <m:den>
            <m:d>
              <m:dPr>
                <m:ctrlPr>
                  <w:rPr>
                    <w:rFonts w:ascii="Cambria Math" w:hAnsi="Cambria Math" w:cs="Times New Roman"/>
                    <w:i/>
                    <w:szCs w:val="24"/>
                  </w:rPr>
                </m:ctrlPr>
              </m:dPr>
              <m:e>
                <m:sSubSup>
                  <m:sSubSupPr>
                    <m:ctrlPr>
                      <w:rPr>
                        <w:rFonts w:ascii="Cambria Math" w:hAnsi="Cambria Math" w:cs="Times New Roman"/>
                        <w:i/>
                        <w:szCs w:val="24"/>
                      </w:rPr>
                    </m:ctrlPr>
                  </m:sSubSupPr>
                  <m:e>
                    <m:r>
                      <w:rPr>
                        <w:rFonts w:ascii="Cambria Math" w:hAnsi="Cambria Math" w:cs="Times New Roman"/>
                        <w:szCs w:val="24"/>
                      </w:rPr>
                      <m:t>max t</m:t>
                    </m:r>
                  </m:e>
                  <m:sub>
                    <m:r>
                      <w:rPr>
                        <w:rFonts w:ascii="Cambria Math" w:hAnsi="Cambria Math" w:cs="Times New Roman"/>
                        <w:szCs w:val="24"/>
                      </w:rPr>
                      <m:t>ij</m:t>
                    </m:r>
                  </m:sub>
                  <m:sup>
                    <m:r>
                      <w:rPr>
                        <w:rFonts w:ascii="Cambria Math" w:hAnsi="Cambria Math" w:cs="Times New Roman"/>
                        <w:szCs w:val="24"/>
                      </w:rPr>
                      <m:t>N</m:t>
                    </m:r>
                  </m:sup>
                </m:sSubSup>
                <m:r>
                  <w:rPr>
                    <w:rFonts w:ascii="Cambria Math" w:hAnsi="Cambria Math" w:cs="Times New Roman"/>
                    <w:szCs w:val="24"/>
                  </w:rPr>
                  <m:t>-</m:t>
                </m:r>
                <m:sSubSup>
                  <m:sSubSupPr>
                    <m:ctrlPr>
                      <w:rPr>
                        <w:rFonts w:ascii="Cambria Math" w:hAnsi="Cambria Math" w:cs="Times New Roman"/>
                        <w:i/>
                        <w:szCs w:val="24"/>
                      </w:rPr>
                    </m:ctrlPr>
                  </m:sSubSupPr>
                  <m:e>
                    <m:func>
                      <m:funcPr>
                        <m:ctrlPr>
                          <w:rPr>
                            <w:rFonts w:ascii="Cambria Math" w:hAnsi="Cambria Math" w:cs="Times New Roman"/>
                            <w:i/>
                            <w:szCs w:val="24"/>
                          </w:rPr>
                        </m:ctrlPr>
                      </m:funcPr>
                      <m:fName>
                        <m:r>
                          <m:rPr>
                            <m:sty m:val="p"/>
                          </m:rPr>
                          <w:rPr>
                            <w:rFonts w:ascii="Cambria Math" w:hAnsi="Cambria Math" w:cs="Times New Roman"/>
                            <w:szCs w:val="24"/>
                          </w:rPr>
                          <m:t>min</m:t>
                        </m:r>
                      </m:fName>
                      <m:e>
                        <m:r>
                          <w:rPr>
                            <w:rFonts w:ascii="Cambria Math" w:hAnsi="Cambria Math" w:cs="Times New Roman"/>
                            <w:szCs w:val="24"/>
                          </w:rPr>
                          <m:t>t</m:t>
                        </m:r>
                      </m:e>
                    </m:func>
                  </m:e>
                  <m:sub>
                    <m:r>
                      <w:rPr>
                        <w:rFonts w:ascii="Cambria Math" w:hAnsi="Cambria Math" w:cs="Times New Roman"/>
                        <w:szCs w:val="24"/>
                      </w:rPr>
                      <m:t>ij</m:t>
                    </m:r>
                  </m:sub>
                  <m:sup>
                    <m:r>
                      <w:rPr>
                        <w:rFonts w:ascii="Cambria Math" w:hAnsi="Cambria Math" w:cs="Times New Roman"/>
                        <w:szCs w:val="24"/>
                      </w:rPr>
                      <m:t>N</m:t>
                    </m:r>
                  </m:sup>
                </m:sSubSup>
              </m:e>
            </m:d>
          </m:den>
        </m:f>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ij</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0,1</m:t>
            </m:r>
          </m:e>
        </m:d>
        <m:r>
          <w:rPr>
            <w:rFonts w:ascii="Cambria Math" w:hAnsi="Cambria Math" w:cs="Times New Roman"/>
            <w:szCs w:val="24"/>
          </w:rPr>
          <m:t>;N=1,2,…n</m:t>
        </m:r>
      </m:oMath>
      <w:r w:rsidR="00F83419" w:rsidRPr="00631836">
        <w:rPr>
          <w:rFonts w:cs="Times New Roman"/>
          <w:szCs w:val="24"/>
        </w:rPr>
        <w:t xml:space="preserve">           </w:t>
      </w:r>
      <w:r w:rsidR="00F83419" w:rsidRPr="00631836">
        <w:rPr>
          <w:rFonts w:cs="Times New Roman"/>
          <w:szCs w:val="24"/>
        </w:rPr>
        <w:tab/>
        <w:t xml:space="preserve">   (1)</w:t>
      </w:r>
    </w:p>
    <w:p w14:paraId="35B39C30" w14:textId="3939541E" w:rsidR="007B30F8" w:rsidRPr="00631836" w:rsidRDefault="00F83419" w:rsidP="000445B5">
      <w:pPr>
        <w:spacing w:line="480" w:lineRule="auto"/>
        <w:jc w:val="both"/>
        <w:rPr>
          <w:rFonts w:cs="Times New Roman"/>
          <w:szCs w:val="24"/>
        </w:rPr>
      </w:pPr>
      <w:r w:rsidRPr="00631836">
        <w:rPr>
          <w:rFonts w:cs="Times New Roman"/>
          <w:szCs w:val="24"/>
        </w:rPr>
        <w:t xml:space="preserve">where </w:t>
      </w:r>
      <m:oMath>
        <m:sSubSup>
          <m:sSubSupPr>
            <m:ctrlPr>
              <w:rPr>
                <w:rFonts w:ascii="Cambria Math" w:hAnsi="Cambria Math" w:cs="Times New Roman"/>
                <w:szCs w:val="24"/>
              </w:rPr>
            </m:ctrlPr>
          </m:sSubSupPr>
          <m:e>
            <m:func>
              <m:funcPr>
                <m:ctrlPr>
                  <w:rPr>
                    <w:rFonts w:ascii="Cambria Math" w:hAnsi="Cambria Math" w:cs="Times New Roman"/>
                    <w:i/>
                    <w:szCs w:val="24"/>
                  </w:rPr>
                </m:ctrlPr>
              </m:funcPr>
              <m:fName>
                <m:r>
                  <m:rPr>
                    <m:sty m:val="p"/>
                  </m:rPr>
                  <w:rPr>
                    <w:rFonts w:ascii="Cambria Math" w:hAnsi="Cambria Math" w:cs="Times New Roman"/>
                    <w:szCs w:val="24"/>
                  </w:rPr>
                  <m:t>max</m:t>
                </m:r>
              </m:fName>
              <m:e>
                <m:r>
                  <w:rPr>
                    <w:rFonts w:ascii="Cambria Math" w:hAnsi="Cambria Math" w:cs="Times New Roman"/>
                    <w:szCs w:val="24"/>
                  </w:rPr>
                  <m:t>T</m:t>
                </m:r>
              </m:e>
            </m:func>
          </m:e>
          <m:sub>
            <m:r>
              <w:rPr>
                <w:rFonts w:ascii="Cambria Math" w:hAnsi="Cambria Math" w:cs="Times New Roman"/>
                <w:szCs w:val="24"/>
              </w:rPr>
              <m:t>ij</m:t>
            </m:r>
          </m:sub>
          <m:sup>
            <m:r>
              <w:rPr>
                <w:rFonts w:ascii="Cambria Math" w:hAnsi="Cambria Math" w:cs="Times New Roman"/>
                <w:szCs w:val="24"/>
              </w:rPr>
              <m:t>N</m:t>
            </m:r>
          </m:sup>
        </m:sSubSup>
        <m:r>
          <m:rPr>
            <m:sty m:val="p"/>
          </m:rPr>
          <w:rPr>
            <w:rFonts w:ascii="Cambria Math" w:hAnsi="Cambria Math" w:cs="Times New Roman"/>
            <w:szCs w:val="24"/>
          </w:rPr>
          <m:t>=max</m:t>
        </m:r>
        <m:d>
          <m:dPr>
            <m:begChr m:val="{"/>
            <m:endChr m:val="}"/>
            <m:ctrlPr>
              <w:rPr>
                <w:rFonts w:ascii="Cambria Math" w:hAnsi="Cambria Math" w:cs="Times New Roman"/>
                <w:szCs w:val="24"/>
              </w:rPr>
            </m:ctrlPr>
          </m:dPr>
          <m:e>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ij</m:t>
                </m:r>
              </m:sub>
              <m:sup>
                <m:r>
                  <w:rPr>
                    <w:rFonts w:ascii="Cambria Math" w:hAnsi="Cambria Math" w:cs="Times New Roman"/>
                    <w:szCs w:val="24"/>
                  </w:rPr>
                  <m:t>1</m:t>
                </m:r>
              </m:sup>
            </m:sSubSup>
            <m:r>
              <w:rPr>
                <w:rFonts w:ascii="Cambria Math" w:hAnsi="Cambria Math" w:cs="Times New Roman"/>
                <w:szCs w:val="24"/>
              </w:rPr>
              <m:t xml:space="preserve">, </m:t>
            </m:r>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ij</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ij</m:t>
                </m:r>
              </m:sub>
              <m:sup>
                <m:r>
                  <w:rPr>
                    <w:rFonts w:ascii="Cambria Math" w:hAnsi="Cambria Math" w:cs="Times New Roman"/>
                    <w:szCs w:val="24"/>
                  </w:rPr>
                  <m:t>N</m:t>
                </m:r>
              </m:sup>
            </m:sSubSup>
          </m:e>
        </m:d>
      </m:oMath>
      <w:r w:rsidRPr="00631836">
        <w:rPr>
          <w:rFonts w:cs="Times New Roman"/>
          <w:szCs w:val="24"/>
        </w:rPr>
        <w:t xml:space="preserve"> and </w:t>
      </w:r>
      <m:oMath>
        <m:sSubSup>
          <m:sSubSupPr>
            <m:ctrlPr>
              <w:rPr>
                <w:rFonts w:ascii="Cambria Math" w:hAnsi="Cambria Math" w:cs="Times New Roman"/>
                <w:szCs w:val="24"/>
              </w:rPr>
            </m:ctrlPr>
          </m:sSubSupPr>
          <m:e>
            <m:func>
              <m:funcPr>
                <m:ctrlPr>
                  <w:rPr>
                    <w:rFonts w:ascii="Cambria Math" w:hAnsi="Cambria Math" w:cs="Times New Roman"/>
                    <w:i/>
                    <w:szCs w:val="24"/>
                  </w:rPr>
                </m:ctrlPr>
              </m:funcPr>
              <m:fName>
                <m:r>
                  <m:rPr>
                    <m:sty m:val="p"/>
                  </m:rPr>
                  <w:rPr>
                    <w:rFonts w:ascii="Cambria Math" w:hAnsi="Cambria Math" w:cs="Times New Roman"/>
                    <w:szCs w:val="24"/>
                  </w:rPr>
                  <m:t>min</m:t>
                </m:r>
              </m:fName>
              <m:e>
                <m:r>
                  <w:rPr>
                    <w:rFonts w:ascii="Cambria Math" w:hAnsi="Cambria Math" w:cs="Times New Roman"/>
                    <w:szCs w:val="24"/>
                  </w:rPr>
                  <m:t>T</m:t>
                </m:r>
              </m:e>
            </m:func>
          </m:e>
          <m:sub>
            <m:r>
              <w:rPr>
                <w:rFonts w:ascii="Cambria Math" w:hAnsi="Cambria Math" w:cs="Times New Roman"/>
                <w:szCs w:val="24"/>
              </w:rPr>
              <m:t>ij</m:t>
            </m:r>
          </m:sub>
          <m:sup>
            <m:r>
              <w:rPr>
                <w:rFonts w:ascii="Cambria Math" w:hAnsi="Cambria Math" w:cs="Times New Roman"/>
                <w:szCs w:val="24"/>
              </w:rPr>
              <m:t>N</m:t>
            </m:r>
          </m:sup>
        </m:sSubSup>
        <m:r>
          <m:rPr>
            <m:sty m:val="p"/>
          </m:rPr>
          <w:rPr>
            <w:rFonts w:ascii="Cambria Math" w:hAnsi="Cambria Math" w:cs="Times New Roman"/>
            <w:szCs w:val="24"/>
          </w:rPr>
          <m:t>=min</m:t>
        </m:r>
        <m:d>
          <m:dPr>
            <m:begChr m:val="{"/>
            <m:endChr m:val="}"/>
            <m:ctrlPr>
              <w:rPr>
                <w:rFonts w:ascii="Cambria Math" w:hAnsi="Cambria Math" w:cs="Times New Roman"/>
                <w:szCs w:val="24"/>
              </w:rPr>
            </m:ctrlPr>
          </m:dPr>
          <m:e>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ij</m:t>
                </m:r>
              </m:sub>
              <m:sup>
                <m:r>
                  <w:rPr>
                    <w:rFonts w:ascii="Cambria Math" w:hAnsi="Cambria Math" w:cs="Times New Roman"/>
                    <w:szCs w:val="24"/>
                  </w:rPr>
                  <m:t>1</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ij</m:t>
                </m:r>
              </m:sub>
              <m:sup>
                <m:r>
                  <w:rPr>
                    <w:rFonts w:ascii="Cambria Math" w:hAnsi="Cambria Math" w:cs="Times New Roman"/>
                    <w:szCs w:val="24"/>
                  </w:rPr>
                  <m:t>2</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ij</m:t>
                </m:r>
              </m:sub>
              <m:sup>
                <m:r>
                  <w:rPr>
                    <w:rFonts w:ascii="Cambria Math" w:hAnsi="Cambria Math" w:cs="Times New Roman"/>
                    <w:szCs w:val="24"/>
                  </w:rPr>
                  <m:t>N</m:t>
                </m:r>
              </m:sup>
            </m:sSubSup>
          </m:e>
        </m:d>
      </m:oMath>
      <w:r w:rsidRPr="00631836">
        <w:rPr>
          <w:rFonts w:cs="Times New Roman"/>
          <w:szCs w:val="24"/>
        </w:rPr>
        <w:t xml:space="preserve"> </w:t>
      </w:r>
      <w:r w:rsidR="007B30F8" w:rsidRPr="00631836">
        <w:rPr>
          <w:rFonts w:cs="Times New Roman"/>
          <w:szCs w:val="24"/>
        </w:rPr>
        <w:t xml:space="preserve"> </w:t>
      </w:r>
    </w:p>
    <w:p w14:paraId="467BAE23" w14:textId="77777777" w:rsidR="007B30F8" w:rsidRPr="00631836" w:rsidRDefault="007B30F8" w:rsidP="000445B5">
      <w:pPr>
        <w:spacing w:line="480" w:lineRule="auto"/>
        <w:jc w:val="both"/>
        <w:rPr>
          <w:rFonts w:cs="Times New Roman"/>
          <w:szCs w:val="24"/>
        </w:rPr>
      </w:pPr>
    </w:p>
    <w:p w14:paraId="11D4403F" w14:textId="77777777" w:rsidR="004B2ECA" w:rsidRPr="00631836" w:rsidRDefault="006F4204" w:rsidP="000445B5">
      <w:pPr>
        <w:spacing w:line="480" w:lineRule="auto"/>
        <w:jc w:val="both"/>
        <w:rPr>
          <w:rFonts w:cs="Times New Roman"/>
          <w:szCs w:val="24"/>
        </w:rPr>
      </w:pPr>
      <w:r w:rsidRPr="00631836">
        <w:rPr>
          <w:rFonts w:cs="Times New Roman"/>
          <w:szCs w:val="24"/>
        </w:rPr>
        <w:t>3.2 Fuzzy Delphi method</w:t>
      </w:r>
    </w:p>
    <w:p w14:paraId="04270B45" w14:textId="7D12FE40" w:rsidR="00A86447" w:rsidRDefault="006F4204" w:rsidP="000445B5">
      <w:pPr>
        <w:widowControl/>
        <w:autoSpaceDE w:val="0"/>
        <w:autoSpaceDN w:val="0"/>
        <w:spacing w:line="480" w:lineRule="auto"/>
        <w:jc w:val="both"/>
        <w:rPr>
          <w:rFonts w:cs="Times New Roman"/>
          <w:szCs w:val="24"/>
        </w:rPr>
      </w:pPr>
      <w:proofErr w:type="spellStart"/>
      <w:r w:rsidRPr="00631836">
        <w:rPr>
          <w:rFonts w:cs="Times New Roman"/>
          <w:szCs w:val="24"/>
        </w:rPr>
        <w:t>Murry</w:t>
      </w:r>
      <w:proofErr w:type="spellEnd"/>
      <w:r w:rsidRPr="00631836">
        <w:rPr>
          <w:rFonts w:cs="Times New Roman"/>
          <w:szCs w:val="24"/>
        </w:rPr>
        <w:t xml:space="preserve"> et al. (1985) proposed integrati</w:t>
      </w:r>
      <w:r w:rsidR="00F018BF" w:rsidRPr="00631836">
        <w:rPr>
          <w:rFonts w:cs="Times New Roman"/>
          <w:szCs w:val="24"/>
        </w:rPr>
        <w:t>on of</w:t>
      </w:r>
      <w:r w:rsidRPr="00631836">
        <w:rPr>
          <w:rFonts w:cs="Times New Roman"/>
          <w:szCs w:val="24"/>
        </w:rPr>
        <w:t xml:space="preserve"> the traditional Delphi Method with fuzzy theory to improve the vagueness of the method. </w:t>
      </w:r>
      <w:r w:rsidR="00F018BF" w:rsidRPr="00631836">
        <w:rPr>
          <w:rFonts w:cs="Times New Roman"/>
          <w:szCs w:val="24"/>
        </w:rPr>
        <w:t>In a</w:t>
      </w:r>
      <w:r w:rsidRPr="00631836">
        <w:rPr>
          <w:rFonts w:cs="Times New Roman"/>
          <w:szCs w:val="24"/>
        </w:rPr>
        <w:t xml:space="preserve">cknowledging the drawbacks of the traditional Delphi method, many scholars have attempted to improve </w:t>
      </w:r>
      <w:r w:rsidR="00F018BF" w:rsidRPr="00631836">
        <w:rPr>
          <w:rFonts w:cs="Times New Roman"/>
          <w:szCs w:val="24"/>
        </w:rPr>
        <w:t>on this method</w:t>
      </w:r>
      <w:r w:rsidR="00A006DD" w:rsidRPr="00631836">
        <w:rPr>
          <w:rFonts w:cs="Times New Roman"/>
          <w:szCs w:val="24"/>
        </w:rPr>
        <w:t xml:space="preserve"> </w:t>
      </w:r>
      <w:r w:rsidRPr="00631836">
        <w:rPr>
          <w:rFonts w:cs="Times New Roman"/>
          <w:szCs w:val="24"/>
        </w:rPr>
        <w:t>using a fuzzy environment.</w:t>
      </w:r>
    </w:p>
    <w:p w14:paraId="1C57CF51" w14:textId="77777777" w:rsidR="000445B5" w:rsidRPr="00631836" w:rsidRDefault="000445B5" w:rsidP="000445B5">
      <w:pPr>
        <w:widowControl/>
        <w:autoSpaceDE w:val="0"/>
        <w:autoSpaceDN w:val="0"/>
        <w:spacing w:line="480" w:lineRule="auto"/>
        <w:jc w:val="both"/>
        <w:rPr>
          <w:rFonts w:cs="Times New Roman"/>
          <w:szCs w:val="24"/>
        </w:rPr>
      </w:pPr>
    </w:p>
    <w:p w14:paraId="38E89C81" w14:textId="5CB0EA1D" w:rsidR="00845695" w:rsidRDefault="006F4204" w:rsidP="000445B5">
      <w:pPr>
        <w:spacing w:line="480" w:lineRule="auto"/>
        <w:jc w:val="both"/>
        <w:rPr>
          <w:rFonts w:cs="Times New Roman"/>
          <w:szCs w:val="24"/>
        </w:rPr>
      </w:pPr>
      <w:r w:rsidRPr="00631836">
        <w:rPr>
          <w:rFonts w:cs="Times New Roman"/>
          <w:szCs w:val="24"/>
        </w:rPr>
        <w:lastRenderedPageBreak/>
        <w:t xml:space="preserve">A fuzzy set </w:t>
      </w:r>
      <m:oMath>
        <m:acc>
          <m:accPr>
            <m:chr m:val="̃"/>
            <m:ctrlPr>
              <w:rPr>
                <w:rFonts w:ascii="Cambria Math" w:hAnsi="Cambria Math" w:cs="Times New Roman"/>
                <w:szCs w:val="24"/>
              </w:rPr>
            </m:ctrlPr>
          </m:accPr>
          <m:e>
            <m:r>
              <w:rPr>
                <w:rFonts w:ascii="Cambria Math" w:hAnsi="Cambria Math" w:cs="Times New Roman"/>
                <w:szCs w:val="24"/>
              </w:rPr>
              <m:t>A</m:t>
            </m:r>
          </m:e>
        </m:acc>
      </m:oMath>
      <w:r w:rsidRPr="00631836">
        <w:rPr>
          <w:rFonts w:cs="Times New Roman"/>
          <w:szCs w:val="24"/>
        </w:rPr>
        <w:t xml:space="preserve"> in </w:t>
      </w:r>
      <w:r w:rsidR="00A006DD" w:rsidRPr="00631836">
        <w:rPr>
          <w:rFonts w:cs="Times New Roman"/>
          <w:szCs w:val="24"/>
        </w:rPr>
        <w:t>the</w:t>
      </w:r>
      <w:r w:rsidRPr="00631836">
        <w:rPr>
          <w:rFonts w:cs="Times New Roman"/>
          <w:szCs w:val="24"/>
        </w:rPr>
        <w:t xml:space="preserve"> universe of discourse X is characterized by the membership function </w:t>
      </w:r>
      <m:oMath>
        <m:sSub>
          <m:sSubPr>
            <m:ctrlPr>
              <w:rPr>
                <w:rFonts w:ascii="Cambria Math" w:hAnsi="Cambria Math" w:cs="Times New Roman"/>
                <w:szCs w:val="24"/>
              </w:rPr>
            </m:ctrlPr>
          </m:sSubPr>
          <m:e>
            <m:r>
              <w:rPr>
                <w:rFonts w:ascii="Cambria Math" w:hAnsi="Cambria Math" w:cs="Times New Roman"/>
                <w:szCs w:val="24"/>
              </w:rPr>
              <m:t>μ</m:t>
            </m:r>
          </m:e>
          <m:sub>
            <m:acc>
              <m:accPr>
                <m:chr m:val="̃"/>
                <m:ctrlPr>
                  <w:rPr>
                    <w:rFonts w:ascii="Cambria Math" w:hAnsi="Cambria Math" w:cs="Times New Roman"/>
                    <w:i/>
                    <w:szCs w:val="24"/>
                  </w:rPr>
                </m:ctrlPr>
              </m:accPr>
              <m:e>
                <m:r>
                  <w:rPr>
                    <w:rFonts w:ascii="Cambria Math" w:hAnsi="Cambria Math" w:cs="Times New Roman"/>
                    <w:szCs w:val="24"/>
                  </w:rPr>
                  <m:t>A</m:t>
                </m:r>
              </m:e>
            </m:acc>
          </m:sub>
        </m:sSub>
        <m:r>
          <m:rPr>
            <m:sty m:val="p"/>
          </m:rPr>
          <w:rPr>
            <w:rFonts w:ascii="Cambria Math" w:hAnsi="Cambria Math" w:cs="Times New Roman"/>
            <w:szCs w:val="24"/>
          </w:rPr>
          <m:t>(x)</m:t>
        </m:r>
      </m:oMath>
      <w:r w:rsidR="00F83419" w:rsidRPr="00631836">
        <w:rPr>
          <w:rFonts w:cs="Times New Roman"/>
          <w:szCs w:val="24"/>
        </w:rPr>
        <w:t xml:space="preserve"> </w:t>
      </w:r>
      <w:r w:rsidRPr="00631836">
        <w:rPr>
          <w:rFonts w:cs="Times New Roman"/>
          <w:szCs w:val="24"/>
        </w:rPr>
        <w:t xml:space="preserve">that assigns </w:t>
      </w:r>
      <w:r w:rsidR="00F018BF" w:rsidRPr="00631836">
        <w:rPr>
          <w:rFonts w:cs="Times New Roman"/>
          <w:szCs w:val="24"/>
        </w:rPr>
        <w:t xml:space="preserve">to </w:t>
      </w:r>
      <w:r w:rsidRPr="00631836">
        <w:rPr>
          <w:rFonts w:cs="Times New Roman"/>
          <w:szCs w:val="24"/>
        </w:rPr>
        <w:t xml:space="preserve">each element x in X a real number in the interval [0, 1]. The numerical value of </w:t>
      </w:r>
      <m:oMath>
        <m:sSub>
          <m:sSubPr>
            <m:ctrlPr>
              <w:rPr>
                <w:rFonts w:ascii="Cambria Math" w:hAnsi="Cambria Math" w:cs="Times New Roman"/>
                <w:szCs w:val="24"/>
              </w:rPr>
            </m:ctrlPr>
          </m:sSubPr>
          <m:e>
            <m:r>
              <w:rPr>
                <w:rFonts w:ascii="Cambria Math" w:hAnsi="Cambria Math" w:cs="Times New Roman"/>
                <w:szCs w:val="24"/>
              </w:rPr>
              <m:t>μ</m:t>
            </m:r>
          </m:e>
          <m:sub>
            <m:acc>
              <m:accPr>
                <m:chr m:val="̃"/>
                <m:ctrlPr>
                  <w:rPr>
                    <w:rFonts w:ascii="Cambria Math" w:hAnsi="Cambria Math" w:cs="Times New Roman"/>
                    <w:i/>
                    <w:szCs w:val="24"/>
                  </w:rPr>
                </m:ctrlPr>
              </m:accPr>
              <m:e>
                <m:r>
                  <w:rPr>
                    <w:rFonts w:ascii="Cambria Math" w:hAnsi="Cambria Math" w:cs="Times New Roman"/>
                    <w:szCs w:val="24"/>
                  </w:rPr>
                  <m:t>A</m:t>
                </m:r>
              </m:e>
            </m:acc>
          </m:sub>
        </m:sSub>
        <m:r>
          <m:rPr>
            <m:sty m:val="p"/>
          </m:rPr>
          <w:rPr>
            <w:rFonts w:ascii="Cambria Math" w:hAnsi="Cambria Math" w:cs="Times New Roman"/>
            <w:szCs w:val="24"/>
          </w:rPr>
          <m:t>(x)</m:t>
        </m:r>
      </m:oMath>
      <w:r w:rsidR="00F83419" w:rsidRPr="00631836">
        <w:rPr>
          <w:rFonts w:cs="Times New Roman"/>
          <w:szCs w:val="24"/>
        </w:rPr>
        <w:t xml:space="preserve"> </w:t>
      </w:r>
      <w:r w:rsidRPr="00631836">
        <w:rPr>
          <w:rFonts w:cs="Times New Roman"/>
          <w:szCs w:val="24"/>
        </w:rPr>
        <w:t xml:space="preserve">represents the membership grade of x in </w:t>
      </w:r>
      <m:oMath>
        <m:acc>
          <m:accPr>
            <m:chr m:val="̃"/>
            <m:ctrlPr>
              <w:rPr>
                <w:rFonts w:ascii="Cambria Math" w:hAnsi="Cambria Math" w:cs="Times New Roman"/>
                <w:szCs w:val="24"/>
              </w:rPr>
            </m:ctrlPr>
          </m:accPr>
          <m:e>
            <m:r>
              <w:rPr>
                <w:rFonts w:ascii="Cambria Math" w:hAnsi="Cambria Math" w:cs="Times New Roman"/>
                <w:szCs w:val="24"/>
              </w:rPr>
              <m:t>A</m:t>
            </m:r>
          </m:e>
        </m:acc>
      </m:oMath>
      <w:r w:rsidR="00F83419" w:rsidRPr="00631836">
        <w:rPr>
          <w:rFonts w:cs="Times New Roman"/>
          <w:szCs w:val="24"/>
        </w:rPr>
        <w:t xml:space="preserve"> </w:t>
      </w:r>
      <w:r w:rsidRPr="00631836">
        <w:rPr>
          <w:rFonts w:cs="Times New Roman"/>
          <w:szCs w:val="24"/>
        </w:rPr>
        <w:t>(</w:t>
      </w:r>
      <w:proofErr w:type="spellStart"/>
      <w:r w:rsidRPr="00631836">
        <w:rPr>
          <w:rFonts w:cs="Times New Roman"/>
          <w:szCs w:val="24"/>
        </w:rPr>
        <w:t>Triantaphyllou</w:t>
      </w:r>
      <w:proofErr w:type="spellEnd"/>
      <w:r w:rsidRPr="00631836">
        <w:rPr>
          <w:rFonts w:cs="Times New Roman"/>
          <w:szCs w:val="24"/>
        </w:rPr>
        <w:t xml:space="preserve"> &amp; Lin, 1996; Lu et al., 2007). Table </w:t>
      </w:r>
      <w:r w:rsidR="00FA4CDF" w:rsidRPr="00631836">
        <w:rPr>
          <w:rFonts w:cs="Times New Roman"/>
          <w:szCs w:val="24"/>
        </w:rPr>
        <w:t>1</w:t>
      </w:r>
      <w:r w:rsidRPr="00631836">
        <w:rPr>
          <w:rFonts w:cs="Times New Roman"/>
          <w:szCs w:val="24"/>
        </w:rPr>
        <w:t xml:space="preserve"> presents the corresponding TFNs with linguistic preferences (Wu et al., 2010).</w:t>
      </w:r>
    </w:p>
    <w:p w14:paraId="6FB91F41" w14:textId="77777777" w:rsidR="000445B5" w:rsidRPr="00631836" w:rsidRDefault="000445B5" w:rsidP="000445B5">
      <w:pPr>
        <w:spacing w:line="480" w:lineRule="auto"/>
        <w:jc w:val="both"/>
        <w:rPr>
          <w:rFonts w:cs="Times New Roman"/>
          <w:szCs w:val="24"/>
        </w:rPr>
      </w:pPr>
    </w:p>
    <w:p w14:paraId="5E309556" w14:textId="08DDEF05" w:rsidR="00A86447" w:rsidRPr="00631836" w:rsidRDefault="00A86447" w:rsidP="000445B5">
      <w:pPr>
        <w:spacing w:line="480" w:lineRule="auto"/>
        <w:rPr>
          <w:rFonts w:cs="Times New Roman"/>
          <w:szCs w:val="24"/>
        </w:rPr>
      </w:pPr>
      <w:proofErr w:type="gramStart"/>
      <w:r w:rsidRPr="00631836">
        <w:rPr>
          <w:rFonts w:cs="Times New Roman"/>
          <w:szCs w:val="24"/>
        </w:rPr>
        <w:t>Table 1.</w:t>
      </w:r>
      <w:proofErr w:type="gramEnd"/>
      <w:r w:rsidRPr="00631836">
        <w:rPr>
          <w:rFonts w:cs="Times New Roman"/>
          <w:szCs w:val="24"/>
        </w:rPr>
        <w:t xml:space="preserve"> The linguistic scales and the TFNs</w:t>
      </w:r>
    </w:p>
    <w:tbl>
      <w:tblPr>
        <w:tblW w:w="9183" w:type="dxa"/>
        <w:jc w:val="center"/>
        <w:tblLook w:val="01E0" w:firstRow="1" w:lastRow="1" w:firstColumn="1" w:lastColumn="1" w:noHBand="0" w:noVBand="0"/>
      </w:tblPr>
      <w:tblGrid>
        <w:gridCol w:w="9183"/>
      </w:tblGrid>
      <w:tr w:rsidR="00845695" w:rsidRPr="00631836" w14:paraId="00361184" w14:textId="77777777" w:rsidTr="00587B86">
        <w:trPr>
          <w:trHeight w:val="1748"/>
          <w:jc w:val="center"/>
        </w:trPr>
        <w:tc>
          <w:tcPr>
            <w:tcW w:w="9183" w:type="dxa"/>
            <w:shd w:val="clear" w:color="auto" w:fill="auto"/>
          </w:tcPr>
          <w:tbl>
            <w:tblPr>
              <w:tblW w:w="5000" w:type="pct"/>
              <w:tblLook w:val="01E0" w:firstRow="1" w:lastRow="1" w:firstColumn="1" w:lastColumn="1" w:noHBand="0" w:noVBand="0"/>
            </w:tblPr>
            <w:tblGrid>
              <w:gridCol w:w="4485"/>
              <w:gridCol w:w="4482"/>
            </w:tblGrid>
            <w:tr w:rsidR="00845695" w:rsidRPr="00631836" w14:paraId="68AF0C51" w14:textId="77777777" w:rsidTr="00587B86">
              <w:trPr>
                <w:trHeight w:val="503"/>
              </w:trPr>
              <w:tc>
                <w:tcPr>
                  <w:tcW w:w="2501" w:type="pct"/>
                  <w:tcBorders>
                    <w:top w:val="single" w:sz="4" w:space="0" w:color="auto"/>
                    <w:bottom w:val="single" w:sz="4" w:space="0" w:color="auto"/>
                  </w:tcBorders>
                  <w:vAlign w:val="center"/>
                </w:tcPr>
                <w:p w14:paraId="4EC8CCEA" w14:textId="77777777" w:rsidR="00845695" w:rsidRPr="00631836" w:rsidRDefault="00845695" w:rsidP="000445B5">
                  <w:pPr>
                    <w:spacing w:line="480" w:lineRule="auto"/>
                    <w:jc w:val="center"/>
                    <w:rPr>
                      <w:rFonts w:eastAsia="AdvEPSTIM" w:cs="Times New Roman"/>
                      <w:b/>
                      <w:kern w:val="0"/>
                      <w:szCs w:val="24"/>
                    </w:rPr>
                  </w:pPr>
                  <w:r w:rsidRPr="00631836">
                    <w:rPr>
                      <w:rFonts w:eastAsia="AdvEPSTIM" w:cs="Times New Roman"/>
                      <w:b/>
                      <w:kern w:val="0"/>
                      <w:szCs w:val="24"/>
                    </w:rPr>
                    <w:t>Linguistic terms</w:t>
                  </w:r>
                </w:p>
              </w:tc>
              <w:tc>
                <w:tcPr>
                  <w:tcW w:w="2499" w:type="pct"/>
                  <w:tcBorders>
                    <w:top w:val="single" w:sz="4" w:space="0" w:color="auto"/>
                    <w:bottom w:val="single" w:sz="4" w:space="0" w:color="auto"/>
                  </w:tcBorders>
                  <w:vAlign w:val="center"/>
                </w:tcPr>
                <w:p w14:paraId="086A14DD" w14:textId="77777777" w:rsidR="00845695" w:rsidRPr="00631836" w:rsidRDefault="00845695" w:rsidP="000445B5">
                  <w:pPr>
                    <w:spacing w:line="480" w:lineRule="auto"/>
                    <w:jc w:val="center"/>
                    <w:rPr>
                      <w:rFonts w:eastAsia="AdvEPSTIM" w:cs="Times New Roman"/>
                      <w:b/>
                      <w:kern w:val="0"/>
                      <w:szCs w:val="24"/>
                    </w:rPr>
                  </w:pPr>
                  <w:r w:rsidRPr="00631836">
                    <w:rPr>
                      <w:rFonts w:eastAsia="AdvEPSTIM" w:cs="Times New Roman"/>
                      <w:b/>
                      <w:kern w:val="0"/>
                      <w:szCs w:val="24"/>
                    </w:rPr>
                    <w:t>Linguistic values</w:t>
                  </w:r>
                </w:p>
              </w:tc>
            </w:tr>
            <w:tr w:rsidR="00845695" w:rsidRPr="00631836" w14:paraId="1EC286DD" w14:textId="77777777" w:rsidTr="00587B86">
              <w:trPr>
                <w:trHeight w:val="271"/>
              </w:trPr>
              <w:tc>
                <w:tcPr>
                  <w:tcW w:w="2501" w:type="pct"/>
                  <w:tcBorders>
                    <w:top w:val="single" w:sz="4" w:space="0" w:color="auto"/>
                  </w:tcBorders>
                  <w:vAlign w:val="bottom"/>
                </w:tcPr>
                <w:p w14:paraId="1E787BCF" w14:textId="77777777" w:rsidR="00845695" w:rsidRPr="00631836" w:rsidRDefault="00845695" w:rsidP="000445B5">
                  <w:pPr>
                    <w:spacing w:line="480" w:lineRule="auto"/>
                    <w:jc w:val="center"/>
                    <w:rPr>
                      <w:rFonts w:cs="Times New Roman"/>
                      <w:szCs w:val="24"/>
                    </w:rPr>
                  </w:pPr>
                  <w:r w:rsidRPr="00631836">
                    <w:rPr>
                      <w:rFonts w:cs="Times New Roman"/>
                      <w:szCs w:val="24"/>
                    </w:rPr>
                    <w:t>Extreme Important</w:t>
                  </w:r>
                </w:p>
              </w:tc>
              <w:tc>
                <w:tcPr>
                  <w:tcW w:w="2499" w:type="pct"/>
                  <w:tcBorders>
                    <w:top w:val="single" w:sz="4" w:space="0" w:color="auto"/>
                  </w:tcBorders>
                  <w:vAlign w:val="bottom"/>
                </w:tcPr>
                <w:p w14:paraId="0F327BC2" w14:textId="77777777" w:rsidR="00845695" w:rsidRPr="00631836" w:rsidRDefault="00845695" w:rsidP="000445B5">
                  <w:pPr>
                    <w:spacing w:line="480" w:lineRule="auto"/>
                    <w:jc w:val="center"/>
                    <w:rPr>
                      <w:rFonts w:cs="Times New Roman"/>
                      <w:szCs w:val="24"/>
                    </w:rPr>
                  </w:pPr>
                  <w:r w:rsidRPr="00631836">
                    <w:rPr>
                      <w:rFonts w:eastAsia="AdvEPSTIM" w:cs="Times New Roman"/>
                      <w:kern w:val="0"/>
                      <w:szCs w:val="24"/>
                    </w:rPr>
                    <w:t>(0.75, 1.00, 1.00)</w:t>
                  </w:r>
                </w:p>
              </w:tc>
            </w:tr>
            <w:tr w:rsidR="00845695" w:rsidRPr="00631836" w14:paraId="44B304D4" w14:textId="77777777" w:rsidTr="00587B86">
              <w:trPr>
                <w:trHeight w:val="42"/>
              </w:trPr>
              <w:tc>
                <w:tcPr>
                  <w:tcW w:w="2501" w:type="pct"/>
                </w:tcPr>
                <w:p w14:paraId="27BC8768" w14:textId="77777777" w:rsidR="00845695" w:rsidRPr="00631836" w:rsidRDefault="00845695" w:rsidP="000445B5">
                  <w:pPr>
                    <w:spacing w:line="480" w:lineRule="auto"/>
                    <w:jc w:val="center"/>
                    <w:rPr>
                      <w:rFonts w:cs="Times New Roman"/>
                      <w:szCs w:val="24"/>
                    </w:rPr>
                  </w:pPr>
                  <w:r w:rsidRPr="00631836">
                    <w:rPr>
                      <w:rFonts w:cs="Times New Roman"/>
                      <w:szCs w:val="24"/>
                    </w:rPr>
                    <w:t>Demonstrated Important</w:t>
                  </w:r>
                </w:p>
              </w:tc>
              <w:tc>
                <w:tcPr>
                  <w:tcW w:w="2499" w:type="pct"/>
                </w:tcPr>
                <w:p w14:paraId="06A36053" w14:textId="77777777" w:rsidR="00845695" w:rsidRPr="00631836" w:rsidRDefault="00845695" w:rsidP="000445B5">
                  <w:pPr>
                    <w:spacing w:line="480" w:lineRule="auto"/>
                    <w:jc w:val="center"/>
                    <w:rPr>
                      <w:rFonts w:cs="Times New Roman"/>
                      <w:szCs w:val="24"/>
                    </w:rPr>
                  </w:pPr>
                  <w:r w:rsidRPr="00631836">
                    <w:rPr>
                      <w:rFonts w:eastAsia="AdvEPSTIM" w:cs="Times New Roman"/>
                      <w:kern w:val="0"/>
                      <w:szCs w:val="24"/>
                    </w:rPr>
                    <w:t>(0.50, 0.75, 1.00)</w:t>
                  </w:r>
                </w:p>
              </w:tc>
            </w:tr>
            <w:tr w:rsidR="00845695" w:rsidRPr="00631836" w14:paraId="46FA18FD" w14:textId="77777777" w:rsidTr="00587B86">
              <w:trPr>
                <w:trHeight w:val="42"/>
              </w:trPr>
              <w:tc>
                <w:tcPr>
                  <w:tcW w:w="2501" w:type="pct"/>
                </w:tcPr>
                <w:p w14:paraId="22CD0718" w14:textId="77777777" w:rsidR="00845695" w:rsidRPr="00631836" w:rsidRDefault="00845695" w:rsidP="000445B5">
                  <w:pPr>
                    <w:spacing w:line="480" w:lineRule="auto"/>
                    <w:jc w:val="center"/>
                    <w:rPr>
                      <w:rFonts w:cs="Times New Roman"/>
                      <w:szCs w:val="24"/>
                    </w:rPr>
                  </w:pPr>
                  <w:r w:rsidRPr="00631836">
                    <w:rPr>
                      <w:rFonts w:cs="Times New Roman"/>
                      <w:szCs w:val="24"/>
                    </w:rPr>
                    <w:t>Strong Important</w:t>
                  </w:r>
                </w:p>
              </w:tc>
              <w:tc>
                <w:tcPr>
                  <w:tcW w:w="2499" w:type="pct"/>
                </w:tcPr>
                <w:p w14:paraId="2E95E189" w14:textId="77777777" w:rsidR="00845695" w:rsidRPr="00631836" w:rsidRDefault="00845695" w:rsidP="000445B5">
                  <w:pPr>
                    <w:spacing w:line="480" w:lineRule="auto"/>
                    <w:jc w:val="center"/>
                    <w:rPr>
                      <w:rFonts w:cs="Times New Roman"/>
                      <w:szCs w:val="24"/>
                    </w:rPr>
                  </w:pPr>
                  <w:r w:rsidRPr="00631836">
                    <w:rPr>
                      <w:rFonts w:eastAsia="AdvEPSTIM" w:cs="Times New Roman"/>
                      <w:kern w:val="0"/>
                      <w:szCs w:val="24"/>
                    </w:rPr>
                    <w:t>(0.25, 0.50, 0.75)</w:t>
                  </w:r>
                </w:p>
              </w:tc>
            </w:tr>
            <w:tr w:rsidR="00845695" w:rsidRPr="00631836" w14:paraId="34323571" w14:textId="77777777" w:rsidTr="00587B86">
              <w:trPr>
                <w:trHeight w:val="42"/>
              </w:trPr>
              <w:tc>
                <w:tcPr>
                  <w:tcW w:w="2501" w:type="pct"/>
                </w:tcPr>
                <w:p w14:paraId="039D820C" w14:textId="77777777" w:rsidR="00845695" w:rsidRPr="00631836" w:rsidRDefault="00845695" w:rsidP="000445B5">
                  <w:pPr>
                    <w:spacing w:line="480" w:lineRule="auto"/>
                    <w:jc w:val="center"/>
                    <w:rPr>
                      <w:rFonts w:cs="Times New Roman"/>
                      <w:szCs w:val="24"/>
                    </w:rPr>
                  </w:pPr>
                  <w:r w:rsidRPr="00631836">
                    <w:rPr>
                      <w:rFonts w:cs="Times New Roman"/>
                      <w:szCs w:val="24"/>
                    </w:rPr>
                    <w:t>Moderate Important</w:t>
                  </w:r>
                </w:p>
              </w:tc>
              <w:tc>
                <w:tcPr>
                  <w:tcW w:w="2499" w:type="pct"/>
                </w:tcPr>
                <w:p w14:paraId="4C92BB8F" w14:textId="77777777" w:rsidR="00845695" w:rsidRPr="00631836" w:rsidRDefault="00845695" w:rsidP="000445B5">
                  <w:pPr>
                    <w:spacing w:line="480" w:lineRule="auto"/>
                    <w:jc w:val="center"/>
                    <w:rPr>
                      <w:rFonts w:cs="Times New Roman"/>
                      <w:szCs w:val="24"/>
                    </w:rPr>
                  </w:pPr>
                  <w:r w:rsidRPr="00631836">
                    <w:rPr>
                      <w:rFonts w:eastAsia="AdvEPSTIM" w:cs="Times New Roman"/>
                      <w:kern w:val="0"/>
                      <w:szCs w:val="24"/>
                    </w:rPr>
                    <w:t>(0.00, 0.25, 0.50)</w:t>
                  </w:r>
                </w:p>
              </w:tc>
            </w:tr>
            <w:tr w:rsidR="00845695" w:rsidRPr="00631836" w14:paraId="7B1679E4" w14:textId="77777777" w:rsidTr="00587B86">
              <w:trPr>
                <w:trHeight w:val="271"/>
              </w:trPr>
              <w:tc>
                <w:tcPr>
                  <w:tcW w:w="2501" w:type="pct"/>
                  <w:tcBorders>
                    <w:bottom w:val="single" w:sz="4" w:space="0" w:color="auto"/>
                  </w:tcBorders>
                </w:tcPr>
                <w:p w14:paraId="0538F763" w14:textId="77777777" w:rsidR="00845695" w:rsidRPr="00631836" w:rsidRDefault="00845695" w:rsidP="000445B5">
                  <w:pPr>
                    <w:spacing w:line="480" w:lineRule="auto"/>
                    <w:jc w:val="center"/>
                    <w:rPr>
                      <w:rFonts w:cs="Times New Roman"/>
                      <w:szCs w:val="24"/>
                    </w:rPr>
                  </w:pPr>
                  <w:r w:rsidRPr="00631836">
                    <w:rPr>
                      <w:rFonts w:cs="Times New Roman"/>
                      <w:szCs w:val="24"/>
                    </w:rPr>
                    <w:t>Equal Important</w:t>
                  </w:r>
                </w:p>
              </w:tc>
              <w:tc>
                <w:tcPr>
                  <w:tcW w:w="2499" w:type="pct"/>
                  <w:tcBorders>
                    <w:bottom w:val="single" w:sz="4" w:space="0" w:color="auto"/>
                  </w:tcBorders>
                </w:tcPr>
                <w:p w14:paraId="75774171" w14:textId="77777777" w:rsidR="00845695" w:rsidRPr="00631836" w:rsidRDefault="00845695" w:rsidP="000445B5">
                  <w:pPr>
                    <w:spacing w:line="480" w:lineRule="auto"/>
                    <w:jc w:val="center"/>
                    <w:rPr>
                      <w:rFonts w:cs="Times New Roman"/>
                      <w:szCs w:val="24"/>
                    </w:rPr>
                  </w:pPr>
                  <w:r w:rsidRPr="00631836">
                    <w:rPr>
                      <w:rFonts w:eastAsia="AdvEPSTIM" w:cs="Times New Roman"/>
                      <w:kern w:val="0"/>
                      <w:szCs w:val="24"/>
                    </w:rPr>
                    <w:t>(0.00, 0.00, 0.25)</w:t>
                  </w:r>
                </w:p>
              </w:tc>
            </w:tr>
          </w:tbl>
          <w:p w14:paraId="284F2B1F" w14:textId="77777777" w:rsidR="00845695" w:rsidRPr="00631836" w:rsidRDefault="00845695" w:rsidP="000445B5">
            <w:pPr>
              <w:pStyle w:val="Default"/>
              <w:adjustRightInd/>
              <w:spacing w:line="480" w:lineRule="auto"/>
              <w:jc w:val="both"/>
              <w:rPr>
                <w:rFonts w:asciiTheme="minorHAnsi" w:hAnsiTheme="minorHAnsi"/>
                <w:color w:val="auto"/>
              </w:rPr>
            </w:pPr>
          </w:p>
        </w:tc>
      </w:tr>
    </w:tbl>
    <w:p w14:paraId="0A1246F6" w14:textId="77777777" w:rsidR="00953D4F" w:rsidRDefault="00953D4F" w:rsidP="000445B5">
      <w:pPr>
        <w:spacing w:line="480" w:lineRule="auto"/>
        <w:jc w:val="both"/>
        <w:rPr>
          <w:rFonts w:cstheme="minorHAnsi"/>
          <w:szCs w:val="24"/>
        </w:rPr>
      </w:pPr>
    </w:p>
    <w:p w14:paraId="0CACB69D" w14:textId="3DE40EC5" w:rsidR="006F4204" w:rsidRPr="00631836" w:rsidRDefault="006F4204" w:rsidP="000445B5">
      <w:pPr>
        <w:spacing w:line="480" w:lineRule="auto"/>
        <w:jc w:val="both"/>
        <w:rPr>
          <w:rFonts w:cs="Times New Roman"/>
          <w:b/>
          <w:szCs w:val="24"/>
        </w:rPr>
      </w:pPr>
      <w:r w:rsidRPr="00631836">
        <w:rPr>
          <w:rFonts w:eastAsia="AdvGulliv-R" w:cs="Times New Roman"/>
          <w:kern w:val="0"/>
          <w:szCs w:val="24"/>
        </w:rPr>
        <w:t>The TFN is based on a three-value judgment</w:t>
      </w:r>
      <w:r w:rsidR="00A006DD" w:rsidRPr="00631836">
        <w:rPr>
          <w:rFonts w:eastAsia="AdvGulliv-R" w:cs="Times New Roman"/>
          <w:kern w:val="0"/>
          <w:szCs w:val="24"/>
        </w:rPr>
        <w:t>:</w:t>
      </w:r>
      <w:r w:rsidRPr="00631836">
        <w:rPr>
          <w:rFonts w:eastAsia="AdvGulliv-R" w:cs="Times New Roman"/>
          <w:kern w:val="0"/>
          <w:szCs w:val="24"/>
        </w:rPr>
        <w:t xml:space="preserve"> the minimum possible value </w:t>
      </w:r>
      <w:r w:rsidRPr="00631836">
        <w:rPr>
          <w:rFonts w:eastAsia="AdvGulliv-I" w:cs="Times New Roman"/>
          <w:i/>
          <w:kern w:val="0"/>
          <w:szCs w:val="24"/>
        </w:rPr>
        <w:t>l</w:t>
      </w:r>
      <w:r w:rsidRPr="00631836">
        <w:rPr>
          <w:rFonts w:eastAsia="AdvGulliv-R" w:cs="Times New Roman"/>
          <w:i/>
          <w:kern w:val="0"/>
          <w:szCs w:val="24"/>
          <w:vertAlign w:val="subscript"/>
        </w:rPr>
        <w:t>1</w:t>
      </w:r>
      <w:r w:rsidRPr="00631836">
        <w:rPr>
          <w:rFonts w:eastAsia="AdvGulliv-R" w:cs="Times New Roman"/>
          <w:kern w:val="0"/>
          <w:szCs w:val="24"/>
        </w:rPr>
        <w:t xml:space="preserve">, the mean possible value </w:t>
      </w:r>
      <w:r w:rsidRPr="00631836">
        <w:rPr>
          <w:rFonts w:eastAsia="AdvGulliv-I" w:cs="Times New Roman"/>
          <w:i/>
          <w:kern w:val="0"/>
          <w:szCs w:val="24"/>
        </w:rPr>
        <w:t>m</w:t>
      </w:r>
      <w:r w:rsidRPr="00631836">
        <w:rPr>
          <w:rFonts w:eastAsia="AdvGulliv-R" w:cs="Times New Roman"/>
          <w:i/>
          <w:kern w:val="0"/>
          <w:szCs w:val="24"/>
          <w:vertAlign w:val="subscript"/>
        </w:rPr>
        <w:t>2</w:t>
      </w:r>
      <w:r w:rsidRPr="00631836">
        <w:rPr>
          <w:rFonts w:eastAsia="AdvGulliv-R" w:cs="Times New Roman"/>
          <w:kern w:val="0"/>
          <w:szCs w:val="24"/>
        </w:rPr>
        <w:t xml:space="preserve"> and the maximum possible value </w:t>
      </w:r>
      <w:r w:rsidRPr="00631836">
        <w:rPr>
          <w:rFonts w:eastAsia="AdvGulliv-I" w:cs="Times New Roman"/>
          <w:i/>
          <w:kern w:val="0"/>
          <w:szCs w:val="24"/>
        </w:rPr>
        <w:t>u</w:t>
      </w:r>
      <w:r w:rsidRPr="00631836">
        <w:rPr>
          <w:rFonts w:eastAsia="AdvGulliv-R" w:cs="Times New Roman"/>
          <w:i/>
          <w:kern w:val="0"/>
          <w:szCs w:val="24"/>
          <w:vertAlign w:val="subscript"/>
        </w:rPr>
        <w:t>3</w:t>
      </w:r>
      <w:r w:rsidRPr="00631836">
        <w:rPr>
          <w:rFonts w:eastAsia="AdvGulliv-R" w:cs="Times New Roman"/>
          <w:kern w:val="0"/>
          <w:szCs w:val="24"/>
        </w:rPr>
        <w:t>.</w:t>
      </w:r>
      <w:r w:rsidRPr="00631836">
        <w:rPr>
          <w:rFonts w:cs="Times New Roman"/>
          <w:szCs w:val="24"/>
        </w:rPr>
        <w:t xml:space="preserve"> These values depend on the linguistic preferences.</w:t>
      </w:r>
      <w:r w:rsidR="00302D80" w:rsidRPr="00631836">
        <w:rPr>
          <w:rFonts w:cs="Times New Roman"/>
          <w:szCs w:val="24"/>
        </w:rPr>
        <w:t xml:space="preserve"> </w:t>
      </w:r>
      <w:r w:rsidR="00A006DD" w:rsidRPr="00631836">
        <w:rPr>
          <w:rFonts w:cs="Times New Roman"/>
          <w:szCs w:val="24"/>
        </w:rPr>
        <w:t xml:space="preserve">We assume that </w:t>
      </w:r>
      <w:r w:rsidRPr="00631836">
        <w:rPr>
          <w:rFonts w:cs="Times New Roman"/>
          <w:szCs w:val="24"/>
        </w:rPr>
        <w:t xml:space="preserve">the significance value of </w:t>
      </w:r>
      <w:r w:rsidR="00A006DD" w:rsidRPr="00631836">
        <w:rPr>
          <w:rFonts w:cs="Times New Roman"/>
          <w:szCs w:val="24"/>
        </w:rPr>
        <w:t>a number of</w:t>
      </w:r>
      <w:r w:rsidRPr="00631836">
        <w:rPr>
          <w:rFonts w:cs="Times New Roman"/>
          <w:szCs w:val="24"/>
        </w:rPr>
        <w:t xml:space="preserve"> </w:t>
      </w:r>
      <w:r w:rsidRPr="00631836">
        <w:rPr>
          <w:rFonts w:cs="Times New Roman"/>
          <w:i/>
          <w:szCs w:val="24"/>
        </w:rPr>
        <w:t>j</w:t>
      </w:r>
      <w:r w:rsidRPr="00631836">
        <w:rPr>
          <w:rFonts w:cs="Times New Roman"/>
          <w:szCs w:val="24"/>
        </w:rPr>
        <w:t xml:space="preserve"> elements given by </w:t>
      </w:r>
      <w:r w:rsidR="00A006DD" w:rsidRPr="00631836">
        <w:rPr>
          <w:rFonts w:cs="Times New Roman"/>
          <w:szCs w:val="24"/>
        </w:rPr>
        <w:t>a number of</w:t>
      </w:r>
      <w:r w:rsidRPr="00631836">
        <w:rPr>
          <w:rFonts w:cs="Times New Roman"/>
          <w:szCs w:val="24"/>
        </w:rPr>
        <w:t xml:space="preserve"> </w:t>
      </w:r>
      <w:proofErr w:type="spellStart"/>
      <w:r w:rsidRPr="00631836">
        <w:rPr>
          <w:rFonts w:cs="Times New Roman"/>
          <w:i/>
          <w:szCs w:val="24"/>
        </w:rPr>
        <w:t>i</w:t>
      </w:r>
      <w:proofErr w:type="spellEnd"/>
      <w:r w:rsidRPr="00631836">
        <w:rPr>
          <w:rFonts w:cs="Times New Roman"/>
          <w:szCs w:val="24"/>
        </w:rPr>
        <w:t xml:space="preserve"> experts is </w:t>
      </w:r>
      <m:oMath>
        <m:acc>
          <m:accPr>
            <m:chr m:val="̃"/>
            <m:ctrlPr>
              <w:rPr>
                <w:rFonts w:ascii="Cambria Math" w:hAnsi="Cambria Math" w:cs="Times New Roman"/>
                <w:szCs w:val="24"/>
              </w:rPr>
            </m:ctrlPr>
          </m:accPr>
          <m:e>
            <m:r>
              <w:rPr>
                <w:rFonts w:ascii="Cambria Math" w:hAnsi="Cambria Math" w:cs="Times New Roman"/>
                <w:szCs w:val="24"/>
              </w:rPr>
              <m:t>x</m:t>
            </m:r>
          </m:e>
        </m:acc>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ij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ij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ij</m:t>
            </m:r>
          </m:sub>
        </m:sSub>
        <m:r>
          <w:rPr>
            <w:rFonts w:ascii="Cambria Math" w:hAnsi="Cambria Math" w:cs="Times New Roman"/>
            <w:szCs w:val="24"/>
          </w:rPr>
          <m:t>)</m:t>
        </m:r>
      </m:oMath>
      <w:r w:rsidR="00F83419" w:rsidRPr="00631836">
        <w:rPr>
          <w:rFonts w:cs="Times New Roman"/>
          <w:szCs w:val="24"/>
        </w:rPr>
        <w:t xml:space="preserve">, then </w:t>
      </w:r>
      <w:proofErr w:type="spellStart"/>
      <w:r w:rsidR="00F83419" w:rsidRPr="00631836">
        <w:rPr>
          <w:rFonts w:cs="Times New Roman"/>
          <w:i/>
          <w:szCs w:val="24"/>
        </w:rPr>
        <w:t>i</w:t>
      </w:r>
      <w:proofErr w:type="spellEnd"/>
      <w:r w:rsidR="00F83419" w:rsidRPr="00631836">
        <w:rPr>
          <w:rFonts w:cs="Times New Roman"/>
          <w:i/>
          <w:szCs w:val="24"/>
        </w:rPr>
        <w:t xml:space="preserve">=1,2,3,….n </w:t>
      </w:r>
      <w:r w:rsidR="00F83419" w:rsidRPr="00631836">
        <w:rPr>
          <w:rFonts w:cs="Times New Roman"/>
          <w:szCs w:val="24"/>
        </w:rPr>
        <w:t>and</w:t>
      </w:r>
      <w:r w:rsidR="00F83419" w:rsidRPr="00631836">
        <w:rPr>
          <w:rFonts w:cs="Times New Roman"/>
          <w:i/>
          <w:szCs w:val="24"/>
        </w:rPr>
        <w:t xml:space="preserve"> j=1,2,3</w:t>
      </w:r>
      <w:r w:rsidR="00F83419" w:rsidRPr="00631836">
        <w:rPr>
          <w:rFonts w:cs="Times New Roman"/>
          <w:szCs w:val="24"/>
        </w:rPr>
        <w:t>,….</w:t>
      </w:r>
      <w:r w:rsidR="00F83419" w:rsidRPr="00631836">
        <w:rPr>
          <w:rFonts w:cs="Times New Roman"/>
          <w:i/>
          <w:szCs w:val="24"/>
        </w:rPr>
        <w:t>m</w:t>
      </w:r>
      <w:r w:rsidR="00F83419" w:rsidRPr="00631836">
        <w:rPr>
          <w:rFonts w:cs="Times New Roman"/>
          <w:szCs w:val="24"/>
        </w:rPr>
        <w:t xml:space="preserve">. The weighting </w:t>
      </w:r>
      <m:oMath>
        <m:sSub>
          <m:sSubPr>
            <m:ctrlPr>
              <w:rPr>
                <w:rFonts w:ascii="Cambria Math" w:hAnsi="Cambria Math" w:cs="Times New Roman"/>
                <w:szCs w:val="24"/>
              </w:rPr>
            </m:ctrlPr>
          </m:sSubPr>
          <m:e>
            <m:acc>
              <m:accPr>
                <m:chr m:val="̃"/>
                <m:ctrlPr>
                  <w:rPr>
                    <w:rFonts w:ascii="Cambria Math" w:hAnsi="Cambria Math" w:cs="Times New Roman"/>
                    <w:i/>
                    <w:szCs w:val="24"/>
                  </w:rPr>
                </m:ctrlPr>
              </m:accPr>
              <m:e>
                <m:r>
                  <w:rPr>
                    <w:rFonts w:ascii="Cambria Math" w:hAnsi="Cambria Math" w:cs="Times New Roman"/>
                    <w:szCs w:val="24"/>
                  </w:rPr>
                  <m:t>a</m:t>
                </m:r>
              </m:e>
            </m:acc>
          </m:e>
          <m:sub>
            <m:r>
              <w:rPr>
                <w:rFonts w:ascii="Cambria Math" w:hAnsi="Cambria Math" w:cs="Times New Roman"/>
                <w:szCs w:val="24"/>
              </w:rPr>
              <m:t>j</m:t>
            </m:r>
          </m:sub>
        </m:sSub>
      </m:oMath>
      <w:r w:rsidR="00F83419" w:rsidRPr="00631836">
        <w:rPr>
          <w:rFonts w:cs="Times New Roman"/>
          <w:szCs w:val="24"/>
        </w:rPr>
        <w:t xml:space="preserve"> of </w:t>
      </w:r>
      <w:r w:rsidR="00F83419" w:rsidRPr="00631836">
        <w:rPr>
          <w:rFonts w:cs="Times New Roman"/>
          <w:i/>
          <w:szCs w:val="24"/>
        </w:rPr>
        <w:t>j</w:t>
      </w:r>
      <w:r w:rsidR="00F83419" w:rsidRPr="00631836">
        <w:rPr>
          <w:rFonts w:cs="Times New Roman"/>
          <w:szCs w:val="24"/>
        </w:rPr>
        <w:t xml:space="preserve"> elements </w:t>
      </w:r>
      <w:proofErr w:type="gramStart"/>
      <w:r w:rsidR="00F83419" w:rsidRPr="00631836">
        <w:rPr>
          <w:rFonts w:cs="Times New Roman"/>
          <w:szCs w:val="24"/>
        </w:rPr>
        <w:t xml:space="preserve">is </w:t>
      </w:r>
      <w:proofErr w:type="gramEnd"/>
      <m:oMath>
        <m:sSub>
          <m:sSubPr>
            <m:ctrlPr>
              <w:rPr>
                <w:rFonts w:ascii="Cambria Math" w:hAnsi="Cambria Math" w:cs="Times New Roman"/>
                <w:szCs w:val="24"/>
              </w:rPr>
            </m:ctrlPr>
          </m:sSubPr>
          <m:e>
            <m:acc>
              <m:accPr>
                <m:chr m:val="̃"/>
                <m:ctrlPr>
                  <w:rPr>
                    <w:rFonts w:ascii="Cambria Math" w:hAnsi="Cambria Math" w:cs="Times New Roman"/>
                    <w:i/>
                    <w:szCs w:val="24"/>
                  </w:rPr>
                </m:ctrlPr>
              </m:accPr>
              <m:e>
                <m:r>
                  <w:rPr>
                    <w:rFonts w:ascii="Cambria Math" w:hAnsi="Cambria Math" w:cs="Times New Roman"/>
                    <w:szCs w:val="24"/>
                  </w:rPr>
                  <m:t>x</m:t>
                </m:r>
              </m:e>
            </m:acc>
          </m:e>
          <m:sub>
            <m:r>
              <w:rPr>
                <w:rFonts w:ascii="Cambria Math" w:hAnsi="Cambria Math" w:cs="Times New Roman"/>
                <w:szCs w:val="24"/>
              </w:rPr>
              <m:t>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j</m:t>
            </m:r>
          </m:sub>
        </m:sSub>
        <m:r>
          <w:rPr>
            <w:rFonts w:ascii="Cambria Math" w:hAnsi="Cambria Math" w:cs="Times New Roman"/>
            <w:szCs w:val="24"/>
          </w:rPr>
          <m:t>)</m:t>
        </m:r>
      </m:oMath>
      <w:r w:rsidR="00F83419" w:rsidRPr="00631836">
        <w:rPr>
          <w:rFonts w:cs="Times New Roman"/>
          <w:szCs w:val="24"/>
        </w:rPr>
        <w:t xml:space="preserve">, wherein </w:t>
      </w:r>
      <m:oMath>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j</m:t>
            </m:r>
          </m:sub>
        </m:sSub>
        <m:r>
          <w:rPr>
            <w:rFonts w:ascii="Cambria Math" w:hAnsi="Cambria Math" w:cs="Times New Roman"/>
            <w:szCs w:val="24"/>
          </w:rPr>
          <m:t>=min</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ij</m:t>
                </m:r>
              </m:sub>
            </m:sSub>
          </m:e>
        </m:d>
      </m:oMath>
      <w:r w:rsidR="00F83419" w:rsidRPr="00631836">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j</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n</m:t>
            </m:r>
          </m:den>
        </m:f>
        <m:nary>
          <m:naryPr>
            <m:chr m:val="∑"/>
            <m:limLoc m:val="undOvr"/>
            <m:ctrlPr>
              <w:rPr>
                <w:rFonts w:ascii="Cambria Math" w:hAnsi="Cambria Math" w:cs="Times New Roman"/>
                <w:i/>
                <w:szCs w:val="24"/>
              </w:rPr>
            </m:ctrlPr>
          </m:naryPr>
          <m:sub>
            <m:r>
              <w:rPr>
                <w:rFonts w:ascii="Cambria Math" w:hAnsi="Cambria Math" w:cs="Times New Roman"/>
                <w:szCs w:val="24"/>
              </w:rPr>
              <m:t>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ij</m:t>
                </m:r>
              </m:sub>
            </m:sSub>
          </m:e>
        </m:nary>
      </m:oMath>
      <w:r w:rsidR="00F83419" w:rsidRPr="00631836">
        <w:rPr>
          <w:rFonts w:cs="Times New Roman"/>
          <w:szCs w:val="24"/>
        </w:rPr>
        <w:t xml:space="preserve"> and </w:t>
      </w:r>
      <m:oMath>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j</m:t>
            </m:r>
          </m:sub>
        </m:sSub>
        <m:r>
          <w:rPr>
            <w:rFonts w:ascii="Cambria Math" w:hAnsi="Cambria Math" w:cs="Times New Roman"/>
            <w:szCs w:val="24"/>
          </w:rPr>
          <m:t>=</m:t>
        </m:r>
        <m:r>
          <w:rPr>
            <w:rFonts w:ascii="Cambria Math" w:hAnsi="Cambria Math" w:cs="Times New Roman"/>
            <w:szCs w:val="24"/>
          </w:rPr>
          <w:lastRenderedPageBreak/>
          <m:t>max</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ij</m:t>
                </m:r>
              </m:sub>
            </m:sSub>
          </m:e>
        </m:d>
      </m:oMath>
      <w:r w:rsidR="00F83419" w:rsidRPr="00631836">
        <w:rPr>
          <w:rFonts w:cs="Times New Roman"/>
          <w:szCs w:val="24"/>
        </w:rPr>
        <w:t xml:space="preserve">. </w:t>
      </w:r>
      <w:r w:rsidRPr="00631836">
        <w:rPr>
          <w:rFonts w:cs="Times New Roman"/>
          <w:szCs w:val="24"/>
        </w:rPr>
        <w:t xml:space="preserve">The definite value </w:t>
      </w:r>
      <m:oMath>
        <m:sSub>
          <m:sSubPr>
            <m:ctrlPr>
              <w:rPr>
                <w:rFonts w:ascii="Cambria Math" w:hAnsi="Cambria Math" w:cs="Times New Roman"/>
                <w:szCs w:val="24"/>
              </w:rPr>
            </m:ctrlPr>
          </m:sSubPr>
          <m:e>
            <m:acc>
              <m:accPr>
                <m:chr m:val="̃"/>
                <m:ctrlPr>
                  <w:rPr>
                    <w:rFonts w:ascii="Cambria Math" w:hAnsi="Cambria Math" w:cs="Times New Roman"/>
                    <w:i/>
                    <w:szCs w:val="24"/>
                  </w:rPr>
                </m:ctrlPr>
              </m:accPr>
              <m:e>
                <m:r>
                  <w:rPr>
                    <w:rFonts w:ascii="Cambria Math" w:hAnsi="Cambria Math" w:cs="Times New Roman"/>
                    <w:szCs w:val="24"/>
                  </w:rPr>
                  <m:t>R</m:t>
                </m:r>
              </m:e>
            </m:acc>
          </m:e>
          <m:sub>
            <m:r>
              <w:rPr>
                <w:rFonts w:ascii="Cambria Math" w:hAnsi="Cambria Math" w:cs="Times New Roman"/>
                <w:szCs w:val="24"/>
              </w:rPr>
              <m:t>j</m:t>
            </m:r>
          </m:sub>
        </m:sSub>
      </m:oMath>
      <w:r w:rsidR="00F83419" w:rsidRPr="00631836">
        <w:rPr>
          <w:rFonts w:cs="Times New Roman"/>
          <w:szCs w:val="24"/>
        </w:rPr>
        <w:t xml:space="preserve"> </w:t>
      </w:r>
      <w:r w:rsidRPr="00631836">
        <w:rPr>
          <w:rFonts w:cs="Times New Roman"/>
          <w:szCs w:val="24"/>
        </w:rPr>
        <w:t xml:space="preserve">is obtained using the simple center of gravity method to </w:t>
      </w:r>
      <w:proofErr w:type="spellStart"/>
      <w:r w:rsidRPr="00631836">
        <w:rPr>
          <w:rFonts w:cs="Times New Roman"/>
          <w:szCs w:val="24"/>
        </w:rPr>
        <w:t>defuzzify</w:t>
      </w:r>
      <w:proofErr w:type="spellEnd"/>
      <w:r w:rsidRPr="00631836">
        <w:rPr>
          <w:rFonts w:cs="Times New Roman"/>
          <w:szCs w:val="24"/>
        </w:rPr>
        <w:t xml:space="preserve"> the fuzzy </w:t>
      </w:r>
      <w:proofErr w:type="gramStart"/>
      <w:r w:rsidRPr="00631836">
        <w:rPr>
          <w:rFonts w:cs="Times New Roman"/>
          <w:szCs w:val="24"/>
        </w:rPr>
        <w:t xml:space="preserve">weight </w:t>
      </w:r>
      <w:proofErr w:type="gramEnd"/>
      <m:oMath>
        <m:sSub>
          <m:sSubPr>
            <m:ctrlPr>
              <w:rPr>
                <w:rFonts w:ascii="Cambria Math" w:hAnsi="Cambria Math" w:cs="Times New Roman"/>
                <w:szCs w:val="24"/>
              </w:rPr>
            </m:ctrlPr>
          </m:sSubPr>
          <m:e>
            <m:acc>
              <m:accPr>
                <m:chr m:val="̃"/>
                <m:ctrlPr>
                  <w:rPr>
                    <w:rFonts w:ascii="Cambria Math" w:hAnsi="Cambria Math" w:cs="Times New Roman"/>
                    <w:i/>
                    <w:szCs w:val="24"/>
                  </w:rPr>
                </m:ctrlPr>
              </m:accPr>
              <m:e>
                <m:r>
                  <w:rPr>
                    <w:rFonts w:ascii="Cambria Math" w:hAnsi="Cambria Math" w:cs="Times New Roman"/>
                    <w:szCs w:val="24"/>
                  </w:rPr>
                  <m:t>x</m:t>
                </m:r>
              </m:e>
            </m:acc>
          </m:e>
          <m:sub>
            <m:r>
              <w:rPr>
                <w:rFonts w:ascii="Cambria Math" w:hAnsi="Cambria Math" w:cs="Times New Roman"/>
                <w:szCs w:val="24"/>
              </w:rPr>
              <m:t>j</m:t>
            </m:r>
          </m:sub>
        </m:sSub>
      </m:oMath>
      <w:r w:rsidR="00F83419" w:rsidRPr="00631836">
        <w:rPr>
          <w:rFonts w:cs="Times New Roman"/>
          <w:szCs w:val="24"/>
        </w:rPr>
        <w:t>.</w:t>
      </w:r>
      <w:r w:rsidRPr="00631836">
        <w:rPr>
          <w:rFonts w:cs="Times New Roman"/>
          <w:szCs w:val="24"/>
        </w:rPr>
        <w:t>.</w:t>
      </w:r>
    </w:p>
    <w:p w14:paraId="1BD60729" w14:textId="77777777" w:rsidR="00A86447" w:rsidRPr="00631836" w:rsidRDefault="00A86447" w:rsidP="000445B5">
      <w:pPr>
        <w:spacing w:line="480" w:lineRule="auto"/>
        <w:jc w:val="both"/>
        <w:rPr>
          <w:rFonts w:cs="Times New Roman"/>
          <w:szCs w:val="24"/>
        </w:rPr>
      </w:pPr>
    </w:p>
    <w:p w14:paraId="76A12121" w14:textId="1E80F3D7" w:rsidR="00953D4F" w:rsidRDefault="006F4204" w:rsidP="000445B5">
      <w:pPr>
        <w:spacing w:line="480" w:lineRule="auto"/>
        <w:jc w:val="both"/>
        <w:rPr>
          <w:rFonts w:cs="Times New Roman"/>
          <w:szCs w:val="24"/>
        </w:rPr>
      </w:pPr>
      <w:r w:rsidRPr="00631836">
        <w:rPr>
          <w:rFonts w:cs="Times New Roman"/>
          <w:szCs w:val="24"/>
        </w:rPr>
        <w:t xml:space="preserve">The proper criteria can be screened from numerous criteria by setting the threshold α. The principles of screening </w:t>
      </w:r>
      <w:r w:rsidR="00A006DD" w:rsidRPr="00631836">
        <w:rPr>
          <w:rFonts w:cs="Times New Roman"/>
          <w:szCs w:val="24"/>
        </w:rPr>
        <w:t xml:space="preserve">are described as </w:t>
      </w:r>
      <w:r w:rsidRPr="00631836">
        <w:rPr>
          <w:rFonts w:cs="Times New Roman"/>
          <w:szCs w:val="24"/>
        </w:rPr>
        <w:t xml:space="preserve">follows: </w:t>
      </w:r>
      <w:proofErr w:type="gramStart"/>
      <w:r w:rsidRPr="00631836">
        <w:rPr>
          <w:rFonts w:cs="Times New Roman"/>
          <w:szCs w:val="24"/>
        </w:rPr>
        <w:t xml:space="preserve">If </w:t>
      </w:r>
      <w:proofErr w:type="gramEnd"/>
      <m:oMath>
        <m:sSub>
          <m:sSubPr>
            <m:ctrlPr>
              <w:rPr>
                <w:rFonts w:ascii="Cambria Math" w:hAnsi="Cambria Math" w:cs="Times New Roman"/>
                <w:szCs w:val="24"/>
              </w:rPr>
            </m:ctrlPr>
          </m:sSubPr>
          <m:e>
            <m:acc>
              <m:accPr>
                <m:chr m:val="̃"/>
                <m:ctrlPr>
                  <w:rPr>
                    <w:rFonts w:ascii="Cambria Math" w:hAnsi="Cambria Math" w:cs="Times New Roman"/>
                    <w:i/>
                    <w:szCs w:val="24"/>
                  </w:rPr>
                </m:ctrlPr>
              </m:accPr>
              <m:e>
                <m:r>
                  <w:rPr>
                    <w:rFonts w:ascii="Cambria Math" w:hAnsi="Cambria Math" w:cs="Times New Roman"/>
                    <w:szCs w:val="24"/>
                  </w:rPr>
                  <m:t>R</m:t>
                </m:r>
              </m:e>
            </m:acc>
          </m:e>
          <m:sub>
            <m:r>
              <w:rPr>
                <w:rFonts w:ascii="Cambria Math" w:hAnsi="Cambria Math" w:cs="Times New Roman"/>
                <w:szCs w:val="24"/>
              </w:rPr>
              <m:t>j</m:t>
            </m:r>
          </m:sub>
        </m:sSub>
        <m:r>
          <w:rPr>
            <w:rFonts w:ascii="Cambria Math" w:hAnsi="Cambria Math" w:cs="Times New Roman"/>
            <w:szCs w:val="24"/>
          </w:rPr>
          <m:t>≥α</m:t>
        </m:r>
      </m:oMath>
      <w:r w:rsidRPr="00631836">
        <w:rPr>
          <w:rFonts w:cs="Times New Roman"/>
          <w:szCs w:val="24"/>
        </w:rPr>
        <w:t xml:space="preserve">, the </w:t>
      </w:r>
      <w:r w:rsidRPr="00631836">
        <w:rPr>
          <w:rFonts w:cs="Times New Roman"/>
          <w:i/>
          <w:szCs w:val="24"/>
        </w:rPr>
        <w:t>j</w:t>
      </w:r>
      <w:r w:rsidRPr="00631836">
        <w:rPr>
          <w:rFonts w:cs="Times New Roman"/>
          <w:szCs w:val="24"/>
        </w:rPr>
        <w:t xml:space="preserve"> criterion is accepted for the evaluation criteria; </w:t>
      </w:r>
      <w:r w:rsidR="00A006DD" w:rsidRPr="00631836">
        <w:rPr>
          <w:rFonts w:cs="Times New Roman"/>
          <w:szCs w:val="24"/>
        </w:rPr>
        <w:t>i</w:t>
      </w:r>
      <w:r w:rsidRPr="00631836">
        <w:rPr>
          <w:rFonts w:cs="Times New Roman"/>
          <w:szCs w:val="24"/>
        </w:rPr>
        <w:t xml:space="preserve">f </w:t>
      </w:r>
      <m:oMath>
        <m:sSub>
          <m:sSubPr>
            <m:ctrlPr>
              <w:rPr>
                <w:rFonts w:ascii="Cambria Math" w:hAnsi="Cambria Math" w:cs="Times New Roman"/>
                <w:szCs w:val="24"/>
              </w:rPr>
            </m:ctrlPr>
          </m:sSubPr>
          <m:e>
            <m:acc>
              <m:accPr>
                <m:chr m:val="̃"/>
                <m:ctrlPr>
                  <w:rPr>
                    <w:rFonts w:ascii="Cambria Math" w:hAnsi="Cambria Math" w:cs="Times New Roman"/>
                    <w:i/>
                    <w:szCs w:val="24"/>
                  </w:rPr>
                </m:ctrlPr>
              </m:accPr>
              <m:e>
                <m:r>
                  <w:rPr>
                    <w:rFonts w:ascii="Cambria Math" w:hAnsi="Cambria Math" w:cs="Times New Roman"/>
                    <w:szCs w:val="24"/>
                  </w:rPr>
                  <m:t>R</m:t>
                </m:r>
              </m:e>
            </m:acc>
          </m:e>
          <m:sub>
            <m:r>
              <w:rPr>
                <w:rFonts w:ascii="Cambria Math" w:hAnsi="Cambria Math" w:cs="Times New Roman"/>
                <w:szCs w:val="24"/>
              </w:rPr>
              <m:t>j</m:t>
            </m:r>
          </m:sub>
        </m:sSub>
        <m:r>
          <m:rPr>
            <m:sty m:val="p"/>
          </m:rPr>
          <w:rPr>
            <w:rFonts w:ascii="Cambria Math" w:hAnsi="Cambria Math" w:cs="Times New Roman"/>
            <w:szCs w:val="24"/>
          </w:rPr>
          <m:t>&lt;</m:t>
        </m:r>
        <m:r>
          <w:rPr>
            <w:rFonts w:ascii="Cambria Math" w:hAnsi="Cambria Math" w:cs="Times New Roman"/>
            <w:szCs w:val="24"/>
          </w:rPr>
          <m:t>α</m:t>
        </m:r>
      </m:oMath>
      <w:r w:rsidRPr="00631836">
        <w:rPr>
          <w:rFonts w:cs="Times New Roman"/>
          <w:szCs w:val="24"/>
        </w:rPr>
        <w:t xml:space="preserve">, then the criterion </w:t>
      </w:r>
      <w:r w:rsidR="00A006DD" w:rsidRPr="00631836">
        <w:rPr>
          <w:rFonts w:cs="Times New Roman"/>
          <w:szCs w:val="24"/>
        </w:rPr>
        <w:t xml:space="preserve">not </w:t>
      </w:r>
      <w:r w:rsidRPr="00631836">
        <w:rPr>
          <w:rFonts w:cs="Times New Roman"/>
          <w:szCs w:val="24"/>
        </w:rPr>
        <w:t>accepted.</w:t>
      </w:r>
    </w:p>
    <w:p w14:paraId="54173487" w14:textId="77777777" w:rsidR="00953D4F" w:rsidRPr="00631836" w:rsidRDefault="00953D4F" w:rsidP="000445B5">
      <w:pPr>
        <w:spacing w:line="480" w:lineRule="auto"/>
        <w:jc w:val="both"/>
        <w:rPr>
          <w:rFonts w:cs="Times New Roman"/>
          <w:szCs w:val="24"/>
        </w:rPr>
      </w:pPr>
    </w:p>
    <w:p w14:paraId="19097136" w14:textId="1A9FAC37" w:rsidR="00610A1F" w:rsidRPr="00631836" w:rsidRDefault="00610A1F" w:rsidP="000445B5">
      <w:pPr>
        <w:pStyle w:val="ListParagraph"/>
        <w:numPr>
          <w:ilvl w:val="1"/>
          <w:numId w:val="1"/>
        </w:numPr>
        <w:spacing w:line="480" w:lineRule="auto"/>
        <w:ind w:leftChars="0" w:left="0" w:firstLine="0"/>
        <w:jc w:val="both"/>
        <w:rPr>
          <w:rFonts w:cs="Times New Roman"/>
          <w:szCs w:val="24"/>
        </w:rPr>
      </w:pPr>
      <w:r w:rsidRPr="00631836">
        <w:rPr>
          <w:rFonts w:cs="Times New Roman"/>
          <w:szCs w:val="24"/>
        </w:rPr>
        <w:t>Transform</w:t>
      </w:r>
      <w:r w:rsidR="008535EA" w:rsidRPr="00631836">
        <w:rPr>
          <w:rFonts w:cs="Times New Roman"/>
          <w:szCs w:val="24"/>
        </w:rPr>
        <w:t>ation of</w:t>
      </w:r>
      <w:r w:rsidRPr="00631836">
        <w:rPr>
          <w:rFonts w:cs="Times New Roman"/>
          <w:szCs w:val="24"/>
        </w:rPr>
        <w:t xml:space="preserve"> the qualitative scales</w:t>
      </w:r>
    </w:p>
    <w:p w14:paraId="2F031D49" w14:textId="10852D82" w:rsidR="00F83419" w:rsidRPr="00631836" w:rsidRDefault="006F4204" w:rsidP="000445B5">
      <w:pPr>
        <w:spacing w:line="480" w:lineRule="auto"/>
        <w:jc w:val="both"/>
        <w:rPr>
          <w:rFonts w:cs="Times New Roman"/>
          <w:szCs w:val="24"/>
        </w:rPr>
      </w:pPr>
      <w:r w:rsidRPr="00631836">
        <w:rPr>
          <w:rFonts w:cs="Times New Roman"/>
          <w:szCs w:val="24"/>
        </w:rPr>
        <w:t>A TFN</w:t>
      </w:r>
      <m:oMath>
        <m:r>
          <w:rPr>
            <w:rFonts w:ascii="Cambria Math" w:hAnsi="Cambria Math" w:cs="Times New Roman"/>
            <w:szCs w:val="24"/>
          </w:rPr>
          <m:t xml:space="preserve"> </m:t>
        </m:r>
        <m:acc>
          <m:accPr>
            <m:chr m:val="̃"/>
            <m:ctrlPr>
              <w:rPr>
                <w:rFonts w:ascii="Cambria Math" w:hAnsi="Cambria Math" w:cs="Times New Roman"/>
                <w:szCs w:val="24"/>
              </w:rPr>
            </m:ctrlPr>
          </m:accPr>
          <m:e>
            <m:r>
              <w:rPr>
                <w:rFonts w:ascii="Cambria Math" w:hAnsi="Cambria Math" w:cs="Times New Roman"/>
                <w:szCs w:val="24"/>
              </w:rPr>
              <m:t>x</m:t>
            </m:r>
          </m:e>
        </m:acc>
      </m:oMath>
      <w:r w:rsidRPr="00631836">
        <w:rPr>
          <w:rFonts w:cs="Times New Roman"/>
          <w:szCs w:val="24"/>
        </w:rPr>
        <w:t xml:space="preserve"> is defined by a triangular </w:t>
      </w:r>
      <m:oMath>
        <m:acc>
          <m:accPr>
            <m:chr m:val="̃"/>
            <m:ctrlPr>
              <w:rPr>
                <w:rFonts w:ascii="Cambria Math" w:hAnsi="Cambria Math" w:cs="Times New Roman"/>
                <w:szCs w:val="24"/>
              </w:rPr>
            </m:ctrlPr>
          </m:accPr>
          <m:e>
            <m:r>
              <w:rPr>
                <w:rFonts w:ascii="Cambria Math" w:hAnsi="Cambria Math" w:cs="Times New Roman"/>
                <w:szCs w:val="24"/>
              </w:rPr>
              <m:t>x</m:t>
            </m:r>
          </m:e>
        </m:acc>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3</m:t>
            </m:r>
          </m:sub>
        </m:sSub>
        <m:r>
          <w:rPr>
            <w:rFonts w:ascii="Cambria Math" w:hAnsi="Cambria Math" w:cs="Times New Roman"/>
            <w:szCs w:val="24"/>
          </w:rPr>
          <m:t>)</m:t>
        </m:r>
      </m:oMath>
      <w:r w:rsidRPr="00631836">
        <w:rPr>
          <w:rFonts w:cs="Times New Roman"/>
          <w:szCs w:val="24"/>
        </w:rPr>
        <w:t xml:space="preserve"> with the following membership function:</w:t>
      </w:r>
      <w:r w:rsidR="00F83419" w:rsidRPr="00631836">
        <w:rPr>
          <w:rFonts w:cs="Times New Roman"/>
          <w:szCs w:val="24"/>
        </w:rPr>
        <w:t xml:space="preserve"> </w:t>
      </w:r>
    </w:p>
    <w:p w14:paraId="484D9F55" w14:textId="19470C71" w:rsidR="00A86447" w:rsidRPr="00631836" w:rsidRDefault="00FF76CB" w:rsidP="006A15A4">
      <w:pPr>
        <w:tabs>
          <w:tab w:val="left" w:pos="8364"/>
        </w:tabs>
        <w:spacing w:line="480" w:lineRule="auto"/>
        <w:rPr>
          <w:rFonts w:cs="Times New Roman"/>
          <w:szCs w:val="24"/>
        </w:rPr>
      </w:pPr>
      <m:oMath>
        <m:sSub>
          <m:sSubPr>
            <m:ctrlPr>
              <w:rPr>
                <w:rFonts w:ascii="Cambria Math" w:hAnsi="Cambria Math" w:cs="Times New Roman"/>
                <w:szCs w:val="24"/>
              </w:rPr>
            </m:ctrlPr>
          </m:sSubPr>
          <m:e>
            <m:r>
              <w:rPr>
                <w:rFonts w:ascii="Cambria Math" w:hAnsi="Cambria Math" w:cs="Times New Roman"/>
                <w:szCs w:val="24"/>
              </w:rPr>
              <m:t>μ</m:t>
            </m:r>
          </m:e>
          <m:sub>
            <m:acc>
              <m:accPr>
                <m:chr m:val="̃"/>
                <m:ctrlPr>
                  <w:rPr>
                    <w:rFonts w:ascii="Cambria Math" w:hAnsi="Cambria Math" w:cs="Times New Roman"/>
                    <w:i/>
                    <w:szCs w:val="24"/>
                  </w:rPr>
                </m:ctrlPr>
              </m:accPr>
              <m:e>
                <m:r>
                  <w:rPr>
                    <w:rFonts w:ascii="Cambria Math" w:hAnsi="Cambria Math" w:cs="Times New Roman"/>
                    <w:szCs w:val="24"/>
                  </w:rPr>
                  <m:t>A</m:t>
                </m:r>
              </m:e>
            </m:acc>
          </m:sub>
        </m:sSub>
        <m:d>
          <m:dPr>
            <m:ctrlPr>
              <w:rPr>
                <w:rFonts w:ascii="Cambria Math" w:hAnsi="Cambria Math" w:cs="Times New Roman"/>
                <w:szCs w:val="24"/>
              </w:rPr>
            </m:ctrlPr>
          </m:dPr>
          <m:e>
            <m:r>
              <m:rPr>
                <m:sty m:val="p"/>
              </m:rPr>
              <w:rPr>
                <w:rFonts w:ascii="Cambria Math" w:hAnsi="Cambria Math" w:cs="Times New Roman"/>
                <w:szCs w:val="24"/>
              </w:rPr>
              <m:t>x</m:t>
            </m:r>
          </m:e>
        </m:d>
        <m:r>
          <w:rPr>
            <w:rFonts w:ascii="Cambria Math" w:hAnsi="Cambria Math" w:cs="Times New Roman"/>
            <w:szCs w:val="24"/>
          </w:rPr>
          <m:t xml:space="preserve">= </m:t>
        </m:r>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r>
                  <w:rPr>
                    <w:rFonts w:ascii="Cambria Math" w:hAnsi="Cambria Math" w:cs="Times New Roman"/>
                    <w:szCs w:val="24"/>
                  </w:rPr>
                  <m:t>0,   x&lt;</m:t>
                </m:r>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 xml:space="preserve">1  </m:t>
                    </m:r>
                  </m:sub>
                </m:sSub>
              </m:e>
              <m:e>
                <m:f>
                  <m:fPr>
                    <m:type m:val="lin"/>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x-</m:t>
                        </m:r>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1</m:t>
                            </m:r>
                          </m:sub>
                        </m:sSub>
                      </m:e>
                    </m:d>
                  </m:num>
                  <m:den>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1</m:t>
                            </m:r>
                          </m:sub>
                        </m:sSub>
                      </m:e>
                    </m:d>
                  </m:den>
                </m:f>
                <m:sSub>
                  <m:sSubPr>
                    <m:ctrlPr>
                      <w:rPr>
                        <w:rFonts w:ascii="Cambria Math" w:hAnsi="Cambria Math" w:cs="Times New Roman"/>
                        <w:i/>
                        <w:szCs w:val="24"/>
                      </w:rPr>
                    </m:ctrlPr>
                  </m:sSubPr>
                  <m:e>
                    <m:r>
                      <w:rPr>
                        <w:rFonts w:ascii="Cambria Math" w:hAnsi="Cambria Math" w:cs="Times New Roman"/>
                        <w:szCs w:val="24"/>
                      </w:rPr>
                      <m:t>, l</m:t>
                    </m:r>
                  </m:e>
                  <m:sub>
                    <m:r>
                      <w:rPr>
                        <w:rFonts w:ascii="Cambria Math" w:hAnsi="Cambria Math" w:cs="Times New Roman"/>
                        <w:szCs w:val="24"/>
                      </w:rPr>
                      <m:t>1</m:t>
                    </m:r>
                  </m:sub>
                </m:sSub>
                <m:r>
                  <w:rPr>
                    <w:rFonts w:ascii="Cambria Math" w:hAnsi="Cambria Math" w:cs="Times New Roman"/>
                    <w:szCs w:val="24"/>
                  </w:rPr>
                  <m:t>≥x≥</m:t>
                </m:r>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2</m:t>
                    </m:r>
                  </m:sub>
                </m:sSub>
                <m:ctrlPr>
                  <w:rPr>
                    <w:rFonts w:ascii="Cambria Math" w:eastAsia="Cambria Math" w:hAnsi="Cambria Math" w:cs="Times New Roman"/>
                    <w:i/>
                    <w:szCs w:val="24"/>
                  </w:rPr>
                </m:ctrlPr>
              </m:e>
              <m:e>
                <m:sSub>
                  <m:sSubPr>
                    <m:ctrlPr>
                      <w:rPr>
                        <w:rFonts w:ascii="Cambria Math" w:hAnsi="Cambria Math" w:cs="Times New Roman"/>
                        <w:i/>
                        <w:szCs w:val="24"/>
                      </w:rPr>
                    </m:ctrlPr>
                  </m:sSubPr>
                  <m:e>
                    <m:f>
                      <m:fPr>
                        <m:type m:val="lin"/>
                        <m:ctrlPr>
                          <w:rPr>
                            <w:rFonts w:ascii="Cambria Math" w:hAnsi="Cambria Math" w:cs="Times New Roman"/>
                            <w:i/>
                            <w:szCs w:val="24"/>
                          </w:rPr>
                        </m:ctrlPr>
                      </m:fPr>
                      <m:num>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3</m:t>
                                </m:r>
                              </m:sub>
                            </m:sSub>
                            <m:r>
                              <w:rPr>
                                <w:rFonts w:ascii="Cambria Math" w:hAnsi="Cambria Math" w:cs="Times New Roman"/>
                                <w:szCs w:val="24"/>
                              </w:rPr>
                              <m:t>-x</m:t>
                            </m:r>
                          </m:e>
                        </m:d>
                      </m:num>
                      <m:den>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3</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2</m:t>
                                </m:r>
                              </m:sub>
                            </m:sSub>
                          </m:e>
                        </m:d>
                      </m:den>
                    </m:f>
                    <m:r>
                      <w:rPr>
                        <w:rFonts w:ascii="Cambria Math" w:hAnsi="Cambria Math" w:cs="Times New Roman"/>
                        <w:szCs w:val="24"/>
                      </w:rPr>
                      <m:t>, m</m:t>
                    </m:r>
                  </m:e>
                  <m:sub>
                    <m:r>
                      <w:rPr>
                        <w:rFonts w:ascii="Cambria Math" w:hAnsi="Cambria Math" w:cs="Times New Roman"/>
                        <w:szCs w:val="24"/>
                      </w:rPr>
                      <m:t>2</m:t>
                    </m:r>
                  </m:sub>
                </m:sSub>
                <m:r>
                  <w:rPr>
                    <w:rFonts w:ascii="Cambria Math" w:hAnsi="Cambria Math" w:cs="Times New Roman"/>
                    <w:szCs w:val="24"/>
                  </w:rPr>
                  <m:t>≥x≥</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3</m:t>
                    </m:r>
                  </m:sub>
                </m:sSub>
                <m:ctrlPr>
                  <w:rPr>
                    <w:rFonts w:ascii="Cambria Math" w:eastAsia="Cambria Math" w:hAnsi="Cambria Math" w:cs="Times New Roman"/>
                    <w:i/>
                    <w:szCs w:val="24"/>
                  </w:rPr>
                </m:ctrlPr>
              </m:e>
              <m:e>
                <m:r>
                  <w:rPr>
                    <w:rFonts w:ascii="Cambria Math" w:hAnsi="Cambria Math" w:cs="Times New Roman"/>
                    <w:szCs w:val="24"/>
                  </w:rPr>
                  <m:t>0 ,   otherwise</m:t>
                </m:r>
              </m:e>
            </m:eqArr>
          </m:e>
        </m:d>
      </m:oMath>
      <w:r w:rsidR="00F83419" w:rsidRPr="00631836">
        <w:rPr>
          <w:rFonts w:cs="Times New Roman"/>
          <w:szCs w:val="24"/>
        </w:rPr>
        <w:t>.                                 (2)</w:t>
      </w:r>
    </w:p>
    <w:p w14:paraId="43955015" w14:textId="77777777" w:rsidR="00F05529" w:rsidRDefault="00F05529" w:rsidP="000445B5">
      <w:pPr>
        <w:spacing w:line="480" w:lineRule="auto"/>
        <w:jc w:val="both"/>
        <w:rPr>
          <w:rFonts w:cs="Times New Roman"/>
          <w:szCs w:val="24"/>
        </w:rPr>
      </w:pPr>
    </w:p>
    <w:p w14:paraId="322DC6BE" w14:textId="1E86A7C2" w:rsidR="00C95F03" w:rsidRPr="00631836" w:rsidRDefault="00A006DD" w:rsidP="000445B5">
      <w:pPr>
        <w:spacing w:line="480" w:lineRule="auto"/>
        <w:jc w:val="both"/>
        <w:rPr>
          <w:rFonts w:eastAsia="AdvTimes" w:cs="Times New Roman"/>
          <w:kern w:val="0"/>
          <w:szCs w:val="24"/>
        </w:rPr>
      </w:pPr>
      <w:r w:rsidRPr="00631836">
        <w:rPr>
          <w:rFonts w:cs="Times New Roman"/>
          <w:szCs w:val="24"/>
        </w:rPr>
        <w:t>Next</w:t>
      </w:r>
      <w:r w:rsidR="00C95F03" w:rsidRPr="00631836">
        <w:rPr>
          <w:rFonts w:cs="Times New Roman"/>
          <w:szCs w:val="24"/>
        </w:rPr>
        <w:t xml:space="preserve">, </w:t>
      </w:r>
      <w:r w:rsidRPr="00631836">
        <w:rPr>
          <w:rFonts w:cs="Times New Roman"/>
          <w:szCs w:val="24"/>
        </w:rPr>
        <w:t xml:space="preserve">after </w:t>
      </w:r>
      <w:proofErr w:type="spellStart"/>
      <w:r w:rsidR="00C95F03" w:rsidRPr="00631836">
        <w:rPr>
          <w:rFonts w:cs="Times New Roman"/>
          <w:szCs w:val="24"/>
        </w:rPr>
        <w:t>defuzzif</w:t>
      </w:r>
      <w:r w:rsidRPr="00631836">
        <w:rPr>
          <w:rFonts w:cs="Times New Roman"/>
          <w:szCs w:val="24"/>
        </w:rPr>
        <w:t>ying</w:t>
      </w:r>
      <w:proofErr w:type="spellEnd"/>
      <w:r w:rsidRPr="00631836">
        <w:rPr>
          <w:rFonts w:cs="Times New Roman"/>
          <w:szCs w:val="24"/>
        </w:rPr>
        <w:t xml:space="preserve"> </w:t>
      </w:r>
      <w:r w:rsidR="00C95F03" w:rsidRPr="00631836">
        <w:rPr>
          <w:rFonts w:cs="Times New Roman"/>
          <w:szCs w:val="24"/>
        </w:rPr>
        <w:t xml:space="preserve">the TFN, the approximate weight </w:t>
      </w:r>
      <w:r w:rsidR="00C95F03" w:rsidRPr="00631836">
        <w:rPr>
          <w:rFonts w:cs="Times New Roman"/>
          <w:i/>
          <w:szCs w:val="24"/>
        </w:rPr>
        <w:t>Wi</w:t>
      </w:r>
      <w:r w:rsidR="00C95F03" w:rsidRPr="00631836">
        <w:rPr>
          <w:rFonts w:cs="Times New Roman"/>
          <w:szCs w:val="24"/>
        </w:rPr>
        <w:t xml:space="preserve"> of </w:t>
      </w:r>
      <w:r w:rsidR="00C95F03" w:rsidRPr="00631836">
        <w:rPr>
          <w:rFonts w:cs="Times New Roman"/>
          <w:i/>
          <w:szCs w:val="24"/>
        </w:rPr>
        <w:t>Ci</w:t>
      </w:r>
      <w:r w:rsidR="00C95F03" w:rsidRPr="00631836">
        <w:rPr>
          <w:rFonts w:cs="Times New Roman"/>
          <w:szCs w:val="24"/>
        </w:rPr>
        <w:t xml:space="preserve"> is calculated as follows:</w:t>
      </w:r>
    </w:p>
    <w:p w14:paraId="7B9A16A3" w14:textId="55B50605" w:rsidR="00F83419" w:rsidRPr="00631836" w:rsidRDefault="00FF76CB" w:rsidP="006A15A4">
      <w:pPr>
        <w:spacing w:line="480" w:lineRule="auto"/>
        <w:rPr>
          <w:rFonts w:cs="Times New Roman"/>
          <w:szCs w:val="24"/>
        </w:rPr>
      </w:pPr>
      <m:oMath>
        <m:sSub>
          <m:sSubPr>
            <m:ctrlPr>
              <w:rPr>
                <w:rFonts w:ascii="Cambria Math" w:eastAsia="AdvTimes" w:hAnsi="Cambria Math" w:cs="Times New Roman"/>
                <w:kern w:val="0"/>
                <w:szCs w:val="24"/>
              </w:rPr>
            </m:ctrlPr>
          </m:sSubPr>
          <m:e>
            <m:r>
              <w:rPr>
                <w:rFonts w:ascii="Cambria Math" w:eastAsia="AdvTimes" w:hAnsi="Cambria Math" w:cs="Times New Roman"/>
                <w:kern w:val="0"/>
                <w:szCs w:val="24"/>
              </w:rPr>
              <m:t>W</m:t>
            </m:r>
          </m:e>
          <m:sub>
            <m:r>
              <w:rPr>
                <w:rFonts w:ascii="Cambria Math" w:eastAsia="AdvTimes" w:hAnsi="Cambria Math" w:cs="Times New Roman"/>
                <w:kern w:val="0"/>
                <w:szCs w:val="24"/>
              </w:rPr>
              <m:t>i</m:t>
            </m:r>
          </m:sub>
        </m:sSub>
        <m:r>
          <m:rPr>
            <m:sty m:val="p"/>
          </m:rPr>
          <w:rPr>
            <w:rFonts w:ascii="Cambria Math" w:eastAsia="AdvTimes" w:hAnsi="Cambria Math" w:cs="Times New Roman"/>
            <w:kern w:val="0"/>
            <w:szCs w:val="24"/>
          </w:rPr>
          <m:t>=</m:t>
        </m:r>
        <m:f>
          <m:fPr>
            <m:type m:val="lin"/>
            <m:ctrlPr>
              <w:rPr>
                <w:rFonts w:ascii="Cambria Math" w:eastAsia="AdvTimes" w:hAnsi="Cambria Math" w:cs="Times New Roman"/>
                <w:kern w:val="0"/>
                <w:szCs w:val="24"/>
              </w:rPr>
            </m:ctrlPr>
          </m:fPr>
          <m:num>
            <m:d>
              <m:dPr>
                <m:begChr m:val="["/>
                <m:endChr m:val="]"/>
                <m:ctrlPr>
                  <w:rPr>
                    <w:rFonts w:ascii="Cambria Math" w:eastAsia="AdvTimes" w:hAnsi="Cambria Math" w:cs="Times New Roman"/>
                    <w:i/>
                    <w:kern w:val="0"/>
                    <w:szCs w:val="24"/>
                  </w:rPr>
                </m:ctrlPr>
              </m:dPr>
              <m:e>
                <m:nary>
                  <m:naryPr>
                    <m:chr m:val="∑"/>
                    <m:limLoc m:val="subSup"/>
                    <m:ctrlPr>
                      <w:rPr>
                        <w:rFonts w:ascii="Cambria Math" w:eastAsia="AdvTimes" w:hAnsi="Cambria Math" w:cs="Times New Roman"/>
                        <w:i/>
                        <w:kern w:val="0"/>
                        <w:szCs w:val="24"/>
                      </w:rPr>
                    </m:ctrlPr>
                  </m:naryPr>
                  <m:sub>
                    <m:r>
                      <w:rPr>
                        <w:rFonts w:ascii="Cambria Math" w:eastAsia="AdvTimes" w:hAnsi="Cambria Math" w:cs="Times New Roman"/>
                        <w:kern w:val="0"/>
                        <w:szCs w:val="24"/>
                      </w:rPr>
                      <m:t>j=1</m:t>
                    </m:r>
                  </m:sub>
                  <m:sup>
                    <m:r>
                      <w:rPr>
                        <w:rFonts w:ascii="Cambria Math" w:eastAsia="AdvTimes" w:hAnsi="Cambria Math" w:cs="Times New Roman"/>
                        <w:kern w:val="0"/>
                        <w:szCs w:val="24"/>
                      </w:rPr>
                      <m:t>n</m:t>
                    </m:r>
                  </m:sup>
                  <m:e>
                    <m:d>
                      <m:dPr>
                        <m:ctrlPr>
                          <w:rPr>
                            <w:rFonts w:ascii="Cambria Math" w:eastAsia="AdvTimes" w:hAnsi="Cambria Math" w:cs="Times New Roman"/>
                            <w:i/>
                            <w:kern w:val="0"/>
                            <w:szCs w:val="24"/>
                          </w:rPr>
                        </m:ctrlPr>
                      </m:dPr>
                      <m:e>
                        <m:sSub>
                          <m:sSubPr>
                            <m:ctrlPr>
                              <w:rPr>
                                <w:rFonts w:ascii="Cambria Math" w:eastAsia="AdvTimes" w:hAnsi="Cambria Math" w:cs="Times New Roman"/>
                                <w:i/>
                                <w:kern w:val="0"/>
                                <w:szCs w:val="24"/>
                              </w:rPr>
                            </m:ctrlPr>
                          </m:sSubPr>
                          <m:e>
                            <m:r>
                              <w:rPr>
                                <w:rFonts w:ascii="Cambria Math" w:eastAsia="AdvTimes" w:hAnsi="Cambria Math" w:cs="Times New Roman"/>
                                <w:kern w:val="0"/>
                                <w:szCs w:val="24"/>
                              </w:rPr>
                              <m:t>a</m:t>
                            </m:r>
                          </m:e>
                          <m:sub>
                            <m:r>
                              <w:rPr>
                                <w:rFonts w:ascii="Cambria Math" w:eastAsia="AdvTimes" w:hAnsi="Cambria Math" w:cs="Times New Roman"/>
                                <w:kern w:val="0"/>
                                <w:szCs w:val="24"/>
                              </w:rPr>
                              <m:t>ij</m:t>
                            </m:r>
                          </m:sub>
                        </m:sSub>
                        <m:r>
                          <w:rPr>
                            <w:rFonts w:ascii="Cambria Math" w:eastAsia="AdvTimes" w:hAnsi="Cambria Math" w:cs="Times New Roman"/>
                            <w:kern w:val="0"/>
                            <w:szCs w:val="24"/>
                          </w:rPr>
                          <m:t>/</m:t>
                        </m:r>
                        <m:nary>
                          <m:naryPr>
                            <m:chr m:val="∑"/>
                            <m:limLoc m:val="subSup"/>
                            <m:ctrlPr>
                              <w:rPr>
                                <w:rFonts w:ascii="Cambria Math" w:eastAsia="AdvTimes" w:hAnsi="Cambria Math" w:cs="Times New Roman"/>
                                <w:i/>
                                <w:kern w:val="0"/>
                                <w:szCs w:val="24"/>
                              </w:rPr>
                            </m:ctrlPr>
                          </m:naryPr>
                          <m:sub>
                            <m:r>
                              <w:rPr>
                                <w:rFonts w:ascii="Cambria Math" w:eastAsia="AdvTimes" w:hAnsi="Cambria Math" w:cs="Times New Roman"/>
                                <w:kern w:val="0"/>
                                <w:szCs w:val="24"/>
                              </w:rPr>
                              <m:t>i=1</m:t>
                            </m:r>
                          </m:sub>
                          <m:sup>
                            <m:r>
                              <w:rPr>
                                <w:rFonts w:ascii="Cambria Math" w:eastAsia="AdvTimes" w:hAnsi="Cambria Math" w:cs="Times New Roman"/>
                                <w:kern w:val="0"/>
                                <w:szCs w:val="24"/>
                              </w:rPr>
                              <m:t>n</m:t>
                            </m:r>
                          </m:sup>
                          <m:e>
                            <m:sSub>
                              <m:sSubPr>
                                <m:ctrlPr>
                                  <w:rPr>
                                    <w:rFonts w:ascii="Cambria Math" w:eastAsia="AdvTimes" w:hAnsi="Cambria Math" w:cs="Times New Roman"/>
                                    <w:i/>
                                    <w:kern w:val="0"/>
                                    <w:szCs w:val="24"/>
                                  </w:rPr>
                                </m:ctrlPr>
                              </m:sSubPr>
                              <m:e>
                                <m:r>
                                  <w:rPr>
                                    <w:rFonts w:ascii="Cambria Math" w:eastAsia="AdvTimes" w:hAnsi="Cambria Math" w:cs="Times New Roman"/>
                                    <w:kern w:val="0"/>
                                    <w:szCs w:val="24"/>
                                  </w:rPr>
                                  <m:t>a</m:t>
                                </m:r>
                              </m:e>
                              <m:sub>
                                <m:r>
                                  <w:rPr>
                                    <w:rFonts w:ascii="Cambria Math" w:eastAsia="AdvTimes" w:hAnsi="Cambria Math" w:cs="Times New Roman"/>
                                    <w:kern w:val="0"/>
                                    <w:szCs w:val="24"/>
                                  </w:rPr>
                                  <m:t>ij</m:t>
                                </m:r>
                              </m:sub>
                            </m:sSub>
                          </m:e>
                        </m:nary>
                      </m:e>
                    </m:d>
                  </m:e>
                </m:nary>
              </m:e>
            </m:d>
          </m:num>
          <m:den>
            <m:r>
              <w:rPr>
                <w:rFonts w:ascii="Cambria Math" w:eastAsia="AdvTimes" w:hAnsi="Cambria Math" w:cs="Times New Roman"/>
                <w:kern w:val="0"/>
                <w:szCs w:val="24"/>
              </w:rPr>
              <m:t>n</m:t>
            </m:r>
          </m:den>
        </m:f>
      </m:oMath>
      <w:r w:rsidR="00F83419" w:rsidRPr="00631836">
        <w:rPr>
          <w:rFonts w:eastAsia="AdvTimes" w:cs="Times New Roman"/>
          <w:kern w:val="0"/>
          <w:szCs w:val="24"/>
        </w:rPr>
        <w:t xml:space="preserve">                       </w:t>
      </w:r>
      <w:r w:rsidR="00F83419" w:rsidRPr="00631836">
        <w:rPr>
          <w:rFonts w:cs="Times New Roman"/>
          <w:szCs w:val="24"/>
        </w:rPr>
        <w:t xml:space="preserve">                         (3)</w:t>
      </w:r>
    </w:p>
    <w:p w14:paraId="1CB4C5C9" w14:textId="77777777" w:rsidR="00953D4F" w:rsidRDefault="00953D4F" w:rsidP="000445B5">
      <w:pPr>
        <w:spacing w:line="480" w:lineRule="auto"/>
        <w:jc w:val="both"/>
        <w:rPr>
          <w:rFonts w:cs="Times New Roman"/>
          <w:szCs w:val="24"/>
        </w:rPr>
      </w:pPr>
    </w:p>
    <w:p w14:paraId="07D7FD01" w14:textId="77777777" w:rsidR="00610A1F" w:rsidRPr="00631836" w:rsidRDefault="00610A1F" w:rsidP="000445B5">
      <w:pPr>
        <w:spacing w:line="480" w:lineRule="auto"/>
        <w:jc w:val="both"/>
        <w:rPr>
          <w:rFonts w:cs="Times New Roman"/>
          <w:szCs w:val="24"/>
        </w:rPr>
      </w:pPr>
      <w:r w:rsidRPr="00631836">
        <w:rPr>
          <w:rFonts w:cs="Times New Roman"/>
          <w:szCs w:val="24"/>
        </w:rPr>
        <w:t xml:space="preserve">3.3 Analytical network process </w:t>
      </w:r>
    </w:p>
    <w:p w14:paraId="0411D13B" w14:textId="1FA7AC33" w:rsidR="00610A1F" w:rsidRPr="00631836" w:rsidRDefault="00610A1F" w:rsidP="000445B5">
      <w:pPr>
        <w:spacing w:line="480" w:lineRule="auto"/>
        <w:jc w:val="both"/>
        <w:rPr>
          <w:rFonts w:eastAsia="AdvTimes" w:cs="Times New Roman"/>
          <w:kern w:val="0"/>
          <w:szCs w:val="24"/>
        </w:rPr>
      </w:pPr>
      <w:r w:rsidRPr="00631836">
        <w:rPr>
          <w:rFonts w:cs="Times New Roman"/>
          <w:szCs w:val="24"/>
        </w:rPr>
        <w:t>Assum</w:t>
      </w:r>
      <w:r w:rsidR="00A006DD" w:rsidRPr="00631836">
        <w:rPr>
          <w:rFonts w:cs="Times New Roman"/>
          <w:szCs w:val="24"/>
        </w:rPr>
        <w:t>e</w:t>
      </w:r>
      <w:r w:rsidRPr="00631836">
        <w:rPr>
          <w:rFonts w:cs="Times New Roman"/>
          <w:szCs w:val="24"/>
        </w:rPr>
        <w:t xml:space="preserve"> there are m aspects and </w:t>
      </w:r>
      <w:r w:rsidRPr="00631836">
        <w:rPr>
          <w:rFonts w:cs="Times New Roman"/>
          <w:i/>
          <w:szCs w:val="24"/>
        </w:rPr>
        <w:t>n</w:t>
      </w:r>
      <w:r w:rsidRPr="00631836">
        <w:rPr>
          <w:rFonts w:cs="Times New Roman"/>
          <w:szCs w:val="24"/>
        </w:rPr>
        <w:t xml:space="preserve"> number of criteria. For instance,</w:t>
      </w:r>
      <w:r w:rsidR="00A006DD" w:rsidRPr="00631836">
        <w:rPr>
          <w:rFonts w:cs="Times New Roman"/>
          <w:szCs w:val="24"/>
        </w:rPr>
        <w:t xml:space="preserve"> for</w:t>
      </w:r>
      <w:r w:rsidRPr="00631836">
        <w:rPr>
          <w:rFonts w:cs="Times New Roman"/>
          <w:szCs w:val="24"/>
        </w:rPr>
        <w:t xml:space="preserve"> the criteria denoted as (</w:t>
      </w:r>
      <w:r w:rsidRPr="00631836">
        <w:rPr>
          <w:rFonts w:cs="Times New Roman"/>
          <w:i/>
          <w:szCs w:val="24"/>
        </w:rPr>
        <w:t>C</w:t>
      </w:r>
      <w:r w:rsidRPr="00631836">
        <w:rPr>
          <w:rFonts w:cs="Times New Roman"/>
          <w:i/>
          <w:szCs w:val="24"/>
          <w:vertAlign w:val="subscript"/>
        </w:rPr>
        <w:t>1</w:t>
      </w:r>
      <w:proofErr w:type="gramStart"/>
      <w:r w:rsidRPr="00631836">
        <w:rPr>
          <w:rFonts w:cs="Times New Roman"/>
          <w:i/>
          <w:szCs w:val="24"/>
        </w:rPr>
        <w:t>,…,</w:t>
      </w:r>
      <w:proofErr w:type="gramEnd"/>
      <w:r w:rsidRPr="00631836">
        <w:rPr>
          <w:rFonts w:cs="Times New Roman"/>
          <w:i/>
          <w:szCs w:val="24"/>
        </w:rPr>
        <w:t xml:space="preserve"> C</w:t>
      </w:r>
      <w:r w:rsidRPr="00631836">
        <w:rPr>
          <w:rFonts w:cs="Times New Roman"/>
          <w:i/>
          <w:szCs w:val="24"/>
          <w:vertAlign w:val="subscript"/>
        </w:rPr>
        <w:t>n</w:t>
      </w:r>
      <w:r w:rsidRPr="00631836">
        <w:rPr>
          <w:rFonts w:cs="Times New Roman"/>
          <w:szCs w:val="24"/>
        </w:rPr>
        <w:t xml:space="preserve">), </w:t>
      </w:r>
      <w:r w:rsidR="00A006DD" w:rsidRPr="00631836">
        <w:rPr>
          <w:rFonts w:cs="Times New Roman"/>
          <w:szCs w:val="24"/>
        </w:rPr>
        <w:t>the</w:t>
      </w:r>
      <w:r w:rsidRPr="00631836">
        <w:rPr>
          <w:rFonts w:cs="Times New Roman"/>
          <w:szCs w:val="24"/>
        </w:rPr>
        <w:t xml:space="preserve"> pairwise comparison matrix would be</w:t>
      </w:r>
      <w:r w:rsidR="00F018BF" w:rsidRPr="00631836">
        <w:rPr>
          <w:rFonts w:cs="Times New Roman"/>
          <w:szCs w:val="24"/>
        </w:rPr>
        <w:t xml:space="preserve"> denoted as</w:t>
      </w:r>
      <w:r w:rsidRPr="00631836">
        <w:rPr>
          <w:rFonts w:cs="Times New Roman"/>
          <w:szCs w:val="24"/>
        </w:rPr>
        <w:t xml:space="preserve"> </w:t>
      </w:r>
      <w:r w:rsidRPr="00631836">
        <w:rPr>
          <w:rFonts w:cs="Times New Roman"/>
          <w:i/>
          <w:szCs w:val="24"/>
        </w:rPr>
        <w:t>X=(</w:t>
      </w:r>
      <w:proofErr w:type="spellStart"/>
      <w:r w:rsidRPr="00631836">
        <w:rPr>
          <w:rFonts w:cs="Times New Roman"/>
          <w:i/>
          <w:szCs w:val="24"/>
        </w:rPr>
        <w:t>x</w:t>
      </w:r>
      <w:r w:rsidRPr="00631836">
        <w:rPr>
          <w:rFonts w:cs="Times New Roman"/>
          <w:i/>
          <w:szCs w:val="24"/>
          <w:vertAlign w:val="subscript"/>
        </w:rPr>
        <w:t>ij</w:t>
      </w:r>
      <w:proofErr w:type="spellEnd"/>
      <w:r w:rsidRPr="00631836">
        <w:rPr>
          <w:rFonts w:cs="Times New Roman"/>
          <w:i/>
          <w:szCs w:val="24"/>
        </w:rPr>
        <w:t>)</w:t>
      </w:r>
      <w:r w:rsidRPr="00631836">
        <w:rPr>
          <w:rFonts w:cs="Times New Roman"/>
          <w:szCs w:val="24"/>
        </w:rPr>
        <w:t xml:space="preserve"> in which </w:t>
      </w:r>
      <w:proofErr w:type="spellStart"/>
      <w:r w:rsidRPr="00631836">
        <w:rPr>
          <w:rFonts w:cs="Times New Roman"/>
          <w:i/>
          <w:szCs w:val="24"/>
        </w:rPr>
        <w:t>X</w:t>
      </w:r>
      <w:r w:rsidRPr="00631836">
        <w:rPr>
          <w:rFonts w:cs="Times New Roman"/>
          <w:i/>
          <w:szCs w:val="24"/>
          <w:vertAlign w:val="subscript"/>
        </w:rPr>
        <w:t>ij</w:t>
      </w:r>
      <w:proofErr w:type="spellEnd"/>
      <w:r w:rsidRPr="00631836">
        <w:rPr>
          <w:rFonts w:cs="Times New Roman"/>
          <w:i/>
          <w:szCs w:val="24"/>
        </w:rPr>
        <w:t xml:space="preserve"> </w:t>
      </w:r>
      <w:r w:rsidRPr="00631836">
        <w:rPr>
          <w:rFonts w:cs="Times New Roman"/>
          <w:szCs w:val="24"/>
        </w:rPr>
        <w:t xml:space="preserve">represents the relative </w:t>
      </w:r>
      <w:r w:rsidR="005015B3" w:rsidRPr="00631836">
        <w:rPr>
          <w:rFonts w:cs="Times New Roman"/>
          <w:szCs w:val="24"/>
        </w:rPr>
        <w:t xml:space="preserve">importance </w:t>
      </w:r>
      <w:r w:rsidRPr="00631836">
        <w:rPr>
          <w:rFonts w:cs="Times New Roman"/>
          <w:szCs w:val="24"/>
        </w:rPr>
        <w:t xml:space="preserve">of </w:t>
      </w:r>
      <w:r w:rsidRPr="00631836">
        <w:rPr>
          <w:rFonts w:cs="Times New Roman"/>
          <w:i/>
          <w:szCs w:val="24"/>
        </w:rPr>
        <w:t>C</w:t>
      </w:r>
      <w:r w:rsidRPr="00631836">
        <w:rPr>
          <w:rFonts w:cs="Times New Roman"/>
          <w:i/>
          <w:szCs w:val="24"/>
          <w:vertAlign w:val="subscript"/>
        </w:rPr>
        <w:t>i</w:t>
      </w:r>
      <w:r w:rsidRPr="00631836">
        <w:rPr>
          <w:rFonts w:cs="Times New Roman"/>
          <w:szCs w:val="24"/>
        </w:rPr>
        <w:t xml:space="preserve"> to </w:t>
      </w:r>
      <w:proofErr w:type="spellStart"/>
      <w:r w:rsidRPr="00631836">
        <w:rPr>
          <w:rFonts w:cs="Times New Roman"/>
          <w:i/>
          <w:szCs w:val="24"/>
        </w:rPr>
        <w:t>C</w:t>
      </w:r>
      <w:r w:rsidRPr="00631836">
        <w:rPr>
          <w:rFonts w:cs="Times New Roman"/>
          <w:i/>
          <w:szCs w:val="24"/>
          <w:vertAlign w:val="subscript"/>
        </w:rPr>
        <w:t>j</w:t>
      </w:r>
      <w:proofErr w:type="spellEnd"/>
      <w:r w:rsidRPr="00631836">
        <w:rPr>
          <w:rFonts w:cs="Times New Roman"/>
          <w:szCs w:val="24"/>
        </w:rPr>
        <w:t>. The consistency test of</w:t>
      </w:r>
      <w:r w:rsidR="00F018BF" w:rsidRPr="00631836">
        <w:rPr>
          <w:rFonts w:cs="Times New Roman"/>
          <w:szCs w:val="24"/>
        </w:rPr>
        <w:t xml:space="preserve"> the</w:t>
      </w:r>
      <w:r w:rsidRPr="00631836">
        <w:rPr>
          <w:rFonts w:cs="Times New Roman"/>
          <w:szCs w:val="24"/>
        </w:rPr>
        <w:t xml:space="preserve"> ANP is designed to </w:t>
      </w:r>
      <w:r w:rsidRPr="00631836">
        <w:rPr>
          <w:rFonts w:cs="Times New Roman"/>
          <w:szCs w:val="24"/>
        </w:rPr>
        <w:lastRenderedPageBreak/>
        <w:t xml:space="preserve">ensure </w:t>
      </w:r>
      <w:r w:rsidRPr="00631836">
        <w:rPr>
          <w:rFonts w:eastAsia="AdvTimes" w:cs="Times New Roman"/>
          <w:kern w:val="0"/>
          <w:szCs w:val="24"/>
        </w:rPr>
        <w:t>the consistency of judgments</w:t>
      </w:r>
      <w:r w:rsidR="00F018BF" w:rsidRPr="00631836">
        <w:rPr>
          <w:rFonts w:eastAsia="AdvTimes" w:cs="Times New Roman"/>
          <w:kern w:val="0"/>
          <w:szCs w:val="24"/>
        </w:rPr>
        <w:t xml:space="preserve"> made</w:t>
      </w:r>
      <w:r w:rsidRPr="00631836">
        <w:rPr>
          <w:rFonts w:eastAsia="AdvTimes" w:cs="Times New Roman"/>
          <w:kern w:val="0"/>
          <w:szCs w:val="24"/>
        </w:rPr>
        <w:t xml:space="preserve"> by </w:t>
      </w:r>
      <w:r w:rsidR="00A006DD" w:rsidRPr="00631836">
        <w:rPr>
          <w:rFonts w:eastAsia="AdvTimes" w:cs="Times New Roman"/>
          <w:kern w:val="0"/>
          <w:szCs w:val="24"/>
        </w:rPr>
        <w:t xml:space="preserve">the </w:t>
      </w:r>
      <w:r w:rsidRPr="00631836">
        <w:rPr>
          <w:rFonts w:eastAsia="AdvTimes" w:cs="Times New Roman"/>
          <w:kern w:val="0"/>
          <w:szCs w:val="24"/>
        </w:rPr>
        <w:t>decision makers throughout the decision</w:t>
      </w:r>
      <w:r w:rsidR="00F018BF" w:rsidRPr="00631836">
        <w:rPr>
          <w:rFonts w:eastAsia="AdvTimes" w:cs="Times New Roman"/>
          <w:kern w:val="0"/>
          <w:szCs w:val="24"/>
        </w:rPr>
        <w:t>-</w:t>
      </w:r>
      <w:r w:rsidRPr="00631836">
        <w:rPr>
          <w:rFonts w:eastAsia="AdvTimes" w:cs="Times New Roman"/>
          <w:kern w:val="0"/>
          <w:szCs w:val="24"/>
        </w:rPr>
        <w:t>making process. T</w:t>
      </w:r>
      <w:r w:rsidRPr="00631836">
        <w:rPr>
          <w:rFonts w:cs="Times New Roman"/>
          <w:szCs w:val="24"/>
        </w:rPr>
        <w:t xml:space="preserve">he </w:t>
      </w:r>
      <w:proofErr w:type="spellStart"/>
      <w:r w:rsidRPr="00631836">
        <w:rPr>
          <w:rFonts w:cs="Times New Roman"/>
          <w:i/>
          <w:szCs w:val="24"/>
        </w:rPr>
        <w:t>λ</w:t>
      </w:r>
      <w:r w:rsidRPr="00631836">
        <w:rPr>
          <w:rFonts w:cs="Times New Roman"/>
          <w:i/>
          <w:szCs w:val="24"/>
          <w:vertAlign w:val="subscript"/>
        </w:rPr>
        <w:t>max</w:t>
      </w:r>
      <w:proofErr w:type="spellEnd"/>
      <w:r w:rsidRPr="00631836">
        <w:rPr>
          <w:rFonts w:cs="Times New Roman"/>
          <w:szCs w:val="24"/>
          <w:vertAlign w:val="subscript"/>
        </w:rPr>
        <w:t xml:space="preserve"> </w:t>
      </w:r>
      <w:r w:rsidRPr="00631836">
        <w:rPr>
          <w:rFonts w:cs="Times New Roman"/>
          <w:szCs w:val="24"/>
        </w:rPr>
        <w:t xml:space="preserve">value is equal to the number of comparisons or </w:t>
      </w:r>
      <w:proofErr w:type="spellStart"/>
      <w:r w:rsidRPr="00631836">
        <w:rPr>
          <w:rFonts w:cs="Times New Roman"/>
          <w:i/>
          <w:szCs w:val="24"/>
        </w:rPr>
        <w:t>λ</w:t>
      </w:r>
      <w:r w:rsidRPr="00631836">
        <w:rPr>
          <w:rFonts w:cs="Times New Roman"/>
          <w:i/>
          <w:szCs w:val="24"/>
          <w:vertAlign w:val="subscript"/>
        </w:rPr>
        <w:t>max</w:t>
      </w:r>
      <w:proofErr w:type="spellEnd"/>
      <w:r w:rsidRPr="00631836">
        <w:rPr>
          <w:rFonts w:cs="Times New Roman"/>
          <w:i/>
          <w:szCs w:val="24"/>
          <w:vertAlign w:val="subscript"/>
        </w:rPr>
        <w:t xml:space="preserve"> </w:t>
      </w:r>
      <w:r w:rsidRPr="00631836">
        <w:rPr>
          <w:rFonts w:cs="Times New Roman"/>
          <w:i/>
          <w:szCs w:val="24"/>
        </w:rPr>
        <w:t>= n</w:t>
      </w:r>
      <w:r w:rsidRPr="00631836">
        <w:rPr>
          <w:rFonts w:cs="Times New Roman"/>
          <w:szCs w:val="24"/>
        </w:rPr>
        <w:t xml:space="preserve">. </w:t>
      </w:r>
      <w:r w:rsidR="00A006DD" w:rsidRPr="00631836">
        <w:rPr>
          <w:rFonts w:cs="Times New Roman"/>
          <w:szCs w:val="24"/>
        </w:rPr>
        <w:t xml:space="preserve">Known as the </w:t>
      </w:r>
      <w:r w:rsidRPr="00631836">
        <w:rPr>
          <w:rFonts w:cs="Times New Roman"/>
          <w:szCs w:val="24"/>
        </w:rPr>
        <w:t>consistency index (CI)</w:t>
      </w:r>
      <w:proofErr w:type="gramStart"/>
      <w:r w:rsidRPr="00631836">
        <w:rPr>
          <w:rFonts w:cs="Times New Roman"/>
          <w:szCs w:val="24"/>
        </w:rPr>
        <w:t>,</w:t>
      </w:r>
      <w:r w:rsidR="00A006DD" w:rsidRPr="00631836">
        <w:rPr>
          <w:rFonts w:cs="Times New Roman"/>
          <w:szCs w:val="24"/>
        </w:rPr>
        <w:t>the</w:t>
      </w:r>
      <w:proofErr w:type="gramEnd"/>
      <w:r w:rsidRPr="00631836">
        <w:rPr>
          <w:rFonts w:cs="Times New Roman"/>
          <w:szCs w:val="24"/>
        </w:rPr>
        <w:t xml:space="preserve"> deviation or degree of consistency </w:t>
      </w:r>
      <w:r w:rsidR="00A006DD" w:rsidRPr="00631836">
        <w:rPr>
          <w:rFonts w:cs="Times New Roman"/>
          <w:szCs w:val="24"/>
        </w:rPr>
        <w:t xml:space="preserve">is determined </w:t>
      </w:r>
      <w:r w:rsidRPr="00631836">
        <w:rPr>
          <w:rFonts w:cs="Times New Roman"/>
          <w:szCs w:val="24"/>
        </w:rPr>
        <w:t>using the following formula:</w:t>
      </w:r>
    </w:p>
    <w:p w14:paraId="02489FDA" w14:textId="5E146CEF" w:rsidR="00F83419" w:rsidRPr="00631836" w:rsidRDefault="00F83419" w:rsidP="006A15A4">
      <w:pPr>
        <w:spacing w:line="480" w:lineRule="auto"/>
        <w:rPr>
          <w:rFonts w:eastAsia="AdvTimes" w:cs="Times New Roman"/>
          <w:kern w:val="0"/>
          <w:szCs w:val="24"/>
        </w:rPr>
      </w:pPr>
      <m:oMath>
        <m:r>
          <m:rPr>
            <m:sty m:val="p"/>
          </m:rPr>
          <w:rPr>
            <w:rFonts w:ascii="Cambria Math" w:eastAsia="AdvTimes" w:hAnsi="Cambria Math" w:cs="Times New Roman"/>
            <w:kern w:val="0"/>
            <w:szCs w:val="24"/>
          </w:rPr>
          <m:t xml:space="preserve">CI= </m:t>
        </m:r>
        <m:f>
          <m:fPr>
            <m:type m:val="lin"/>
            <m:ctrlPr>
              <w:rPr>
                <w:rFonts w:ascii="Cambria Math" w:eastAsia="AdvTimes" w:hAnsi="Cambria Math" w:cs="Times New Roman"/>
                <w:kern w:val="0"/>
                <w:szCs w:val="24"/>
              </w:rPr>
            </m:ctrlPr>
          </m:fPr>
          <m:num>
            <m:d>
              <m:dPr>
                <m:ctrlPr>
                  <w:rPr>
                    <w:rFonts w:ascii="Cambria Math" w:eastAsia="AdvTimes" w:hAnsi="Cambria Math" w:cs="Times New Roman"/>
                    <w:i/>
                    <w:kern w:val="0"/>
                    <w:szCs w:val="24"/>
                  </w:rPr>
                </m:ctrlPr>
              </m:dPr>
              <m:e>
                <m:sSub>
                  <m:sSubPr>
                    <m:ctrlPr>
                      <w:rPr>
                        <w:rFonts w:ascii="Cambria Math" w:eastAsia="AdvTimes" w:hAnsi="Cambria Math" w:cs="Times New Roman"/>
                        <w:i/>
                        <w:kern w:val="0"/>
                        <w:szCs w:val="24"/>
                      </w:rPr>
                    </m:ctrlPr>
                  </m:sSubPr>
                  <m:e>
                    <m:r>
                      <m:rPr>
                        <m:sty m:val="p"/>
                      </m:rPr>
                      <w:rPr>
                        <w:rFonts w:ascii="Cambria Math" w:hAnsi="Cambria Math" w:cs="Times New Roman"/>
                        <w:position w:val="-6"/>
                        <w:szCs w:val="24"/>
                      </w:rPr>
                      <w:object w:dxaOrig="220" w:dyaOrig="279" w14:anchorId="4667165F">
                        <v:shape id="_x0000_i1027" type="#_x0000_t75" style="width:11.25pt;height:13.5pt" o:ole="">
                          <v:imagedata r:id="rId12" o:title=""/>
                        </v:shape>
                        <o:OLEObject Type="Embed" ProgID="Equation.3" ShapeID="_x0000_i1027" DrawAspect="Content" ObjectID="_1502199323" r:id="rId13"/>
                      </w:object>
                    </m:r>
                  </m:e>
                  <m:sub>
                    <m:r>
                      <w:rPr>
                        <w:rFonts w:ascii="Cambria Math" w:eastAsia="AdvTimes" w:hAnsi="Cambria Math" w:cs="Times New Roman"/>
                        <w:kern w:val="0"/>
                        <w:szCs w:val="24"/>
                      </w:rPr>
                      <m:t>max</m:t>
                    </m:r>
                  </m:sub>
                </m:sSub>
                <m:r>
                  <w:rPr>
                    <w:rFonts w:ascii="Cambria Math" w:eastAsia="AdvTimes" w:hAnsi="Cambria Math" w:cs="Times New Roman"/>
                    <w:kern w:val="0"/>
                    <w:szCs w:val="24"/>
                  </w:rPr>
                  <m:t>-n</m:t>
                </m:r>
              </m:e>
            </m:d>
          </m:num>
          <m:den>
            <m:d>
              <m:dPr>
                <m:ctrlPr>
                  <w:rPr>
                    <w:rFonts w:ascii="Cambria Math" w:eastAsia="AdvTimes" w:hAnsi="Cambria Math" w:cs="Times New Roman"/>
                    <w:i/>
                    <w:kern w:val="0"/>
                    <w:szCs w:val="24"/>
                  </w:rPr>
                </m:ctrlPr>
              </m:dPr>
              <m:e>
                <m:r>
                  <w:rPr>
                    <w:rFonts w:ascii="Cambria Math" w:eastAsia="AdvTimes" w:hAnsi="Cambria Math" w:cs="Times New Roman"/>
                    <w:kern w:val="0"/>
                    <w:szCs w:val="24"/>
                  </w:rPr>
                  <m:t>n-1</m:t>
                </m:r>
              </m:e>
            </m:d>
          </m:den>
        </m:f>
      </m:oMath>
      <w:r w:rsidRPr="00631836">
        <w:rPr>
          <w:rFonts w:eastAsia="AdvTimes" w:cs="Times New Roman"/>
          <w:kern w:val="0"/>
          <w:szCs w:val="24"/>
        </w:rPr>
        <w:t xml:space="preserve">                                                   (4)</w:t>
      </w:r>
    </w:p>
    <w:p w14:paraId="72BA62B7" w14:textId="77777777" w:rsidR="00F05529" w:rsidRDefault="00F05529" w:rsidP="000445B5">
      <w:pPr>
        <w:spacing w:line="480" w:lineRule="auto"/>
        <w:jc w:val="both"/>
        <w:rPr>
          <w:rFonts w:cs="Times New Roman"/>
          <w:szCs w:val="24"/>
        </w:rPr>
      </w:pPr>
    </w:p>
    <w:p w14:paraId="6F2F28BA" w14:textId="002D44F7" w:rsidR="00610A1F" w:rsidRPr="00631836" w:rsidRDefault="00610A1F" w:rsidP="000445B5">
      <w:pPr>
        <w:spacing w:line="480" w:lineRule="auto"/>
        <w:jc w:val="both"/>
        <w:rPr>
          <w:rFonts w:cs="Times New Roman"/>
          <w:szCs w:val="24"/>
        </w:rPr>
      </w:pPr>
      <w:r w:rsidRPr="00631836">
        <w:rPr>
          <w:rFonts w:cs="Times New Roman"/>
          <w:szCs w:val="24"/>
        </w:rPr>
        <w:t>The consistency ratio (CR) is defined as the ratio of CI to the mean random consistency index (RI)</w:t>
      </w:r>
      <w:r w:rsidR="00D10662" w:rsidRPr="00631836">
        <w:rPr>
          <w:rFonts w:cs="Times New Roman"/>
          <w:szCs w:val="24"/>
        </w:rPr>
        <w:t>. The CR should be less than 0.1</w:t>
      </w:r>
      <w:r w:rsidR="00A006DD" w:rsidRPr="00631836">
        <w:rPr>
          <w:rFonts w:cs="Times New Roman"/>
          <w:szCs w:val="24"/>
        </w:rPr>
        <w:t xml:space="preserve"> </w:t>
      </w:r>
      <w:r w:rsidR="00D10662" w:rsidRPr="00631836">
        <w:rPr>
          <w:rFonts w:cs="Times New Roman"/>
          <w:szCs w:val="24"/>
        </w:rPr>
        <w:t>indicat</w:t>
      </w:r>
      <w:r w:rsidR="00840DCE" w:rsidRPr="00631836">
        <w:rPr>
          <w:rFonts w:cs="Times New Roman"/>
          <w:szCs w:val="24"/>
        </w:rPr>
        <w:t>ing</w:t>
      </w:r>
      <w:r w:rsidR="00D10662" w:rsidRPr="00631836">
        <w:rPr>
          <w:rFonts w:cs="Times New Roman"/>
          <w:szCs w:val="24"/>
        </w:rPr>
        <w:t xml:space="preserve"> that the consistency level of the </w:t>
      </w:r>
      <w:r w:rsidR="00D10662" w:rsidRPr="00631836">
        <w:rPr>
          <w:rFonts w:eastAsia="AdvTimes" w:cs="Times New Roman"/>
          <w:kern w:val="0"/>
          <w:szCs w:val="24"/>
        </w:rPr>
        <w:t>pairwise comparison matrix is acceptable</w:t>
      </w:r>
      <w:r w:rsidR="00F83419" w:rsidRPr="00631836">
        <w:rPr>
          <w:rFonts w:eastAsia="AdvTimes" w:cs="Times New Roman"/>
          <w:kern w:val="0"/>
          <w:szCs w:val="24"/>
        </w:rPr>
        <w:t>:</w:t>
      </w:r>
      <w:r w:rsidRPr="00631836">
        <w:rPr>
          <w:rFonts w:cs="Times New Roman"/>
          <w:szCs w:val="24"/>
        </w:rPr>
        <w:t xml:space="preserve"> </w:t>
      </w:r>
    </w:p>
    <w:p w14:paraId="7EB76828" w14:textId="50A40083" w:rsidR="00610A1F" w:rsidRPr="00953D4F" w:rsidRDefault="00610A1F" w:rsidP="006A15A4">
      <w:pPr>
        <w:spacing w:line="480" w:lineRule="auto"/>
        <w:rPr>
          <w:rFonts w:cs="Times New Roman"/>
          <w:szCs w:val="24"/>
        </w:rPr>
      </w:pPr>
      <m:oMath>
        <m:r>
          <m:rPr>
            <m:sty m:val="p"/>
          </m:rPr>
          <w:rPr>
            <w:rFonts w:ascii="Cambria Math" w:hAnsi="Cambria Math" w:cs="Times New Roman"/>
            <w:szCs w:val="24"/>
          </w:rPr>
          <m:t>CR=CI/RI</m:t>
        </m:r>
      </m:oMath>
      <w:r w:rsidRPr="00631836">
        <w:rPr>
          <w:rFonts w:cs="Times New Roman"/>
          <w:szCs w:val="24"/>
        </w:rPr>
        <w:t xml:space="preserve">                                                        </w:t>
      </w:r>
      <w:r w:rsidR="00C95F03" w:rsidRPr="00631836">
        <w:rPr>
          <w:rFonts w:cs="Times New Roman"/>
          <w:szCs w:val="24"/>
        </w:rPr>
        <w:t xml:space="preserve">    </w:t>
      </w:r>
      <w:r w:rsidRPr="00631836">
        <w:rPr>
          <w:rFonts w:cs="Times New Roman"/>
          <w:szCs w:val="24"/>
        </w:rPr>
        <w:t xml:space="preserve">    (</w:t>
      </w:r>
      <w:r w:rsidR="00C95F03" w:rsidRPr="00631836">
        <w:rPr>
          <w:rFonts w:cs="Times New Roman"/>
          <w:szCs w:val="24"/>
        </w:rPr>
        <w:t>5</w:t>
      </w:r>
      <w:r w:rsidRPr="00631836">
        <w:rPr>
          <w:rFonts w:cs="Times New Roman"/>
          <w:szCs w:val="24"/>
        </w:rPr>
        <w:t>)</w:t>
      </w:r>
    </w:p>
    <w:p w14:paraId="7369F97E" w14:textId="77777777" w:rsidR="00F05529" w:rsidRDefault="00F05529" w:rsidP="000445B5">
      <w:pPr>
        <w:spacing w:line="480" w:lineRule="auto"/>
        <w:jc w:val="both"/>
        <w:rPr>
          <w:rFonts w:cs="Times New Roman"/>
          <w:szCs w:val="24"/>
        </w:rPr>
      </w:pPr>
    </w:p>
    <w:p w14:paraId="5D23BCD7" w14:textId="69BB8818" w:rsidR="00610A1F" w:rsidRPr="00631836" w:rsidRDefault="00A006DD" w:rsidP="000445B5">
      <w:pPr>
        <w:spacing w:line="480" w:lineRule="auto"/>
        <w:jc w:val="both"/>
        <w:rPr>
          <w:rFonts w:cs="Times New Roman"/>
          <w:szCs w:val="24"/>
        </w:rPr>
      </w:pPr>
      <w:r w:rsidRPr="00631836">
        <w:rPr>
          <w:rFonts w:cs="Times New Roman"/>
          <w:szCs w:val="24"/>
        </w:rPr>
        <w:t xml:space="preserve">The </w:t>
      </w:r>
      <w:r w:rsidR="00610A1F" w:rsidRPr="00631836">
        <w:rPr>
          <w:rFonts w:cs="Times New Roman"/>
          <w:szCs w:val="24"/>
        </w:rPr>
        <w:t xml:space="preserve">ANP uses </w:t>
      </w:r>
      <w:r w:rsidRPr="00631836">
        <w:rPr>
          <w:rFonts w:cs="Times New Roman"/>
          <w:szCs w:val="24"/>
        </w:rPr>
        <w:t xml:space="preserve">a </w:t>
      </w:r>
      <w:proofErr w:type="spellStart"/>
      <w:r w:rsidR="00610A1F" w:rsidRPr="00631836">
        <w:rPr>
          <w:rFonts w:cs="Times New Roman"/>
          <w:szCs w:val="24"/>
        </w:rPr>
        <w:t>supermatrix</w:t>
      </w:r>
      <w:proofErr w:type="spellEnd"/>
      <w:r w:rsidR="00610A1F" w:rsidRPr="00631836">
        <w:rPr>
          <w:rFonts w:cs="Times New Roman"/>
          <w:szCs w:val="24"/>
        </w:rPr>
        <w:t xml:space="preserve"> to</w:t>
      </w:r>
      <w:r w:rsidR="009C0641" w:rsidRPr="00631836">
        <w:rPr>
          <w:rFonts w:cs="Times New Roman"/>
          <w:szCs w:val="24"/>
        </w:rPr>
        <w:t xml:space="preserve"> address </w:t>
      </w:r>
      <w:r w:rsidR="00610A1F" w:rsidRPr="00631836">
        <w:rPr>
          <w:rFonts w:cs="Times New Roman"/>
          <w:szCs w:val="24"/>
        </w:rPr>
        <w:t xml:space="preserve">the relationship </w:t>
      </w:r>
      <w:r w:rsidRPr="00631836">
        <w:rPr>
          <w:rFonts w:cs="Times New Roman"/>
          <w:szCs w:val="24"/>
        </w:rPr>
        <w:t>between</w:t>
      </w:r>
      <w:r w:rsidR="00610A1F" w:rsidRPr="00631836">
        <w:rPr>
          <w:rFonts w:cs="Times New Roman"/>
          <w:szCs w:val="24"/>
        </w:rPr>
        <w:t xml:space="preserve"> feedback and interdependence among the criteria. If </w:t>
      </w:r>
      <w:r w:rsidR="00840DCE" w:rsidRPr="00631836">
        <w:rPr>
          <w:rFonts w:cs="Times New Roman"/>
          <w:szCs w:val="24"/>
        </w:rPr>
        <w:t xml:space="preserve">there is </w:t>
      </w:r>
      <w:r w:rsidR="00610A1F" w:rsidRPr="00631836">
        <w:rPr>
          <w:rFonts w:cs="Times New Roman"/>
          <w:szCs w:val="24"/>
        </w:rPr>
        <w:t xml:space="preserve">no interdependent relationship exists among the criteria, the pairwise comparison value </w:t>
      </w:r>
      <w:r w:rsidRPr="00631836">
        <w:rPr>
          <w:rFonts w:cs="Times New Roman"/>
          <w:szCs w:val="24"/>
        </w:rPr>
        <w:t>is</w:t>
      </w:r>
      <w:r w:rsidR="00610A1F" w:rsidRPr="00631836">
        <w:rPr>
          <w:rFonts w:cs="Times New Roman"/>
          <w:szCs w:val="24"/>
        </w:rPr>
        <w:t xml:space="preserve"> 0. In contrast, if an interdependent and feedback relationship exists among the criteria, then </w:t>
      </w:r>
      <w:r w:rsidRPr="00631836">
        <w:rPr>
          <w:rFonts w:cs="Times New Roman"/>
          <w:szCs w:val="24"/>
        </w:rPr>
        <w:t xml:space="preserve">the </w:t>
      </w:r>
      <w:r w:rsidR="00610A1F" w:rsidRPr="00631836">
        <w:rPr>
          <w:rFonts w:cs="Times New Roman"/>
          <w:szCs w:val="24"/>
        </w:rPr>
        <w:t xml:space="preserve">value </w:t>
      </w:r>
      <w:r w:rsidR="00840DCE" w:rsidRPr="00631836">
        <w:rPr>
          <w:rFonts w:cs="Times New Roman"/>
          <w:szCs w:val="24"/>
        </w:rPr>
        <w:t>will</w:t>
      </w:r>
      <w:r w:rsidR="00610A1F" w:rsidRPr="00631836">
        <w:rPr>
          <w:rFonts w:cs="Times New Roman"/>
          <w:szCs w:val="24"/>
        </w:rPr>
        <w:t xml:space="preserve"> no longer be 0 and an unweighted </w:t>
      </w:r>
      <w:proofErr w:type="spellStart"/>
      <w:r w:rsidR="00610A1F" w:rsidRPr="00631836">
        <w:rPr>
          <w:rFonts w:cs="Times New Roman"/>
          <w:szCs w:val="24"/>
        </w:rPr>
        <w:t>supermatrix</w:t>
      </w:r>
      <w:proofErr w:type="spellEnd"/>
      <w:r w:rsidR="00610A1F" w:rsidRPr="00631836">
        <w:rPr>
          <w:rFonts w:cs="Times New Roman"/>
          <w:szCs w:val="24"/>
        </w:rPr>
        <w:t xml:space="preserve"> </w:t>
      </w:r>
      <w:r w:rsidR="00610A1F" w:rsidRPr="00631836">
        <w:rPr>
          <w:rFonts w:cs="Times New Roman"/>
          <w:i/>
          <w:szCs w:val="24"/>
        </w:rPr>
        <w:t>M</w:t>
      </w:r>
      <w:r w:rsidR="00610A1F" w:rsidRPr="00631836">
        <w:rPr>
          <w:rFonts w:cs="Times New Roman"/>
          <w:szCs w:val="24"/>
        </w:rPr>
        <w:t xml:space="preserve"> is obtained. The limited weighted </w:t>
      </w:r>
      <w:proofErr w:type="spellStart"/>
      <w:r w:rsidR="00610A1F" w:rsidRPr="00631836">
        <w:rPr>
          <w:rFonts w:cs="Times New Roman"/>
          <w:szCs w:val="24"/>
        </w:rPr>
        <w:t>supermatrix</w:t>
      </w:r>
      <w:proofErr w:type="spellEnd"/>
      <w:r w:rsidR="00610A1F" w:rsidRPr="00631836">
        <w:rPr>
          <w:rFonts w:cs="Times New Roman"/>
          <w:szCs w:val="24"/>
        </w:rPr>
        <w:t xml:space="preserve"> </w:t>
      </w:r>
      <w:r w:rsidR="00610A1F" w:rsidRPr="00631836">
        <w:rPr>
          <w:rFonts w:cs="Times New Roman"/>
          <w:i/>
          <w:szCs w:val="24"/>
        </w:rPr>
        <w:t>M*</w:t>
      </w:r>
      <w:r w:rsidR="00610A1F" w:rsidRPr="00631836">
        <w:rPr>
          <w:rFonts w:cs="Times New Roman"/>
          <w:szCs w:val="24"/>
        </w:rPr>
        <w:t xml:space="preserve"> is based on Eq. (</w:t>
      </w:r>
      <w:r w:rsidR="00C95F03" w:rsidRPr="00631836">
        <w:rPr>
          <w:rFonts w:cs="Times New Roman"/>
          <w:szCs w:val="24"/>
        </w:rPr>
        <w:t>6</w:t>
      </w:r>
      <w:r w:rsidR="00610A1F" w:rsidRPr="00631836">
        <w:rPr>
          <w:rFonts w:cs="Times New Roman"/>
          <w:szCs w:val="24"/>
        </w:rPr>
        <w:t>) and allow</w:t>
      </w:r>
      <w:r w:rsidRPr="00631836">
        <w:rPr>
          <w:rFonts w:cs="Times New Roman"/>
          <w:szCs w:val="24"/>
        </w:rPr>
        <w:t>s</w:t>
      </w:r>
      <w:r w:rsidR="00610A1F" w:rsidRPr="00631836">
        <w:rPr>
          <w:rFonts w:cs="Times New Roman"/>
          <w:szCs w:val="24"/>
        </w:rPr>
        <w:t xml:space="preserve"> for gradual convergence of the interdependent relationship</w:t>
      </w:r>
      <w:r w:rsidRPr="00631836">
        <w:rPr>
          <w:rFonts w:cs="Times New Roman"/>
          <w:szCs w:val="24"/>
        </w:rPr>
        <w:t>s</w:t>
      </w:r>
      <w:r w:rsidR="00610A1F" w:rsidRPr="00631836">
        <w:rPr>
          <w:rFonts w:cs="Times New Roman"/>
          <w:szCs w:val="24"/>
        </w:rPr>
        <w:t xml:space="preserve"> to obtain accurate relative weights among the measures. </w:t>
      </w:r>
    </w:p>
    <w:p w14:paraId="3866A122" w14:textId="3EB48CD0" w:rsidR="00F83419" w:rsidRPr="00631836" w:rsidRDefault="00FF76CB" w:rsidP="006A15A4">
      <w:pPr>
        <w:spacing w:line="480" w:lineRule="auto"/>
        <w:rPr>
          <w:rFonts w:cs="Times New Roman"/>
          <w:szCs w:val="24"/>
        </w:rPr>
      </w:pPr>
      <m:oMath>
        <m:sSup>
          <m:sSupPr>
            <m:ctrlPr>
              <w:rPr>
                <w:rFonts w:ascii="Cambria Math" w:hAnsi="Cambria Math" w:cs="Times New Roman"/>
                <w:szCs w:val="24"/>
              </w:rPr>
            </m:ctrlPr>
          </m:sSupPr>
          <m:e>
            <m:r>
              <w:rPr>
                <w:rFonts w:ascii="Cambria Math" w:hAnsi="Cambria Math" w:cs="Times New Roman"/>
                <w:szCs w:val="24"/>
              </w:rPr>
              <m:t>M</m:t>
            </m:r>
          </m:e>
          <m:sup>
            <m:r>
              <w:rPr>
                <w:rFonts w:ascii="Cambria Math" w:hAnsi="Cambria Math" w:cs="Times New Roman"/>
                <w:szCs w:val="24"/>
              </w:rPr>
              <m:t>*</m:t>
            </m:r>
          </m:sup>
        </m:sSup>
        <m:r>
          <m:rPr>
            <m:sty m:val="p"/>
          </m:rPr>
          <w:rPr>
            <w:rFonts w:ascii="Cambria Math" w:hAnsi="Cambria Math" w:cs="Times New Roman"/>
            <w:szCs w:val="24"/>
          </w:rPr>
          <m:t>=</m:t>
        </m:r>
        <m:func>
          <m:funcPr>
            <m:ctrlPr>
              <w:rPr>
                <w:rFonts w:ascii="Cambria Math" w:hAnsi="Cambria Math" w:cs="Times New Roman"/>
                <w:szCs w:val="24"/>
              </w:rPr>
            </m:ctrlPr>
          </m:funcPr>
          <m:fName>
            <m:limLow>
              <m:limLowPr>
                <m:ctrlPr>
                  <w:rPr>
                    <w:rFonts w:ascii="Cambria Math" w:hAnsi="Cambria Math" w:cs="Times New Roman"/>
                    <w:szCs w:val="24"/>
                  </w:rPr>
                </m:ctrlPr>
              </m:limLowPr>
              <m:e>
                <m:r>
                  <m:rPr>
                    <m:sty m:val="p"/>
                  </m:rPr>
                  <w:rPr>
                    <w:rFonts w:ascii="Cambria Math" w:hAnsi="Cambria Math" w:cs="Times New Roman"/>
                    <w:szCs w:val="24"/>
                  </w:rPr>
                  <m:t>lim</m:t>
                </m:r>
              </m:e>
              <m:lim>
                <m:r>
                  <w:rPr>
                    <w:rFonts w:ascii="Cambria Math" w:hAnsi="Cambria Math" w:cs="Times New Roman"/>
                    <w:szCs w:val="24"/>
                  </w:rPr>
                  <m:t>k→∞</m:t>
                </m:r>
              </m:lim>
            </m:limLow>
          </m:fName>
          <m:e>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k</m:t>
                </m:r>
              </m:sup>
            </m:sSup>
          </m:e>
        </m:func>
      </m:oMath>
      <w:r w:rsidR="00F83419" w:rsidRPr="00631836">
        <w:rPr>
          <w:rFonts w:cs="Times New Roman"/>
          <w:szCs w:val="24"/>
        </w:rPr>
        <w:t xml:space="preserve">                                                          (6)</w:t>
      </w:r>
    </w:p>
    <w:p w14:paraId="2F8ADEA1" w14:textId="77777777" w:rsidR="00953D4F" w:rsidRDefault="00953D4F" w:rsidP="000445B5">
      <w:pPr>
        <w:spacing w:line="480" w:lineRule="auto"/>
        <w:jc w:val="both"/>
        <w:rPr>
          <w:rFonts w:cs="Times New Roman"/>
          <w:szCs w:val="24"/>
        </w:rPr>
      </w:pPr>
    </w:p>
    <w:p w14:paraId="73040C65" w14:textId="77777777" w:rsidR="00412DF1" w:rsidRPr="00631836" w:rsidRDefault="00412DF1" w:rsidP="000445B5">
      <w:pPr>
        <w:spacing w:line="480" w:lineRule="auto"/>
        <w:jc w:val="both"/>
        <w:rPr>
          <w:rFonts w:cs="Times New Roman"/>
          <w:szCs w:val="24"/>
        </w:rPr>
      </w:pPr>
      <w:r w:rsidRPr="00631836">
        <w:rPr>
          <w:rFonts w:cs="Times New Roman"/>
          <w:szCs w:val="24"/>
        </w:rPr>
        <w:t>3.4 Proposed analytical steps</w:t>
      </w:r>
    </w:p>
    <w:p w14:paraId="7D5C75C0" w14:textId="536505EA" w:rsidR="00412DF1" w:rsidRPr="00631836" w:rsidRDefault="00412DF1" w:rsidP="000445B5">
      <w:pPr>
        <w:spacing w:line="480" w:lineRule="auto"/>
        <w:rPr>
          <w:rFonts w:cs="Times New Roman"/>
          <w:szCs w:val="24"/>
        </w:rPr>
      </w:pPr>
      <w:r w:rsidRPr="00631836">
        <w:rPr>
          <w:rFonts w:cs="Times New Roman"/>
          <w:szCs w:val="24"/>
        </w:rPr>
        <w:t>This study proposes the following steps to</w:t>
      </w:r>
      <w:r w:rsidR="00A006DD" w:rsidRPr="00631836">
        <w:rPr>
          <w:rFonts w:cs="Times New Roman"/>
          <w:szCs w:val="24"/>
        </w:rPr>
        <w:t xml:space="preserve"> carry out</w:t>
      </w:r>
      <w:r w:rsidRPr="00631836">
        <w:rPr>
          <w:rFonts w:eastAsia="PMingLiU" w:cs="Times New Roman"/>
          <w:szCs w:val="24"/>
        </w:rPr>
        <w:t xml:space="preserve"> hierarchical structure analysis and </w:t>
      </w:r>
      <w:r w:rsidRPr="00631836">
        <w:rPr>
          <w:rFonts w:cs="Times New Roman"/>
          <w:szCs w:val="24"/>
        </w:rPr>
        <w:t>weighting</w:t>
      </w:r>
      <w:r w:rsidR="00A006DD" w:rsidRPr="00631836">
        <w:rPr>
          <w:rFonts w:cs="Times New Roman"/>
          <w:szCs w:val="24"/>
        </w:rPr>
        <w:t xml:space="preserve"> of</w:t>
      </w:r>
      <w:r w:rsidRPr="00631836">
        <w:rPr>
          <w:rFonts w:cs="Times New Roman"/>
          <w:szCs w:val="24"/>
        </w:rPr>
        <w:t xml:space="preserve"> the important aspects and criteria of SSSCM. </w:t>
      </w:r>
    </w:p>
    <w:p w14:paraId="59650F0D" w14:textId="77777777" w:rsidR="003A4A36" w:rsidRDefault="00412DF1" w:rsidP="009E4A7A">
      <w:pPr>
        <w:pStyle w:val="ListParagraph"/>
        <w:numPr>
          <w:ilvl w:val="0"/>
          <w:numId w:val="9"/>
        </w:numPr>
        <w:spacing w:line="480" w:lineRule="auto"/>
        <w:ind w:leftChars="0"/>
        <w:jc w:val="both"/>
        <w:rPr>
          <w:rFonts w:cs="Times New Roman"/>
          <w:szCs w:val="24"/>
        </w:rPr>
      </w:pPr>
      <w:r w:rsidRPr="003A4A36">
        <w:rPr>
          <w:rFonts w:cs="Times New Roman"/>
          <w:szCs w:val="24"/>
        </w:rPr>
        <w:t xml:space="preserve">Gather information from </w:t>
      </w:r>
      <w:r w:rsidR="00A006DD" w:rsidRPr="003A4A36">
        <w:rPr>
          <w:rFonts w:cs="Times New Roman"/>
          <w:szCs w:val="24"/>
        </w:rPr>
        <w:t>the</w:t>
      </w:r>
      <w:r w:rsidRPr="003A4A36">
        <w:rPr>
          <w:rFonts w:cs="Times New Roman"/>
          <w:szCs w:val="24"/>
        </w:rPr>
        <w:t xml:space="preserve"> literature review and </w:t>
      </w:r>
      <w:r w:rsidR="008457F7" w:rsidRPr="003A4A36">
        <w:rPr>
          <w:rFonts w:cs="Times New Roman"/>
          <w:szCs w:val="24"/>
        </w:rPr>
        <w:t>practical data from the case firm</w:t>
      </w:r>
      <w:r w:rsidR="00A006DD" w:rsidRPr="003A4A36">
        <w:rPr>
          <w:rFonts w:cs="Times New Roman"/>
          <w:szCs w:val="24"/>
        </w:rPr>
        <w:t xml:space="preserve">, </w:t>
      </w:r>
      <w:bookmarkStart w:id="0" w:name="_GoBack"/>
      <w:bookmarkEnd w:id="0"/>
      <w:r w:rsidR="00A006DD" w:rsidRPr="003A4A36">
        <w:rPr>
          <w:rFonts w:cs="Times New Roman"/>
          <w:szCs w:val="24"/>
        </w:rPr>
        <w:t>and</w:t>
      </w:r>
      <w:r w:rsidRPr="003A4A36">
        <w:rPr>
          <w:rFonts w:cs="Times New Roman"/>
          <w:szCs w:val="24"/>
        </w:rPr>
        <w:t xml:space="preserve"> consult a group of experts to</w:t>
      </w:r>
      <w:r w:rsidR="008457F7" w:rsidRPr="003A4A36">
        <w:rPr>
          <w:rFonts w:cs="Times New Roman"/>
          <w:szCs w:val="24"/>
        </w:rPr>
        <w:t xml:space="preserve"> confirm the reliability of the</w:t>
      </w:r>
      <w:r w:rsidRPr="003A4A36">
        <w:rPr>
          <w:rFonts w:cs="Times New Roman"/>
          <w:szCs w:val="24"/>
        </w:rPr>
        <w:t xml:space="preserve"> measures</w:t>
      </w:r>
      <w:r w:rsidR="008457F7" w:rsidRPr="003A4A36">
        <w:rPr>
          <w:rFonts w:cs="Times New Roman"/>
          <w:szCs w:val="24"/>
        </w:rPr>
        <w:t>.</w:t>
      </w:r>
      <w:r w:rsidRPr="003A4A36">
        <w:rPr>
          <w:rFonts w:cs="Times New Roman"/>
          <w:szCs w:val="24"/>
        </w:rPr>
        <w:t xml:space="preserve"> </w:t>
      </w:r>
      <w:r w:rsidR="008457F7" w:rsidRPr="003A4A36">
        <w:rPr>
          <w:rFonts w:eastAsia="PMingLiU" w:cs="Times New Roman"/>
          <w:szCs w:val="24"/>
        </w:rPr>
        <w:t xml:space="preserve">This </w:t>
      </w:r>
      <w:r w:rsidR="00A006DD" w:rsidRPr="003A4A36">
        <w:rPr>
          <w:rFonts w:eastAsia="PMingLiU" w:cs="Times New Roman"/>
          <w:szCs w:val="24"/>
        </w:rPr>
        <w:t>step is needed</w:t>
      </w:r>
      <w:r w:rsidRPr="003A4A36">
        <w:rPr>
          <w:rFonts w:cs="Times New Roman"/>
          <w:szCs w:val="24"/>
        </w:rPr>
        <w:t xml:space="preserve"> to form an expert </w:t>
      </w:r>
      <w:r w:rsidRPr="003A4A36">
        <w:rPr>
          <w:rFonts w:eastAsia="PMingLiU" w:cs="Times New Roman"/>
          <w:szCs w:val="24"/>
        </w:rPr>
        <w:t xml:space="preserve">group </w:t>
      </w:r>
      <w:r w:rsidRPr="003A4A36">
        <w:rPr>
          <w:rFonts w:cs="Times New Roman"/>
          <w:szCs w:val="24"/>
        </w:rPr>
        <w:t xml:space="preserve">for </w:t>
      </w:r>
      <w:r w:rsidR="00F018BF" w:rsidRPr="003A4A36">
        <w:rPr>
          <w:rFonts w:cs="Times New Roman"/>
          <w:szCs w:val="24"/>
        </w:rPr>
        <w:t xml:space="preserve">gathering the </w:t>
      </w:r>
      <w:r w:rsidRPr="003A4A36">
        <w:rPr>
          <w:rFonts w:eastAsia="PMingLiU" w:cs="Times New Roman"/>
          <w:szCs w:val="24"/>
        </w:rPr>
        <w:t>professional and academic</w:t>
      </w:r>
      <w:r w:rsidRPr="003A4A36">
        <w:rPr>
          <w:rFonts w:cs="Times New Roman"/>
          <w:szCs w:val="24"/>
        </w:rPr>
        <w:t xml:space="preserve"> knowledge</w:t>
      </w:r>
      <w:r w:rsidR="00F018BF" w:rsidRPr="003A4A36">
        <w:rPr>
          <w:rFonts w:cs="Times New Roman"/>
          <w:szCs w:val="24"/>
        </w:rPr>
        <w:t xml:space="preserve"> required</w:t>
      </w:r>
      <w:r w:rsidRPr="003A4A36">
        <w:rPr>
          <w:rFonts w:cs="Times New Roman"/>
          <w:szCs w:val="24"/>
        </w:rPr>
        <w:t xml:space="preserve"> to achieve the evaluation goal.</w:t>
      </w:r>
    </w:p>
    <w:p w14:paraId="4A144F16" w14:textId="77777777" w:rsidR="003A4A36" w:rsidRPr="003A4A36" w:rsidRDefault="00FA4CDF" w:rsidP="009E4A7A">
      <w:pPr>
        <w:pStyle w:val="ListParagraph"/>
        <w:numPr>
          <w:ilvl w:val="0"/>
          <w:numId w:val="9"/>
        </w:numPr>
        <w:spacing w:line="480" w:lineRule="auto"/>
        <w:ind w:leftChars="0"/>
        <w:jc w:val="both"/>
        <w:rPr>
          <w:rFonts w:cs="Times New Roman"/>
          <w:szCs w:val="24"/>
        </w:rPr>
      </w:pPr>
      <w:r w:rsidRPr="003A4A36">
        <w:rPr>
          <w:rFonts w:cs="Times New Roman"/>
          <w:szCs w:val="24"/>
        </w:rPr>
        <w:t xml:space="preserve">Develop </w:t>
      </w:r>
      <w:r w:rsidRPr="003A4A36">
        <w:rPr>
          <w:rFonts w:eastAsia="PMingLiU" w:cs="Times New Roman"/>
          <w:szCs w:val="24"/>
        </w:rPr>
        <w:t>the</w:t>
      </w:r>
      <w:r w:rsidRPr="003A4A36">
        <w:rPr>
          <w:rFonts w:cs="Times New Roman"/>
          <w:szCs w:val="24"/>
        </w:rPr>
        <w:t xml:space="preserve"> </w:t>
      </w:r>
      <w:r w:rsidRPr="003A4A36">
        <w:rPr>
          <w:rFonts w:eastAsia="PMingLiU" w:cs="Times New Roman"/>
          <w:szCs w:val="24"/>
        </w:rPr>
        <w:t>aspects</w:t>
      </w:r>
      <w:r w:rsidRPr="003A4A36">
        <w:rPr>
          <w:rFonts w:cs="Times New Roman"/>
          <w:szCs w:val="24"/>
        </w:rPr>
        <w:t xml:space="preserve"> and criteria</w:t>
      </w:r>
      <w:r w:rsidR="00F018BF" w:rsidRPr="003A4A36">
        <w:rPr>
          <w:rFonts w:cs="Times New Roman"/>
          <w:szCs w:val="24"/>
        </w:rPr>
        <w:t>,</w:t>
      </w:r>
      <w:r w:rsidRPr="003A4A36">
        <w:rPr>
          <w:rFonts w:cs="Times New Roman"/>
          <w:szCs w:val="24"/>
        </w:rPr>
        <w:t xml:space="preserve"> and test the content validity </w:t>
      </w:r>
      <w:r w:rsidR="00A006DD" w:rsidRPr="003A4A36">
        <w:rPr>
          <w:rFonts w:cs="Times New Roman"/>
          <w:szCs w:val="24"/>
        </w:rPr>
        <w:t xml:space="preserve">using the </w:t>
      </w:r>
      <w:r w:rsidRPr="003A4A36">
        <w:rPr>
          <w:rFonts w:cs="Times New Roman"/>
          <w:szCs w:val="24"/>
        </w:rPr>
        <w:t xml:space="preserve">expert group. </w:t>
      </w:r>
      <w:r w:rsidRPr="003A4A36">
        <w:rPr>
          <w:rFonts w:eastAsia="PMingLiU" w:cs="Times New Roman"/>
          <w:szCs w:val="24"/>
        </w:rPr>
        <w:t xml:space="preserve">This </w:t>
      </w:r>
      <w:r w:rsidR="00A006DD" w:rsidRPr="003A4A36">
        <w:rPr>
          <w:rFonts w:eastAsia="PMingLiU" w:cs="Times New Roman"/>
          <w:szCs w:val="24"/>
        </w:rPr>
        <w:t>step</w:t>
      </w:r>
      <w:r w:rsidR="00A006DD" w:rsidRPr="003A4A36">
        <w:rPr>
          <w:rFonts w:cs="Times New Roman"/>
          <w:szCs w:val="24"/>
        </w:rPr>
        <w:t xml:space="preserve"> </w:t>
      </w:r>
      <w:r w:rsidRPr="003A4A36">
        <w:rPr>
          <w:rFonts w:cs="Times New Roman"/>
          <w:szCs w:val="24"/>
        </w:rPr>
        <w:t xml:space="preserve">is important </w:t>
      </w:r>
      <w:r w:rsidR="00F018BF" w:rsidRPr="003A4A36">
        <w:rPr>
          <w:rFonts w:cs="Times New Roman"/>
          <w:szCs w:val="24"/>
        </w:rPr>
        <w:t>in</w:t>
      </w:r>
      <w:r w:rsidRPr="003A4A36">
        <w:rPr>
          <w:rFonts w:cs="Times New Roman"/>
          <w:szCs w:val="24"/>
        </w:rPr>
        <w:t xml:space="preserve"> </w:t>
      </w:r>
      <w:r w:rsidR="00840DCE" w:rsidRPr="003A4A36">
        <w:rPr>
          <w:rFonts w:cs="Times New Roman"/>
          <w:szCs w:val="24"/>
        </w:rPr>
        <w:t xml:space="preserve">order to </w:t>
      </w:r>
      <w:r w:rsidRPr="003A4A36">
        <w:rPr>
          <w:rFonts w:cs="Times New Roman"/>
          <w:szCs w:val="24"/>
        </w:rPr>
        <w:t xml:space="preserve">establish a set of </w:t>
      </w:r>
      <w:r w:rsidRPr="003A4A36">
        <w:rPr>
          <w:rFonts w:eastAsia="PMingLiU" w:cs="Times New Roman"/>
          <w:szCs w:val="24"/>
        </w:rPr>
        <w:t>aspects</w:t>
      </w:r>
      <w:r w:rsidRPr="003A4A36">
        <w:rPr>
          <w:rFonts w:cs="Times New Roman"/>
          <w:szCs w:val="24"/>
        </w:rPr>
        <w:t xml:space="preserve"> and criteria for FDM evaluation. However, the </w:t>
      </w:r>
      <w:r w:rsidRPr="003A4A36">
        <w:rPr>
          <w:rFonts w:eastAsia="PMingLiU" w:cs="Times New Roman"/>
          <w:szCs w:val="24"/>
        </w:rPr>
        <w:t>aspects</w:t>
      </w:r>
      <w:r w:rsidRPr="003A4A36">
        <w:rPr>
          <w:rFonts w:cs="Times New Roman"/>
          <w:szCs w:val="24"/>
        </w:rPr>
        <w:t xml:space="preserve"> and criteria have natural complicated relations</w:t>
      </w:r>
      <w:r w:rsidR="00A006DD" w:rsidRPr="003A4A36">
        <w:rPr>
          <w:rFonts w:cs="Times New Roman"/>
          <w:szCs w:val="24"/>
        </w:rPr>
        <w:t>hip</w:t>
      </w:r>
      <w:r w:rsidR="00F018BF" w:rsidRPr="003A4A36">
        <w:rPr>
          <w:rFonts w:cs="Times New Roman"/>
          <w:szCs w:val="24"/>
        </w:rPr>
        <w:t>s</w:t>
      </w:r>
      <w:r w:rsidRPr="003A4A36">
        <w:rPr>
          <w:rFonts w:cs="Times New Roman"/>
          <w:szCs w:val="24"/>
        </w:rPr>
        <w:t xml:space="preserve"> within </w:t>
      </w:r>
      <w:r w:rsidRPr="003A4A36">
        <w:rPr>
          <w:rFonts w:eastAsia="PMingLiU" w:cs="Times New Roman"/>
          <w:szCs w:val="24"/>
        </w:rPr>
        <w:t>the hierarchical structure</w:t>
      </w:r>
      <w:r w:rsidRPr="003A4A36">
        <w:rPr>
          <w:rFonts w:cs="Times New Roman"/>
          <w:szCs w:val="24"/>
        </w:rPr>
        <w:t>. Appl</w:t>
      </w:r>
      <w:r w:rsidR="00A006DD" w:rsidRPr="003A4A36">
        <w:rPr>
          <w:rFonts w:cs="Times New Roman"/>
          <w:szCs w:val="24"/>
        </w:rPr>
        <w:t>y</w:t>
      </w:r>
      <w:r w:rsidRPr="003A4A36">
        <w:rPr>
          <w:rFonts w:cs="Times New Roman"/>
          <w:szCs w:val="24"/>
        </w:rPr>
        <w:t xml:space="preserve"> Eq.</w:t>
      </w:r>
      <w:r w:rsidR="00F018BF" w:rsidRPr="003A4A36">
        <w:rPr>
          <w:rFonts w:cs="Times New Roman"/>
          <w:szCs w:val="24"/>
        </w:rPr>
        <w:t xml:space="preserve"> </w:t>
      </w:r>
      <w:r w:rsidRPr="003A4A36">
        <w:rPr>
          <w:rFonts w:cs="Times New Roman"/>
          <w:szCs w:val="24"/>
        </w:rPr>
        <w:t xml:space="preserve">(4) to aggregate the weights </w:t>
      </w:r>
      <w:r w:rsidR="00A006DD" w:rsidRPr="003A4A36">
        <w:rPr>
          <w:rFonts w:cs="Times New Roman"/>
          <w:szCs w:val="24"/>
        </w:rPr>
        <w:t>in preparation</w:t>
      </w:r>
      <w:r w:rsidRPr="003A4A36">
        <w:rPr>
          <w:rFonts w:cs="Times New Roman"/>
          <w:szCs w:val="24"/>
        </w:rPr>
        <w:t xml:space="preserve"> for the matrices</w:t>
      </w:r>
      <w:r w:rsidRPr="003A4A36">
        <w:rPr>
          <w:rFonts w:eastAsia="PMingLiU" w:cs="Times New Roman"/>
          <w:szCs w:val="24"/>
        </w:rPr>
        <w:t>.</w:t>
      </w:r>
    </w:p>
    <w:p w14:paraId="271FA9F8" w14:textId="77777777" w:rsidR="003A4A36" w:rsidRDefault="005015B3" w:rsidP="009E4A7A">
      <w:pPr>
        <w:pStyle w:val="ListParagraph"/>
        <w:numPr>
          <w:ilvl w:val="0"/>
          <w:numId w:val="9"/>
        </w:numPr>
        <w:spacing w:line="480" w:lineRule="auto"/>
        <w:ind w:leftChars="0"/>
        <w:jc w:val="both"/>
        <w:rPr>
          <w:rFonts w:cs="Times New Roman"/>
          <w:szCs w:val="24"/>
        </w:rPr>
      </w:pPr>
      <w:r w:rsidRPr="003A4A36">
        <w:rPr>
          <w:rFonts w:cs="Times New Roman"/>
          <w:szCs w:val="24"/>
        </w:rPr>
        <w:t>The operational information (quantitative data) number</w:t>
      </w:r>
      <w:r w:rsidR="00F018BF" w:rsidRPr="003A4A36">
        <w:rPr>
          <w:rFonts w:cs="Times New Roman"/>
          <w:szCs w:val="24"/>
        </w:rPr>
        <w:t>s</w:t>
      </w:r>
      <w:r w:rsidRPr="003A4A36">
        <w:rPr>
          <w:rFonts w:cs="Times New Roman"/>
          <w:szCs w:val="24"/>
        </w:rPr>
        <w:t xml:space="preserve"> must be transformed</w:t>
      </w:r>
      <w:r w:rsidR="00A006DD" w:rsidRPr="003A4A36">
        <w:rPr>
          <w:rFonts w:cs="Times New Roman"/>
          <w:szCs w:val="24"/>
        </w:rPr>
        <w:t xml:space="preserve"> using Eq. (1)</w:t>
      </w:r>
      <w:r w:rsidRPr="003A4A36">
        <w:rPr>
          <w:rFonts w:cs="Times New Roman"/>
          <w:szCs w:val="24"/>
        </w:rPr>
        <w:t xml:space="preserve"> to </w:t>
      </w:r>
      <w:r w:rsidR="00F018BF" w:rsidRPr="003A4A36">
        <w:rPr>
          <w:rFonts w:cs="Times New Roman"/>
          <w:szCs w:val="24"/>
        </w:rPr>
        <w:t xml:space="preserve">produce </w:t>
      </w:r>
      <w:r w:rsidRPr="003A4A36">
        <w:rPr>
          <w:rFonts w:cs="Times New Roman"/>
          <w:szCs w:val="24"/>
        </w:rPr>
        <w:t xml:space="preserve">values that are comparable among </w:t>
      </w:r>
      <w:r w:rsidR="00A006DD" w:rsidRPr="003A4A36">
        <w:rPr>
          <w:rFonts w:cs="Times New Roman"/>
          <w:szCs w:val="24"/>
        </w:rPr>
        <w:t xml:space="preserve">the </w:t>
      </w:r>
      <w:r w:rsidRPr="003A4A36">
        <w:rPr>
          <w:rFonts w:cs="Times New Roman"/>
          <w:szCs w:val="24"/>
        </w:rPr>
        <w:t>aspects and criteria</w:t>
      </w:r>
      <w:r w:rsidR="00F018BF" w:rsidRPr="003A4A36">
        <w:rPr>
          <w:rFonts w:cs="Times New Roman"/>
          <w:szCs w:val="24"/>
        </w:rPr>
        <w:t>.</w:t>
      </w:r>
      <w:r w:rsidRPr="003A4A36">
        <w:rPr>
          <w:rFonts w:cs="Times New Roman"/>
          <w:szCs w:val="24"/>
        </w:rPr>
        <w:t xml:space="preserve"> </w:t>
      </w:r>
      <w:r w:rsidR="00F018BF" w:rsidRPr="003A4A36">
        <w:rPr>
          <w:rFonts w:cs="Times New Roman"/>
          <w:szCs w:val="24"/>
        </w:rPr>
        <w:t>By i</w:t>
      </w:r>
      <w:r w:rsidRPr="003A4A36">
        <w:rPr>
          <w:rFonts w:cs="Times New Roman"/>
          <w:szCs w:val="24"/>
        </w:rPr>
        <w:t>nterpreting linguistic information into fuzzy linguistic scales to convert fuzzy numbers into values</w:t>
      </w:r>
      <w:r w:rsidR="00F018BF" w:rsidRPr="003A4A36">
        <w:rPr>
          <w:rFonts w:cs="Times New Roman"/>
          <w:szCs w:val="24"/>
        </w:rPr>
        <w:t>,</w:t>
      </w:r>
      <w:r w:rsidRPr="003A4A36">
        <w:rPr>
          <w:rFonts w:cs="Times New Roman"/>
          <w:szCs w:val="24"/>
        </w:rPr>
        <w:t xml:space="preserve"> the fuzzy assessments are </w:t>
      </w:r>
      <w:proofErr w:type="spellStart"/>
      <w:r w:rsidRPr="003A4A36">
        <w:rPr>
          <w:rFonts w:cs="Times New Roman"/>
          <w:szCs w:val="24"/>
        </w:rPr>
        <w:t>defuzzified</w:t>
      </w:r>
      <w:proofErr w:type="spellEnd"/>
      <w:r w:rsidRPr="003A4A36">
        <w:rPr>
          <w:rFonts w:cs="Times New Roman"/>
          <w:szCs w:val="24"/>
        </w:rPr>
        <w:t xml:space="preserve"> using the definitions in Eq. (2) and (3). </w:t>
      </w:r>
    </w:p>
    <w:p w14:paraId="593EEB70" w14:textId="77777777" w:rsidR="003A4A36" w:rsidRDefault="005015B3" w:rsidP="009E4A7A">
      <w:pPr>
        <w:pStyle w:val="ListParagraph"/>
        <w:numPr>
          <w:ilvl w:val="0"/>
          <w:numId w:val="9"/>
        </w:numPr>
        <w:spacing w:line="480" w:lineRule="auto"/>
        <w:ind w:leftChars="0"/>
        <w:jc w:val="both"/>
        <w:rPr>
          <w:rFonts w:cs="Times New Roman"/>
          <w:szCs w:val="24"/>
        </w:rPr>
      </w:pPr>
      <w:r w:rsidRPr="003A4A36">
        <w:rPr>
          <w:rFonts w:cs="Times New Roman"/>
          <w:szCs w:val="24"/>
        </w:rPr>
        <w:t xml:space="preserve">In testing </w:t>
      </w:r>
      <w:r w:rsidR="00A006DD" w:rsidRPr="003A4A36">
        <w:rPr>
          <w:rFonts w:cs="Times New Roman"/>
          <w:szCs w:val="24"/>
        </w:rPr>
        <w:t>the</w:t>
      </w:r>
      <w:r w:rsidRPr="003A4A36">
        <w:rPr>
          <w:rFonts w:cs="Times New Roman"/>
          <w:szCs w:val="24"/>
        </w:rPr>
        <w:t xml:space="preserve"> consistency of a judgment matrix, </w:t>
      </w:r>
      <w:r w:rsidR="00A006DD" w:rsidRPr="003A4A36">
        <w:rPr>
          <w:rFonts w:cs="Times New Roman"/>
          <w:szCs w:val="24"/>
        </w:rPr>
        <w:t xml:space="preserve">the </w:t>
      </w:r>
      <w:r w:rsidRPr="003A4A36">
        <w:rPr>
          <w:rFonts w:cs="Times New Roman"/>
          <w:szCs w:val="24"/>
        </w:rPr>
        <w:t xml:space="preserve">consistency index (C.I.) </w:t>
      </w:r>
      <w:r w:rsidR="00F018BF" w:rsidRPr="003A4A36">
        <w:rPr>
          <w:rFonts w:cs="Times New Roman"/>
          <w:szCs w:val="24"/>
        </w:rPr>
        <w:t>is</w:t>
      </w:r>
      <w:r w:rsidRPr="003A4A36">
        <w:rPr>
          <w:rFonts w:cs="Times New Roman"/>
          <w:szCs w:val="24"/>
        </w:rPr>
        <w:t xml:space="preserve"> </w:t>
      </w:r>
      <w:proofErr w:type="gramStart"/>
      <w:r w:rsidRPr="003A4A36">
        <w:rPr>
          <w:rFonts w:cs="Times New Roman"/>
          <w:szCs w:val="24"/>
        </w:rPr>
        <w:lastRenderedPageBreak/>
        <w:t>obtained</w:t>
      </w:r>
      <w:proofErr w:type="gramEnd"/>
      <w:r w:rsidRPr="003A4A36">
        <w:rPr>
          <w:rFonts w:cs="Times New Roman"/>
          <w:szCs w:val="24"/>
        </w:rPr>
        <w:t xml:space="preserve"> using Eq. (</w:t>
      </w:r>
      <w:r w:rsidR="00C95F03" w:rsidRPr="003A4A36">
        <w:rPr>
          <w:rFonts w:eastAsia="PMingLiU" w:cs="Times New Roman"/>
          <w:szCs w:val="24"/>
        </w:rPr>
        <w:t>4</w:t>
      </w:r>
      <w:r w:rsidRPr="003A4A36">
        <w:rPr>
          <w:rFonts w:cs="Times New Roman"/>
          <w:szCs w:val="24"/>
        </w:rPr>
        <w:t xml:space="preserve">). We acquire the </w:t>
      </w:r>
      <w:proofErr w:type="spellStart"/>
      <w:r w:rsidRPr="003A4A36">
        <w:rPr>
          <w:rFonts w:cs="Times New Roman"/>
          <w:szCs w:val="24"/>
        </w:rPr>
        <w:t>λ</w:t>
      </w:r>
      <w:r w:rsidRPr="003A4A36">
        <w:rPr>
          <w:rFonts w:cs="Times New Roman"/>
          <w:szCs w:val="24"/>
          <w:vertAlign w:val="subscript"/>
        </w:rPr>
        <w:t>max</w:t>
      </w:r>
      <w:proofErr w:type="spellEnd"/>
      <w:r w:rsidRPr="003A4A36">
        <w:rPr>
          <w:rFonts w:cs="Times New Roman"/>
          <w:szCs w:val="24"/>
          <w:vertAlign w:val="subscript"/>
        </w:rPr>
        <w:t xml:space="preserve"> </w:t>
      </w:r>
      <w:r w:rsidRPr="003A4A36">
        <w:rPr>
          <w:rFonts w:cs="Times New Roman"/>
          <w:szCs w:val="24"/>
        </w:rPr>
        <w:t xml:space="preserve">value in the process of decomposing the </w:t>
      </w:r>
      <w:proofErr w:type="gramStart"/>
      <w:r w:rsidRPr="003A4A36">
        <w:rPr>
          <w:rFonts w:cs="Times New Roman"/>
          <w:szCs w:val="24"/>
        </w:rPr>
        <w:t>pairwise</w:t>
      </w:r>
      <w:proofErr w:type="gramEnd"/>
      <w:r w:rsidRPr="003A4A36">
        <w:rPr>
          <w:rFonts w:cs="Times New Roman"/>
          <w:szCs w:val="24"/>
        </w:rPr>
        <w:t xml:space="preserve"> comparison matrix. In addition,</w:t>
      </w:r>
      <w:r w:rsidR="00F018BF" w:rsidRPr="003A4A36">
        <w:rPr>
          <w:rFonts w:cs="Times New Roman"/>
          <w:szCs w:val="24"/>
        </w:rPr>
        <w:t xml:space="preserve"> if</w:t>
      </w:r>
      <w:r w:rsidRPr="003A4A36">
        <w:rPr>
          <w:rFonts w:cs="Times New Roman"/>
          <w:szCs w:val="24"/>
        </w:rPr>
        <w:t xml:space="preserve"> λ </w:t>
      </w:r>
      <w:r w:rsidRPr="003A4A36">
        <w:rPr>
          <w:rFonts w:cs="Times New Roman"/>
          <w:szCs w:val="24"/>
          <w:vertAlign w:val="subscript"/>
        </w:rPr>
        <w:t>max</w:t>
      </w:r>
      <w:r w:rsidRPr="003A4A36">
        <w:rPr>
          <w:rFonts w:cs="Times New Roman"/>
          <w:szCs w:val="24"/>
        </w:rPr>
        <w:t xml:space="preserve"> = 0, complete consistency exists within </w:t>
      </w:r>
      <w:r w:rsidR="00A006DD" w:rsidRPr="003A4A36">
        <w:rPr>
          <w:rFonts w:cs="Times New Roman"/>
          <w:szCs w:val="24"/>
        </w:rPr>
        <w:t xml:space="preserve">the </w:t>
      </w:r>
      <w:r w:rsidRPr="003A4A36">
        <w:rPr>
          <w:rFonts w:cs="Times New Roman"/>
          <w:szCs w:val="24"/>
        </w:rPr>
        <w:t xml:space="preserve">judgment procedures. </w:t>
      </w:r>
      <w:r w:rsidR="00F018BF" w:rsidRPr="003A4A36">
        <w:rPr>
          <w:rFonts w:cs="Times New Roman"/>
          <w:szCs w:val="24"/>
        </w:rPr>
        <w:t xml:space="preserve">If </w:t>
      </w:r>
      <w:r w:rsidRPr="003A4A36">
        <w:rPr>
          <w:rFonts w:cs="Times New Roman"/>
          <w:szCs w:val="24"/>
        </w:rPr>
        <w:t xml:space="preserve">λ </w:t>
      </w:r>
      <w:r w:rsidRPr="003A4A36">
        <w:rPr>
          <w:rFonts w:cs="Times New Roman"/>
          <w:szCs w:val="24"/>
          <w:vertAlign w:val="subscript"/>
        </w:rPr>
        <w:t>max</w:t>
      </w:r>
      <w:r w:rsidRPr="003A4A36">
        <w:rPr>
          <w:rFonts w:cs="Times New Roman"/>
          <w:szCs w:val="24"/>
        </w:rPr>
        <w:t xml:space="preserve"> = n, the consistency ratio (C.R.) of C.I. to the mean random consistency index R.I. is expressed as C.R. using Eq. (</w:t>
      </w:r>
      <w:r w:rsidR="00C95F03" w:rsidRPr="003A4A36">
        <w:rPr>
          <w:rFonts w:eastAsia="PMingLiU" w:cs="Times New Roman"/>
          <w:szCs w:val="24"/>
        </w:rPr>
        <w:t>5</w:t>
      </w:r>
      <w:r w:rsidRPr="003A4A36">
        <w:rPr>
          <w:rFonts w:cs="Times New Roman"/>
          <w:szCs w:val="24"/>
        </w:rPr>
        <w:t>).</w:t>
      </w:r>
    </w:p>
    <w:p w14:paraId="4704DFFF" w14:textId="5DDB1B9A" w:rsidR="00412DF1" w:rsidRPr="003A4A36" w:rsidRDefault="00412DF1" w:rsidP="009E4A7A">
      <w:pPr>
        <w:pStyle w:val="ListParagraph"/>
        <w:numPr>
          <w:ilvl w:val="0"/>
          <w:numId w:val="9"/>
        </w:numPr>
        <w:spacing w:line="480" w:lineRule="auto"/>
        <w:ind w:leftChars="0"/>
        <w:jc w:val="both"/>
        <w:rPr>
          <w:rFonts w:cs="Times New Roman"/>
          <w:szCs w:val="24"/>
        </w:rPr>
      </w:pPr>
      <w:r w:rsidRPr="003A4A36">
        <w:rPr>
          <w:rFonts w:cs="Times New Roman"/>
          <w:szCs w:val="24"/>
        </w:rPr>
        <w:t>The crisp values are composed into the weight matri</w:t>
      </w:r>
      <w:r w:rsidRPr="003A4A36">
        <w:rPr>
          <w:rFonts w:eastAsia="PMingLiU" w:cs="Times New Roman"/>
          <w:szCs w:val="24"/>
        </w:rPr>
        <w:t>ces</w:t>
      </w:r>
      <w:r w:rsidRPr="003A4A36">
        <w:rPr>
          <w:rFonts w:cs="Times New Roman"/>
          <w:szCs w:val="24"/>
        </w:rPr>
        <w:t>. The crisp value</w:t>
      </w:r>
      <w:r w:rsidR="00A006DD" w:rsidRPr="003A4A36">
        <w:rPr>
          <w:rFonts w:cs="Times New Roman"/>
          <w:szCs w:val="24"/>
        </w:rPr>
        <w:t>s</w:t>
      </w:r>
      <w:r w:rsidRPr="003A4A36">
        <w:rPr>
          <w:rFonts w:cs="Times New Roman"/>
          <w:szCs w:val="24"/>
        </w:rPr>
        <w:t xml:space="preserve"> can be composed into a pairwise comparison matrix</w:t>
      </w:r>
      <w:r w:rsidR="00A006DD" w:rsidRPr="003A4A36">
        <w:rPr>
          <w:rFonts w:cs="Times New Roman"/>
          <w:szCs w:val="24"/>
        </w:rPr>
        <w:t>,</w:t>
      </w:r>
      <w:r w:rsidRPr="003A4A36">
        <w:rPr>
          <w:rFonts w:cs="Times New Roman"/>
          <w:szCs w:val="24"/>
        </w:rPr>
        <w:t xml:space="preserve"> and the matrix can be decomposed with </w:t>
      </w:r>
      <w:r w:rsidR="005015B3" w:rsidRPr="003A4A36">
        <w:rPr>
          <w:rFonts w:cs="Times New Roman"/>
          <w:szCs w:val="24"/>
        </w:rPr>
        <w:t>MATLAB to</w:t>
      </w:r>
      <w:r w:rsidRPr="003A4A36">
        <w:rPr>
          <w:rFonts w:cs="Times New Roman"/>
          <w:szCs w:val="24"/>
        </w:rPr>
        <w:t xml:space="preserve"> acquire the eigenvector. Moreover, the eigenvector must be normalized </w:t>
      </w:r>
      <w:r w:rsidR="00A006DD" w:rsidRPr="003A4A36">
        <w:rPr>
          <w:rFonts w:cs="Times New Roman"/>
          <w:szCs w:val="24"/>
        </w:rPr>
        <w:t xml:space="preserve">to the </w:t>
      </w:r>
      <w:r w:rsidRPr="003A4A36">
        <w:rPr>
          <w:rFonts w:cs="Times New Roman"/>
          <w:szCs w:val="24"/>
        </w:rPr>
        <w:t xml:space="preserve">local priority for </w:t>
      </w:r>
      <w:r w:rsidR="00F018BF" w:rsidRPr="003A4A36">
        <w:rPr>
          <w:rFonts w:cs="Times New Roman"/>
          <w:szCs w:val="24"/>
        </w:rPr>
        <w:t xml:space="preserve">the purpose of </w:t>
      </w:r>
      <w:r w:rsidRPr="003A4A36">
        <w:rPr>
          <w:rFonts w:cs="Times New Roman"/>
          <w:szCs w:val="24"/>
        </w:rPr>
        <w:t xml:space="preserve">composing the unweighted </w:t>
      </w:r>
      <w:proofErr w:type="spellStart"/>
      <w:r w:rsidRPr="003A4A36">
        <w:rPr>
          <w:rFonts w:cs="Times New Roman"/>
          <w:szCs w:val="24"/>
        </w:rPr>
        <w:t>supermatrix</w:t>
      </w:r>
      <w:proofErr w:type="spellEnd"/>
      <w:r w:rsidRPr="003A4A36">
        <w:rPr>
          <w:rFonts w:cs="Times New Roman"/>
          <w:szCs w:val="24"/>
        </w:rPr>
        <w:t xml:space="preserve">. </w:t>
      </w:r>
      <w:bookmarkStart w:id="1" w:name="OLE_LINK1"/>
      <w:bookmarkStart w:id="2" w:name="OLE_LINK2"/>
      <w:r w:rsidR="00085C1F" w:rsidRPr="003A4A36">
        <w:rPr>
          <w:rFonts w:cs="Times New Roman"/>
          <w:szCs w:val="24"/>
        </w:rPr>
        <w:t>To</w:t>
      </w:r>
      <w:r w:rsidR="009C0641" w:rsidRPr="003A4A36">
        <w:rPr>
          <w:rFonts w:cs="Times New Roman"/>
          <w:szCs w:val="24"/>
        </w:rPr>
        <w:t xml:space="preserve"> address </w:t>
      </w:r>
      <w:r w:rsidR="00085C1F" w:rsidRPr="003A4A36">
        <w:rPr>
          <w:rFonts w:cs="Times New Roman"/>
          <w:szCs w:val="24"/>
        </w:rPr>
        <w:t xml:space="preserve">the problem of </w:t>
      </w:r>
      <w:r w:rsidR="00085C1F" w:rsidRPr="003A4A36">
        <w:rPr>
          <w:rFonts w:eastAsia="PMingLiU" w:cs="Times New Roman"/>
          <w:szCs w:val="24"/>
        </w:rPr>
        <w:t>inter</w:t>
      </w:r>
      <w:r w:rsidR="00085C1F" w:rsidRPr="003A4A36">
        <w:rPr>
          <w:rFonts w:cs="Times New Roman"/>
          <w:szCs w:val="24"/>
        </w:rPr>
        <w:t>dependence, t</w:t>
      </w:r>
      <w:r w:rsidR="005015B3" w:rsidRPr="003A4A36">
        <w:rPr>
          <w:rFonts w:cs="Times New Roman"/>
          <w:szCs w:val="24"/>
        </w:rPr>
        <w:t xml:space="preserve">his study </w:t>
      </w:r>
      <w:proofErr w:type="gramStart"/>
      <w:r w:rsidR="005015B3" w:rsidRPr="003A4A36">
        <w:rPr>
          <w:rFonts w:cs="Times New Roman"/>
          <w:szCs w:val="24"/>
        </w:rPr>
        <w:t>converge</w:t>
      </w:r>
      <w:r w:rsidR="00A006DD" w:rsidRPr="003A4A36">
        <w:rPr>
          <w:rFonts w:cs="Times New Roman"/>
          <w:szCs w:val="24"/>
        </w:rPr>
        <w:t>s</w:t>
      </w:r>
      <w:proofErr w:type="gramEnd"/>
      <w:r w:rsidR="005015B3" w:rsidRPr="003A4A36">
        <w:rPr>
          <w:rFonts w:cs="Times New Roman"/>
          <w:szCs w:val="24"/>
        </w:rPr>
        <w:t xml:space="preserve"> the unweighted </w:t>
      </w:r>
      <w:proofErr w:type="spellStart"/>
      <w:r w:rsidR="005015B3" w:rsidRPr="003A4A36">
        <w:rPr>
          <w:rFonts w:cs="Times New Roman"/>
          <w:szCs w:val="24"/>
        </w:rPr>
        <w:t>supermatrix</w:t>
      </w:r>
      <w:proofErr w:type="spellEnd"/>
      <w:r w:rsidR="005015B3" w:rsidRPr="003A4A36">
        <w:rPr>
          <w:rFonts w:cs="Times New Roman"/>
          <w:szCs w:val="24"/>
        </w:rPr>
        <w:t xml:space="preserve"> to </w:t>
      </w:r>
      <w:r w:rsidR="00A006DD" w:rsidRPr="003A4A36">
        <w:rPr>
          <w:rFonts w:cs="Times New Roman"/>
          <w:szCs w:val="24"/>
        </w:rPr>
        <w:t xml:space="preserve">a </w:t>
      </w:r>
      <w:r w:rsidR="005015B3" w:rsidRPr="003A4A36">
        <w:rPr>
          <w:rFonts w:cs="Times New Roman"/>
          <w:szCs w:val="24"/>
        </w:rPr>
        <w:t xml:space="preserve">weighted </w:t>
      </w:r>
      <w:proofErr w:type="spellStart"/>
      <w:r w:rsidR="005015B3" w:rsidRPr="003A4A36">
        <w:rPr>
          <w:rFonts w:cs="Times New Roman"/>
          <w:szCs w:val="24"/>
        </w:rPr>
        <w:t>supermatrix</w:t>
      </w:r>
      <w:proofErr w:type="spellEnd"/>
      <w:r w:rsidR="005015B3" w:rsidRPr="003A4A36">
        <w:rPr>
          <w:rFonts w:cs="Times New Roman"/>
          <w:szCs w:val="24"/>
        </w:rPr>
        <w:t xml:space="preserve"> </w:t>
      </w:r>
      <w:r w:rsidRPr="003A4A36">
        <w:rPr>
          <w:rFonts w:cs="Times New Roman"/>
          <w:szCs w:val="24"/>
        </w:rPr>
        <w:t xml:space="preserve">to </w:t>
      </w:r>
      <w:r w:rsidRPr="003A4A36">
        <w:rPr>
          <w:rFonts w:eastAsia="PMingLiU" w:cs="Times New Roman"/>
          <w:szCs w:val="24"/>
        </w:rPr>
        <w:t xml:space="preserve">arrive at </w:t>
      </w:r>
      <w:r w:rsidRPr="003A4A36">
        <w:rPr>
          <w:rFonts w:cs="Times New Roman"/>
          <w:szCs w:val="24"/>
        </w:rPr>
        <w:t xml:space="preserve">an overall </w:t>
      </w:r>
      <w:r w:rsidRPr="003A4A36">
        <w:rPr>
          <w:rFonts w:eastAsia="PMingLiU" w:cs="Times New Roman"/>
          <w:szCs w:val="24"/>
        </w:rPr>
        <w:t>ranking</w:t>
      </w:r>
      <w:r w:rsidR="00085C1F" w:rsidRPr="003A4A36">
        <w:rPr>
          <w:rFonts w:eastAsia="PMingLiU" w:cs="Times New Roman"/>
          <w:szCs w:val="24"/>
        </w:rPr>
        <w:t xml:space="preserve"> </w:t>
      </w:r>
      <w:r w:rsidR="00085C1F" w:rsidRPr="003A4A36">
        <w:rPr>
          <w:rFonts w:cs="Times New Roman"/>
          <w:szCs w:val="24"/>
        </w:rPr>
        <w:t>using Eq. (</w:t>
      </w:r>
      <w:r w:rsidR="00C95F03" w:rsidRPr="003A4A36">
        <w:rPr>
          <w:rFonts w:eastAsia="PMingLiU" w:cs="Times New Roman"/>
          <w:szCs w:val="24"/>
        </w:rPr>
        <w:t>6</w:t>
      </w:r>
      <w:r w:rsidR="00085C1F" w:rsidRPr="003A4A36">
        <w:rPr>
          <w:rFonts w:cs="Times New Roman"/>
          <w:szCs w:val="24"/>
        </w:rPr>
        <w:t>)</w:t>
      </w:r>
      <w:r w:rsidRPr="003A4A36">
        <w:rPr>
          <w:rFonts w:cs="Times New Roman"/>
          <w:szCs w:val="24"/>
        </w:rPr>
        <w:t xml:space="preserve">. </w:t>
      </w:r>
    </w:p>
    <w:bookmarkEnd w:id="1"/>
    <w:bookmarkEnd w:id="2"/>
    <w:p w14:paraId="2112040B" w14:textId="77777777" w:rsidR="00412DF1" w:rsidRPr="00631836" w:rsidRDefault="00412DF1" w:rsidP="000445B5">
      <w:pPr>
        <w:spacing w:line="480" w:lineRule="auto"/>
        <w:jc w:val="both"/>
        <w:rPr>
          <w:rFonts w:cs="Times New Roman"/>
          <w:szCs w:val="24"/>
        </w:rPr>
      </w:pPr>
    </w:p>
    <w:p w14:paraId="4B31DBA2" w14:textId="77777777" w:rsidR="004B2ECA" w:rsidRPr="00631836" w:rsidRDefault="004B2ECA" w:rsidP="000445B5">
      <w:pPr>
        <w:pStyle w:val="ListParagraph"/>
        <w:numPr>
          <w:ilvl w:val="0"/>
          <w:numId w:val="1"/>
        </w:numPr>
        <w:spacing w:line="480" w:lineRule="auto"/>
        <w:ind w:leftChars="0" w:left="0" w:firstLine="0"/>
        <w:jc w:val="both"/>
        <w:rPr>
          <w:rFonts w:cs="Times New Roman"/>
          <w:b/>
          <w:szCs w:val="24"/>
        </w:rPr>
      </w:pPr>
      <w:r w:rsidRPr="00631836">
        <w:rPr>
          <w:rFonts w:cs="Times New Roman"/>
          <w:b/>
          <w:szCs w:val="24"/>
        </w:rPr>
        <w:t>Results</w:t>
      </w:r>
    </w:p>
    <w:p w14:paraId="52C3B42F" w14:textId="1959C8D5" w:rsidR="00C95F03" w:rsidRPr="00631836" w:rsidRDefault="00C95F03" w:rsidP="000445B5">
      <w:pPr>
        <w:spacing w:line="480" w:lineRule="auto"/>
        <w:jc w:val="both"/>
        <w:rPr>
          <w:rFonts w:cs="Times New Roman"/>
          <w:szCs w:val="24"/>
        </w:rPr>
      </w:pPr>
      <w:r w:rsidRPr="00631836">
        <w:rPr>
          <w:rFonts w:cs="Times New Roman"/>
          <w:szCs w:val="24"/>
        </w:rPr>
        <w:t xml:space="preserve">This study collected data from electronics manufacturing firms in Taiwan to present the proposed analytical steps. This section is divided into two subsections: industrial background and empirical results. </w:t>
      </w:r>
    </w:p>
    <w:p w14:paraId="38E46337" w14:textId="77777777" w:rsidR="00D41E3F" w:rsidRPr="00631836" w:rsidRDefault="00D41E3F" w:rsidP="000445B5">
      <w:pPr>
        <w:spacing w:line="480" w:lineRule="auto"/>
        <w:jc w:val="both"/>
        <w:rPr>
          <w:rFonts w:cs="Times New Roman"/>
          <w:szCs w:val="24"/>
        </w:rPr>
      </w:pPr>
    </w:p>
    <w:p w14:paraId="2CBEFD4A" w14:textId="247A6295" w:rsidR="00C95F03" w:rsidRPr="00631836" w:rsidRDefault="00C95F03" w:rsidP="000445B5">
      <w:pPr>
        <w:spacing w:line="480" w:lineRule="auto"/>
        <w:jc w:val="both"/>
        <w:rPr>
          <w:rFonts w:cs="Times New Roman"/>
          <w:szCs w:val="24"/>
        </w:rPr>
      </w:pPr>
      <w:r w:rsidRPr="00631836">
        <w:rPr>
          <w:rFonts w:cs="Times New Roman"/>
          <w:szCs w:val="24"/>
        </w:rPr>
        <w:t>4.1 Industr</w:t>
      </w:r>
      <w:r w:rsidR="00F018BF" w:rsidRPr="00631836">
        <w:rPr>
          <w:rFonts w:cs="Times New Roman"/>
          <w:szCs w:val="24"/>
        </w:rPr>
        <w:t>ial</w:t>
      </w:r>
      <w:r w:rsidRPr="00631836">
        <w:rPr>
          <w:rFonts w:cs="Times New Roman"/>
          <w:szCs w:val="24"/>
        </w:rPr>
        <w:t xml:space="preserve"> Background</w:t>
      </w:r>
    </w:p>
    <w:p w14:paraId="3607BE39" w14:textId="452ED0E9" w:rsidR="006C28E9" w:rsidRPr="00631836" w:rsidRDefault="006C28E9" w:rsidP="000445B5">
      <w:pPr>
        <w:spacing w:line="480" w:lineRule="auto"/>
        <w:jc w:val="both"/>
        <w:rPr>
          <w:rFonts w:eastAsia="DFKai-SB" w:cs="Times New Roman"/>
          <w:szCs w:val="24"/>
        </w:rPr>
      </w:pPr>
      <w:r w:rsidRPr="00631836">
        <w:rPr>
          <w:rFonts w:eastAsia="DFKai-SB" w:cs="Times New Roman"/>
          <w:szCs w:val="24"/>
        </w:rPr>
        <w:t xml:space="preserve">In past decades, </w:t>
      </w:r>
      <w:r w:rsidR="00F018BF" w:rsidRPr="00631836">
        <w:rPr>
          <w:rFonts w:eastAsia="DFKai-SB" w:cs="Times New Roman"/>
          <w:szCs w:val="24"/>
        </w:rPr>
        <w:t xml:space="preserve">focal </w:t>
      </w:r>
      <w:r w:rsidRPr="00631836">
        <w:rPr>
          <w:rFonts w:eastAsia="DFKai-SB" w:cs="Times New Roman"/>
          <w:szCs w:val="24"/>
        </w:rPr>
        <w:t>Taiwanese electronic manufacturing firms</w:t>
      </w:r>
      <w:r w:rsidR="00A006DD" w:rsidRPr="00631836">
        <w:rPr>
          <w:rFonts w:eastAsia="DFKai-SB" w:cs="Times New Roman"/>
          <w:szCs w:val="24"/>
        </w:rPr>
        <w:t xml:space="preserve"> have</w:t>
      </w:r>
      <w:r w:rsidRPr="00631836">
        <w:rPr>
          <w:rFonts w:eastAsia="DFKai-SB" w:cs="Times New Roman"/>
          <w:szCs w:val="24"/>
        </w:rPr>
        <w:t xml:space="preserve"> fully evaluate</w:t>
      </w:r>
      <w:r w:rsidR="00A006DD" w:rsidRPr="00631836">
        <w:rPr>
          <w:rFonts w:eastAsia="DFKai-SB" w:cs="Times New Roman"/>
          <w:szCs w:val="24"/>
        </w:rPr>
        <w:t>d</w:t>
      </w:r>
      <w:r w:rsidRPr="00631836">
        <w:rPr>
          <w:rFonts w:eastAsia="DFKai-SB" w:cs="Times New Roman"/>
          <w:szCs w:val="24"/>
        </w:rPr>
        <w:t xml:space="preserve"> green </w:t>
      </w:r>
      <w:r w:rsidRPr="00631836">
        <w:rPr>
          <w:rFonts w:eastAsia="DFKai-SB" w:cs="Times New Roman"/>
          <w:szCs w:val="24"/>
        </w:rPr>
        <w:lastRenderedPageBreak/>
        <w:t>practices, reduce</w:t>
      </w:r>
      <w:r w:rsidR="00A006DD" w:rsidRPr="00631836">
        <w:rPr>
          <w:rFonts w:eastAsia="DFKai-SB" w:cs="Times New Roman"/>
          <w:szCs w:val="24"/>
        </w:rPr>
        <w:t>d</w:t>
      </w:r>
      <w:r w:rsidRPr="00631836">
        <w:rPr>
          <w:rFonts w:eastAsia="DFKai-SB" w:cs="Times New Roman"/>
          <w:szCs w:val="24"/>
        </w:rPr>
        <w:t xml:space="preserve"> environmental impacts </w:t>
      </w:r>
      <w:r w:rsidR="00AA1E53" w:rsidRPr="00631836">
        <w:rPr>
          <w:rFonts w:eastAsia="DFKai-SB" w:cs="Times New Roman"/>
          <w:szCs w:val="24"/>
        </w:rPr>
        <w:t>on supply chain management</w:t>
      </w:r>
      <w:r w:rsidR="00595C9F" w:rsidRPr="00631836">
        <w:rPr>
          <w:rFonts w:eastAsia="AdvTimes" w:cs="Times New Roman"/>
          <w:kern w:val="0"/>
          <w:szCs w:val="24"/>
        </w:rPr>
        <w:t xml:space="preserve"> and</w:t>
      </w:r>
      <w:r w:rsidRPr="00631836">
        <w:rPr>
          <w:rFonts w:eastAsia="AdvTimes" w:cs="Times New Roman"/>
          <w:kern w:val="0"/>
          <w:szCs w:val="24"/>
        </w:rPr>
        <w:t xml:space="preserve"> </w:t>
      </w:r>
      <w:r w:rsidR="00A006DD" w:rsidRPr="00631836">
        <w:rPr>
          <w:rFonts w:eastAsia="AdvTimes" w:cs="Times New Roman"/>
          <w:kern w:val="0"/>
          <w:szCs w:val="24"/>
        </w:rPr>
        <w:t xml:space="preserve">increased </w:t>
      </w:r>
      <w:r w:rsidRPr="00631836">
        <w:rPr>
          <w:rFonts w:eastAsia="DFKai-SB" w:cs="Times New Roman"/>
          <w:szCs w:val="24"/>
        </w:rPr>
        <w:t xml:space="preserve">competencies for </w:t>
      </w:r>
      <w:r w:rsidR="00AA1E53" w:rsidRPr="00631836">
        <w:rPr>
          <w:rFonts w:eastAsia="DFKai-SB" w:cs="Times New Roman"/>
          <w:szCs w:val="24"/>
        </w:rPr>
        <w:t>sustainable</w:t>
      </w:r>
      <w:r w:rsidRPr="00631836">
        <w:rPr>
          <w:rFonts w:eastAsia="DFKai-SB" w:cs="Times New Roman"/>
          <w:szCs w:val="24"/>
        </w:rPr>
        <w:t xml:space="preserve"> supply chain management. </w:t>
      </w:r>
      <w:r w:rsidR="00467CD5" w:rsidRPr="00631836">
        <w:rPr>
          <w:rFonts w:eastAsia="DFKai-SB" w:cs="Times New Roman"/>
          <w:szCs w:val="24"/>
        </w:rPr>
        <w:t>T</w:t>
      </w:r>
      <w:r w:rsidRPr="00631836">
        <w:rPr>
          <w:rFonts w:eastAsia="DFKai-SB" w:cs="Times New Roman"/>
          <w:szCs w:val="24"/>
        </w:rPr>
        <w:t>h</w:t>
      </w:r>
      <w:r w:rsidR="00467CD5" w:rsidRPr="00631836">
        <w:rPr>
          <w:rFonts w:eastAsia="DFKai-SB" w:cs="Times New Roman"/>
          <w:szCs w:val="24"/>
        </w:rPr>
        <w:t>o</w:t>
      </w:r>
      <w:r w:rsidRPr="00631836">
        <w:rPr>
          <w:rFonts w:eastAsia="DFKai-SB" w:cs="Times New Roman"/>
          <w:szCs w:val="24"/>
        </w:rPr>
        <w:t>s</w:t>
      </w:r>
      <w:r w:rsidR="00467CD5" w:rsidRPr="00631836">
        <w:rPr>
          <w:rFonts w:eastAsia="DFKai-SB" w:cs="Times New Roman"/>
          <w:szCs w:val="24"/>
        </w:rPr>
        <w:t xml:space="preserve">e </w:t>
      </w:r>
      <w:r w:rsidRPr="00631836">
        <w:rPr>
          <w:rFonts w:eastAsia="DFKai-SB" w:cs="Times New Roman"/>
          <w:szCs w:val="24"/>
        </w:rPr>
        <w:t>firm</w:t>
      </w:r>
      <w:r w:rsidR="00467CD5" w:rsidRPr="00631836">
        <w:rPr>
          <w:rFonts w:eastAsia="DFKai-SB" w:cs="Times New Roman"/>
          <w:szCs w:val="24"/>
        </w:rPr>
        <w:t>s</w:t>
      </w:r>
      <w:r w:rsidRPr="00631836">
        <w:rPr>
          <w:rFonts w:eastAsia="DFKai-SB" w:cs="Times New Roman"/>
          <w:szCs w:val="24"/>
        </w:rPr>
        <w:t xml:space="preserve"> </w:t>
      </w:r>
      <w:r w:rsidR="00467CD5" w:rsidRPr="00631836">
        <w:rPr>
          <w:rFonts w:eastAsia="DFKai-SB" w:cs="Times New Roman"/>
          <w:szCs w:val="24"/>
        </w:rPr>
        <w:t>are</w:t>
      </w:r>
      <w:r w:rsidRPr="00631836">
        <w:rPr>
          <w:rFonts w:eastAsia="DFKai-SB" w:cs="Times New Roman"/>
          <w:szCs w:val="24"/>
        </w:rPr>
        <w:t xml:space="preserve"> </w:t>
      </w:r>
      <w:r w:rsidR="00467CD5" w:rsidRPr="00631836">
        <w:rPr>
          <w:rFonts w:eastAsia="DFKai-SB" w:cs="Times New Roman"/>
          <w:szCs w:val="24"/>
        </w:rPr>
        <w:t>focal</w:t>
      </w:r>
      <w:r w:rsidRPr="00631836">
        <w:rPr>
          <w:rFonts w:eastAsia="DFKai-SB" w:cs="Times New Roman"/>
          <w:szCs w:val="24"/>
        </w:rPr>
        <w:t xml:space="preserve"> firm</w:t>
      </w:r>
      <w:r w:rsidR="00467CD5" w:rsidRPr="00631836">
        <w:rPr>
          <w:rFonts w:eastAsia="DFKai-SB" w:cs="Times New Roman"/>
          <w:szCs w:val="24"/>
        </w:rPr>
        <w:t>s</w:t>
      </w:r>
      <w:r w:rsidRPr="00631836">
        <w:rPr>
          <w:rFonts w:eastAsia="DFKai-SB" w:cs="Times New Roman"/>
          <w:szCs w:val="24"/>
        </w:rPr>
        <w:t xml:space="preserve"> that export </w:t>
      </w:r>
      <w:r w:rsidR="00467CD5" w:rsidRPr="00631836">
        <w:rPr>
          <w:rFonts w:eastAsia="DFKai-SB" w:cs="Times New Roman"/>
          <w:szCs w:val="24"/>
        </w:rPr>
        <w:t xml:space="preserve">electronic </w:t>
      </w:r>
      <w:r w:rsidRPr="00631836">
        <w:rPr>
          <w:rFonts w:eastAsia="DFKai-SB" w:cs="Times New Roman"/>
          <w:szCs w:val="24"/>
        </w:rPr>
        <w:t>products all over the world</w:t>
      </w:r>
      <w:r w:rsidR="00F018BF" w:rsidRPr="00631836">
        <w:rPr>
          <w:rFonts w:eastAsia="DFKai-SB" w:cs="Times New Roman"/>
          <w:szCs w:val="24"/>
        </w:rPr>
        <w:t>; they</w:t>
      </w:r>
      <w:r w:rsidRPr="00631836">
        <w:rPr>
          <w:rFonts w:eastAsia="DFKai-SB" w:cs="Times New Roman"/>
          <w:szCs w:val="24"/>
        </w:rPr>
        <w:t xml:space="preserve"> ha</w:t>
      </w:r>
      <w:r w:rsidR="00467CD5" w:rsidRPr="00631836">
        <w:rPr>
          <w:rFonts w:eastAsia="DFKai-SB" w:cs="Times New Roman"/>
          <w:szCs w:val="24"/>
        </w:rPr>
        <w:t>ve</w:t>
      </w:r>
      <w:r w:rsidRPr="00631836">
        <w:rPr>
          <w:rFonts w:eastAsia="DFKai-SB" w:cs="Times New Roman"/>
          <w:szCs w:val="24"/>
        </w:rPr>
        <w:t xml:space="preserve"> continuously develop</w:t>
      </w:r>
      <w:r w:rsidR="00A006DD" w:rsidRPr="00631836">
        <w:rPr>
          <w:rFonts w:eastAsia="DFKai-SB" w:cs="Times New Roman"/>
          <w:szCs w:val="24"/>
        </w:rPr>
        <w:t>ed</w:t>
      </w:r>
      <w:r w:rsidRPr="00631836">
        <w:rPr>
          <w:rFonts w:eastAsia="DFKai-SB" w:cs="Times New Roman"/>
          <w:szCs w:val="24"/>
        </w:rPr>
        <w:t xml:space="preserve"> remarkably sustainable products</w:t>
      </w:r>
      <w:r w:rsidR="00467CD5" w:rsidRPr="00631836">
        <w:rPr>
          <w:rFonts w:eastAsia="DFKai-SB" w:cs="Times New Roman"/>
          <w:szCs w:val="24"/>
        </w:rPr>
        <w:t xml:space="preserve"> and services</w:t>
      </w:r>
      <w:r w:rsidRPr="00631836">
        <w:rPr>
          <w:rFonts w:eastAsia="DFKai-SB" w:cs="Times New Roman"/>
          <w:szCs w:val="24"/>
        </w:rPr>
        <w:t xml:space="preserve"> that consider social, environmental and economic factors in their supply chai</w:t>
      </w:r>
      <w:r w:rsidR="00A006DD" w:rsidRPr="00631836">
        <w:rPr>
          <w:rFonts w:eastAsia="DFKai-SB" w:cs="Times New Roman"/>
          <w:szCs w:val="24"/>
        </w:rPr>
        <w:t>n, and</w:t>
      </w:r>
      <w:r w:rsidR="00467CD5" w:rsidRPr="00631836">
        <w:rPr>
          <w:rFonts w:eastAsia="DFKai-SB" w:cs="Times New Roman"/>
          <w:szCs w:val="24"/>
        </w:rPr>
        <w:t xml:space="preserve"> </w:t>
      </w:r>
      <w:r w:rsidR="00AA1E53" w:rsidRPr="00631836">
        <w:rPr>
          <w:rFonts w:eastAsia="DFKai-SB" w:cs="Times New Roman"/>
          <w:szCs w:val="24"/>
        </w:rPr>
        <w:t xml:space="preserve">eco-products and </w:t>
      </w:r>
      <w:r w:rsidR="00467CD5" w:rsidRPr="00631836">
        <w:rPr>
          <w:rFonts w:eastAsia="DFKai-SB" w:cs="Times New Roman"/>
          <w:szCs w:val="24"/>
        </w:rPr>
        <w:t xml:space="preserve">services are continuously implemented in their supply chain system. However, </w:t>
      </w:r>
      <w:r w:rsidR="00A006DD" w:rsidRPr="00631836">
        <w:rPr>
          <w:rFonts w:eastAsia="DFKai-SB" w:cs="Times New Roman"/>
          <w:szCs w:val="24"/>
        </w:rPr>
        <w:t>at present,</w:t>
      </w:r>
      <w:r w:rsidR="00467CD5" w:rsidRPr="00631836">
        <w:rPr>
          <w:rFonts w:eastAsia="DFKai-SB" w:cs="Times New Roman"/>
          <w:szCs w:val="24"/>
        </w:rPr>
        <w:t xml:space="preserve"> few </w:t>
      </w:r>
      <w:r w:rsidR="00A006DD" w:rsidRPr="00631836">
        <w:rPr>
          <w:rFonts w:eastAsia="DFKai-SB" w:cs="Times New Roman"/>
          <w:szCs w:val="24"/>
        </w:rPr>
        <w:t xml:space="preserve">studies have </w:t>
      </w:r>
      <w:r w:rsidR="002E53CB" w:rsidRPr="00631836">
        <w:rPr>
          <w:rFonts w:eastAsia="DFKai-SB" w:cs="Times New Roman"/>
          <w:szCs w:val="24"/>
        </w:rPr>
        <w:t>discussed sustainable</w:t>
      </w:r>
      <w:r w:rsidR="00AA1E53" w:rsidRPr="00631836">
        <w:rPr>
          <w:rFonts w:eastAsia="DFKai-SB" w:cs="Times New Roman"/>
          <w:szCs w:val="24"/>
        </w:rPr>
        <w:t xml:space="preserve"> services and </w:t>
      </w:r>
      <w:r w:rsidR="00467CD5" w:rsidRPr="00631836">
        <w:rPr>
          <w:rFonts w:eastAsia="DFKai-SB" w:cs="Times New Roman"/>
          <w:szCs w:val="24"/>
        </w:rPr>
        <w:t xml:space="preserve">sustainable supply chain management </w:t>
      </w:r>
      <w:r w:rsidR="00AA1E53" w:rsidRPr="00631836">
        <w:rPr>
          <w:rFonts w:eastAsia="DFKai-SB" w:cs="Times New Roman"/>
          <w:szCs w:val="24"/>
        </w:rPr>
        <w:t>together</w:t>
      </w:r>
      <w:r w:rsidR="00467CD5" w:rsidRPr="00631836">
        <w:rPr>
          <w:rFonts w:eastAsia="DFKai-SB" w:cs="Times New Roman"/>
          <w:szCs w:val="24"/>
        </w:rPr>
        <w:t xml:space="preserve">. Therefore, this study proposes </w:t>
      </w:r>
      <w:r w:rsidR="00A006DD" w:rsidRPr="00631836">
        <w:rPr>
          <w:rFonts w:eastAsia="DFKai-SB" w:cs="Times New Roman"/>
          <w:szCs w:val="24"/>
        </w:rPr>
        <w:t xml:space="preserve">a </w:t>
      </w:r>
      <w:r w:rsidRPr="00631836">
        <w:rPr>
          <w:rFonts w:eastAsia="DFKai-SB" w:cs="Times New Roman"/>
          <w:szCs w:val="24"/>
        </w:rPr>
        <w:t xml:space="preserve">management </w:t>
      </w:r>
      <w:r w:rsidR="00A006DD" w:rsidRPr="00631836">
        <w:rPr>
          <w:rFonts w:eastAsia="DFKai-SB" w:cs="Times New Roman"/>
          <w:szCs w:val="24"/>
        </w:rPr>
        <w:t xml:space="preserve">approach that seeks </w:t>
      </w:r>
      <w:r w:rsidRPr="00631836">
        <w:rPr>
          <w:rFonts w:eastAsia="DFKai-SB" w:cs="Times New Roman"/>
          <w:szCs w:val="24"/>
        </w:rPr>
        <w:t>to con</w:t>
      </w:r>
      <w:r w:rsidR="00AA1E53" w:rsidRPr="00631836">
        <w:rPr>
          <w:rFonts w:eastAsia="DFKai-SB" w:cs="Times New Roman"/>
          <w:szCs w:val="24"/>
        </w:rPr>
        <w:t>struct</w:t>
      </w:r>
      <w:r w:rsidRPr="00631836">
        <w:rPr>
          <w:rFonts w:eastAsia="DFKai-SB" w:cs="Times New Roman"/>
          <w:szCs w:val="24"/>
        </w:rPr>
        <w:t xml:space="preserve"> a</w:t>
      </w:r>
      <w:r w:rsidR="00467CD5" w:rsidRPr="00631836">
        <w:rPr>
          <w:rFonts w:eastAsia="DFKai-SB" w:cs="Times New Roman"/>
          <w:szCs w:val="24"/>
        </w:rPr>
        <w:t xml:space="preserve"> SSSCM evaluation</w:t>
      </w:r>
      <w:r w:rsidRPr="00631836">
        <w:rPr>
          <w:rFonts w:eastAsia="DFKai-SB" w:cs="Times New Roman"/>
          <w:szCs w:val="24"/>
        </w:rPr>
        <w:t xml:space="preserve"> </w:t>
      </w:r>
      <w:r w:rsidR="00467CD5" w:rsidRPr="00631836">
        <w:rPr>
          <w:rFonts w:eastAsia="DFKai-SB" w:cs="Times New Roman"/>
          <w:szCs w:val="24"/>
        </w:rPr>
        <w:t>framework</w:t>
      </w:r>
      <w:r w:rsidRPr="00631836">
        <w:rPr>
          <w:rFonts w:eastAsia="DFKai-SB" w:cs="Times New Roman"/>
          <w:szCs w:val="24"/>
        </w:rPr>
        <w:t xml:space="preserve">. There are difficulties involved in </w:t>
      </w:r>
      <w:r w:rsidR="00A006DD" w:rsidRPr="00631836">
        <w:rPr>
          <w:rFonts w:eastAsia="DFKai-SB" w:cs="Times New Roman"/>
          <w:szCs w:val="24"/>
        </w:rPr>
        <w:t xml:space="preserve">building </w:t>
      </w:r>
      <w:r w:rsidRPr="00631836">
        <w:rPr>
          <w:rFonts w:eastAsia="DFKai-SB" w:cs="Times New Roman"/>
          <w:szCs w:val="24"/>
        </w:rPr>
        <w:t>th</w:t>
      </w:r>
      <w:r w:rsidR="00467CD5" w:rsidRPr="00631836">
        <w:rPr>
          <w:rFonts w:eastAsia="DFKai-SB" w:cs="Times New Roman"/>
          <w:szCs w:val="24"/>
        </w:rPr>
        <w:t>is</w:t>
      </w:r>
      <w:r w:rsidRPr="00631836">
        <w:rPr>
          <w:rFonts w:eastAsia="DFKai-SB" w:cs="Times New Roman"/>
          <w:szCs w:val="24"/>
        </w:rPr>
        <w:t xml:space="preserve"> evaluation</w:t>
      </w:r>
      <w:r w:rsidR="00467CD5" w:rsidRPr="00631836">
        <w:rPr>
          <w:rFonts w:eastAsia="DFKai-SB" w:cs="Times New Roman"/>
          <w:szCs w:val="24"/>
        </w:rPr>
        <w:t xml:space="preserve"> framework</w:t>
      </w:r>
      <w:r w:rsidRPr="00631836">
        <w:rPr>
          <w:rFonts w:eastAsia="DFKai-SB" w:cs="Times New Roman"/>
          <w:szCs w:val="24"/>
        </w:rPr>
        <w:t xml:space="preserve"> </w:t>
      </w:r>
      <w:r w:rsidR="009C0641" w:rsidRPr="00631836">
        <w:rPr>
          <w:rFonts w:eastAsia="DFKai-SB" w:cs="Times New Roman"/>
          <w:szCs w:val="24"/>
        </w:rPr>
        <w:t>because</w:t>
      </w:r>
      <w:r w:rsidRPr="00631836">
        <w:rPr>
          <w:rFonts w:eastAsia="DFKai-SB" w:cs="Times New Roman"/>
          <w:szCs w:val="24"/>
        </w:rPr>
        <w:t xml:space="preserve"> the relevant aspects and criteria are </w:t>
      </w:r>
      <w:r w:rsidR="00AA1E53" w:rsidRPr="00631836">
        <w:rPr>
          <w:rFonts w:eastAsia="DFKai-SB" w:cs="Times New Roman"/>
          <w:szCs w:val="24"/>
        </w:rPr>
        <w:t>rare in</w:t>
      </w:r>
      <w:r w:rsidR="00A006DD" w:rsidRPr="00631836">
        <w:rPr>
          <w:rFonts w:eastAsia="DFKai-SB" w:cs="Times New Roman"/>
          <w:szCs w:val="24"/>
        </w:rPr>
        <w:t xml:space="preserve"> the</w:t>
      </w:r>
      <w:r w:rsidR="00AA1E53" w:rsidRPr="00631836">
        <w:rPr>
          <w:rFonts w:eastAsia="DFKai-SB" w:cs="Times New Roman"/>
          <w:szCs w:val="24"/>
        </w:rPr>
        <w:t xml:space="preserve"> literature</w:t>
      </w:r>
      <w:r w:rsidR="00A006DD" w:rsidRPr="00631836">
        <w:rPr>
          <w:rFonts w:eastAsia="DFKai-SB" w:cs="Times New Roman"/>
          <w:szCs w:val="24"/>
        </w:rPr>
        <w:t>,</w:t>
      </w:r>
      <w:r w:rsidR="00AA1E53" w:rsidRPr="00631836">
        <w:rPr>
          <w:rFonts w:eastAsia="DFKai-SB" w:cs="Times New Roman"/>
          <w:szCs w:val="24"/>
        </w:rPr>
        <w:t xml:space="preserve"> and the aspects and criteria </w:t>
      </w:r>
      <w:r w:rsidR="00A006DD" w:rsidRPr="00631836">
        <w:rPr>
          <w:rFonts w:eastAsia="DFKai-SB" w:cs="Times New Roman"/>
          <w:szCs w:val="24"/>
        </w:rPr>
        <w:t>pertain to</w:t>
      </w:r>
      <w:r w:rsidR="00AA1E53" w:rsidRPr="00631836">
        <w:rPr>
          <w:rFonts w:eastAsia="DFKai-SB" w:cs="Times New Roman"/>
          <w:szCs w:val="24"/>
        </w:rPr>
        <w:t xml:space="preserve"> </w:t>
      </w:r>
      <w:r w:rsidRPr="00631836">
        <w:rPr>
          <w:rFonts w:eastAsia="DFKai-SB" w:cs="Times New Roman"/>
          <w:szCs w:val="24"/>
        </w:rPr>
        <w:t xml:space="preserve">hierarchical </w:t>
      </w:r>
      <w:r w:rsidR="00AA1E53" w:rsidRPr="00631836">
        <w:rPr>
          <w:rFonts w:eastAsia="DFKai-SB" w:cs="Times New Roman"/>
          <w:szCs w:val="24"/>
        </w:rPr>
        <w:t xml:space="preserve">structure </w:t>
      </w:r>
      <w:r w:rsidRPr="00631836">
        <w:rPr>
          <w:rFonts w:eastAsia="DFKai-SB" w:cs="Times New Roman"/>
          <w:szCs w:val="24"/>
        </w:rPr>
        <w:t>and interdependent</w:t>
      </w:r>
      <w:r w:rsidR="00AA1E53" w:rsidRPr="00631836">
        <w:rPr>
          <w:rFonts w:eastAsia="DFKai-SB" w:cs="Times New Roman"/>
          <w:szCs w:val="24"/>
        </w:rPr>
        <w:t xml:space="preserve"> relations</w:t>
      </w:r>
      <w:r w:rsidR="00A006DD" w:rsidRPr="00631836">
        <w:rPr>
          <w:rFonts w:eastAsia="DFKai-SB" w:cs="Times New Roman"/>
          <w:szCs w:val="24"/>
        </w:rPr>
        <w:t>hips</w:t>
      </w:r>
      <w:r w:rsidRPr="00631836">
        <w:rPr>
          <w:rFonts w:eastAsia="DFKai-SB" w:cs="Times New Roman"/>
          <w:szCs w:val="24"/>
        </w:rPr>
        <w:t xml:space="preserve">. </w:t>
      </w:r>
    </w:p>
    <w:p w14:paraId="64E64B54" w14:textId="77777777" w:rsidR="00A86447" w:rsidRPr="00631836" w:rsidRDefault="00A86447" w:rsidP="000445B5">
      <w:pPr>
        <w:spacing w:line="480" w:lineRule="auto"/>
        <w:jc w:val="both"/>
        <w:rPr>
          <w:rFonts w:cs="Times New Roman"/>
          <w:szCs w:val="24"/>
        </w:rPr>
      </w:pPr>
    </w:p>
    <w:p w14:paraId="62196F57" w14:textId="04CA43F5" w:rsidR="00467CD5" w:rsidRPr="00631836" w:rsidRDefault="00C95F03" w:rsidP="000445B5">
      <w:pPr>
        <w:spacing w:line="480" w:lineRule="auto"/>
        <w:jc w:val="both"/>
        <w:rPr>
          <w:rFonts w:eastAsia="DFKai-SB" w:cs="Times New Roman"/>
          <w:szCs w:val="24"/>
        </w:rPr>
      </w:pPr>
      <w:r w:rsidRPr="00631836">
        <w:rPr>
          <w:rFonts w:cs="Times New Roman"/>
          <w:szCs w:val="24"/>
        </w:rPr>
        <w:t xml:space="preserve">To </w:t>
      </w:r>
      <w:r w:rsidR="00A006DD" w:rsidRPr="00631836">
        <w:rPr>
          <w:rFonts w:cs="Times New Roman"/>
          <w:szCs w:val="24"/>
        </w:rPr>
        <w:t xml:space="preserve">demonstrate </w:t>
      </w:r>
      <w:r w:rsidRPr="00631836">
        <w:rPr>
          <w:rFonts w:cs="Times New Roman"/>
          <w:szCs w:val="24"/>
        </w:rPr>
        <w:t>the utility of the proposed evaluation method, the proposed method was applied to the electronics industry. The firms continuously improve their processes</w:t>
      </w:r>
      <w:r w:rsidR="00AA1E53" w:rsidRPr="00631836">
        <w:rPr>
          <w:rFonts w:cs="Times New Roman"/>
          <w:szCs w:val="24"/>
        </w:rPr>
        <w:t>, eco-product</w:t>
      </w:r>
      <w:r w:rsidR="00A006DD" w:rsidRPr="00631836">
        <w:rPr>
          <w:rFonts w:cs="Times New Roman"/>
          <w:szCs w:val="24"/>
        </w:rPr>
        <w:t>s</w:t>
      </w:r>
      <w:r w:rsidR="00AA1E53" w:rsidRPr="00631836">
        <w:rPr>
          <w:rFonts w:cs="Times New Roman"/>
          <w:szCs w:val="24"/>
        </w:rPr>
        <w:t>, best services</w:t>
      </w:r>
      <w:r w:rsidRPr="00631836">
        <w:rPr>
          <w:rFonts w:cs="Times New Roman"/>
          <w:szCs w:val="24"/>
        </w:rPr>
        <w:t xml:space="preserve"> and environmental activities </w:t>
      </w:r>
      <w:r w:rsidR="00567050" w:rsidRPr="00631836">
        <w:rPr>
          <w:rFonts w:cs="Times New Roman"/>
          <w:szCs w:val="24"/>
        </w:rPr>
        <w:t xml:space="preserve">in </w:t>
      </w:r>
      <w:r w:rsidRPr="00631836">
        <w:rPr>
          <w:rFonts w:cs="Times New Roman"/>
          <w:szCs w:val="24"/>
        </w:rPr>
        <w:t xml:space="preserve">their operations. To address the </w:t>
      </w:r>
      <w:r w:rsidR="00AA1E53" w:rsidRPr="00631836">
        <w:rPr>
          <w:rFonts w:cs="Times New Roman"/>
          <w:szCs w:val="24"/>
        </w:rPr>
        <w:t>S</w:t>
      </w:r>
      <w:r w:rsidRPr="00631836">
        <w:rPr>
          <w:rFonts w:cs="Times New Roman"/>
          <w:szCs w:val="24"/>
        </w:rPr>
        <w:t xml:space="preserve">SSCM, firms propose aspects and criteria for the relevant measures. </w:t>
      </w:r>
      <w:r w:rsidR="00AA1E53" w:rsidRPr="00631836">
        <w:rPr>
          <w:rFonts w:cs="Times New Roman"/>
          <w:szCs w:val="24"/>
        </w:rPr>
        <w:t xml:space="preserve">Moreover, to evaluate </w:t>
      </w:r>
      <w:r w:rsidR="00A006DD" w:rsidRPr="00631836">
        <w:rPr>
          <w:rFonts w:cs="Times New Roman"/>
          <w:szCs w:val="24"/>
        </w:rPr>
        <w:t xml:space="preserve">the </w:t>
      </w:r>
      <w:r w:rsidR="00AA1E53" w:rsidRPr="00631836">
        <w:rPr>
          <w:rFonts w:cs="Times New Roman"/>
          <w:szCs w:val="24"/>
        </w:rPr>
        <w:t xml:space="preserve">assessment framework, </w:t>
      </w:r>
      <w:r w:rsidRPr="00631836">
        <w:rPr>
          <w:rFonts w:cs="Times New Roman"/>
          <w:szCs w:val="24"/>
        </w:rPr>
        <w:t>this study</w:t>
      </w:r>
      <w:r w:rsidR="00AA1E53" w:rsidRPr="00631836">
        <w:rPr>
          <w:rFonts w:cs="Times New Roman"/>
          <w:szCs w:val="24"/>
        </w:rPr>
        <w:t xml:space="preserve"> </w:t>
      </w:r>
      <w:r w:rsidR="00A006DD" w:rsidRPr="00631836">
        <w:rPr>
          <w:rFonts w:cs="Times New Roman"/>
          <w:szCs w:val="24"/>
        </w:rPr>
        <w:t xml:space="preserve">uses </w:t>
      </w:r>
      <w:r w:rsidRPr="00631836">
        <w:rPr>
          <w:rFonts w:cs="Times New Roman"/>
          <w:szCs w:val="24"/>
        </w:rPr>
        <w:t xml:space="preserve">an expert team </w:t>
      </w:r>
      <w:r w:rsidR="00AA1E53" w:rsidRPr="00631836">
        <w:rPr>
          <w:rFonts w:cs="Times New Roman"/>
          <w:szCs w:val="24"/>
        </w:rPr>
        <w:t>consisting</w:t>
      </w:r>
      <w:r w:rsidRPr="00631836">
        <w:rPr>
          <w:rFonts w:cs="Times New Roman"/>
          <w:szCs w:val="24"/>
        </w:rPr>
        <w:t xml:space="preserve"> of ten professors and twenty management professionals with a minimum of five years of extensive experience in industry settings.</w:t>
      </w:r>
      <w:r w:rsidR="00467CD5" w:rsidRPr="00631836">
        <w:rPr>
          <w:rFonts w:eastAsia="DFKai-SB" w:cs="Times New Roman"/>
          <w:szCs w:val="24"/>
        </w:rPr>
        <w:t xml:space="preserve"> Therefore, this study </w:t>
      </w:r>
      <w:r w:rsidR="00567050" w:rsidRPr="00631836">
        <w:rPr>
          <w:rFonts w:eastAsia="DFKai-SB" w:cs="Times New Roman"/>
          <w:szCs w:val="24"/>
        </w:rPr>
        <w:t xml:space="preserve">applies </w:t>
      </w:r>
      <w:r w:rsidR="00A006DD" w:rsidRPr="00631836">
        <w:rPr>
          <w:rFonts w:eastAsia="DFKai-SB" w:cs="Times New Roman"/>
          <w:szCs w:val="24"/>
        </w:rPr>
        <w:t>the following</w:t>
      </w:r>
      <w:r w:rsidR="00467CD5" w:rsidRPr="00631836">
        <w:rPr>
          <w:rFonts w:eastAsia="DFKai-SB" w:cs="Times New Roman"/>
          <w:szCs w:val="24"/>
        </w:rPr>
        <w:t xml:space="preserve"> analytical approach</w:t>
      </w:r>
      <w:r w:rsidR="00A006DD" w:rsidRPr="00631836">
        <w:rPr>
          <w:rFonts w:eastAsia="DFKai-SB" w:cs="Times New Roman"/>
          <w:szCs w:val="24"/>
        </w:rPr>
        <w:t>:</w:t>
      </w:r>
      <w:r w:rsidR="00E513C5" w:rsidRPr="00631836">
        <w:rPr>
          <w:rFonts w:eastAsia="DFKai-SB" w:cs="Times New Roman"/>
          <w:szCs w:val="24"/>
        </w:rPr>
        <w:t xml:space="preserve"> </w:t>
      </w:r>
      <w:r w:rsidR="0012281B" w:rsidRPr="00631836">
        <w:rPr>
          <w:rFonts w:eastAsia="DFKai-SB" w:cs="Times New Roman"/>
          <w:szCs w:val="24"/>
        </w:rPr>
        <w:t>1</w:t>
      </w:r>
      <w:r w:rsidR="00A006DD" w:rsidRPr="00631836">
        <w:rPr>
          <w:rFonts w:eastAsia="DFKai-SB" w:cs="Times New Roman"/>
          <w:szCs w:val="24"/>
        </w:rPr>
        <w:t>)</w:t>
      </w:r>
      <w:r w:rsidR="0012281B" w:rsidRPr="00631836">
        <w:rPr>
          <w:rFonts w:eastAsia="DFKai-SB" w:cs="Times New Roman"/>
          <w:szCs w:val="24"/>
        </w:rPr>
        <w:t xml:space="preserve"> The</w:t>
      </w:r>
      <w:r w:rsidR="00467CD5" w:rsidRPr="00631836">
        <w:rPr>
          <w:rFonts w:eastAsia="DFKai-SB" w:cs="Times New Roman"/>
          <w:szCs w:val="24"/>
        </w:rPr>
        <w:t xml:space="preserve"> FDM </w:t>
      </w:r>
      <w:r w:rsidR="00467CD5" w:rsidRPr="00631836">
        <w:rPr>
          <w:rFonts w:eastAsia="DFKai-SB" w:cs="Times New Roman"/>
          <w:szCs w:val="24"/>
        </w:rPr>
        <w:lastRenderedPageBreak/>
        <w:t>is intended to satisfy the requirement for content validity due</w:t>
      </w:r>
      <w:r w:rsidR="00567050" w:rsidRPr="00631836">
        <w:rPr>
          <w:rFonts w:eastAsia="DFKai-SB" w:cs="Times New Roman"/>
          <w:szCs w:val="24"/>
        </w:rPr>
        <w:t xml:space="preserve"> to</w:t>
      </w:r>
      <w:r w:rsidR="00467CD5" w:rsidRPr="00631836">
        <w:rPr>
          <w:rFonts w:eastAsia="DFKai-SB" w:cs="Times New Roman"/>
          <w:szCs w:val="24"/>
        </w:rPr>
        <w:t xml:space="preserve"> </w:t>
      </w:r>
      <w:r w:rsidR="00A006DD" w:rsidRPr="00631836">
        <w:rPr>
          <w:rFonts w:eastAsia="DFKai-SB" w:cs="Times New Roman"/>
          <w:szCs w:val="24"/>
        </w:rPr>
        <w:t>the presence of</w:t>
      </w:r>
      <w:r w:rsidR="00467CD5" w:rsidRPr="00631836">
        <w:rPr>
          <w:rFonts w:eastAsia="DFKai-SB" w:cs="Times New Roman"/>
          <w:szCs w:val="24"/>
        </w:rPr>
        <w:t xml:space="preserve"> many indicators from ISO9001 and ISO14001,</w:t>
      </w:r>
      <w:r w:rsidR="0097512C" w:rsidRPr="00631836">
        <w:rPr>
          <w:rFonts w:eastAsia="DFKai-SB" w:cs="Times New Roman"/>
          <w:szCs w:val="24"/>
        </w:rPr>
        <w:t xml:space="preserve"> among others,</w:t>
      </w:r>
      <w:r w:rsidR="00467CD5" w:rsidRPr="00631836">
        <w:rPr>
          <w:rFonts w:eastAsia="DFKai-SB" w:cs="Times New Roman"/>
          <w:szCs w:val="24"/>
        </w:rPr>
        <w:t xml:space="preserve"> </w:t>
      </w:r>
      <w:r w:rsidR="00A006DD" w:rsidRPr="00631836">
        <w:rPr>
          <w:rFonts w:eastAsia="DFKai-SB" w:cs="Times New Roman"/>
          <w:szCs w:val="24"/>
        </w:rPr>
        <w:t xml:space="preserve">and </w:t>
      </w:r>
      <w:r w:rsidR="00467CD5" w:rsidRPr="00631836">
        <w:rPr>
          <w:rFonts w:eastAsia="DFKai-SB" w:cs="Times New Roman"/>
          <w:szCs w:val="24"/>
        </w:rPr>
        <w:t>to eliminate the less important criteria and form the evaluation hierarchical framework</w:t>
      </w:r>
      <w:r w:rsidR="00A006DD" w:rsidRPr="00631836">
        <w:rPr>
          <w:rFonts w:eastAsia="DFKai-SB" w:cs="Times New Roman"/>
          <w:szCs w:val="24"/>
        </w:rPr>
        <w:t xml:space="preserve">. </w:t>
      </w:r>
      <w:r w:rsidR="0012281B" w:rsidRPr="00631836">
        <w:rPr>
          <w:rFonts w:eastAsia="DFKai-SB" w:cs="Times New Roman"/>
          <w:szCs w:val="24"/>
        </w:rPr>
        <w:t>2</w:t>
      </w:r>
      <w:r w:rsidR="00A006DD" w:rsidRPr="00631836">
        <w:rPr>
          <w:rFonts w:eastAsia="DFKai-SB" w:cs="Times New Roman"/>
          <w:szCs w:val="24"/>
        </w:rPr>
        <w:t>)</w:t>
      </w:r>
      <w:r w:rsidR="0012281B" w:rsidRPr="00631836">
        <w:rPr>
          <w:rFonts w:eastAsia="DFKai-SB" w:cs="Times New Roman"/>
          <w:szCs w:val="24"/>
        </w:rPr>
        <w:t xml:space="preserve"> T</w:t>
      </w:r>
      <w:r w:rsidR="00467CD5" w:rsidRPr="00631836">
        <w:rPr>
          <w:rFonts w:eastAsia="DFKai-SB" w:cs="Times New Roman"/>
          <w:szCs w:val="24"/>
        </w:rPr>
        <w:t xml:space="preserve">he ANP </w:t>
      </w:r>
      <w:r w:rsidR="00A006DD" w:rsidRPr="00631836">
        <w:rPr>
          <w:rFonts w:eastAsia="DFKai-SB" w:cs="Times New Roman"/>
          <w:szCs w:val="24"/>
        </w:rPr>
        <w:t xml:space="preserve">is used to </w:t>
      </w:r>
      <w:r w:rsidR="00467CD5" w:rsidRPr="00631836">
        <w:rPr>
          <w:rFonts w:eastAsia="DFKai-SB" w:cs="Times New Roman"/>
          <w:szCs w:val="24"/>
        </w:rPr>
        <w:t xml:space="preserve">perform an evaluation </w:t>
      </w:r>
      <w:r w:rsidR="00567050" w:rsidRPr="00631836">
        <w:rPr>
          <w:rFonts w:eastAsia="DFKai-SB" w:cs="Times New Roman"/>
          <w:szCs w:val="24"/>
        </w:rPr>
        <w:t xml:space="preserve">of </w:t>
      </w:r>
      <w:r w:rsidR="00467CD5" w:rsidRPr="00631836">
        <w:rPr>
          <w:rFonts w:eastAsia="DFKai-SB" w:cs="Times New Roman"/>
          <w:szCs w:val="24"/>
        </w:rPr>
        <w:t xml:space="preserve">the hierarchical, closed-loop, </w:t>
      </w:r>
      <w:r w:rsidR="00467CD5" w:rsidRPr="00631836">
        <w:rPr>
          <w:rFonts w:cs="Times New Roman"/>
          <w:szCs w:val="24"/>
        </w:rPr>
        <w:t>qualitative</w:t>
      </w:r>
      <w:r w:rsidR="00A006DD" w:rsidRPr="00631836">
        <w:rPr>
          <w:rFonts w:cs="Times New Roman"/>
          <w:szCs w:val="24"/>
        </w:rPr>
        <w:t>/</w:t>
      </w:r>
      <w:r w:rsidR="00467CD5" w:rsidRPr="00631836">
        <w:rPr>
          <w:rFonts w:cs="Times New Roman"/>
          <w:szCs w:val="24"/>
        </w:rPr>
        <w:t>quantitative</w:t>
      </w:r>
      <w:r w:rsidR="00467CD5" w:rsidRPr="00631836">
        <w:rPr>
          <w:rFonts w:eastAsia="DFKai-SB" w:cs="Times New Roman"/>
          <w:szCs w:val="24"/>
        </w:rPr>
        <w:t xml:space="preserve"> scales and interdependent relations</w:t>
      </w:r>
      <w:r w:rsidR="00A006DD" w:rsidRPr="00631836">
        <w:rPr>
          <w:rFonts w:eastAsia="DFKai-SB" w:cs="Times New Roman"/>
          <w:szCs w:val="24"/>
        </w:rPr>
        <w:t>hips</w:t>
      </w:r>
      <w:r w:rsidR="00467CD5" w:rsidRPr="00631836">
        <w:rPr>
          <w:rFonts w:eastAsia="DFKai-SB" w:cs="Times New Roman"/>
          <w:szCs w:val="24"/>
        </w:rPr>
        <w:t xml:space="preserve">. </w:t>
      </w:r>
      <w:r w:rsidR="00A006DD" w:rsidRPr="00631836">
        <w:rPr>
          <w:rFonts w:eastAsia="DFKai-SB" w:cs="Times New Roman"/>
          <w:szCs w:val="24"/>
        </w:rPr>
        <w:t>Finally</w:t>
      </w:r>
      <w:r w:rsidR="009D5561" w:rsidRPr="00631836">
        <w:rPr>
          <w:rFonts w:eastAsia="DFKai-SB" w:cs="Times New Roman"/>
          <w:szCs w:val="24"/>
        </w:rPr>
        <w:t>, a</w:t>
      </w:r>
      <w:r w:rsidR="00467CD5" w:rsidRPr="00631836">
        <w:rPr>
          <w:rFonts w:eastAsia="DFKai-SB" w:cs="Times New Roman"/>
          <w:szCs w:val="24"/>
        </w:rPr>
        <w:t xml:space="preserve">fter a long interview </w:t>
      </w:r>
      <w:r w:rsidR="009D5561" w:rsidRPr="00631836">
        <w:rPr>
          <w:rFonts w:eastAsia="DFKai-SB" w:cs="Times New Roman"/>
          <w:szCs w:val="24"/>
        </w:rPr>
        <w:t xml:space="preserve">process </w:t>
      </w:r>
      <w:r w:rsidR="00467CD5" w:rsidRPr="00631836">
        <w:rPr>
          <w:rFonts w:eastAsia="DFKai-SB" w:cs="Times New Roman"/>
          <w:szCs w:val="24"/>
        </w:rPr>
        <w:t>with the experts, the expert group was confident that they fully understood what FDM and ANP meant to the analysis of the SSSCM for the weighting process. Figure 2 illustrates the proposed approach for this study.</w:t>
      </w:r>
    </w:p>
    <w:p w14:paraId="567B8AA3" w14:textId="77777777" w:rsidR="00631836" w:rsidRPr="00631836" w:rsidRDefault="00631836" w:rsidP="000445B5">
      <w:pPr>
        <w:spacing w:line="480" w:lineRule="auto"/>
        <w:jc w:val="both"/>
        <w:rPr>
          <w:rFonts w:cs="Times New Roman"/>
          <w:szCs w:val="24"/>
        </w:rPr>
      </w:pPr>
    </w:p>
    <w:p w14:paraId="1005A3A6" w14:textId="77777777" w:rsidR="00845695" w:rsidRPr="00631836" w:rsidRDefault="00845695" w:rsidP="000445B5">
      <w:pPr>
        <w:spacing w:line="480" w:lineRule="auto"/>
        <w:jc w:val="center"/>
        <w:rPr>
          <w:rFonts w:cs="Times New Roman"/>
          <w:szCs w:val="24"/>
        </w:rPr>
      </w:pPr>
      <w:r w:rsidRPr="00631836">
        <w:rPr>
          <w:rFonts w:cs="Times New Roman"/>
        </w:rPr>
        <w:object w:dxaOrig="8940" w:dyaOrig="4560" w14:anchorId="04CB8DA5">
          <v:shape id="_x0000_i1026" type="#_x0000_t75" style="width:415.5pt;height:211.5pt" o:ole="">
            <v:imagedata r:id="rId14" o:title=""/>
          </v:shape>
          <o:OLEObject Type="Embed" ProgID="Visio.Drawing.15" ShapeID="_x0000_i1026" DrawAspect="Content" ObjectID="_1502199324" r:id="rId15"/>
        </w:object>
      </w:r>
    </w:p>
    <w:p w14:paraId="4363CD54" w14:textId="77777777" w:rsidR="00845695" w:rsidRPr="00631836" w:rsidRDefault="00845695" w:rsidP="000445B5">
      <w:pPr>
        <w:spacing w:line="480" w:lineRule="auto"/>
        <w:jc w:val="center"/>
        <w:rPr>
          <w:rFonts w:cs="Times New Roman"/>
          <w:szCs w:val="24"/>
        </w:rPr>
      </w:pPr>
      <w:proofErr w:type="gramStart"/>
      <w:r w:rsidRPr="00631836">
        <w:rPr>
          <w:rFonts w:cs="Times New Roman"/>
          <w:szCs w:val="24"/>
        </w:rPr>
        <w:t>Figure 2.</w:t>
      </w:r>
      <w:proofErr w:type="gramEnd"/>
      <w:r w:rsidRPr="00631836">
        <w:rPr>
          <w:rFonts w:cs="Times New Roman"/>
          <w:szCs w:val="24"/>
        </w:rPr>
        <w:t xml:space="preserve"> Proposed approach</w:t>
      </w:r>
    </w:p>
    <w:p w14:paraId="5061BD50" w14:textId="77777777" w:rsidR="00020A9C" w:rsidRPr="00631836" w:rsidRDefault="00020A9C" w:rsidP="000445B5">
      <w:pPr>
        <w:spacing w:line="480" w:lineRule="auto"/>
        <w:jc w:val="both"/>
        <w:rPr>
          <w:rFonts w:cs="Times New Roman"/>
          <w:szCs w:val="24"/>
        </w:rPr>
      </w:pPr>
    </w:p>
    <w:p w14:paraId="50A8769C" w14:textId="77777777" w:rsidR="00C95F03" w:rsidRPr="00631836" w:rsidRDefault="00C95F03" w:rsidP="000445B5">
      <w:pPr>
        <w:spacing w:line="480" w:lineRule="auto"/>
        <w:jc w:val="both"/>
        <w:rPr>
          <w:rFonts w:cs="Times New Roman"/>
          <w:szCs w:val="24"/>
        </w:rPr>
      </w:pPr>
      <w:r w:rsidRPr="00631836">
        <w:rPr>
          <w:rFonts w:cs="Times New Roman"/>
          <w:szCs w:val="24"/>
        </w:rPr>
        <w:t>4.2 Empirical results</w:t>
      </w:r>
    </w:p>
    <w:p w14:paraId="037A1126" w14:textId="4DDFECB9" w:rsidR="00F05529" w:rsidRPr="00F05529" w:rsidRDefault="00DB7569" w:rsidP="00F05529">
      <w:pPr>
        <w:pStyle w:val="ListParagraph"/>
        <w:numPr>
          <w:ilvl w:val="0"/>
          <w:numId w:val="5"/>
        </w:numPr>
        <w:autoSpaceDE w:val="0"/>
        <w:autoSpaceDN w:val="0"/>
        <w:spacing w:line="480" w:lineRule="auto"/>
        <w:ind w:leftChars="0" w:left="0" w:firstLine="0"/>
        <w:jc w:val="both"/>
        <w:rPr>
          <w:rFonts w:cs="Times New Roman"/>
          <w:b/>
          <w:szCs w:val="24"/>
        </w:rPr>
      </w:pPr>
      <w:r w:rsidRPr="00631836">
        <w:rPr>
          <w:rFonts w:cs="Times New Roman"/>
          <w:szCs w:val="24"/>
        </w:rPr>
        <w:t>The initial set of criteria is</w:t>
      </w:r>
      <w:r w:rsidR="00597785" w:rsidRPr="00631836">
        <w:rPr>
          <w:rFonts w:cs="Times New Roman"/>
          <w:szCs w:val="24"/>
        </w:rPr>
        <w:t xml:space="preserve"> </w:t>
      </w:r>
      <w:r w:rsidR="00A006DD" w:rsidRPr="00631836">
        <w:rPr>
          <w:rFonts w:cs="Times New Roman"/>
          <w:szCs w:val="24"/>
        </w:rPr>
        <w:t xml:space="preserve">taken </w:t>
      </w:r>
      <w:r w:rsidR="00597785" w:rsidRPr="00631836">
        <w:rPr>
          <w:rFonts w:cs="Times New Roman"/>
          <w:szCs w:val="24"/>
        </w:rPr>
        <w:t>from a literature review</w:t>
      </w:r>
      <w:r w:rsidR="00BD7F11" w:rsidRPr="00631836">
        <w:rPr>
          <w:rFonts w:cs="Times New Roman"/>
          <w:szCs w:val="24"/>
        </w:rPr>
        <w:t>,</w:t>
      </w:r>
      <w:r w:rsidR="00597785" w:rsidRPr="00631836">
        <w:rPr>
          <w:rFonts w:cs="Times New Roman"/>
          <w:szCs w:val="24"/>
        </w:rPr>
        <w:t xml:space="preserve"> and practical data</w:t>
      </w:r>
      <w:r w:rsidR="00BD7F11" w:rsidRPr="00631836">
        <w:rPr>
          <w:rFonts w:cs="Times New Roman"/>
          <w:szCs w:val="24"/>
        </w:rPr>
        <w:t xml:space="preserve"> are</w:t>
      </w:r>
      <w:r w:rsidR="00A006DD" w:rsidRPr="00631836">
        <w:rPr>
          <w:rFonts w:cs="Times New Roman"/>
          <w:szCs w:val="24"/>
        </w:rPr>
        <w:t xml:space="preserve"> </w:t>
      </w:r>
      <w:r w:rsidR="00A006DD" w:rsidRPr="00631836">
        <w:rPr>
          <w:rFonts w:cs="Times New Roman"/>
          <w:szCs w:val="24"/>
        </w:rPr>
        <w:lastRenderedPageBreak/>
        <w:t>collected</w:t>
      </w:r>
      <w:r w:rsidR="00597785" w:rsidRPr="00631836">
        <w:rPr>
          <w:rFonts w:cs="Times New Roman"/>
          <w:szCs w:val="24"/>
        </w:rPr>
        <w:t xml:space="preserve"> from the firm</w:t>
      </w:r>
      <w:r w:rsidRPr="00631836">
        <w:rPr>
          <w:rFonts w:cs="Times New Roman"/>
          <w:szCs w:val="24"/>
        </w:rPr>
        <w:t xml:space="preserve">s. </w:t>
      </w:r>
      <w:r w:rsidR="00A006DD" w:rsidRPr="00631836">
        <w:rPr>
          <w:rFonts w:cs="Times New Roman"/>
          <w:szCs w:val="24"/>
        </w:rPr>
        <w:t>The numerous</w:t>
      </w:r>
      <w:r w:rsidRPr="00631836">
        <w:rPr>
          <w:rFonts w:cs="Times New Roman"/>
          <w:kern w:val="0"/>
          <w:szCs w:val="24"/>
        </w:rPr>
        <w:t xml:space="preserve"> criteria</w:t>
      </w:r>
      <w:r w:rsidR="007D502E" w:rsidRPr="00631836">
        <w:rPr>
          <w:rFonts w:cs="Times New Roman"/>
          <w:kern w:val="0"/>
          <w:szCs w:val="24"/>
        </w:rPr>
        <w:t xml:space="preserve"> </w:t>
      </w:r>
      <w:r w:rsidRPr="00631836">
        <w:rPr>
          <w:rFonts w:cs="Times New Roman"/>
          <w:kern w:val="0"/>
          <w:szCs w:val="24"/>
        </w:rPr>
        <w:t>make th</w:t>
      </w:r>
      <w:r w:rsidR="007D502E" w:rsidRPr="00631836">
        <w:rPr>
          <w:rFonts w:cs="Times New Roman"/>
          <w:kern w:val="0"/>
          <w:szCs w:val="24"/>
        </w:rPr>
        <w:t>is</w:t>
      </w:r>
      <w:r w:rsidRPr="00631836">
        <w:rPr>
          <w:rFonts w:cs="Times New Roman"/>
          <w:kern w:val="0"/>
          <w:szCs w:val="24"/>
        </w:rPr>
        <w:t xml:space="preserve"> assessment more complex and difficult.</w:t>
      </w:r>
      <w:r w:rsidRPr="00631836">
        <w:rPr>
          <w:rFonts w:cs="Times New Roman"/>
          <w:szCs w:val="24"/>
        </w:rPr>
        <w:t xml:space="preserve"> </w:t>
      </w:r>
      <w:r w:rsidR="007D502E" w:rsidRPr="00631836">
        <w:rPr>
          <w:rFonts w:cs="Times New Roman"/>
          <w:szCs w:val="24"/>
        </w:rPr>
        <w:t>Hence, t</w:t>
      </w:r>
      <w:r w:rsidRPr="00631836">
        <w:rPr>
          <w:rFonts w:cs="Times New Roman"/>
          <w:szCs w:val="24"/>
        </w:rPr>
        <w:t xml:space="preserve">his study </w:t>
      </w:r>
      <w:r w:rsidR="00597785" w:rsidRPr="00631836">
        <w:rPr>
          <w:rFonts w:cs="Times New Roman"/>
          <w:szCs w:val="24"/>
        </w:rPr>
        <w:t>consult</w:t>
      </w:r>
      <w:r w:rsidRPr="00631836">
        <w:rPr>
          <w:rFonts w:cs="Times New Roman"/>
          <w:szCs w:val="24"/>
        </w:rPr>
        <w:t>s</w:t>
      </w:r>
      <w:r w:rsidR="00597785" w:rsidRPr="00631836">
        <w:rPr>
          <w:rFonts w:cs="Times New Roman"/>
          <w:szCs w:val="24"/>
        </w:rPr>
        <w:t xml:space="preserve"> a group of experts to confirm the </w:t>
      </w:r>
      <w:r w:rsidRPr="00631836">
        <w:rPr>
          <w:rFonts w:cs="Times New Roman"/>
          <w:szCs w:val="24"/>
        </w:rPr>
        <w:t>content validity th</w:t>
      </w:r>
      <w:r w:rsidR="00A006DD" w:rsidRPr="00631836">
        <w:rPr>
          <w:rFonts w:cs="Times New Roman"/>
          <w:szCs w:val="24"/>
        </w:rPr>
        <w:t>r</w:t>
      </w:r>
      <w:r w:rsidRPr="00631836">
        <w:rPr>
          <w:rFonts w:cs="Times New Roman"/>
          <w:szCs w:val="24"/>
        </w:rPr>
        <w:t xml:space="preserve">ough expert members and </w:t>
      </w:r>
      <w:r w:rsidR="007D502E" w:rsidRPr="00631836">
        <w:rPr>
          <w:rFonts w:cs="Times New Roman"/>
          <w:szCs w:val="24"/>
        </w:rPr>
        <w:t>clari</w:t>
      </w:r>
      <w:r w:rsidR="00A006DD" w:rsidRPr="00631836">
        <w:rPr>
          <w:rFonts w:cs="Times New Roman"/>
          <w:szCs w:val="24"/>
        </w:rPr>
        <w:t>fication</w:t>
      </w:r>
      <w:r w:rsidR="007D502E" w:rsidRPr="00631836">
        <w:rPr>
          <w:rFonts w:cs="Times New Roman"/>
          <w:szCs w:val="24"/>
        </w:rPr>
        <w:t xml:space="preserve"> of the measures. The FDM function</w:t>
      </w:r>
      <w:r w:rsidR="00A006DD" w:rsidRPr="00631836">
        <w:rPr>
          <w:rFonts w:cs="Times New Roman"/>
          <w:szCs w:val="24"/>
        </w:rPr>
        <w:t>s</w:t>
      </w:r>
      <w:r w:rsidR="007D502E" w:rsidRPr="00631836">
        <w:rPr>
          <w:rFonts w:cs="Times New Roman"/>
          <w:szCs w:val="24"/>
        </w:rPr>
        <w:t xml:space="preserve"> to remove </w:t>
      </w:r>
      <w:r w:rsidR="00A006DD" w:rsidRPr="00631836">
        <w:rPr>
          <w:rFonts w:cs="Times New Roman"/>
          <w:szCs w:val="24"/>
        </w:rPr>
        <w:t xml:space="preserve">the </w:t>
      </w:r>
      <w:r w:rsidR="007D502E" w:rsidRPr="00631836">
        <w:rPr>
          <w:rFonts w:cs="Times New Roman"/>
          <w:szCs w:val="24"/>
        </w:rPr>
        <w:t>less important criteria and arrive</w:t>
      </w:r>
      <w:r w:rsidR="00A006DD" w:rsidRPr="00631836">
        <w:rPr>
          <w:rFonts w:cs="Times New Roman"/>
          <w:szCs w:val="24"/>
        </w:rPr>
        <w:t xml:space="preserve"> at</w:t>
      </w:r>
      <w:r w:rsidR="007D502E" w:rsidRPr="00631836">
        <w:rPr>
          <w:rFonts w:cs="Times New Roman"/>
          <w:szCs w:val="24"/>
        </w:rPr>
        <w:t xml:space="preserve"> the final survey instrument. </w:t>
      </w:r>
    </w:p>
    <w:p w14:paraId="22894143" w14:textId="77777777" w:rsidR="00F05529" w:rsidRDefault="00F05529" w:rsidP="000445B5">
      <w:pPr>
        <w:spacing w:line="480" w:lineRule="auto"/>
        <w:rPr>
          <w:rFonts w:cs="Times New Roman"/>
          <w:szCs w:val="24"/>
        </w:rPr>
      </w:pPr>
    </w:p>
    <w:p w14:paraId="32F77EF8" w14:textId="77777777" w:rsidR="00845695" w:rsidRPr="00631836" w:rsidRDefault="00845695" w:rsidP="000445B5">
      <w:pPr>
        <w:spacing w:line="480" w:lineRule="auto"/>
        <w:rPr>
          <w:rFonts w:cs="Times New Roman"/>
          <w:szCs w:val="24"/>
        </w:rPr>
      </w:pPr>
      <w:proofErr w:type="gramStart"/>
      <w:r w:rsidRPr="00631836">
        <w:rPr>
          <w:rFonts w:cs="Times New Roman"/>
          <w:szCs w:val="24"/>
        </w:rPr>
        <w:t>Table 2.</w:t>
      </w:r>
      <w:proofErr w:type="gramEnd"/>
      <w:r w:rsidRPr="00631836">
        <w:rPr>
          <w:rFonts w:cs="Times New Roman"/>
          <w:szCs w:val="24"/>
        </w:rPr>
        <w:t xml:space="preserve"> Measures</w:t>
      </w:r>
    </w:p>
    <w:tbl>
      <w:tblPr>
        <w:tblW w:w="5000" w:type="pct"/>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845"/>
        <w:gridCol w:w="428"/>
        <w:gridCol w:w="6947"/>
        <w:gridCol w:w="906"/>
      </w:tblGrid>
      <w:tr w:rsidR="00845695" w:rsidRPr="00631836" w14:paraId="07BBE884" w14:textId="77777777" w:rsidTr="00587B86">
        <w:trPr>
          <w:trHeight w:val="315"/>
        </w:trPr>
        <w:tc>
          <w:tcPr>
            <w:tcW w:w="549" w:type="pct"/>
            <w:tcBorders>
              <w:top w:val="single" w:sz="4" w:space="0" w:color="auto"/>
              <w:bottom w:val="single" w:sz="4" w:space="0" w:color="auto"/>
            </w:tcBorders>
            <w:shd w:val="clear" w:color="auto" w:fill="auto"/>
            <w:noWrap/>
            <w:vAlign w:val="center"/>
            <w:hideMark/>
          </w:tcPr>
          <w:p w14:paraId="5BCECB21" w14:textId="77777777" w:rsidR="00845695" w:rsidRPr="00631836" w:rsidRDefault="00845695" w:rsidP="000445B5">
            <w:pPr>
              <w:widowControl/>
              <w:spacing w:line="480" w:lineRule="auto"/>
              <w:jc w:val="center"/>
              <w:rPr>
                <w:rFonts w:eastAsia="PMingLiU" w:cs="Times New Roman"/>
                <w:b/>
                <w:kern w:val="0"/>
                <w:szCs w:val="24"/>
              </w:rPr>
            </w:pPr>
            <w:r w:rsidRPr="00631836">
              <w:rPr>
                <w:rFonts w:eastAsia="PMingLiU" w:cs="Times New Roman"/>
                <w:b/>
                <w:kern w:val="0"/>
                <w:szCs w:val="24"/>
              </w:rPr>
              <w:t>Aspects</w:t>
            </w:r>
          </w:p>
        </w:tc>
        <w:tc>
          <w:tcPr>
            <w:tcW w:w="3864" w:type="pct"/>
            <w:gridSpan w:val="2"/>
            <w:tcBorders>
              <w:top w:val="single" w:sz="4" w:space="0" w:color="auto"/>
              <w:bottom w:val="single" w:sz="4" w:space="0" w:color="auto"/>
            </w:tcBorders>
            <w:shd w:val="clear" w:color="auto" w:fill="auto"/>
            <w:noWrap/>
            <w:vAlign w:val="center"/>
            <w:hideMark/>
          </w:tcPr>
          <w:p w14:paraId="2753A56E" w14:textId="77777777" w:rsidR="00845695" w:rsidRPr="00631836" w:rsidRDefault="00845695" w:rsidP="000445B5">
            <w:pPr>
              <w:widowControl/>
              <w:spacing w:line="480" w:lineRule="auto"/>
              <w:jc w:val="center"/>
              <w:rPr>
                <w:rFonts w:eastAsia="PMingLiU" w:cs="Times New Roman"/>
                <w:b/>
                <w:kern w:val="0"/>
                <w:szCs w:val="24"/>
              </w:rPr>
            </w:pPr>
            <w:r w:rsidRPr="00631836">
              <w:rPr>
                <w:rFonts w:eastAsia="PMingLiU" w:cs="Times New Roman"/>
                <w:b/>
                <w:kern w:val="0"/>
                <w:szCs w:val="24"/>
              </w:rPr>
              <w:t>Criteria</w:t>
            </w:r>
          </w:p>
        </w:tc>
        <w:tc>
          <w:tcPr>
            <w:tcW w:w="587" w:type="pct"/>
            <w:tcBorders>
              <w:top w:val="single" w:sz="4" w:space="0" w:color="auto"/>
              <w:bottom w:val="single" w:sz="4" w:space="0" w:color="auto"/>
            </w:tcBorders>
            <w:shd w:val="clear" w:color="auto" w:fill="auto"/>
            <w:vAlign w:val="center"/>
          </w:tcPr>
          <w:p w14:paraId="4EFE2AC7" w14:textId="77777777" w:rsidR="00845695" w:rsidRPr="00631836" w:rsidRDefault="00845695" w:rsidP="000445B5">
            <w:pPr>
              <w:widowControl/>
              <w:spacing w:line="480" w:lineRule="auto"/>
              <w:jc w:val="center"/>
              <w:rPr>
                <w:rFonts w:eastAsia="PMingLiU" w:cs="Times New Roman"/>
                <w:b/>
                <w:kern w:val="0"/>
                <w:szCs w:val="24"/>
              </w:rPr>
            </w:pPr>
            <w:r w:rsidRPr="00631836">
              <w:rPr>
                <w:rFonts w:eastAsia="PMingLiU" w:cs="Times New Roman"/>
                <w:b/>
                <w:kern w:val="0"/>
                <w:szCs w:val="24"/>
              </w:rPr>
              <w:t>FDM</w:t>
            </w:r>
          </w:p>
        </w:tc>
      </w:tr>
      <w:tr w:rsidR="00845695" w:rsidRPr="00631836" w14:paraId="505EC87F" w14:textId="77777777" w:rsidTr="00587B86">
        <w:trPr>
          <w:trHeight w:val="345"/>
        </w:trPr>
        <w:tc>
          <w:tcPr>
            <w:tcW w:w="549" w:type="pct"/>
            <w:vMerge w:val="restart"/>
            <w:tcBorders>
              <w:top w:val="single" w:sz="4" w:space="0" w:color="auto"/>
            </w:tcBorders>
            <w:shd w:val="clear" w:color="auto" w:fill="auto"/>
            <w:noWrap/>
            <w:textDirection w:val="btLr"/>
            <w:vAlign w:val="center"/>
            <w:hideMark/>
          </w:tcPr>
          <w:p w14:paraId="4ED3C9B9"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lang w:val="en"/>
              </w:rPr>
              <w:t>Environmentally conscious design (AS1)</w:t>
            </w:r>
          </w:p>
        </w:tc>
        <w:tc>
          <w:tcPr>
            <w:tcW w:w="315" w:type="pct"/>
            <w:tcBorders>
              <w:top w:val="single" w:sz="4" w:space="0" w:color="auto"/>
            </w:tcBorders>
            <w:shd w:val="clear" w:color="auto" w:fill="auto"/>
            <w:noWrap/>
            <w:vAlign w:val="center"/>
            <w:hideMark/>
          </w:tcPr>
          <w:p w14:paraId="2DEE99C5"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w:t>
            </w:r>
          </w:p>
        </w:tc>
        <w:tc>
          <w:tcPr>
            <w:tcW w:w="3549" w:type="pct"/>
            <w:tcBorders>
              <w:top w:val="single" w:sz="4" w:space="0" w:color="auto"/>
            </w:tcBorders>
            <w:shd w:val="clear" w:color="auto" w:fill="auto"/>
            <w:noWrap/>
            <w:vAlign w:val="center"/>
            <w:hideMark/>
          </w:tcPr>
          <w:p w14:paraId="358DF30F"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Evaluates the social impact of the business </w:t>
            </w:r>
          </w:p>
        </w:tc>
        <w:tc>
          <w:tcPr>
            <w:tcW w:w="587" w:type="pct"/>
            <w:tcBorders>
              <w:top w:val="single" w:sz="4" w:space="0" w:color="auto"/>
            </w:tcBorders>
            <w:shd w:val="clear" w:color="auto" w:fill="auto"/>
            <w:vAlign w:val="bottom"/>
          </w:tcPr>
          <w:p w14:paraId="21B24DC8"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0.559 </w:t>
            </w:r>
          </w:p>
        </w:tc>
      </w:tr>
      <w:tr w:rsidR="00845695" w:rsidRPr="00631836" w14:paraId="21E737B6" w14:textId="77777777" w:rsidTr="00587B86">
        <w:trPr>
          <w:trHeight w:val="345"/>
        </w:trPr>
        <w:tc>
          <w:tcPr>
            <w:tcW w:w="549" w:type="pct"/>
            <w:vMerge/>
            <w:shd w:val="clear" w:color="auto" w:fill="auto"/>
            <w:noWrap/>
            <w:vAlign w:val="center"/>
            <w:hideMark/>
          </w:tcPr>
          <w:p w14:paraId="5F3E9DFB"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003F8AF7"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w:t>
            </w:r>
          </w:p>
        </w:tc>
        <w:tc>
          <w:tcPr>
            <w:tcW w:w="3549" w:type="pct"/>
            <w:shd w:val="clear" w:color="auto" w:fill="auto"/>
            <w:noWrap/>
            <w:vAlign w:val="center"/>
            <w:hideMark/>
          </w:tcPr>
          <w:p w14:paraId="20C2E4F9"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Health and safety of customers and employees</w:t>
            </w:r>
          </w:p>
        </w:tc>
        <w:tc>
          <w:tcPr>
            <w:tcW w:w="587" w:type="pct"/>
            <w:shd w:val="clear" w:color="auto" w:fill="auto"/>
            <w:vAlign w:val="bottom"/>
          </w:tcPr>
          <w:p w14:paraId="6FD6E39F"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0.608 </w:t>
            </w:r>
          </w:p>
        </w:tc>
      </w:tr>
      <w:tr w:rsidR="00845695" w:rsidRPr="00631836" w14:paraId="25044375" w14:textId="77777777" w:rsidTr="00587B86">
        <w:trPr>
          <w:trHeight w:val="345"/>
        </w:trPr>
        <w:tc>
          <w:tcPr>
            <w:tcW w:w="549" w:type="pct"/>
            <w:vMerge/>
            <w:shd w:val="clear" w:color="auto" w:fill="auto"/>
            <w:noWrap/>
            <w:vAlign w:val="center"/>
            <w:hideMark/>
          </w:tcPr>
          <w:p w14:paraId="3E50F8CA"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436535A6"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C3</w:t>
            </w:r>
          </w:p>
        </w:tc>
        <w:tc>
          <w:tcPr>
            <w:tcW w:w="3549" w:type="pct"/>
            <w:shd w:val="clear" w:color="auto" w:fill="auto"/>
            <w:noWrap/>
            <w:vAlign w:val="center"/>
            <w:hideMark/>
          </w:tcPr>
          <w:p w14:paraId="1CC7FA19"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Community investment in sustainability</w:t>
            </w:r>
          </w:p>
        </w:tc>
        <w:tc>
          <w:tcPr>
            <w:tcW w:w="587" w:type="pct"/>
            <w:shd w:val="clear" w:color="auto" w:fill="auto"/>
            <w:vAlign w:val="bottom"/>
          </w:tcPr>
          <w:p w14:paraId="3ED24DED"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0.567 </w:t>
            </w:r>
          </w:p>
        </w:tc>
      </w:tr>
      <w:tr w:rsidR="00845695" w:rsidRPr="00631836" w14:paraId="517CBD85" w14:textId="77777777" w:rsidTr="00587B86">
        <w:trPr>
          <w:trHeight w:val="345"/>
        </w:trPr>
        <w:tc>
          <w:tcPr>
            <w:tcW w:w="549" w:type="pct"/>
            <w:vMerge/>
            <w:shd w:val="clear" w:color="auto" w:fill="auto"/>
            <w:noWrap/>
            <w:vAlign w:val="center"/>
            <w:hideMark/>
          </w:tcPr>
          <w:p w14:paraId="2F9CA87C"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27F873BE"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C4</w:t>
            </w:r>
          </w:p>
        </w:tc>
        <w:tc>
          <w:tcPr>
            <w:tcW w:w="3549" w:type="pct"/>
            <w:shd w:val="clear" w:color="auto" w:fill="auto"/>
            <w:noWrap/>
            <w:vAlign w:val="center"/>
            <w:hideMark/>
          </w:tcPr>
          <w:p w14:paraId="017CF993" w14:textId="77777777" w:rsidR="00845695" w:rsidRPr="00631836" w:rsidRDefault="00845695" w:rsidP="000445B5">
            <w:pPr>
              <w:widowControl/>
              <w:spacing w:line="480" w:lineRule="auto"/>
              <w:rPr>
                <w:rFonts w:eastAsia="PMingLiU" w:cs="Times New Roman"/>
                <w:kern w:val="0"/>
                <w:szCs w:val="24"/>
              </w:rPr>
            </w:pPr>
            <w:r w:rsidRPr="00631836">
              <w:rPr>
                <w:rFonts w:cs="Times New Roman"/>
                <w:kern w:val="0"/>
                <w:szCs w:val="24"/>
              </w:rPr>
              <w:t>Improved eco-product quality and services at lower cost</w:t>
            </w:r>
          </w:p>
        </w:tc>
        <w:tc>
          <w:tcPr>
            <w:tcW w:w="587" w:type="pct"/>
            <w:shd w:val="clear" w:color="auto" w:fill="auto"/>
            <w:vAlign w:val="bottom"/>
          </w:tcPr>
          <w:p w14:paraId="327F1CB3"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0.808 </w:t>
            </w:r>
          </w:p>
        </w:tc>
      </w:tr>
      <w:tr w:rsidR="00845695" w:rsidRPr="00631836" w14:paraId="4361A8EB" w14:textId="77777777" w:rsidTr="00587B86">
        <w:trPr>
          <w:trHeight w:val="345"/>
        </w:trPr>
        <w:tc>
          <w:tcPr>
            <w:tcW w:w="549" w:type="pct"/>
            <w:vMerge/>
            <w:shd w:val="clear" w:color="auto" w:fill="auto"/>
            <w:noWrap/>
            <w:vAlign w:val="center"/>
            <w:hideMark/>
          </w:tcPr>
          <w:p w14:paraId="397F6907"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67ECFB45"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C5</w:t>
            </w:r>
          </w:p>
        </w:tc>
        <w:tc>
          <w:tcPr>
            <w:tcW w:w="3549" w:type="pct"/>
            <w:shd w:val="clear" w:color="auto" w:fill="auto"/>
            <w:vAlign w:val="center"/>
            <w:hideMark/>
          </w:tcPr>
          <w:p w14:paraId="09707C15" w14:textId="77777777" w:rsidR="00845695" w:rsidRPr="00631836" w:rsidRDefault="00845695" w:rsidP="000445B5">
            <w:pPr>
              <w:widowControl/>
              <w:spacing w:line="480" w:lineRule="auto"/>
              <w:rPr>
                <w:rFonts w:eastAsia="PMingLiU" w:cs="Times New Roman"/>
                <w:kern w:val="0"/>
                <w:szCs w:val="24"/>
              </w:rPr>
            </w:pPr>
            <w:r w:rsidRPr="00631836">
              <w:rPr>
                <w:rFonts w:cs="Times New Roman"/>
                <w:kern w:val="0"/>
                <w:szCs w:val="24"/>
              </w:rPr>
              <w:t xml:space="preserve">Safer and cleaner </w:t>
            </w:r>
            <w:r w:rsidRPr="00631836">
              <w:rPr>
                <w:rFonts w:cs="Times New Roman"/>
                <w:bCs/>
                <w:kern w:val="0"/>
                <w:szCs w:val="24"/>
              </w:rPr>
              <w:t>production</w:t>
            </w:r>
            <w:r w:rsidRPr="00631836">
              <w:rPr>
                <w:rFonts w:eastAsia="PMingLiU" w:cs="Times New Roman"/>
                <w:kern w:val="0"/>
                <w:szCs w:val="24"/>
              </w:rPr>
              <w:t xml:space="preserve"> in downstream and upstream of supply chain</w:t>
            </w:r>
          </w:p>
        </w:tc>
        <w:tc>
          <w:tcPr>
            <w:tcW w:w="587" w:type="pct"/>
            <w:shd w:val="clear" w:color="auto" w:fill="auto"/>
            <w:vAlign w:val="bottom"/>
          </w:tcPr>
          <w:p w14:paraId="3B54E854"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0.597 </w:t>
            </w:r>
          </w:p>
        </w:tc>
      </w:tr>
      <w:tr w:rsidR="00845695" w:rsidRPr="00631836" w14:paraId="28CC5E44" w14:textId="77777777" w:rsidTr="00587B86">
        <w:trPr>
          <w:trHeight w:val="345"/>
        </w:trPr>
        <w:tc>
          <w:tcPr>
            <w:tcW w:w="549" w:type="pct"/>
            <w:vMerge/>
            <w:shd w:val="clear" w:color="auto" w:fill="auto"/>
            <w:noWrap/>
            <w:vAlign w:val="center"/>
            <w:hideMark/>
          </w:tcPr>
          <w:p w14:paraId="149A2760"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78E545D8"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C6</w:t>
            </w:r>
          </w:p>
        </w:tc>
        <w:tc>
          <w:tcPr>
            <w:tcW w:w="3549" w:type="pct"/>
            <w:shd w:val="clear" w:color="auto" w:fill="auto"/>
            <w:vAlign w:val="center"/>
            <w:hideMark/>
          </w:tcPr>
          <w:p w14:paraId="0EB5639C"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Supplier’s booking in operational procedures</w:t>
            </w:r>
          </w:p>
        </w:tc>
        <w:tc>
          <w:tcPr>
            <w:tcW w:w="587" w:type="pct"/>
            <w:shd w:val="clear" w:color="auto" w:fill="auto"/>
            <w:vAlign w:val="bottom"/>
          </w:tcPr>
          <w:p w14:paraId="5FBB2020"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0.526 </w:t>
            </w:r>
          </w:p>
        </w:tc>
      </w:tr>
      <w:tr w:rsidR="00845695" w:rsidRPr="00631836" w14:paraId="2F962A35" w14:textId="77777777" w:rsidTr="00587B86">
        <w:trPr>
          <w:trHeight w:val="345"/>
        </w:trPr>
        <w:tc>
          <w:tcPr>
            <w:tcW w:w="549" w:type="pct"/>
            <w:vMerge/>
            <w:shd w:val="clear" w:color="auto" w:fill="auto"/>
            <w:noWrap/>
            <w:vAlign w:val="center"/>
            <w:hideMark/>
          </w:tcPr>
          <w:p w14:paraId="43492D18"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6953DC1D"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C7</w:t>
            </w:r>
          </w:p>
        </w:tc>
        <w:tc>
          <w:tcPr>
            <w:tcW w:w="3549" w:type="pct"/>
            <w:shd w:val="clear" w:color="auto" w:fill="auto"/>
            <w:noWrap/>
            <w:vAlign w:val="center"/>
            <w:hideMark/>
          </w:tcPr>
          <w:p w14:paraId="5130420A"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Life Cycle Assessment performed</w:t>
            </w:r>
          </w:p>
        </w:tc>
        <w:tc>
          <w:tcPr>
            <w:tcW w:w="587" w:type="pct"/>
            <w:shd w:val="clear" w:color="auto" w:fill="auto"/>
            <w:vAlign w:val="bottom"/>
          </w:tcPr>
          <w:p w14:paraId="43625CFD"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0.554 </w:t>
            </w:r>
          </w:p>
        </w:tc>
      </w:tr>
      <w:tr w:rsidR="00845695" w:rsidRPr="00631836" w14:paraId="7D67D2AD" w14:textId="77777777" w:rsidTr="00587B86">
        <w:trPr>
          <w:trHeight w:val="345"/>
        </w:trPr>
        <w:tc>
          <w:tcPr>
            <w:tcW w:w="549" w:type="pct"/>
            <w:vMerge/>
            <w:shd w:val="clear" w:color="auto" w:fill="auto"/>
            <w:noWrap/>
            <w:vAlign w:val="center"/>
            <w:hideMark/>
          </w:tcPr>
          <w:p w14:paraId="2EDDF3FE"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13E62EB8"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C8</w:t>
            </w:r>
          </w:p>
        </w:tc>
        <w:tc>
          <w:tcPr>
            <w:tcW w:w="3549" w:type="pct"/>
            <w:shd w:val="clear" w:color="auto" w:fill="auto"/>
            <w:noWrap/>
            <w:vAlign w:val="center"/>
            <w:hideMark/>
          </w:tcPr>
          <w:p w14:paraId="009AFB5A"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Employees and customers’ awareness on environmental issues</w:t>
            </w:r>
          </w:p>
        </w:tc>
        <w:tc>
          <w:tcPr>
            <w:tcW w:w="587" w:type="pct"/>
            <w:shd w:val="clear" w:color="auto" w:fill="auto"/>
            <w:vAlign w:val="bottom"/>
          </w:tcPr>
          <w:p w14:paraId="54A94924"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0.696 </w:t>
            </w:r>
          </w:p>
        </w:tc>
      </w:tr>
      <w:tr w:rsidR="00845695" w:rsidRPr="00631836" w14:paraId="2BD91D97" w14:textId="77777777" w:rsidTr="00587B86">
        <w:trPr>
          <w:trHeight w:val="345"/>
        </w:trPr>
        <w:tc>
          <w:tcPr>
            <w:tcW w:w="549" w:type="pct"/>
            <w:vMerge/>
            <w:shd w:val="clear" w:color="auto" w:fill="auto"/>
            <w:noWrap/>
            <w:vAlign w:val="center"/>
            <w:hideMark/>
          </w:tcPr>
          <w:p w14:paraId="130A3208"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092E2810"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C9</w:t>
            </w:r>
          </w:p>
        </w:tc>
        <w:tc>
          <w:tcPr>
            <w:tcW w:w="3549" w:type="pct"/>
            <w:shd w:val="clear" w:color="auto" w:fill="auto"/>
            <w:noWrap/>
            <w:vAlign w:val="center"/>
            <w:hideMark/>
          </w:tcPr>
          <w:p w14:paraId="4AC3A868" w14:textId="77777777" w:rsidR="00845695" w:rsidRPr="00631836" w:rsidRDefault="00845695" w:rsidP="000445B5">
            <w:pPr>
              <w:widowControl/>
              <w:spacing w:line="480" w:lineRule="auto"/>
              <w:rPr>
                <w:rFonts w:eastAsia="PMingLiU" w:cs="Times New Roman"/>
                <w:kern w:val="0"/>
                <w:szCs w:val="24"/>
              </w:rPr>
            </w:pPr>
            <w:r w:rsidRPr="00631836">
              <w:rPr>
                <w:rFonts w:cs="Times New Roman"/>
                <w:kern w:val="0"/>
                <w:szCs w:val="24"/>
              </w:rPr>
              <w:t xml:space="preserve">Reduced future </w:t>
            </w:r>
            <w:r w:rsidRPr="00631836">
              <w:rPr>
                <w:rFonts w:cs="Times New Roman"/>
                <w:bCs/>
                <w:kern w:val="0"/>
                <w:szCs w:val="24"/>
              </w:rPr>
              <w:t xml:space="preserve">costs for </w:t>
            </w:r>
            <w:r w:rsidRPr="00631836">
              <w:rPr>
                <w:rFonts w:cs="Times New Roman"/>
                <w:kern w:val="0"/>
                <w:szCs w:val="24"/>
              </w:rPr>
              <w:t>disposal</w:t>
            </w:r>
          </w:p>
        </w:tc>
        <w:tc>
          <w:tcPr>
            <w:tcW w:w="587" w:type="pct"/>
            <w:shd w:val="clear" w:color="auto" w:fill="auto"/>
            <w:vAlign w:val="bottom"/>
          </w:tcPr>
          <w:p w14:paraId="4F207945"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0.762 </w:t>
            </w:r>
          </w:p>
        </w:tc>
      </w:tr>
      <w:tr w:rsidR="00845695" w:rsidRPr="00631836" w14:paraId="34936A2C" w14:textId="77777777" w:rsidTr="00587B86">
        <w:trPr>
          <w:trHeight w:val="345"/>
        </w:trPr>
        <w:tc>
          <w:tcPr>
            <w:tcW w:w="549" w:type="pct"/>
            <w:vMerge/>
            <w:shd w:val="clear" w:color="auto" w:fill="auto"/>
            <w:noWrap/>
            <w:vAlign w:val="center"/>
            <w:hideMark/>
          </w:tcPr>
          <w:p w14:paraId="4350F54F"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13DFAE2B"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C10</w:t>
            </w:r>
          </w:p>
        </w:tc>
        <w:tc>
          <w:tcPr>
            <w:tcW w:w="3549" w:type="pct"/>
            <w:shd w:val="clear" w:color="auto" w:fill="auto"/>
            <w:noWrap/>
            <w:vAlign w:val="center"/>
            <w:hideMark/>
          </w:tcPr>
          <w:p w14:paraId="072972A1"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Customer service innovation program </w:t>
            </w:r>
          </w:p>
        </w:tc>
        <w:tc>
          <w:tcPr>
            <w:tcW w:w="587" w:type="pct"/>
            <w:shd w:val="clear" w:color="auto" w:fill="auto"/>
            <w:vAlign w:val="bottom"/>
          </w:tcPr>
          <w:p w14:paraId="5C1F3725"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0.784 </w:t>
            </w:r>
          </w:p>
        </w:tc>
      </w:tr>
      <w:tr w:rsidR="00845695" w:rsidRPr="00631836" w14:paraId="522B7763" w14:textId="77777777" w:rsidTr="00587B86">
        <w:trPr>
          <w:trHeight w:val="345"/>
        </w:trPr>
        <w:tc>
          <w:tcPr>
            <w:tcW w:w="549" w:type="pct"/>
            <w:vMerge/>
            <w:shd w:val="clear" w:color="auto" w:fill="auto"/>
            <w:noWrap/>
            <w:vAlign w:val="center"/>
            <w:hideMark/>
          </w:tcPr>
          <w:p w14:paraId="165CEAC3" w14:textId="77777777" w:rsidR="00845695" w:rsidRPr="00631836" w:rsidRDefault="00845695" w:rsidP="000445B5">
            <w:pPr>
              <w:spacing w:line="480" w:lineRule="auto"/>
              <w:rPr>
                <w:rFonts w:eastAsia="PMingLiU" w:cs="Times New Roman"/>
                <w:kern w:val="0"/>
                <w:szCs w:val="24"/>
              </w:rPr>
            </w:pPr>
          </w:p>
        </w:tc>
        <w:tc>
          <w:tcPr>
            <w:tcW w:w="315" w:type="pct"/>
            <w:tcBorders>
              <w:bottom w:val="nil"/>
            </w:tcBorders>
            <w:shd w:val="clear" w:color="auto" w:fill="auto"/>
            <w:noWrap/>
            <w:vAlign w:val="center"/>
            <w:hideMark/>
          </w:tcPr>
          <w:p w14:paraId="05A6E6FA"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C11</w:t>
            </w:r>
          </w:p>
        </w:tc>
        <w:tc>
          <w:tcPr>
            <w:tcW w:w="3549" w:type="pct"/>
            <w:tcBorders>
              <w:bottom w:val="nil"/>
            </w:tcBorders>
            <w:shd w:val="clear" w:color="auto" w:fill="auto"/>
            <w:noWrap/>
            <w:vAlign w:val="center"/>
            <w:hideMark/>
          </w:tcPr>
          <w:p w14:paraId="6EF7B7C5"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Updated technology assessment </w:t>
            </w:r>
          </w:p>
        </w:tc>
        <w:tc>
          <w:tcPr>
            <w:tcW w:w="587" w:type="pct"/>
            <w:tcBorders>
              <w:bottom w:val="nil"/>
            </w:tcBorders>
            <w:shd w:val="clear" w:color="auto" w:fill="auto"/>
            <w:vAlign w:val="bottom"/>
          </w:tcPr>
          <w:p w14:paraId="3051EE30"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0.784 </w:t>
            </w:r>
          </w:p>
        </w:tc>
      </w:tr>
      <w:tr w:rsidR="00845695" w:rsidRPr="00631836" w14:paraId="731A4815" w14:textId="77777777" w:rsidTr="00587B86">
        <w:trPr>
          <w:trHeight w:val="345"/>
        </w:trPr>
        <w:tc>
          <w:tcPr>
            <w:tcW w:w="549" w:type="pct"/>
            <w:vMerge/>
            <w:shd w:val="clear" w:color="auto" w:fill="auto"/>
            <w:noWrap/>
            <w:vAlign w:val="center"/>
            <w:hideMark/>
          </w:tcPr>
          <w:p w14:paraId="688FE389" w14:textId="77777777" w:rsidR="00845695" w:rsidRPr="00631836" w:rsidRDefault="00845695" w:rsidP="000445B5">
            <w:pPr>
              <w:widowControl/>
              <w:spacing w:line="480" w:lineRule="auto"/>
              <w:rPr>
                <w:rFonts w:eastAsia="PMingLiU" w:cs="Times New Roman"/>
                <w:kern w:val="0"/>
                <w:szCs w:val="24"/>
              </w:rPr>
            </w:pPr>
          </w:p>
        </w:tc>
        <w:tc>
          <w:tcPr>
            <w:tcW w:w="315" w:type="pct"/>
            <w:tcBorders>
              <w:top w:val="nil"/>
              <w:bottom w:val="single" w:sz="4" w:space="0" w:color="auto"/>
            </w:tcBorders>
            <w:shd w:val="clear" w:color="auto" w:fill="auto"/>
            <w:noWrap/>
            <w:vAlign w:val="center"/>
            <w:hideMark/>
          </w:tcPr>
          <w:p w14:paraId="7318DF0D"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C12</w:t>
            </w:r>
          </w:p>
        </w:tc>
        <w:tc>
          <w:tcPr>
            <w:tcW w:w="3549" w:type="pct"/>
            <w:tcBorders>
              <w:top w:val="nil"/>
              <w:bottom w:val="single" w:sz="4" w:space="0" w:color="auto"/>
            </w:tcBorders>
            <w:shd w:val="clear" w:color="auto" w:fill="auto"/>
            <w:vAlign w:val="center"/>
            <w:hideMark/>
          </w:tcPr>
          <w:p w14:paraId="1C31DF39"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Encourage learning and growth program for stakeholders </w:t>
            </w:r>
          </w:p>
        </w:tc>
        <w:tc>
          <w:tcPr>
            <w:tcW w:w="587" w:type="pct"/>
            <w:tcBorders>
              <w:top w:val="nil"/>
              <w:bottom w:val="single" w:sz="4" w:space="0" w:color="auto"/>
            </w:tcBorders>
            <w:shd w:val="clear" w:color="auto" w:fill="auto"/>
            <w:vAlign w:val="bottom"/>
          </w:tcPr>
          <w:p w14:paraId="404D5DF5"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0.808 </w:t>
            </w:r>
          </w:p>
        </w:tc>
      </w:tr>
      <w:tr w:rsidR="00845695" w:rsidRPr="00631836" w14:paraId="2C2C215A" w14:textId="77777777" w:rsidTr="00587B86">
        <w:trPr>
          <w:trHeight w:val="315"/>
        </w:trPr>
        <w:tc>
          <w:tcPr>
            <w:tcW w:w="549" w:type="pct"/>
            <w:vMerge w:val="restart"/>
            <w:shd w:val="clear" w:color="auto" w:fill="auto"/>
            <w:noWrap/>
            <w:textDirection w:val="btLr"/>
            <w:vAlign w:val="center"/>
            <w:hideMark/>
          </w:tcPr>
          <w:p w14:paraId="524C43CA"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lang w:val="en"/>
              </w:rPr>
              <w:t>Environmental service operations design(AS2)</w:t>
            </w:r>
          </w:p>
        </w:tc>
        <w:tc>
          <w:tcPr>
            <w:tcW w:w="315" w:type="pct"/>
            <w:tcBorders>
              <w:top w:val="single" w:sz="4" w:space="0" w:color="auto"/>
            </w:tcBorders>
            <w:shd w:val="clear" w:color="auto" w:fill="auto"/>
            <w:noWrap/>
            <w:vAlign w:val="center"/>
            <w:hideMark/>
          </w:tcPr>
          <w:p w14:paraId="52D18774"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C13</w:t>
            </w:r>
          </w:p>
        </w:tc>
        <w:tc>
          <w:tcPr>
            <w:tcW w:w="3549" w:type="pct"/>
            <w:tcBorders>
              <w:top w:val="single" w:sz="4" w:space="0" w:color="auto"/>
            </w:tcBorders>
            <w:shd w:val="clear" w:color="auto" w:fill="auto"/>
            <w:noWrap/>
            <w:vAlign w:val="center"/>
            <w:hideMark/>
          </w:tcPr>
          <w:p w14:paraId="4B465CA2"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Green design in operations services, and products </w:t>
            </w:r>
          </w:p>
        </w:tc>
        <w:tc>
          <w:tcPr>
            <w:tcW w:w="587" w:type="pct"/>
            <w:tcBorders>
              <w:top w:val="single" w:sz="4" w:space="0" w:color="auto"/>
            </w:tcBorders>
            <w:shd w:val="clear" w:color="auto" w:fill="auto"/>
            <w:vAlign w:val="bottom"/>
          </w:tcPr>
          <w:p w14:paraId="655C977A"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0.795 </w:t>
            </w:r>
          </w:p>
        </w:tc>
      </w:tr>
      <w:tr w:rsidR="00845695" w:rsidRPr="00631836" w14:paraId="23CDABC6" w14:textId="77777777" w:rsidTr="00587B86">
        <w:trPr>
          <w:trHeight w:val="315"/>
        </w:trPr>
        <w:tc>
          <w:tcPr>
            <w:tcW w:w="549" w:type="pct"/>
            <w:vMerge/>
            <w:shd w:val="clear" w:color="auto" w:fill="auto"/>
            <w:noWrap/>
            <w:vAlign w:val="center"/>
            <w:hideMark/>
          </w:tcPr>
          <w:p w14:paraId="3408411A"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3BB66042"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C14</w:t>
            </w:r>
          </w:p>
        </w:tc>
        <w:tc>
          <w:tcPr>
            <w:tcW w:w="3549" w:type="pct"/>
            <w:shd w:val="clear" w:color="auto" w:fill="auto"/>
            <w:noWrap/>
            <w:vAlign w:val="center"/>
            <w:hideMark/>
          </w:tcPr>
          <w:p w14:paraId="5E978756"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Decrease the generation of toxic and hazardous (Quantitative Scale)</w:t>
            </w:r>
          </w:p>
        </w:tc>
        <w:tc>
          <w:tcPr>
            <w:tcW w:w="587" w:type="pct"/>
            <w:shd w:val="clear" w:color="auto" w:fill="auto"/>
            <w:vAlign w:val="bottom"/>
          </w:tcPr>
          <w:p w14:paraId="762FD364"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0.680 </w:t>
            </w:r>
          </w:p>
        </w:tc>
      </w:tr>
      <w:tr w:rsidR="00845695" w:rsidRPr="00631836" w14:paraId="57D5D0FD" w14:textId="77777777" w:rsidTr="00587B86">
        <w:trPr>
          <w:trHeight w:val="315"/>
        </w:trPr>
        <w:tc>
          <w:tcPr>
            <w:tcW w:w="549" w:type="pct"/>
            <w:vMerge/>
            <w:shd w:val="clear" w:color="auto" w:fill="auto"/>
            <w:noWrap/>
            <w:vAlign w:val="center"/>
            <w:hideMark/>
          </w:tcPr>
          <w:p w14:paraId="24439BEE"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50C1BA7F"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C15</w:t>
            </w:r>
          </w:p>
        </w:tc>
        <w:tc>
          <w:tcPr>
            <w:tcW w:w="3549" w:type="pct"/>
            <w:shd w:val="clear" w:color="auto" w:fill="auto"/>
            <w:noWrap/>
            <w:vAlign w:val="center"/>
            <w:hideMark/>
          </w:tcPr>
          <w:p w14:paraId="331C8D74"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Corporate social responsibility promotion</w:t>
            </w:r>
          </w:p>
        </w:tc>
        <w:tc>
          <w:tcPr>
            <w:tcW w:w="587" w:type="pct"/>
            <w:shd w:val="clear" w:color="auto" w:fill="auto"/>
            <w:vAlign w:val="bottom"/>
          </w:tcPr>
          <w:p w14:paraId="696B6385"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0.674 </w:t>
            </w:r>
          </w:p>
        </w:tc>
      </w:tr>
      <w:tr w:rsidR="00845695" w:rsidRPr="00631836" w14:paraId="0AE180C6" w14:textId="77777777" w:rsidTr="00587B86">
        <w:trPr>
          <w:trHeight w:val="315"/>
        </w:trPr>
        <w:tc>
          <w:tcPr>
            <w:tcW w:w="549" w:type="pct"/>
            <w:vMerge/>
            <w:shd w:val="clear" w:color="auto" w:fill="auto"/>
            <w:noWrap/>
            <w:vAlign w:val="center"/>
            <w:hideMark/>
          </w:tcPr>
          <w:p w14:paraId="40BF546C"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07169D43"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C16</w:t>
            </w:r>
          </w:p>
        </w:tc>
        <w:tc>
          <w:tcPr>
            <w:tcW w:w="3549" w:type="pct"/>
            <w:shd w:val="clear" w:color="auto" w:fill="auto"/>
            <w:noWrap/>
            <w:vAlign w:val="center"/>
            <w:hideMark/>
          </w:tcPr>
          <w:p w14:paraId="099BC7A5"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Environmental information systems</w:t>
            </w:r>
          </w:p>
        </w:tc>
        <w:tc>
          <w:tcPr>
            <w:tcW w:w="587" w:type="pct"/>
            <w:shd w:val="clear" w:color="auto" w:fill="auto"/>
            <w:vAlign w:val="bottom"/>
          </w:tcPr>
          <w:p w14:paraId="3846B02D"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0.773 </w:t>
            </w:r>
          </w:p>
        </w:tc>
      </w:tr>
      <w:tr w:rsidR="00845695" w:rsidRPr="00631836" w14:paraId="513E69B4" w14:textId="77777777" w:rsidTr="00587B86">
        <w:trPr>
          <w:trHeight w:val="315"/>
        </w:trPr>
        <w:tc>
          <w:tcPr>
            <w:tcW w:w="549" w:type="pct"/>
            <w:vMerge/>
            <w:shd w:val="clear" w:color="auto" w:fill="auto"/>
            <w:noWrap/>
            <w:vAlign w:val="center"/>
            <w:hideMark/>
          </w:tcPr>
          <w:p w14:paraId="0815D7EB"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4908F763"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C17</w:t>
            </w:r>
          </w:p>
        </w:tc>
        <w:tc>
          <w:tcPr>
            <w:tcW w:w="3549" w:type="pct"/>
            <w:shd w:val="clear" w:color="auto" w:fill="auto"/>
            <w:noWrap/>
            <w:vAlign w:val="center"/>
            <w:hideMark/>
          </w:tcPr>
          <w:p w14:paraId="78076076"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Employee volunteer hours </w:t>
            </w:r>
          </w:p>
        </w:tc>
        <w:tc>
          <w:tcPr>
            <w:tcW w:w="587" w:type="pct"/>
            <w:shd w:val="clear" w:color="auto" w:fill="auto"/>
            <w:vAlign w:val="bottom"/>
          </w:tcPr>
          <w:p w14:paraId="4E0C845B"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0.808 </w:t>
            </w:r>
          </w:p>
        </w:tc>
      </w:tr>
      <w:tr w:rsidR="00845695" w:rsidRPr="00631836" w14:paraId="6B0E4AEA" w14:textId="77777777" w:rsidTr="00587B86">
        <w:trPr>
          <w:trHeight w:val="315"/>
        </w:trPr>
        <w:tc>
          <w:tcPr>
            <w:tcW w:w="549" w:type="pct"/>
            <w:vMerge/>
            <w:shd w:val="clear" w:color="auto" w:fill="auto"/>
            <w:noWrap/>
            <w:vAlign w:val="center"/>
            <w:hideMark/>
          </w:tcPr>
          <w:p w14:paraId="626A05A4"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186749F5"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C18</w:t>
            </w:r>
          </w:p>
        </w:tc>
        <w:tc>
          <w:tcPr>
            <w:tcW w:w="3549" w:type="pct"/>
            <w:shd w:val="clear" w:color="auto" w:fill="auto"/>
            <w:noWrap/>
            <w:vAlign w:val="center"/>
            <w:hideMark/>
          </w:tcPr>
          <w:p w14:paraId="4D8D0CA0"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Reduce carbon emissions per quarter (Quantitative Scale)</w:t>
            </w:r>
          </w:p>
        </w:tc>
        <w:tc>
          <w:tcPr>
            <w:tcW w:w="587" w:type="pct"/>
            <w:shd w:val="clear" w:color="auto" w:fill="auto"/>
            <w:vAlign w:val="bottom"/>
          </w:tcPr>
          <w:p w14:paraId="372A410C"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0.808 </w:t>
            </w:r>
          </w:p>
        </w:tc>
      </w:tr>
      <w:tr w:rsidR="00845695" w:rsidRPr="00631836" w14:paraId="3704DAC9" w14:textId="77777777" w:rsidTr="00587B86">
        <w:trPr>
          <w:trHeight w:val="315"/>
        </w:trPr>
        <w:tc>
          <w:tcPr>
            <w:tcW w:w="549" w:type="pct"/>
            <w:vMerge/>
            <w:shd w:val="clear" w:color="auto" w:fill="auto"/>
            <w:noWrap/>
            <w:vAlign w:val="center"/>
            <w:hideMark/>
          </w:tcPr>
          <w:p w14:paraId="1E5CDFE2"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6C0591BA"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C19</w:t>
            </w:r>
          </w:p>
        </w:tc>
        <w:tc>
          <w:tcPr>
            <w:tcW w:w="3549" w:type="pct"/>
            <w:shd w:val="clear" w:color="auto" w:fill="auto"/>
            <w:noWrap/>
            <w:vAlign w:val="center"/>
            <w:hideMark/>
          </w:tcPr>
          <w:p w14:paraId="2CB4885A"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Green purchasing </w:t>
            </w:r>
          </w:p>
        </w:tc>
        <w:tc>
          <w:tcPr>
            <w:tcW w:w="587" w:type="pct"/>
            <w:shd w:val="clear" w:color="auto" w:fill="auto"/>
            <w:vAlign w:val="bottom"/>
          </w:tcPr>
          <w:p w14:paraId="24DFC13C"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0.773 </w:t>
            </w:r>
          </w:p>
        </w:tc>
      </w:tr>
      <w:tr w:rsidR="00845695" w:rsidRPr="00631836" w14:paraId="0893F930" w14:textId="77777777" w:rsidTr="00587B86">
        <w:trPr>
          <w:trHeight w:val="315"/>
        </w:trPr>
        <w:tc>
          <w:tcPr>
            <w:tcW w:w="549" w:type="pct"/>
            <w:vMerge/>
            <w:shd w:val="clear" w:color="auto" w:fill="auto"/>
            <w:noWrap/>
            <w:vAlign w:val="center"/>
            <w:hideMark/>
          </w:tcPr>
          <w:p w14:paraId="504A2F81"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490D4393"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C20</w:t>
            </w:r>
          </w:p>
        </w:tc>
        <w:tc>
          <w:tcPr>
            <w:tcW w:w="3549" w:type="pct"/>
            <w:shd w:val="clear" w:color="auto" w:fill="auto"/>
            <w:noWrap/>
            <w:vAlign w:val="center"/>
            <w:hideMark/>
          </w:tcPr>
          <w:p w14:paraId="1CE644D5"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Environmental certificates (ISO 14000, carbon footprint </w:t>
            </w:r>
            <w:proofErr w:type="spellStart"/>
            <w:r w:rsidRPr="00631836">
              <w:rPr>
                <w:rFonts w:eastAsia="PMingLiU" w:cs="Times New Roman"/>
                <w:kern w:val="0"/>
                <w:szCs w:val="24"/>
              </w:rPr>
              <w:t>etc</w:t>
            </w:r>
            <w:proofErr w:type="spellEnd"/>
            <w:r w:rsidRPr="00631836">
              <w:rPr>
                <w:rFonts w:eastAsia="PMingLiU" w:cs="Times New Roman"/>
                <w:kern w:val="0"/>
                <w:szCs w:val="24"/>
              </w:rPr>
              <w:t>)</w:t>
            </w:r>
          </w:p>
        </w:tc>
        <w:tc>
          <w:tcPr>
            <w:tcW w:w="587" w:type="pct"/>
            <w:shd w:val="clear" w:color="auto" w:fill="auto"/>
            <w:vAlign w:val="bottom"/>
          </w:tcPr>
          <w:p w14:paraId="48EB5E78"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0.498 </w:t>
            </w:r>
          </w:p>
        </w:tc>
      </w:tr>
      <w:tr w:rsidR="00845695" w:rsidRPr="00631836" w14:paraId="13776794" w14:textId="77777777" w:rsidTr="00587B86">
        <w:trPr>
          <w:trHeight w:val="315"/>
        </w:trPr>
        <w:tc>
          <w:tcPr>
            <w:tcW w:w="549" w:type="pct"/>
            <w:vMerge/>
            <w:shd w:val="clear" w:color="auto" w:fill="auto"/>
            <w:noWrap/>
            <w:vAlign w:val="center"/>
            <w:hideMark/>
          </w:tcPr>
          <w:p w14:paraId="2FCB66E1"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2936814F"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C21</w:t>
            </w:r>
          </w:p>
        </w:tc>
        <w:tc>
          <w:tcPr>
            <w:tcW w:w="3549" w:type="pct"/>
            <w:shd w:val="clear" w:color="auto" w:fill="auto"/>
            <w:vAlign w:val="center"/>
            <w:hideMark/>
          </w:tcPr>
          <w:p w14:paraId="2B0B76B0"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Reverse logistics integration in service package </w:t>
            </w:r>
          </w:p>
        </w:tc>
        <w:tc>
          <w:tcPr>
            <w:tcW w:w="587" w:type="pct"/>
            <w:shd w:val="clear" w:color="auto" w:fill="auto"/>
            <w:vAlign w:val="bottom"/>
          </w:tcPr>
          <w:p w14:paraId="71D5003F"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0.554 </w:t>
            </w:r>
          </w:p>
        </w:tc>
      </w:tr>
      <w:tr w:rsidR="00845695" w:rsidRPr="00631836" w14:paraId="63E63A0C" w14:textId="77777777" w:rsidTr="00587B86">
        <w:trPr>
          <w:trHeight w:val="315"/>
        </w:trPr>
        <w:tc>
          <w:tcPr>
            <w:tcW w:w="549" w:type="pct"/>
            <w:vMerge/>
            <w:shd w:val="clear" w:color="auto" w:fill="auto"/>
            <w:noWrap/>
            <w:vAlign w:val="center"/>
            <w:hideMark/>
          </w:tcPr>
          <w:p w14:paraId="66CD4173"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6B54CAD1"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C22</w:t>
            </w:r>
          </w:p>
        </w:tc>
        <w:tc>
          <w:tcPr>
            <w:tcW w:w="3549" w:type="pct"/>
            <w:shd w:val="clear" w:color="auto" w:fill="auto"/>
            <w:vAlign w:val="center"/>
            <w:hideMark/>
          </w:tcPr>
          <w:p w14:paraId="2EF59F4D"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Cost of service quality comparison (Other institutions) </w:t>
            </w:r>
          </w:p>
        </w:tc>
        <w:tc>
          <w:tcPr>
            <w:tcW w:w="587" w:type="pct"/>
            <w:shd w:val="clear" w:color="auto" w:fill="auto"/>
            <w:vAlign w:val="bottom"/>
          </w:tcPr>
          <w:p w14:paraId="1FED0BB1"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0.573 </w:t>
            </w:r>
          </w:p>
        </w:tc>
      </w:tr>
      <w:tr w:rsidR="00845695" w:rsidRPr="00631836" w14:paraId="583D1AA5" w14:textId="77777777" w:rsidTr="00587B86">
        <w:trPr>
          <w:trHeight w:val="315"/>
        </w:trPr>
        <w:tc>
          <w:tcPr>
            <w:tcW w:w="549" w:type="pct"/>
            <w:vMerge/>
            <w:shd w:val="clear" w:color="auto" w:fill="auto"/>
            <w:noWrap/>
            <w:vAlign w:val="center"/>
            <w:hideMark/>
          </w:tcPr>
          <w:p w14:paraId="124DD9C5" w14:textId="77777777" w:rsidR="00845695" w:rsidRPr="00631836" w:rsidRDefault="00845695" w:rsidP="000445B5">
            <w:pPr>
              <w:spacing w:line="480" w:lineRule="auto"/>
              <w:rPr>
                <w:rFonts w:eastAsia="PMingLiU" w:cs="Times New Roman"/>
                <w:kern w:val="0"/>
                <w:szCs w:val="24"/>
              </w:rPr>
            </w:pPr>
          </w:p>
        </w:tc>
        <w:tc>
          <w:tcPr>
            <w:tcW w:w="315" w:type="pct"/>
            <w:tcBorders>
              <w:bottom w:val="nil"/>
            </w:tcBorders>
            <w:shd w:val="clear" w:color="auto" w:fill="auto"/>
            <w:noWrap/>
            <w:vAlign w:val="center"/>
            <w:hideMark/>
          </w:tcPr>
          <w:p w14:paraId="4FA81443"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C23</w:t>
            </w:r>
          </w:p>
        </w:tc>
        <w:tc>
          <w:tcPr>
            <w:tcW w:w="3549" w:type="pct"/>
            <w:tcBorders>
              <w:bottom w:val="nil"/>
            </w:tcBorders>
            <w:shd w:val="clear" w:color="auto" w:fill="auto"/>
            <w:vAlign w:val="center"/>
            <w:hideMark/>
          </w:tcPr>
          <w:p w14:paraId="7E1E22EE"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Reduce service costs: service costs as percentage of revenue</w:t>
            </w:r>
          </w:p>
        </w:tc>
        <w:tc>
          <w:tcPr>
            <w:tcW w:w="587" w:type="pct"/>
            <w:tcBorders>
              <w:bottom w:val="nil"/>
            </w:tcBorders>
            <w:shd w:val="clear" w:color="auto" w:fill="auto"/>
            <w:vAlign w:val="bottom"/>
          </w:tcPr>
          <w:p w14:paraId="652F076F"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0.587 </w:t>
            </w:r>
          </w:p>
        </w:tc>
      </w:tr>
      <w:tr w:rsidR="00845695" w:rsidRPr="00631836" w14:paraId="6F8662A2" w14:textId="77777777" w:rsidTr="00587B86">
        <w:trPr>
          <w:trHeight w:val="315"/>
        </w:trPr>
        <w:tc>
          <w:tcPr>
            <w:tcW w:w="549" w:type="pct"/>
            <w:vMerge/>
            <w:shd w:val="clear" w:color="auto" w:fill="auto"/>
            <w:noWrap/>
            <w:vAlign w:val="center"/>
            <w:hideMark/>
          </w:tcPr>
          <w:p w14:paraId="3B34064E" w14:textId="77777777" w:rsidR="00845695" w:rsidRPr="00631836" w:rsidRDefault="00845695" w:rsidP="000445B5">
            <w:pPr>
              <w:widowControl/>
              <w:spacing w:line="480" w:lineRule="auto"/>
              <w:rPr>
                <w:rFonts w:eastAsia="PMingLiU" w:cs="Times New Roman"/>
                <w:kern w:val="0"/>
                <w:szCs w:val="24"/>
              </w:rPr>
            </w:pPr>
          </w:p>
        </w:tc>
        <w:tc>
          <w:tcPr>
            <w:tcW w:w="315" w:type="pct"/>
            <w:tcBorders>
              <w:top w:val="nil"/>
              <w:bottom w:val="single" w:sz="4" w:space="0" w:color="auto"/>
            </w:tcBorders>
            <w:shd w:val="clear" w:color="auto" w:fill="auto"/>
            <w:noWrap/>
            <w:vAlign w:val="center"/>
            <w:hideMark/>
          </w:tcPr>
          <w:p w14:paraId="55E2BA6C"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C24</w:t>
            </w:r>
          </w:p>
        </w:tc>
        <w:tc>
          <w:tcPr>
            <w:tcW w:w="3549" w:type="pct"/>
            <w:tcBorders>
              <w:top w:val="nil"/>
              <w:bottom w:val="single" w:sz="4" w:space="0" w:color="auto"/>
            </w:tcBorders>
            <w:shd w:val="clear" w:color="auto" w:fill="auto"/>
            <w:vAlign w:val="center"/>
            <w:hideMark/>
          </w:tcPr>
          <w:p w14:paraId="7616A423"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Service output per hour/facilities utilization </w:t>
            </w:r>
          </w:p>
        </w:tc>
        <w:tc>
          <w:tcPr>
            <w:tcW w:w="587" w:type="pct"/>
            <w:tcBorders>
              <w:top w:val="nil"/>
              <w:bottom w:val="single" w:sz="4" w:space="0" w:color="auto"/>
            </w:tcBorders>
            <w:shd w:val="clear" w:color="auto" w:fill="auto"/>
            <w:vAlign w:val="bottom"/>
          </w:tcPr>
          <w:p w14:paraId="5DA3C9ED"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0.795 </w:t>
            </w:r>
          </w:p>
        </w:tc>
      </w:tr>
      <w:tr w:rsidR="00845695" w:rsidRPr="00631836" w14:paraId="618D61F8" w14:textId="77777777" w:rsidTr="00587B86">
        <w:trPr>
          <w:trHeight w:val="315"/>
        </w:trPr>
        <w:tc>
          <w:tcPr>
            <w:tcW w:w="549" w:type="pct"/>
            <w:vMerge w:val="restart"/>
            <w:shd w:val="clear" w:color="auto" w:fill="auto"/>
            <w:noWrap/>
            <w:textDirection w:val="btLr"/>
            <w:vAlign w:val="center"/>
            <w:hideMark/>
          </w:tcPr>
          <w:p w14:paraId="1182E361"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lang w:val="en"/>
              </w:rPr>
              <w:t>Environmentally sustainable design(AS3)</w:t>
            </w:r>
          </w:p>
        </w:tc>
        <w:tc>
          <w:tcPr>
            <w:tcW w:w="315" w:type="pct"/>
            <w:tcBorders>
              <w:top w:val="single" w:sz="4" w:space="0" w:color="auto"/>
            </w:tcBorders>
            <w:shd w:val="clear" w:color="auto" w:fill="auto"/>
            <w:noWrap/>
            <w:vAlign w:val="center"/>
            <w:hideMark/>
          </w:tcPr>
          <w:p w14:paraId="6559C3E6"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C25</w:t>
            </w:r>
          </w:p>
        </w:tc>
        <w:tc>
          <w:tcPr>
            <w:tcW w:w="3549" w:type="pct"/>
            <w:tcBorders>
              <w:top w:val="single" w:sz="4" w:space="0" w:color="auto"/>
            </w:tcBorders>
            <w:shd w:val="clear" w:color="auto" w:fill="auto"/>
            <w:noWrap/>
            <w:vAlign w:val="center"/>
            <w:hideMark/>
          </w:tcPr>
          <w:p w14:paraId="3FBD2938"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Total supply chain cycle time (Quantitative Scale)</w:t>
            </w:r>
          </w:p>
        </w:tc>
        <w:tc>
          <w:tcPr>
            <w:tcW w:w="587" w:type="pct"/>
            <w:tcBorders>
              <w:top w:val="single" w:sz="4" w:space="0" w:color="auto"/>
            </w:tcBorders>
            <w:shd w:val="clear" w:color="auto" w:fill="auto"/>
            <w:vAlign w:val="bottom"/>
          </w:tcPr>
          <w:p w14:paraId="56E31AF1"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0.518 </w:t>
            </w:r>
          </w:p>
        </w:tc>
      </w:tr>
      <w:tr w:rsidR="00845695" w:rsidRPr="00631836" w14:paraId="0D1816D9" w14:textId="77777777" w:rsidTr="00587B86">
        <w:trPr>
          <w:trHeight w:val="315"/>
        </w:trPr>
        <w:tc>
          <w:tcPr>
            <w:tcW w:w="549" w:type="pct"/>
            <w:vMerge/>
            <w:shd w:val="clear" w:color="auto" w:fill="auto"/>
            <w:noWrap/>
            <w:vAlign w:val="center"/>
            <w:hideMark/>
          </w:tcPr>
          <w:p w14:paraId="07F45FCF"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450C2D37"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C26</w:t>
            </w:r>
          </w:p>
        </w:tc>
        <w:tc>
          <w:tcPr>
            <w:tcW w:w="3549" w:type="pct"/>
            <w:shd w:val="clear" w:color="auto" w:fill="auto"/>
            <w:noWrap/>
            <w:vAlign w:val="center"/>
            <w:hideMark/>
          </w:tcPr>
          <w:p w14:paraId="7F2F667A"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Proportion of disabilities for management executive</w:t>
            </w:r>
          </w:p>
        </w:tc>
        <w:tc>
          <w:tcPr>
            <w:tcW w:w="587" w:type="pct"/>
            <w:shd w:val="clear" w:color="auto" w:fill="auto"/>
            <w:vAlign w:val="bottom"/>
          </w:tcPr>
          <w:p w14:paraId="587B4BCF"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0.795 </w:t>
            </w:r>
          </w:p>
        </w:tc>
      </w:tr>
      <w:tr w:rsidR="00845695" w:rsidRPr="00631836" w14:paraId="6F786F22" w14:textId="77777777" w:rsidTr="00587B86">
        <w:trPr>
          <w:trHeight w:val="315"/>
        </w:trPr>
        <w:tc>
          <w:tcPr>
            <w:tcW w:w="549" w:type="pct"/>
            <w:vMerge/>
            <w:shd w:val="clear" w:color="auto" w:fill="auto"/>
            <w:noWrap/>
            <w:vAlign w:val="center"/>
            <w:hideMark/>
          </w:tcPr>
          <w:p w14:paraId="703143B8"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2CFFCF39"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C27</w:t>
            </w:r>
          </w:p>
        </w:tc>
        <w:tc>
          <w:tcPr>
            <w:tcW w:w="3549" w:type="pct"/>
            <w:shd w:val="clear" w:color="auto" w:fill="auto"/>
            <w:vAlign w:val="center"/>
            <w:hideMark/>
          </w:tcPr>
          <w:p w14:paraId="6CBD8E67"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Collaborative planning, forecasting, and replenishment with suppliers</w:t>
            </w:r>
          </w:p>
        </w:tc>
        <w:tc>
          <w:tcPr>
            <w:tcW w:w="587" w:type="pct"/>
            <w:shd w:val="clear" w:color="auto" w:fill="auto"/>
            <w:vAlign w:val="bottom"/>
          </w:tcPr>
          <w:p w14:paraId="3F0CF74F"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0.820 </w:t>
            </w:r>
          </w:p>
        </w:tc>
      </w:tr>
      <w:tr w:rsidR="00845695" w:rsidRPr="00631836" w14:paraId="28A87192" w14:textId="77777777" w:rsidTr="00587B86">
        <w:trPr>
          <w:trHeight w:val="315"/>
        </w:trPr>
        <w:tc>
          <w:tcPr>
            <w:tcW w:w="549" w:type="pct"/>
            <w:vMerge/>
            <w:shd w:val="clear" w:color="auto" w:fill="auto"/>
            <w:noWrap/>
            <w:vAlign w:val="center"/>
            <w:hideMark/>
          </w:tcPr>
          <w:p w14:paraId="7A4C5898"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5DEFB920"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C28</w:t>
            </w:r>
          </w:p>
        </w:tc>
        <w:tc>
          <w:tcPr>
            <w:tcW w:w="3549" w:type="pct"/>
            <w:shd w:val="clear" w:color="auto" w:fill="auto"/>
            <w:vAlign w:val="center"/>
            <w:hideMark/>
          </w:tcPr>
          <w:p w14:paraId="509DEED8" w14:textId="77777777" w:rsidR="00845695" w:rsidRPr="00631836" w:rsidRDefault="00845695" w:rsidP="000445B5">
            <w:pPr>
              <w:widowControl/>
              <w:spacing w:line="480" w:lineRule="auto"/>
              <w:rPr>
                <w:rFonts w:eastAsia="PMingLiU" w:cs="Times New Roman"/>
                <w:kern w:val="0"/>
                <w:szCs w:val="24"/>
              </w:rPr>
            </w:pPr>
            <w:r w:rsidRPr="00631836">
              <w:rPr>
                <w:rFonts w:cs="Times New Roman"/>
                <w:lang w:val="en"/>
              </w:rPr>
              <w:t>Eco and socio-efficiency increases economic sustainability</w:t>
            </w:r>
          </w:p>
        </w:tc>
        <w:tc>
          <w:tcPr>
            <w:tcW w:w="587" w:type="pct"/>
            <w:shd w:val="clear" w:color="auto" w:fill="auto"/>
            <w:vAlign w:val="bottom"/>
          </w:tcPr>
          <w:p w14:paraId="55E0B5BA"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0.674 </w:t>
            </w:r>
          </w:p>
        </w:tc>
      </w:tr>
      <w:tr w:rsidR="00845695" w:rsidRPr="00631836" w14:paraId="38758D41" w14:textId="77777777" w:rsidTr="00587B86">
        <w:trPr>
          <w:trHeight w:val="315"/>
        </w:trPr>
        <w:tc>
          <w:tcPr>
            <w:tcW w:w="549" w:type="pct"/>
            <w:vMerge/>
            <w:shd w:val="clear" w:color="auto" w:fill="auto"/>
            <w:noWrap/>
            <w:vAlign w:val="center"/>
            <w:hideMark/>
          </w:tcPr>
          <w:p w14:paraId="6119AF13"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315E5F38"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C29</w:t>
            </w:r>
          </w:p>
        </w:tc>
        <w:tc>
          <w:tcPr>
            <w:tcW w:w="3549" w:type="pct"/>
            <w:shd w:val="clear" w:color="auto" w:fill="auto"/>
            <w:noWrap/>
            <w:vAlign w:val="center"/>
            <w:hideMark/>
          </w:tcPr>
          <w:p w14:paraId="0C77AFBA"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Waste volume decreases by percentage (Quantitative Scale)</w:t>
            </w:r>
          </w:p>
        </w:tc>
        <w:tc>
          <w:tcPr>
            <w:tcW w:w="587" w:type="pct"/>
            <w:shd w:val="clear" w:color="auto" w:fill="auto"/>
            <w:vAlign w:val="bottom"/>
          </w:tcPr>
          <w:p w14:paraId="669D37E1"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0.577 </w:t>
            </w:r>
          </w:p>
        </w:tc>
      </w:tr>
      <w:tr w:rsidR="00845695" w:rsidRPr="00631836" w14:paraId="219C242E" w14:textId="77777777" w:rsidTr="00587B86">
        <w:trPr>
          <w:trHeight w:val="315"/>
        </w:trPr>
        <w:tc>
          <w:tcPr>
            <w:tcW w:w="549" w:type="pct"/>
            <w:vMerge/>
            <w:shd w:val="clear" w:color="auto" w:fill="auto"/>
            <w:noWrap/>
            <w:vAlign w:val="center"/>
            <w:hideMark/>
          </w:tcPr>
          <w:p w14:paraId="10B8BA47"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19CEEA18"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C30</w:t>
            </w:r>
          </w:p>
        </w:tc>
        <w:tc>
          <w:tcPr>
            <w:tcW w:w="3549" w:type="pct"/>
            <w:shd w:val="clear" w:color="auto" w:fill="auto"/>
            <w:vAlign w:val="center"/>
            <w:hideMark/>
          </w:tcPr>
          <w:p w14:paraId="31F76C51"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Annual growth in revenue </w:t>
            </w:r>
          </w:p>
        </w:tc>
        <w:tc>
          <w:tcPr>
            <w:tcW w:w="587" w:type="pct"/>
            <w:shd w:val="clear" w:color="auto" w:fill="auto"/>
            <w:vAlign w:val="bottom"/>
          </w:tcPr>
          <w:p w14:paraId="7C0331D8"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0.567 </w:t>
            </w:r>
          </w:p>
        </w:tc>
      </w:tr>
      <w:tr w:rsidR="00845695" w:rsidRPr="00631836" w14:paraId="21263BBF" w14:textId="77777777" w:rsidTr="00587B86">
        <w:trPr>
          <w:trHeight w:val="315"/>
        </w:trPr>
        <w:tc>
          <w:tcPr>
            <w:tcW w:w="549" w:type="pct"/>
            <w:vMerge/>
            <w:shd w:val="clear" w:color="auto" w:fill="auto"/>
            <w:noWrap/>
            <w:vAlign w:val="center"/>
            <w:hideMark/>
          </w:tcPr>
          <w:p w14:paraId="7E24C429"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638655B9"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C31</w:t>
            </w:r>
          </w:p>
        </w:tc>
        <w:tc>
          <w:tcPr>
            <w:tcW w:w="3549" w:type="pct"/>
            <w:shd w:val="clear" w:color="auto" w:fill="auto"/>
            <w:noWrap/>
            <w:vAlign w:val="center"/>
            <w:hideMark/>
          </w:tcPr>
          <w:p w14:paraId="33938BB9"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Environmental Policy makers </w:t>
            </w:r>
            <w:proofErr w:type="spellStart"/>
            <w:r w:rsidRPr="00631836">
              <w:rPr>
                <w:rFonts w:eastAsia="PMingLiU" w:cs="Times New Roman"/>
                <w:kern w:val="0"/>
                <w:szCs w:val="24"/>
              </w:rPr>
              <w:t>eg</w:t>
            </w:r>
            <w:proofErr w:type="spellEnd"/>
            <w:r w:rsidRPr="00631836">
              <w:rPr>
                <w:rFonts w:eastAsia="PMingLiU" w:cs="Times New Roman"/>
                <w:kern w:val="0"/>
                <w:szCs w:val="24"/>
              </w:rPr>
              <w:t>. Government, management levels etc.</w:t>
            </w:r>
          </w:p>
        </w:tc>
        <w:tc>
          <w:tcPr>
            <w:tcW w:w="587" w:type="pct"/>
            <w:shd w:val="clear" w:color="auto" w:fill="auto"/>
            <w:vAlign w:val="bottom"/>
          </w:tcPr>
          <w:p w14:paraId="3E64192A"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0.917 </w:t>
            </w:r>
          </w:p>
        </w:tc>
      </w:tr>
      <w:tr w:rsidR="00845695" w:rsidRPr="00631836" w14:paraId="2F31DA18" w14:textId="77777777" w:rsidTr="00587B86">
        <w:trPr>
          <w:trHeight w:val="315"/>
        </w:trPr>
        <w:tc>
          <w:tcPr>
            <w:tcW w:w="549" w:type="pct"/>
            <w:vMerge/>
            <w:shd w:val="clear" w:color="auto" w:fill="auto"/>
            <w:noWrap/>
            <w:vAlign w:val="center"/>
            <w:hideMark/>
          </w:tcPr>
          <w:p w14:paraId="52CEDFE8"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6570B918"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C32</w:t>
            </w:r>
          </w:p>
        </w:tc>
        <w:tc>
          <w:tcPr>
            <w:tcW w:w="3549" w:type="pct"/>
            <w:shd w:val="clear" w:color="auto" w:fill="auto"/>
            <w:vAlign w:val="center"/>
            <w:hideMark/>
          </w:tcPr>
          <w:p w14:paraId="3079CA8D"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Service cycle processing time</w:t>
            </w:r>
          </w:p>
        </w:tc>
        <w:tc>
          <w:tcPr>
            <w:tcW w:w="587" w:type="pct"/>
            <w:shd w:val="clear" w:color="auto" w:fill="auto"/>
            <w:vAlign w:val="bottom"/>
          </w:tcPr>
          <w:p w14:paraId="4B5C4E3A"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0.726 </w:t>
            </w:r>
          </w:p>
        </w:tc>
      </w:tr>
      <w:tr w:rsidR="00845695" w:rsidRPr="00631836" w14:paraId="7AB88039" w14:textId="77777777" w:rsidTr="00587B86">
        <w:trPr>
          <w:trHeight w:val="315"/>
        </w:trPr>
        <w:tc>
          <w:tcPr>
            <w:tcW w:w="549" w:type="pct"/>
            <w:vMerge/>
            <w:shd w:val="clear" w:color="auto" w:fill="auto"/>
            <w:noWrap/>
            <w:vAlign w:val="center"/>
            <w:hideMark/>
          </w:tcPr>
          <w:p w14:paraId="26888816" w14:textId="77777777" w:rsidR="00845695" w:rsidRPr="00631836" w:rsidRDefault="00845695" w:rsidP="000445B5">
            <w:pPr>
              <w:spacing w:line="480" w:lineRule="auto"/>
              <w:rPr>
                <w:rFonts w:eastAsia="PMingLiU" w:cs="Times New Roman"/>
                <w:kern w:val="0"/>
                <w:szCs w:val="24"/>
              </w:rPr>
            </w:pPr>
          </w:p>
        </w:tc>
        <w:tc>
          <w:tcPr>
            <w:tcW w:w="315" w:type="pct"/>
            <w:shd w:val="clear" w:color="auto" w:fill="auto"/>
            <w:noWrap/>
            <w:vAlign w:val="center"/>
            <w:hideMark/>
          </w:tcPr>
          <w:p w14:paraId="5ED984C3"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C33</w:t>
            </w:r>
          </w:p>
        </w:tc>
        <w:tc>
          <w:tcPr>
            <w:tcW w:w="3549" w:type="pct"/>
            <w:shd w:val="clear" w:color="auto" w:fill="auto"/>
            <w:noWrap/>
            <w:vAlign w:val="center"/>
            <w:hideMark/>
          </w:tcPr>
          <w:p w14:paraId="59C725B3"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 xml:space="preserve">Strategic planning for corporate sustainability </w:t>
            </w:r>
          </w:p>
        </w:tc>
        <w:tc>
          <w:tcPr>
            <w:tcW w:w="587" w:type="pct"/>
            <w:shd w:val="clear" w:color="auto" w:fill="auto"/>
            <w:vAlign w:val="bottom"/>
          </w:tcPr>
          <w:p w14:paraId="47FE1D57"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0.795 </w:t>
            </w:r>
          </w:p>
        </w:tc>
      </w:tr>
      <w:tr w:rsidR="00845695" w:rsidRPr="00631836" w14:paraId="4145B253" w14:textId="77777777" w:rsidTr="00587B86">
        <w:trPr>
          <w:trHeight w:val="315"/>
        </w:trPr>
        <w:tc>
          <w:tcPr>
            <w:tcW w:w="549" w:type="pct"/>
            <w:vMerge/>
            <w:shd w:val="clear" w:color="auto" w:fill="auto"/>
            <w:noWrap/>
            <w:vAlign w:val="center"/>
            <w:hideMark/>
          </w:tcPr>
          <w:p w14:paraId="131C00F2" w14:textId="77777777" w:rsidR="00845695" w:rsidRPr="00631836" w:rsidRDefault="00845695" w:rsidP="000445B5">
            <w:pPr>
              <w:widowControl/>
              <w:spacing w:line="480" w:lineRule="auto"/>
              <w:rPr>
                <w:rFonts w:eastAsia="PMingLiU" w:cs="Times New Roman"/>
                <w:kern w:val="0"/>
                <w:szCs w:val="24"/>
              </w:rPr>
            </w:pPr>
          </w:p>
        </w:tc>
        <w:tc>
          <w:tcPr>
            <w:tcW w:w="315" w:type="pct"/>
            <w:shd w:val="clear" w:color="auto" w:fill="auto"/>
            <w:noWrap/>
            <w:vAlign w:val="center"/>
            <w:hideMark/>
          </w:tcPr>
          <w:p w14:paraId="345D0FAB"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C34</w:t>
            </w:r>
          </w:p>
        </w:tc>
        <w:tc>
          <w:tcPr>
            <w:tcW w:w="3549" w:type="pct"/>
            <w:shd w:val="clear" w:color="auto" w:fill="auto"/>
            <w:noWrap/>
            <w:vAlign w:val="center"/>
            <w:hideMark/>
          </w:tcPr>
          <w:p w14:paraId="712EDF19" w14:textId="77777777" w:rsidR="00845695" w:rsidRPr="00631836" w:rsidRDefault="00845695" w:rsidP="000445B5">
            <w:pPr>
              <w:widowControl/>
              <w:spacing w:line="480" w:lineRule="auto"/>
              <w:rPr>
                <w:rFonts w:eastAsia="PMingLiU" w:cs="Times New Roman"/>
                <w:kern w:val="0"/>
                <w:szCs w:val="24"/>
              </w:rPr>
            </w:pPr>
            <w:r w:rsidRPr="00631836">
              <w:rPr>
                <w:rFonts w:eastAsia="PMingLiU" w:cs="Times New Roman"/>
                <w:kern w:val="0"/>
                <w:szCs w:val="24"/>
              </w:rPr>
              <w:t>Industrial collaborators for service and product innovation programs</w:t>
            </w:r>
          </w:p>
        </w:tc>
        <w:tc>
          <w:tcPr>
            <w:tcW w:w="587" w:type="pct"/>
            <w:shd w:val="clear" w:color="auto" w:fill="auto"/>
            <w:vAlign w:val="bottom"/>
          </w:tcPr>
          <w:p w14:paraId="2E31A2F7" w14:textId="77777777" w:rsidR="00845695" w:rsidRPr="00631836" w:rsidRDefault="00845695" w:rsidP="000445B5">
            <w:pPr>
              <w:spacing w:line="480" w:lineRule="auto"/>
              <w:jc w:val="center"/>
              <w:rPr>
                <w:rFonts w:eastAsia="PMingLiU" w:cs="Times New Roman"/>
                <w:szCs w:val="24"/>
              </w:rPr>
            </w:pPr>
            <w:r w:rsidRPr="00631836">
              <w:rPr>
                <w:rFonts w:cs="Times New Roman"/>
                <w:szCs w:val="24"/>
              </w:rPr>
              <w:t xml:space="preserve">0.623 </w:t>
            </w:r>
          </w:p>
        </w:tc>
      </w:tr>
    </w:tbl>
    <w:p w14:paraId="29D6F6C4" w14:textId="77777777" w:rsidR="00845695" w:rsidRPr="00631836" w:rsidRDefault="00845695" w:rsidP="000445B5">
      <w:pPr>
        <w:widowControl/>
        <w:spacing w:line="480" w:lineRule="auto"/>
        <w:rPr>
          <w:rFonts w:eastAsia="PMingLiU" w:cs="Times New Roman"/>
          <w:bCs/>
          <w:kern w:val="0"/>
          <w:szCs w:val="24"/>
        </w:rPr>
      </w:pPr>
      <w:r w:rsidRPr="00631836">
        <w:rPr>
          <w:rFonts w:eastAsia="PMingLiU" w:cs="Times New Roman"/>
          <w:b/>
          <w:bCs/>
          <w:kern w:val="0"/>
          <w:szCs w:val="24"/>
        </w:rPr>
        <w:t>Note:</w:t>
      </w:r>
      <w:r w:rsidRPr="00631836">
        <w:rPr>
          <w:rFonts w:eastAsia="PMingLiU" w:cs="Times New Roman"/>
          <w:bCs/>
          <w:kern w:val="0"/>
          <w:szCs w:val="24"/>
        </w:rPr>
        <w:t xml:space="preserve"> Threshold value is 0.552</w:t>
      </w:r>
    </w:p>
    <w:p w14:paraId="33D259F8" w14:textId="77777777" w:rsidR="00610A1F" w:rsidRPr="00631836" w:rsidRDefault="00610A1F" w:rsidP="000445B5">
      <w:pPr>
        <w:spacing w:line="480" w:lineRule="auto"/>
        <w:jc w:val="both"/>
        <w:rPr>
          <w:rFonts w:cs="Times New Roman"/>
          <w:szCs w:val="24"/>
        </w:rPr>
      </w:pPr>
    </w:p>
    <w:p w14:paraId="27D25989" w14:textId="3A742B87" w:rsidR="00C95F03" w:rsidRPr="00631836" w:rsidRDefault="00524F57" w:rsidP="000445B5">
      <w:pPr>
        <w:pStyle w:val="ListParagraph"/>
        <w:numPr>
          <w:ilvl w:val="0"/>
          <w:numId w:val="5"/>
        </w:numPr>
        <w:spacing w:line="480" w:lineRule="auto"/>
        <w:ind w:leftChars="0" w:left="0" w:firstLine="0"/>
        <w:jc w:val="both"/>
        <w:rPr>
          <w:rFonts w:cs="Times New Roman"/>
          <w:b/>
          <w:szCs w:val="24"/>
        </w:rPr>
      </w:pPr>
      <w:r w:rsidRPr="00631836">
        <w:rPr>
          <w:rFonts w:cs="Times New Roman"/>
          <w:szCs w:val="24"/>
        </w:rPr>
        <w:t>Table 2 present</w:t>
      </w:r>
      <w:r w:rsidR="00A006DD" w:rsidRPr="00631836">
        <w:rPr>
          <w:rFonts w:cs="Times New Roman"/>
          <w:szCs w:val="24"/>
        </w:rPr>
        <w:t>s</w:t>
      </w:r>
      <w:r w:rsidRPr="00631836">
        <w:rPr>
          <w:rFonts w:cs="Times New Roman"/>
          <w:szCs w:val="24"/>
        </w:rPr>
        <w:t xml:space="preserve"> the</w:t>
      </w:r>
      <w:r w:rsidR="00DB7569" w:rsidRPr="00631836">
        <w:rPr>
          <w:rFonts w:cs="Times New Roman"/>
          <w:szCs w:val="24"/>
        </w:rPr>
        <w:t xml:space="preserve"> final </w:t>
      </w:r>
      <w:r w:rsidRPr="00631836">
        <w:rPr>
          <w:rFonts w:eastAsia="PMingLiU" w:cs="Times New Roman"/>
          <w:szCs w:val="24"/>
        </w:rPr>
        <w:t>aspects</w:t>
      </w:r>
      <w:r w:rsidRPr="00631836">
        <w:rPr>
          <w:rFonts w:cs="Times New Roman"/>
          <w:szCs w:val="24"/>
        </w:rPr>
        <w:t xml:space="preserve"> and criteria </w:t>
      </w:r>
      <w:r w:rsidR="00DB7569" w:rsidRPr="00631836">
        <w:rPr>
          <w:rFonts w:cs="Times New Roman"/>
          <w:szCs w:val="24"/>
        </w:rPr>
        <w:t>from</w:t>
      </w:r>
      <w:r w:rsidR="00A006DD" w:rsidRPr="00631836">
        <w:rPr>
          <w:rFonts w:cs="Times New Roman"/>
          <w:szCs w:val="24"/>
        </w:rPr>
        <w:t xml:space="preserve"> the</w:t>
      </w:r>
      <w:r w:rsidRPr="00631836">
        <w:rPr>
          <w:rFonts w:cs="Times New Roman"/>
          <w:szCs w:val="24"/>
        </w:rPr>
        <w:t xml:space="preserve"> </w:t>
      </w:r>
      <w:r w:rsidR="00FA4CDF" w:rsidRPr="00631836">
        <w:rPr>
          <w:rFonts w:cs="Times New Roman"/>
          <w:szCs w:val="24"/>
        </w:rPr>
        <w:t xml:space="preserve">FDM </w:t>
      </w:r>
      <w:r w:rsidRPr="00631836">
        <w:rPr>
          <w:rFonts w:cs="Times New Roman"/>
          <w:szCs w:val="24"/>
        </w:rPr>
        <w:t>result</w:t>
      </w:r>
      <w:r w:rsidR="00FA4CDF" w:rsidRPr="00631836">
        <w:rPr>
          <w:rFonts w:cs="Times New Roman"/>
          <w:szCs w:val="24"/>
        </w:rPr>
        <w:t xml:space="preserve">. </w:t>
      </w:r>
      <w:r w:rsidRPr="00631836">
        <w:rPr>
          <w:rFonts w:cs="Times New Roman"/>
          <w:szCs w:val="24"/>
        </w:rPr>
        <w:t xml:space="preserve">The threshold α value is 0.552. </w:t>
      </w:r>
      <w:r w:rsidR="00567050" w:rsidRPr="00631836">
        <w:rPr>
          <w:rFonts w:cs="Times New Roman"/>
          <w:szCs w:val="24"/>
        </w:rPr>
        <w:t>After</w:t>
      </w:r>
      <w:r w:rsidRPr="00631836">
        <w:rPr>
          <w:rFonts w:cs="Times New Roman"/>
          <w:szCs w:val="24"/>
        </w:rPr>
        <w:t xml:space="preserve"> remov</w:t>
      </w:r>
      <w:r w:rsidR="00567050" w:rsidRPr="00631836">
        <w:rPr>
          <w:rFonts w:cs="Times New Roman"/>
          <w:szCs w:val="24"/>
        </w:rPr>
        <w:t>ing</w:t>
      </w:r>
      <w:r w:rsidRPr="00631836">
        <w:rPr>
          <w:rFonts w:cs="Times New Roman"/>
          <w:szCs w:val="24"/>
        </w:rPr>
        <w:t xml:space="preserve"> those FDM result</w:t>
      </w:r>
      <w:r w:rsidR="00A006DD" w:rsidRPr="00631836">
        <w:rPr>
          <w:rFonts w:cs="Times New Roman"/>
          <w:szCs w:val="24"/>
        </w:rPr>
        <w:t>s</w:t>
      </w:r>
      <w:r w:rsidR="00567050" w:rsidRPr="00631836">
        <w:rPr>
          <w:rFonts w:cs="Times New Roman"/>
          <w:szCs w:val="24"/>
        </w:rPr>
        <w:t xml:space="preserve"> that fell</w:t>
      </w:r>
      <w:r w:rsidRPr="00631836">
        <w:rPr>
          <w:rFonts w:cs="Times New Roman"/>
          <w:szCs w:val="24"/>
        </w:rPr>
        <w:t xml:space="preserve"> under </w:t>
      </w:r>
      <w:r w:rsidR="00A006DD" w:rsidRPr="00631836">
        <w:rPr>
          <w:rFonts w:cs="Times New Roman"/>
          <w:szCs w:val="24"/>
        </w:rPr>
        <w:t xml:space="preserve">the </w:t>
      </w:r>
      <w:r w:rsidRPr="00631836">
        <w:rPr>
          <w:rFonts w:cs="Times New Roman"/>
          <w:szCs w:val="24"/>
        </w:rPr>
        <w:t>threshold value</w:t>
      </w:r>
      <w:r w:rsidR="00567050" w:rsidRPr="00631836">
        <w:rPr>
          <w:rFonts w:cs="Times New Roman"/>
          <w:szCs w:val="24"/>
        </w:rPr>
        <w:t xml:space="preserve">, </w:t>
      </w:r>
      <w:r w:rsidRPr="00631836">
        <w:rPr>
          <w:rFonts w:cs="Times New Roman"/>
          <w:szCs w:val="24"/>
        </w:rPr>
        <w:t xml:space="preserve">34 criteria </w:t>
      </w:r>
      <w:r w:rsidR="00A006DD" w:rsidRPr="00631836">
        <w:rPr>
          <w:rFonts w:cs="Times New Roman"/>
          <w:szCs w:val="24"/>
        </w:rPr>
        <w:t xml:space="preserve">remain </w:t>
      </w:r>
      <w:r w:rsidRPr="00631836">
        <w:rPr>
          <w:rFonts w:cs="Times New Roman"/>
          <w:szCs w:val="24"/>
        </w:rPr>
        <w:t>in th</w:t>
      </w:r>
      <w:r w:rsidR="00A006DD" w:rsidRPr="00631836">
        <w:rPr>
          <w:rFonts w:cs="Times New Roman"/>
          <w:szCs w:val="24"/>
        </w:rPr>
        <w:t>e</w:t>
      </w:r>
      <w:r w:rsidRPr="00631836">
        <w:rPr>
          <w:rFonts w:cs="Times New Roman"/>
          <w:szCs w:val="24"/>
        </w:rPr>
        <w:t xml:space="preserve"> study. The framework of this study i</w:t>
      </w:r>
      <w:r w:rsidR="00A006DD" w:rsidRPr="00631836">
        <w:rPr>
          <w:rFonts w:cs="Times New Roman"/>
          <w:szCs w:val="24"/>
        </w:rPr>
        <w:t>s</w:t>
      </w:r>
      <w:r w:rsidRPr="00631836">
        <w:rPr>
          <w:rFonts w:cs="Times New Roman"/>
          <w:szCs w:val="24"/>
        </w:rPr>
        <w:t xml:space="preserve"> presented</w:t>
      </w:r>
      <w:r w:rsidR="00567050" w:rsidRPr="00631836">
        <w:rPr>
          <w:rFonts w:cs="Times New Roman"/>
          <w:szCs w:val="24"/>
        </w:rPr>
        <w:t xml:space="preserve">, containing </w:t>
      </w:r>
      <w:r w:rsidR="00A006DD" w:rsidRPr="00631836">
        <w:rPr>
          <w:rFonts w:cs="Times New Roman"/>
          <w:szCs w:val="24"/>
        </w:rPr>
        <w:t>two</w:t>
      </w:r>
      <w:r w:rsidR="00742E54" w:rsidRPr="00631836">
        <w:rPr>
          <w:rFonts w:cs="Times New Roman"/>
          <w:szCs w:val="24"/>
        </w:rPr>
        <w:t xml:space="preserve"> levels</w:t>
      </w:r>
      <w:r w:rsidR="00A006DD" w:rsidRPr="00631836">
        <w:rPr>
          <w:rFonts w:cs="Times New Roman"/>
          <w:szCs w:val="24"/>
        </w:rPr>
        <w:t xml:space="preserve"> of</w:t>
      </w:r>
      <w:r w:rsidR="00742E54" w:rsidRPr="00631836">
        <w:rPr>
          <w:rFonts w:cs="Times New Roman"/>
          <w:szCs w:val="24"/>
        </w:rPr>
        <w:t xml:space="preserve"> hierarchical structure with </w:t>
      </w:r>
      <w:r w:rsidR="00A006DD" w:rsidRPr="00631836">
        <w:rPr>
          <w:rFonts w:cs="Times New Roman"/>
          <w:szCs w:val="24"/>
        </w:rPr>
        <w:t>three</w:t>
      </w:r>
      <w:r w:rsidR="00742E54" w:rsidRPr="00631836">
        <w:rPr>
          <w:rFonts w:cs="Times New Roman"/>
          <w:szCs w:val="24"/>
        </w:rPr>
        <w:t xml:space="preserve"> aspects and 34 criteria. </w:t>
      </w:r>
      <w:r w:rsidR="00567050" w:rsidRPr="00631836">
        <w:rPr>
          <w:rFonts w:cs="Times New Roman"/>
          <w:szCs w:val="24"/>
        </w:rPr>
        <w:t xml:space="preserve">At this point, the </w:t>
      </w:r>
      <w:r w:rsidR="00742E54" w:rsidRPr="00631836">
        <w:rPr>
          <w:rFonts w:cs="Times New Roman"/>
          <w:szCs w:val="24"/>
        </w:rPr>
        <w:t xml:space="preserve">framework is ready for further analysis. However, </w:t>
      </w:r>
      <w:r w:rsidR="00567050" w:rsidRPr="00631836">
        <w:rPr>
          <w:rFonts w:cs="Times New Roman"/>
          <w:szCs w:val="24"/>
        </w:rPr>
        <w:t xml:space="preserve">the data include both </w:t>
      </w:r>
      <w:r w:rsidR="00742E54" w:rsidRPr="00631836">
        <w:rPr>
          <w:rFonts w:cs="Times New Roman"/>
          <w:szCs w:val="24"/>
        </w:rPr>
        <w:t>quantitative and qualitative measure</w:t>
      </w:r>
      <w:r w:rsidR="00567050" w:rsidRPr="00631836">
        <w:rPr>
          <w:rFonts w:cs="Times New Roman"/>
          <w:szCs w:val="24"/>
        </w:rPr>
        <w:t>ment</w:t>
      </w:r>
      <w:r w:rsidR="00742E54" w:rsidRPr="00631836">
        <w:rPr>
          <w:rFonts w:cs="Times New Roman"/>
          <w:szCs w:val="24"/>
        </w:rPr>
        <w:t xml:space="preserve"> scales</w:t>
      </w:r>
      <w:r w:rsidR="00A006DD" w:rsidRPr="00631836">
        <w:rPr>
          <w:rFonts w:cs="Times New Roman"/>
          <w:szCs w:val="24"/>
        </w:rPr>
        <w:t>, and</w:t>
      </w:r>
      <w:r w:rsidR="00742E54" w:rsidRPr="00631836">
        <w:rPr>
          <w:rFonts w:cs="Times New Roman"/>
          <w:szCs w:val="24"/>
        </w:rPr>
        <w:t xml:space="preserve"> </w:t>
      </w:r>
      <w:r w:rsidR="00A006DD" w:rsidRPr="00631836">
        <w:rPr>
          <w:rFonts w:cs="Times New Roman"/>
          <w:szCs w:val="24"/>
        </w:rPr>
        <w:t>a</w:t>
      </w:r>
      <w:r w:rsidR="00742E54" w:rsidRPr="00631836">
        <w:rPr>
          <w:rFonts w:cs="Times New Roman"/>
          <w:szCs w:val="24"/>
        </w:rPr>
        <w:t xml:space="preserve">ll </w:t>
      </w:r>
      <w:r w:rsidR="00A006DD" w:rsidRPr="00631836">
        <w:rPr>
          <w:rFonts w:cs="Times New Roman"/>
          <w:szCs w:val="24"/>
        </w:rPr>
        <w:t xml:space="preserve">of </w:t>
      </w:r>
      <w:r w:rsidR="00742E54" w:rsidRPr="00631836">
        <w:rPr>
          <w:rFonts w:cs="Times New Roman"/>
          <w:szCs w:val="24"/>
        </w:rPr>
        <w:t xml:space="preserve">the scales </w:t>
      </w:r>
      <w:r w:rsidR="00A006DD" w:rsidRPr="00631836">
        <w:rPr>
          <w:rFonts w:cs="Times New Roman"/>
          <w:szCs w:val="24"/>
        </w:rPr>
        <w:t>must be</w:t>
      </w:r>
      <w:r w:rsidR="00742E54" w:rsidRPr="00631836">
        <w:rPr>
          <w:rFonts w:cs="Times New Roman"/>
          <w:szCs w:val="24"/>
        </w:rPr>
        <w:t xml:space="preserve"> transform</w:t>
      </w:r>
      <w:r w:rsidR="00A006DD" w:rsidRPr="00631836">
        <w:rPr>
          <w:rFonts w:cs="Times New Roman"/>
          <w:szCs w:val="24"/>
        </w:rPr>
        <w:t>ed</w:t>
      </w:r>
      <w:r w:rsidR="00742E54" w:rsidRPr="00631836">
        <w:rPr>
          <w:rFonts w:cs="Times New Roman"/>
          <w:szCs w:val="24"/>
        </w:rPr>
        <w:t xml:space="preserve"> into comparable values. </w:t>
      </w:r>
    </w:p>
    <w:p w14:paraId="5D2922A6" w14:textId="77777777" w:rsidR="00FA4CDF" w:rsidRPr="00631836" w:rsidRDefault="00FA4CDF" w:rsidP="000445B5">
      <w:pPr>
        <w:pStyle w:val="ListParagraph"/>
        <w:spacing w:line="480" w:lineRule="auto"/>
        <w:ind w:leftChars="0" w:left="0"/>
        <w:jc w:val="both"/>
        <w:rPr>
          <w:rFonts w:cs="Times New Roman"/>
          <w:szCs w:val="24"/>
        </w:rPr>
      </w:pPr>
    </w:p>
    <w:p w14:paraId="7F504806" w14:textId="632712F6" w:rsidR="00845695" w:rsidRPr="00631836" w:rsidRDefault="00845695" w:rsidP="000445B5">
      <w:pPr>
        <w:spacing w:line="480" w:lineRule="auto"/>
        <w:rPr>
          <w:rFonts w:cs="Times New Roman"/>
          <w:szCs w:val="24"/>
        </w:rPr>
      </w:pPr>
      <w:proofErr w:type="gramStart"/>
      <w:r w:rsidRPr="00631836">
        <w:rPr>
          <w:rFonts w:cs="Times New Roman"/>
          <w:szCs w:val="24"/>
        </w:rPr>
        <w:t>Table 3.</w:t>
      </w:r>
      <w:proofErr w:type="gramEnd"/>
      <w:r w:rsidRPr="00631836">
        <w:rPr>
          <w:rFonts w:cs="Times New Roman"/>
          <w:szCs w:val="24"/>
        </w:rPr>
        <w:t xml:space="preserve"> Fuzzy matrix from experts</w:t>
      </w:r>
    </w:p>
    <w:tbl>
      <w:tblPr>
        <w:tblW w:w="5000" w:type="pct"/>
        <w:tblCellMar>
          <w:left w:w="28" w:type="dxa"/>
          <w:right w:w="28" w:type="dxa"/>
        </w:tblCellMar>
        <w:tblLook w:val="04A0" w:firstRow="1" w:lastRow="0" w:firstColumn="1" w:lastColumn="0" w:noHBand="0" w:noVBand="1"/>
      </w:tblPr>
      <w:tblGrid>
        <w:gridCol w:w="598"/>
        <w:gridCol w:w="488"/>
        <w:gridCol w:w="605"/>
        <w:gridCol w:w="488"/>
        <w:gridCol w:w="467"/>
        <w:gridCol w:w="604"/>
        <w:gridCol w:w="467"/>
        <w:gridCol w:w="487"/>
        <w:gridCol w:w="604"/>
        <w:gridCol w:w="487"/>
        <w:gridCol w:w="487"/>
        <w:gridCol w:w="604"/>
        <w:gridCol w:w="487"/>
        <w:gridCol w:w="226"/>
        <w:gridCol w:w="226"/>
        <w:gridCol w:w="226"/>
        <w:gridCol w:w="487"/>
        <w:gridCol w:w="604"/>
        <w:gridCol w:w="484"/>
      </w:tblGrid>
      <w:tr w:rsidR="00845695" w:rsidRPr="00631836" w14:paraId="2ACD9802" w14:textId="77777777" w:rsidTr="00587B86">
        <w:trPr>
          <w:trHeight w:val="330"/>
        </w:trPr>
        <w:tc>
          <w:tcPr>
            <w:tcW w:w="327" w:type="pct"/>
            <w:tcBorders>
              <w:top w:val="single" w:sz="4" w:space="0" w:color="auto"/>
              <w:left w:val="nil"/>
              <w:bottom w:val="single" w:sz="4" w:space="0" w:color="auto"/>
              <w:right w:val="nil"/>
            </w:tcBorders>
            <w:shd w:val="clear" w:color="auto" w:fill="auto"/>
            <w:noWrap/>
            <w:vAlign w:val="bottom"/>
            <w:hideMark/>
          </w:tcPr>
          <w:p w14:paraId="45E7FF06"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 xml:space="preserve">　</w:t>
            </w:r>
          </w:p>
        </w:tc>
        <w:tc>
          <w:tcPr>
            <w:tcW w:w="267" w:type="pct"/>
            <w:tcBorders>
              <w:top w:val="single" w:sz="4" w:space="0" w:color="auto"/>
              <w:left w:val="nil"/>
              <w:bottom w:val="single" w:sz="4" w:space="0" w:color="auto"/>
              <w:right w:val="nil"/>
            </w:tcBorders>
            <w:shd w:val="clear" w:color="auto" w:fill="auto"/>
            <w:noWrap/>
            <w:vAlign w:val="bottom"/>
            <w:hideMark/>
          </w:tcPr>
          <w:p w14:paraId="702F51E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　</w:t>
            </w:r>
          </w:p>
        </w:tc>
        <w:tc>
          <w:tcPr>
            <w:tcW w:w="331" w:type="pct"/>
            <w:tcBorders>
              <w:top w:val="single" w:sz="4" w:space="0" w:color="auto"/>
              <w:left w:val="nil"/>
              <w:bottom w:val="single" w:sz="4" w:space="0" w:color="auto"/>
              <w:right w:val="nil"/>
            </w:tcBorders>
            <w:shd w:val="clear" w:color="auto" w:fill="auto"/>
            <w:noWrap/>
            <w:vAlign w:val="bottom"/>
            <w:hideMark/>
          </w:tcPr>
          <w:p w14:paraId="626725F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EXPERT</w:t>
            </w:r>
          </w:p>
        </w:tc>
        <w:tc>
          <w:tcPr>
            <w:tcW w:w="267" w:type="pct"/>
            <w:tcBorders>
              <w:top w:val="single" w:sz="4" w:space="0" w:color="auto"/>
              <w:left w:val="nil"/>
              <w:bottom w:val="single" w:sz="4" w:space="0" w:color="auto"/>
              <w:right w:val="nil"/>
            </w:tcBorders>
            <w:shd w:val="clear" w:color="auto" w:fill="auto"/>
            <w:noWrap/>
            <w:vAlign w:val="bottom"/>
            <w:hideMark/>
          </w:tcPr>
          <w:p w14:paraId="2A28ADE1" w14:textId="77777777" w:rsidR="00845695" w:rsidRPr="00631836" w:rsidRDefault="00845695" w:rsidP="000445B5">
            <w:pPr>
              <w:widowControl/>
              <w:spacing w:line="480" w:lineRule="auto"/>
              <w:rPr>
                <w:rFonts w:eastAsia="PMingLiU" w:cstheme="minorHAnsi"/>
                <w:kern w:val="0"/>
                <w:sz w:val="18"/>
                <w:szCs w:val="18"/>
              </w:rPr>
            </w:pPr>
            <w:r w:rsidRPr="00631836">
              <w:rPr>
                <w:rFonts w:eastAsia="PMingLiU" w:cstheme="minorHAnsi"/>
                <w:kern w:val="0"/>
                <w:sz w:val="18"/>
                <w:szCs w:val="18"/>
              </w:rPr>
              <w:t>1</w:t>
            </w:r>
          </w:p>
        </w:tc>
        <w:tc>
          <w:tcPr>
            <w:tcW w:w="256" w:type="pct"/>
            <w:tcBorders>
              <w:top w:val="single" w:sz="4" w:space="0" w:color="auto"/>
              <w:left w:val="nil"/>
              <w:bottom w:val="single" w:sz="4" w:space="0" w:color="auto"/>
              <w:right w:val="nil"/>
            </w:tcBorders>
            <w:shd w:val="clear" w:color="auto" w:fill="auto"/>
            <w:noWrap/>
            <w:vAlign w:val="bottom"/>
            <w:hideMark/>
          </w:tcPr>
          <w:p w14:paraId="75A3643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　</w:t>
            </w:r>
          </w:p>
        </w:tc>
        <w:tc>
          <w:tcPr>
            <w:tcW w:w="331" w:type="pct"/>
            <w:tcBorders>
              <w:top w:val="single" w:sz="4" w:space="0" w:color="auto"/>
              <w:left w:val="nil"/>
              <w:bottom w:val="single" w:sz="4" w:space="0" w:color="auto"/>
              <w:right w:val="nil"/>
            </w:tcBorders>
            <w:shd w:val="clear" w:color="auto" w:fill="auto"/>
            <w:noWrap/>
            <w:vAlign w:val="bottom"/>
            <w:hideMark/>
          </w:tcPr>
          <w:p w14:paraId="18482C6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EXPERT</w:t>
            </w:r>
          </w:p>
        </w:tc>
        <w:tc>
          <w:tcPr>
            <w:tcW w:w="256" w:type="pct"/>
            <w:tcBorders>
              <w:top w:val="single" w:sz="4" w:space="0" w:color="auto"/>
              <w:left w:val="nil"/>
              <w:bottom w:val="single" w:sz="4" w:space="0" w:color="auto"/>
              <w:right w:val="nil"/>
            </w:tcBorders>
            <w:shd w:val="clear" w:color="auto" w:fill="auto"/>
            <w:noWrap/>
            <w:vAlign w:val="bottom"/>
            <w:hideMark/>
          </w:tcPr>
          <w:p w14:paraId="23DD5673" w14:textId="77777777" w:rsidR="00845695" w:rsidRPr="00631836" w:rsidRDefault="00845695" w:rsidP="000445B5">
            <w:pPr>
              <w:widowControl/>
              <w:spacing w:line="480" w:lineRule="auto"/>
              <w:rPr>
                <w:rFonts w:eastAsia="PMingLiU" w:cstheme="minorHAnsi"/>
                <w:kern w:val="0"/>
                <w:sz w:val="18"/>
                <w:szCs w:val="18"/>
              </w:rPr>
            </w:pPr>
            <w:r w:rsidRPr="00631836">
              <w:rPr>
                <w:rFonts w:eastAsia="PMingLiU" w:cstheme="minorHAnsi"/>
                <w:kern w:val="0"/>
                <w:sz w:val="18"/>
                <w:szCs w:val="18"/>
              </w:rPr>
              <w:t>2</w:t>
            </w:r>
          </w:p>
        </w:tc>
        <w:tc>
          <w:tcPr>
            <w:tcW w:w="267" w:type="pct"/>
            <w:tcBorders>
              <w:top w:val="single" w:sz="4" w:space="0" w:color="auto"/>
              <w:left w:val="nil"/>
              <w:bottom w:val="single" w:sz="4" w:space="0" w:color="auto"/>
              <w:right w:val="nil"/>
            </w:tcBorders>
            <w:shd w:val="clear" w:color="auto" w:fill="auto"/>
            <w:noWrap/>
            <w:vAlign w:val="bottom"/>
            <w:hideMark/>
          </w:tcPr>
          <w:p w14:paraId="7D4A2F1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　</w:t>
            </w:r>
          </w:p>
        </w:tc>
        <w:tc>
          <w:tcPr>
            <w:tcW w:w="331" w:type="pct"/>
            <w:tcBorders>
              <w:top w:val="single" w:sz="4" w:space="0" w:color="auto"/>
              <w:left w:val="nil"/>
              <w:bottom w:val="single" w:sz="4" w:space="0" w:color="auto"/>
              <w:right w:val="nil"/>
            </w:tcBorders>
            <w:shd w:val="clear" w:color="auto" w:fill="auto"/>
            <w:noWrap/>
            <w:vAlign w:val="bottom"/>
            <w:hideMark/>
          </w:tcPr>
          <w:p w14:paraId="21FEC50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EXPERT</w:t>
            </w:r>
          </w:p>
        </w:tc>
        <w:tc>
          <w:tcPr>
            <w:tcW w:w="267" w:type="pct"/>
            <w:tcBorders>
              <w:top w:val="single" w:sz="4" w:space="0" w:color="auto"/>
              <w:left w:val="nil"/>
              <w:bottom w:val="single" w:sz="4" w:space="0" w:color="auto"/>
              <w:right w:val="nil"/>
            </w:tcBorders>
            <w:shd w:val="clear" w:color="auto" w:fill="auto"/>
            <w:noWrap/>
            <w:vAlign w:val="bottom"/>
            <w:hideMark/>
          </w:tcPr>
          <w:p w14:paraId="45DA6940" w14:textId="77777777" w:rsidR="00845695" w:rsidRPr="00631836" w:rsidRDefault="00845695" w:rsidP="000445B5">
            <w:pPr>
              <w:widowControl/>
              <w:spacing w:line="480" w:lineRule="auto"/>
              <w:rPr>
                <w:rFonts w:eastAsia="PMingLiU" w:cstheme="minorHAnsi"/>
                <w:kern w:val="0"/>
                <w:sz w:val="18"/>
                <w:szCs w:val="18"/>
              </w:rPr>
            </w:pPr>
            <w:r w:rsidRPr="00631836">
              <w:rPr>
                <w:rFonts w:eastAsia="PMingLiU" w:cstheme="minorHAnsi"/>
                <w:kern w:val="0"/>
                <w:sz w:val="18"/>
                <w:szCs w:val="18"/>
              </w:rPr>
              <w:t>3</w:t>
            </w:r>
          </w:p>
        </w:tc>
        <w:tc>
          <w:tcPr>
            <w:tcW w:w="267" w:type="pct"/>
            <w:tcBorders>
              <w:top w:val="single" w:sz="4" w:space="0" w:color="auto"/>
              <w:left w:val="nil"/>
              <w:bottom w:val="single" w:sz="4" w:space="0" w:color="auto"/>
              <w:right w:val="nil"/>
            </w:tcBorders>
            <w:shd w:val="clear" w:color="auto" w:fill="auto"/>
            <w:noWrap/>
            <w:vAlign w:val="bottom"/>
            <w:hideMark/>
          </w:tcPr>
          <w:p w14:paraId="67049AC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　</w:t>
            </w:r>
          </w:p>
        </w:tc>
        <w:tc>
          <w:tcPr>
            <w:tcW w:w="331" w:type="pct"/>
            <w:tcBorders>
              <w:top w:val="single" w:sz="4" w:space="0" w:color="auto"/>
              <w:left w:val="nil"/>
              <w:bottom w:val="single" w:sz="4" w:space="0" w:color="auto"/>
              <w:right w:val="nil"/>
            </w:tcBorders>
            <w:shd w:val="clear" w:color="auto" w:fill="auto"/>
            <w:noWrap/>
            <w:vAlign w:val="bottom"/>
            <w:hideMark/>
          </w:tcPr>
          <w:p w14:paraId="36B3D9E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EXPERT</w:t>
            </w:r>
          </w:p>
        </w:tc>
        <w:tc>
          <w:tcPr>
            <w:tcW w:w="267" w:type="pct"/>
            <w:tcBorders>
              <w:top w:val="single" w:sz="4" w:space="0" w:color="auto"/>
              <w:left w:val="nil"/>
              <w:bottom w:val="single" w:sz="4" w:space="0" w:color="auto"/>
              <w:right w:val="nil"/>
            </w:tcBorders>
            <w:shd w:val="clear" w:color="auto" w:fill="auto"/>
            <w:noWrap/>
            <w:vAlign w:val="bottom"/>
            <w:hideMark/>
          </w:tcPr>
          <w:p w14:paraId="2CBA6F0C" w14:textId="77777777" w:rsidR="00845695" w:rsidRPr="00631836" w:rsidRDefault="00845695" w:rsidP="000445B5">
            <w:pPr>
              <w:widowControl/>
              <w:spacing w:line="480" w:lineRule="auto"/>
              <w:rPr>
                <w:rFonts w:eastAsia="PMingLiU" w:cstheme="minorHAnsi"/>
                <w:kern w:val="0"/>
                <w:sz w:val="18"/>
                <w:szCs w:val="18"/>
              </w:rPr>
            </w:pPr>
            <w:r w:rsidRPr="00631836">
              <w:rPr>
                <w:rFonts w:eastAsia="PMingLiU" w:cstheme="minorHAnsi"/>
                <w:kern w:val="0"/>
                <w:sz w:val="18"/>
                <w:szCs w:val="18"/>
              </w:rPr>
              <w:t>4</w:t>
            </w:r>
          </w:p>
        </w:tc>
        <w:tc>
          <w:tcPr>
            <w:tcW w:w="124" w:type="pct"/>
            <w:tcBorders>
              <w:top w:val="single" w:sz="4" w:space="0" w:color="auto"/>
              <w:left w:val="nil"/>
              <w:bottom w:val="single" w:sz="4" w:space="0" w:color="auto"/>
              <w:right w:val="nil"/>
            </w:tcBorders>
            <w:shd w:val="clear" w:color="auto" w:fill="auto"/>
            <w:noWrap/>
            <w:vAlign w:val="bottom"/>
            <w:hideMark/>
          </w:tcPr>
          <w:p w14:paraId="0742DED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　</w:t>
            </w:r>
          </w:p>
        </w:tc>
        <w:tc>
          <w:tcPr>
            <w:tcW w:w="124" w:type="pct"/>
            <w:tcBorders>
              <w:top w:val="single" w:sz="4" w:space="0" w:color="auto"/>
              <w:left w:val="nil"/>
              <w:bottom w:val="single" w:sz="4" w:space="0" w:color="auto"/>
              <w:right w:val="nil"/>
            </w:tcBorders>
            <w:shd w:val="clear" w:color="auto" w:fill="auto"/>
            <w:noWrap/>
            <w:vAlign w:val="bottom"/>
            <w:hideMark/>
          </w:tcPr>
          <w:p w14:paraId="2B6B18B9" w14:textId="77777777" w:rsidR="00845695" w:rsidRPr="00631836" w:rsidRDefault="00845695" w:rsidP="000445B5">
            <w:pPr>
              <w:widowControl/>
              <w:spacing w:line="480" w:lineRule="auto"/>
              <w:rPr>
                <w:rFonts w:eastAsia="PMingLiU" w:cstheme="minorHAnsi"/>
                <w:kern w:val="0"/>
                <w:sz w:val="18"/>
                <w:szCs w:val="18"/>
              </w:rPr>
            </w:pPr>
          </w:p>
        </w:tc>
        <w:tc>
          <w:tcPr>
            <w:tcW w:w="124" w:type="pct"/>
            <w:tcBorders>
              <w:top w:val="single" w:sz="4" w:space="0" w:color="auto"/>
              <w:left w:val="nil"/>
              <w:bottom w:val="single" w:sz="4" w:space="0" w:color="auto"/>
              <w:right w:val="nil"/>
            </w:tcBorders>
            <w:shd w:val="clear" w:color="auto" w:fill="auto"/>
            <w:noWrap/>
            <w:vAlign w:val="bottom"/>
            <w:hideMark/>
          </w:tcPr>
          <w:p w14:paraId="46A0436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single" w:sz="4" w:space="0" w:color="auto"/>
              <w:left w:val="nil"/>
              <w:bottom w:val="single" w:sz="4" w:space="0" w:color="auto"/>
              <w:right w:val="nil"/>
            </w:tcBorders>
            <w:shd w:val="clear" w:color="auto" w:fill="auto"/>
            <w:noWrap/>
            <w:vAlign w:val="bottom"/>
            <w:hideMark/>
          </w:tcPr>
          <w:p w14:paraId="0D46AA3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　</w:t>
            </w:r>
          </w:p>
        </w:tc>
        <w:tc>
          <w:tcPr>
            <w:tcW w:w="331" w:type="pct"/>
            <w:tcBorders>
              <w:top w:val="single" w:sz="4" w:space="0" w:color="auto"/>
              <w:left w:val="nil"/>
              <w:bottom w:val="single" w:sz="4" w:space="0" w:color="auto"/>
              <w:right w:val="nil"/>
            </w:tcBorders>
            <w:shd w:val="clear" w:color="auto" w:fill="auto"/>
            <w:noWrap/>
            <w:vAlign w:val="bottom"/>
            <w:hideMark/>
          </w:tcPr>
          <w:p w14:paraId="6AFD247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EXPERT</w:t>
            </w:r>
          </w:p>
        </w:tc>
        <w:tc>
          <w:tcPr>
            <w:tcW w:w="267" w:type="pct"/>
            <w:tcBorders>
              <w:top w:val="single" w:sz="4" w:space="0" w:color="auto"/>
              <w:left w:val="nil"/>
              <w:bottom w:val="single" w:sz="4" w:space="0" w:color="auto"/>
              <w:right w:val="nil"/>
            </w:tcBorders>
            <w:shd w:val="clear" w:color="auto" w:fill="auto"/>
            <w:noWrap/>
            <w:vAlign w:val="bottom"/>
            <w:hideMark/>
          </w:tcPr>
          <w:p w14:paraId="0C6C1E28" w14:textId="77777777" w:rsidR="00845695" w:rsidRPr="00631836" w:rsidRDefault="00845695" w:rsidP="000445B5">
            <w:pPr>
              <w:widowControl/>
              <w:spacing w:line="480" w:lineRule="auto"/>
              <w:rPr>
                <w:rFonts w:eastAsia="PMingLiU" w:cstheme="minorHAnsi"/>
                <w:kern w:val="0"/>
                <w:sz w:val="18"/>
                <w:szCs w:val="18"/>
              </w:rPr>
            </w:pPr>
            <w:r w:rsidRPr="00631836">
              <w:rPr>
                <w:rFonts w:eastAsia="PMingLiU" w:cstheme="minorHAnsi"/>
                <w:kern w:val="0"/>
                <w:sz w:val="18"/>
                <w:szCs w:val="18"/>
              </w:rPr>
              <w:t>30</w:t>
            </w:r>
          </w:p>
        </w:tc>
      </w:tr>
      <w:tr w:rsidR="00845695" w:rsidRPr="00631836" w14:paraId="6B00ED80" w14:textId="77777777" w:rsidTr="00587B86">
        <w:trPr>
          <w:trHeight w:val="330"/>
        </w:trPr>
        <w:tc>
          <w:tcPr>
            <w:tcW w:w="327" w:type="pct"/>
            <w:tcBorders>
              <w:top w:val="single" w:sz="4" w:space="0" w:color="auto"/>
              <w:left w:val="nil"/>
              <w:bottom w:val="single" w:sz="4" w:space="0" w:color="auto"/>
              <w:right w:val="nil"/>
            </w:tcBorders>
            <w:shd w:val="clear" w:color="auto" w:fill="auto"/>
            <w:noWrap/>
            <w:vAlign w:val="bottom"/>
            <w:hideMark/>
          </w:tcPr>
          <w:p w14:paraId="2C4D5666"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Criteria</w:t>
            </w:r>
          </w:p>
        </w:tc>
        <w:tc>
          <w:tcPr>
            <w:tcW w:w="267" w:type="pct"/>
            <w:tcBorders>
              <w:top w:val="single" w:sz="4" w:space="0" w:color="auto"/>
              <w:left w:val="nil"/>
              <w:bottom w:val="single" w:sz="4" w:space="0" w:color="auto"/>
              <w:right w:val="nil"/>
            </w:tcBorders>
            <w:shd w:val="clear" w:color="auto" w:fill="auto"/>
            <w:noWrap/>
            <w:vAlign w:val="bottom"/>
            <w:hideMark/>
          </w:tcPr>
          <w:p w14:paraId="2DF8607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(l,</w:t>
            </w:r>
          </w:p>
        </w:tc>
        <w:tc>
          <w:tcPr>
            <w:tcW w:w="331" w:type="pct"/>
            <w:tcBorders>
              <w:top w:val="single" w:sz="4" w:space="0" w:color="auto"/>
              <w:left w:val="nil"/>
              <w:bottom w:val="single" w:sz="4" w:space="0" w:color="auto"/>
              <w:right w:val="nil"/>
            </w:tcBorders>
            <w:shd w:val="clear" w:color="auto" w:fill="auto"/>
            <w:noWrap/>
            <w:vAlign w:val="bottom"/>
            <w:hideMark/>
          </w:tcPr>
          <w:p w14:paraId="2C98C3A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m,</w:t>
            </w:r>
          </w:p>
        </w:tc>
        <w:tc>
          <w:tcPr>
            <w:tcW w:w="267" w:type="pct"/>
            <w:tcBorders>
              <w:top w:val="single" w:sz="4" w:space="0" w:color="auto"/>
              <w:left w:val="nil"/>
              <w:bottom w:val="single" w:sz="4" w:space="0" w:color="auto"/>
              <w:right w:val="nil"/>
            </w:tcBorders>
            <w:shd w:val="clear" w:color="auto" w:fill="auto"/>
            <w:noWrap/>
            <w:vAlign w:val="bottom"/>
            <w:hideMark/>
          </w:tcPr>
          <w:p w14:paraId="7B96365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u)</w:t>
            </w:r>
          </w:p>
        </w:tc>
        <w:tc>
          <w:tcPr>
            <w:tcW w:w="256" w:type="pct"/>
            <w:tcBorders>
              <w:top w:val="single" w:sz="4" w:space="0" w:color="auto"/>
              <w:left w:val="nil"/>
              <w:bottom w:val="single" w:sz="4" w:space="0" w:color="auto"/>
              <w:right w:val="nil"/>
            </w:tcBorders>
            <w:shd w:val="clear" w:color="auto" w:fill="auto"/>
            <w:noWrap/>
            <w:vAlign w:val="bottom"/>
            <w:hideMark/>
          </w:tcPr>
          <w:p w14:paraId="4CAF26D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(l,</w:t>
            </w:r>
          </w:p>
        </w:tc>
        <w:tc>
          <w:tcPr>
            <w:tcW w:w="331" w:type="pct"/>
            <w:tcBorders>
              <w:top w:val="single" w:sz="4" w:space="0" w:color="auto"/>
              <w:left w:val="nil"/>
              <w:bottom w:val="single" w:sz="4" w:space="0" w:color="auto"/>
              <w:right w:val="nil"/>
            </w:tcBorders>
            <w:shd w:val="clear" w:color="auto" w:fill="auto"/>
            <w:noWrap/>
            <w:vAlign w:val="bottom"/>
            <w:hideMark/>
          </w:tcPr>
          <w:p w14:paraId="7672809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m,</w:t>
            </w:r>
          </w:p>
        </w:tc>
        <w:tc>
          <w:tcPr>
            <w:tcW w:w="256" w:type="pct"/>
            <w:tcBorders>
              <w:top w:val="single" w:sz="4" w:space="0" w:color="auto"/>
              <w:left w:val="nil"/>
              <w:bottom w:val="single" w:sz="4" w:space="0" w:color="auto"/>
              <w:right w:val="nil"/>
            </w:tcBorders>
            <w:shd w:val="clear" w:color="auto" w:fill="auto"/>
            <w:noWrap/>
            <w:vAlign w:val="bottom"/>
            <w:hideMark/>
          </w:tcPr>
          <w:p w14:paraId="21BC035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u)</w:t>
            </w:r>
          </w:p>
        </w:tc>
        <w:tc>
          <w:tcPr>
            <w:tcW w:w="267" w:type="pct"/>
            <w:tcBorders>
              <w:top w:val="single" w:sz="4" w:space="0" w:color="auto"/>
              <w:left w:val="nil"/>
              <w:bottom w:val="single" w:sz="4" w:space="0" w:color="auto"/>
              <w:right w:val="nil"/>
            </w:tcBorders>
            <w:shd w:val="clear" w:color="auto" w:fill="auto"/>
            <w:noWrap/>
            <w:vAlign w:val="bottom"/>
            <w:hideMark/>
          </w:tcPr>
          <w:p w14:paraId="44D7E19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(l,</w:t>
            </w:r>
          </w:p>
        </w:tc>
        <w:tc>
          <w:tcPr>
            <w:tcW w:w="331" w:type="pct"/>
            <w:tcBorders>
              <w:top w:val="single" w:sz="4" w:space="0" w:color="auto"/>
              <w:left w:val="nil"/>
              <w:bottom w:val="single" w:sz="4" w:space="0" w:color="auto"/>
              <w:right w:val="nil"/>
            </w:tcBorders>
            <w:shd w:val="clear" w:color="auto" w:fill="auto"/>
            <w:noWrap/>
            <w:vAlign w:val="bottom"/>
            <w:hideMark/>
          </w:tcPr>
          <w:p w14:paraId="28F71DC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m,</w:t>
            </w:r>
          </w:p>
        </w:tc>
        <w:tc>
          <w:tcPr>
            <w:tcW w:w="267" w:type="pct"/>
            <w:tcBorders>
              <w:top w:val="single" w:sz="4" w:space="0" w:color="auto"/>
              <w:left w:val="nil"/>
              <w:bottom w:val="single" w:sz="4" w:space="0" w:color="auto"/>
              <w:right w:val="nil"/>
            </w:tcBorders>
            <w:shd w:val="clear" w:color="auto" w:fill="auto"/>
            <w:noWrap/>
            <w:vAlign w:val="bottom"/>
            <w:hideMark/>
          </w:tcPr>
          <w:p w14:paraId="2B3F0C2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u)</w:t>
            </w:r>
          </w:p>
        </w:tc>
        <w:tc>
          <w:tcPr>
            <w:tcW w:w="267" w:type="pct"/>
            <w:tcBorders>
              <w:top w:val="single" w:sz="4" w:space="0" w:color="auto"/>
              <w:left w:val="nil"/>
              <w:bottom w:val="single" w:sz="4" w:space="0" w:color="auto"/>
              <w:right w:val="nil"/>
            </w:tcBorders>
            <w:shd w:val="clear" w:color="auto" w:fill="auto"/>
            <w:noWrap/>
            <w:vAlign w:val="bottom"/>
            <w:hideMark/>
          </w:tcPr>
          <w:p w14:paraId="2CC2F7D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(l,</w:t>
            </w:r>
          </w:p>
        </w:tc>
        <w:tc>
          <w:tcPr>
            <w:tcW w:w="331" w:type="pct"/>
            <w:tcBorders>
              <w:top w:val="single" w:sz="4" w:space="0" w:color="auto"/>
              <w:left w:val="nil"/>
              <w:bottom w:val="single" w:sz="4" w:space="0" w:color="auto"/>
              <w:right w:val="nil"/>
            </w:tcBorders>
            <w:shd w:val="clear" w:color="auto" w:fill="auto"/>
            <w:noWrap/>
            <w:vAlign w:val="bottom"/>
            <w:hideMark/>
          </w:tcPr>
          <w:p w14:paraId="4EAB80C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m,</w:t>
            </w:r>
          </w:p>
        </w:tc>
        <w:tc>
          <w:tcPr>
            <w:tcW w:w="267" w:type="pct"/>
            <w:tcBorders>
              <w:top w:val="single" w:sz="4" w:space="0" w:color="auto"/>
              <w:left w:val="nil"/>
              <w:bottom w:val="single" w:sz="4" w:space="0" w:color="auto"/>
              <w:right w:val="nil"/>
            </w:tcBorders>
            <w:shd w:val="clear" w:color="auto" w:fill="auto"/>
            <w:noWrap/>
            <w:vAlign w:val="bottom"/>
            <w:hideMark/>
          </w:tcPr>
          <w:p w14:paraId="2477FB3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u)</w:t>
            </w:r>
          </w:p>
        </w:tc>
        <w:tc>
          <w:tcPr>
            <w:tcW w:w="124" w:type="pct"/>
            <w:tcBorders>
              <w:top w:val="single" w:sz="4" w:space="0" w:color="auto"/>
              <w:left w:val="nil"/>
              <w:bottom w:val="single" w:sz="4" w:space="0" w:color="auto"/>
              <w:right w:val="nil"/>
            </w:tcBorders>
            <w:shd w:val="clear" w:color="auto" w:fill="auto"/>
            <w:noWrap/>
            <w:vAlign w:val="bottom"/>
          </w:tcPr>
          <w:p w14:paraId="29ECDA7A"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single" w:sz="4" w:space="0" w:color="auto"/>
              <w:left w:val="nil"/>
              <w:bottom w:val="single" w:sz="4" w:space="0" w:color="auto"/>
              <w:right w:val="nil"/>
            </w:tcBorders>
            <w:shd w:val="clear" w:color="auto" w:fill="auto"/>
            <w:noWrap/>
            <w:vAlign w:val="bottom"/>
          </w:tcPr>
          <w:p w14:paraId="7E8632F6"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single" w:sz="4" w:space="0" w:color="auto"/>
              <w:left w:val="nil"/>
              <w:bottom w:val="single" w:sz="4" w:space="0" w:color="auto"/>
              <w:right w:val="nil"/>
            </w:tcBorders>
            <w:shd w:val="clear" w:color="auto" w:fill="auto"/>
            <w:noWrap/>
            <w:vAlign w:val="bottom"/>
            <w:hideMark/>
          </w:tcPr>
          <w:p w14:paraId="7D5E13D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single" w:sz="4" w:space="0" w:color="auto"/>
              <w:left w:val="nil"/>
              <w:bottom w:val="single" w:sz="4" w:space="0" w:color="auto"/>
              <w:right w:val="nil"/>
            </w:tcBorders>
            <w:shd w:val="clear" w:color="auto" w:fill="auto"/>
            <w:noWrap/>
            <w:vAlign w:val="bottom"/>
            <w:hideMark/>
          </w:tcPr>
          <w:p w14:paraId="1D2CA89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(l,</w:t>
            </w:r>
          </w:p>
        </w:tc>
        <w:tc>
          <w:tcPr>
            <w:tcW w:w="331" w:type="pct"/>
            <w:tcBorders>
              <w:top w:val="single" w:sz="4" w:space="0" w:color="auto"/>
              <w:left w:val="nil"/>
              <w:bottom w:val="single" w:sz="4" w:space="0" w:color="auto"/>
              <w:right w:val="nil"/>
            </w:tcBorders>
            <w:shd w:val="clear" w:color="auto" w:fill="auto"/>
            <w:noWrap/>
            <w:vAlign w:val="bottom"/>
            <w:hideMark/>
          </w:tcPr>
          <w:p w14:paraId="554BFE8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m,</w:t>
            </w:r>
          </w:p>
        </w:tc>
        <w:tc>
          <w:tcPr>
            <w:tcW w:w="267" w:type="pct"/>
            <w:tcBorders>
              <w:top w:val="single" w:sz="4" w:space="0" w:color="auto"/>
              <w:left w:val="nil"/>
              <w:bottom w:val="single" w:sz="4" w:space="0" w:color="auto"/>
              <w:right w:val="nil"/>
            </w:tcBorders>
            <w:shd w:val="clear" w:color="auto" w:fill="auto"/>
            <w:noWrap/>
            <w:vAlign w:val="bottom"/>
            <w:hideMark/>
          </w:tcPr>
          <w:p w14:paraId="5F701C7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u)</w:t>
            </w:r>
          </w:p>
        </w:tc>
      </w:tr>
      <w:tr w:rsidR="00845695" w:rsidRPr="00631836" w14:paraId="5CC8CE70" w14:textId="77777777" w:rsidTr="00587B86">
        <w:trPr>
          <w:trHeight w:val="330"/>
        </w:trPr>
        <w:tc>
          <w:tcPr>
            <w:tcW w:w="327" w:type="pct"/>
            <w:tcBorders>
              <w:top w:val="nil"/>
              <w:left w:val="nil"/>
              <w:bottom w:val="nil"/>
              <w:right w:val="nil"/>
            </w:tcBorders>
            <w:shd w:val="clear" w:color="auto" w:fill="auto"/>
            <w:noWrap/>
            <w:vAlign w:val="bottom"/>
            <w:hideMark/>
          </w:tcPr>
          <w:p w14:paraId="1DA43366"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C1</w:t>
            </w:r>
          </w:p>
        </w:tc>
        <w:tc>
          <w:tcPr>
            <w:tcW w:w="267" w:type="pct"/>
            <w:tcBorders>
              <w:top w:val="nil"/>
              <w:left w:val="nil"/>
              <w:bottom w:val="nil"/>
              <w:right w:val="nil"/>
            </w:tcBorders>
            <w:shd w:val="clear" w:color="auto" w:fill="auto"/>
            <w:noWrap/>
            <w:vAlign w:val="bottom"/>
            <w:hideMark/>
          </w:tcPr>
          <w:p w14:paraId="3F54991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331" w:type="pct"/>
            <w:tcBorders>
              <w:top w:val="nil"/>
              <w:left w:val="nil"/>
              <w:bottom w:val="nil"/>
              <w:right w:val="nil"/>
            </w:tcBorders>
            <w:shd w:val="clear" w:color="auto" w:fill="auto"/>
            <w:noWrap/>
            <w:vAlign w:val="bottom"/>
            <w:hideMark/>
          </w:tcPr>
          <w:p w14:paraId="2B82A4D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67" w:type="pct"/>
            <w:tcBorders>
              <w:top w:val="nil"/>
              <w:left w:val="nil"/>
              <w:bottom w:val="nil"/>
              <w:right w:val="nil"/>
            </w:tcBorders>
            <w:shd w:val="clear" w:color="auto" w:fill="auto"/>
            <w:noWrap/>
            <w:vAlign w:val="bottom"/>
            <w:hideMark/>
          </w:tcPr>
          <w:p w14:paraId="4DFA5B2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188847A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0.033</w:t>
            </w:r>
          </w:p>
        </w:tc>
        <w:tc>
          <w:tcPr>
            <w:tcW w:w="331" w:type="pct"/>
            <w:tcBorders>
              <w:top w:val="nil"/>
              <w:left w:val="nil"/>
              <w:bottom w:val="nil"/>
              <w:right w:val="nil"/>
            </w:tcBorders>
            <w:shd w:val="clear" w:color="auto" w:fill="auto"/>
            <w:noWrap/>
            <w:vAlign w:val="bottom"/>
            <w:hideMark/>
          </w:tcPr>
          <w:p w14:paraId="3F31B30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0.065</w:t>
            </w:r>
          </w:p>
        </w:tc>
        <w:tc>
          <w:tcPr>
            <w:tcW w:w="256" w:type="pct"/>
            <w:tcBorders>
              <w:top w:val="nil"/>
              <w:left w:val="nil"/>
              <w:bottom w:val="nil"/>
              <w:right w:val="nil"/>
            </w:tcBorders>
            <w:shd w:val="clear" w:color="auto" w:fill="auto"/>
            <w:noWrap/>
            <w:vAlign w:val="bottom"/>
            <w:hideMark/>
          </w:tcPr>
          <w:p w14:paraId="70ACDEF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267" w:type="pct"/>
            <w:tcBorders>
              <w:top w:val="nil"/>
              <w:left w:val="nil"/>
              <w:bottom w:val="nil"/>
              <w:right w:val="nil"/>
            </w:tcBorders>
            <w:shd w:val="clear" w:color="auto" w:fill="auto"/>
            <w:noWrap/>
            <w:vAlign w:val="bottom"/>
            <w:hideMark/>
          </w:tcPr>
          <w:p w14:paraId="32F28D0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331" w:type="pct"/>
            <w:tcBorders>
              <w:top w:val="nil"/>
              <w:left w:val="nil"/>
              <w:bottom w:val="nil"/>
              <w:right w:val="nil"/>
            </w:tcBorders>
            <w:shd w:val="clear" w:color="auto" w:fill="auto"/>
            <w:noWrap/>
            <w:vAlign w:val="bottom"/>
            <w:hideMark/>
          </w:tcPr>
          <w:p w14:paraId="1E18797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2BF9A29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22DFC0E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331" w:type="pct"/>
            <w:tcBorders>
              <w:top w:val="nil"/>
              <w:left w:val="nil"/>
              <w:bottom w:val="nil"/>
              <w:right w:val="nil"/>
            </w:tcBorders>
            <w:shd w:val="clear" w:color="auto" w:fill="auto"/>
            <w:noWrap/>
            <w:vAlign w:val="bottom"/>
            <w:hideMark/>
          </w:tcPr>
          <w:p w14:paraId="7CF7C79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48B0C0C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3FDF57F2"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763DC2B7"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3A63E49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25451CF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331" w:type="pct"/>
            <w:tcBorders>
              <w:top w:val="nil"/>
              <w:left w:val="nil"/>
              <w:bottom w:val="nil"/>
              <w:right w:val="nil"/>
            </w:tcBorders>
            <w:shd w:val="clear" w:color="auto" w:fill="auto"/>
            <w:noWrap/>
            <w:vAlign w:val="bottom"/>
            <w:hideMark/>
          </w:tcPr>
          <w:p w14:paraId="67742A3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c>
          <w:tcPr>
            <w:tcW w:w="267" w:type="pct"/>
            <w:tcBorders>
              <w:top w:val="nil"/>
              <w:left w:val="nil"/>
              <w:bottom w:val="nil"/>
              <w:right w:val="nil"/>
            </w:tcBorders>
            <w:shd w:val="clear" w:color="auto" w:fill="auto"/>
            <w:noWrap/>
            <w:vAlign w:val="bottom"/>
            <w:hideMark/>
          </w:tcPr>
          <w:p w14:paraId="6E84193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6E39472D" w14:textId="77777777" w:rsidTr="00587B86">
        <w:trPr>
          <w:trHeight w:val="330"/>
        </w:trPr>
        <w:tc>
          <w:tcPr>
            <w:tcW w:w="327" w:type="pct"/>
            <w:tcBorders>
              <w:top w:val="nil"/>
              <w:left w:val="nil"/>
              <w:bottom w:val="nil"/>
              <w:right w:val="nil"/>
            </w:tcBorders>
            <w:shd w:val="clear" w:color="auto" w:fill="auto"/>
            <w:noWrap/>
            <w:vAlign w:val="bottom"/>
            <w:hideMark/>
          </w:tcPr>
          <w:p w14:paraId="1EA48F02"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w:t>
            </w:r>
          </w:p>
        </w:tc>
        <w:tc>
          <w:tcPr>
            <w:tcW w:w="267" w:type="pct"/>
            <w:tcBorders>
              <w:top w:val="nil"/>
              <w:left w:val="nil"/>
              <w:bottom w:val="nil"/>
              <w:right w:val="nil"/>
            </w:tcBorders>
            <w:shd w:val="clear" w:color="auto" w:fill="auto"/>
            <w:noWrap/>
            <w:vAlign w:val="bottom"/>
            <w:hideMark/>
          </w:tcPr>
          <w:p w14:paraId="2A0EFDE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0.080</w:t>
            </w:r>
          </w:p>
        </w:tc>
        <w:tc>
          <w:tcPr>
            <w:tcW w:w="331" w:type="pct"/>
            <w:tcBorders>
              <w:top w:val="nil"/>
              <w:left w:val="nil"/>
              <w:bottom w:val="nil"/>
              <w:right w:val="nil"/>
            </w:tcBorders>
            <w:shd w:val="clear" w:color="auto" w:fill="auto"/>
            <w:noWrap/>
            <w:vAlign w:val="bottom"/>
            <w:hideMark/>
          </w:tcPr>
          <w:p w14:paraId="1C2FF11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76400B1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11F5689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331" w:type="pct"/>
            <w:tcBorders>
              <w:top w:val="nil"/>
              <w:left w:val="nil"/>
              <w:bottom w:val="nil"/>
              <w:right w:val="nil"/>
            </w:tcBorders>
            <w:shd w:val="clear" w:color="auto" w:fill="auto"/>
            <w:noWrap/>
            <w:vAlign w:val="bottom"/>
            <w:hideMark/>
          </w:tcPr>
          <w:p w14:paraId="0EBB15F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56" w:type="pct"/>
            <w:tcBorders>
              <w:top w:val="nil"/>
              <w:left w:val="nil"/>
              <w:bottom w:val="nil"/>
              <w:right w:val="nil"/>
            </w:tcBorders>
            <w:shd w:val="clear" w:color="auto" w:fill="auto"/>
            <w:noWrap/>
            <w:vAlign w:val="bottom"/>
            <w:hideMark/>
          </w:tcPr>
          <w:p w14:paraId="3A478BA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65C4C84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0.055</w:t>
            </w:r>
          </w:p>
        </w:tc>
        <w:tc>
          <w:tcPr>
            <w:tcW w:w="331" w:type="pct"/>
            <w:tcBorders>
              <w:top w:val="nil"/>
              <w:left w:val="nil"/>
              <w:bottom w:val="nil"/>
              <w:right w:val="nil"/>
            </w:tcBorders>
            <w:shd w:val="clear" w:color="auto" w:fill="auto"/>
            <w:noWrap/>
            <w:vAlign w:val="bottom"/>
            <w:hideMark/>
          </w:tcPr>
          <w:p w14:paraId="494514E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267" w:type="pct"/>
            <w:tcBorders>
              <w:top w:val="nil"/>
              <w:left w:val="nil"/>
              <w:bottom w:val="nil"/>
              <w:right w:val="nil"/>
            </w:tcBorders>
            <w:shd w:val="clear" w:color="auto" w:fill="auto"/>
            <w:noWrap/>
            <w:vAlign w:val="bottom"/>
            <w:hideMark/>
          </w:tcPr>
          <w:p w14:paraId="7A3ECC9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563B6FF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0.060</w:t>
            </w:r>
          </w:p>
        </w:tc>
        <w:tc>
          <w:tcPr>
            <w:tcW w:w="331" w:type="pct"/>
            <w:tcBorders>
              <w:top w:val="nil"/>
              <w:left w:val="nil"/>
              <w:bottom w:val="nil"/>
              <w:right w:val="nil"/>
            </w:tcBorders>
            <w:shd w:val="clear" w:color="auto" w:fill="auto"/>
            <w:noWrap/>
            <w:vAlign w:val="bottom"/>
            <w:hideMark/>
          </w:tcPr>
          <w:p w14:paraId="4142DF5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267" w:type="pct"/>
            <w:tcBorders>
              <w:top w:val="nil"/>
              <w:left w:val="nil"/>
              <w:bottom w:val="nil"/>
              <w:right w:val="nil"/>
            </w:tcBorders>
            <w:shd w:val="clear" w:color="auto" w:fill="auto"/>
            <w:noWrap/>
            <w:vAlign w:val="bottom"/>
            <w:hideMark/>
          </w:tcPr>
          <w:p w14:paraId="3D7F2EE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53371807"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03A1A2A8"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6AE9BFE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2473D59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0.050</w:t>
            </w:r>
          </w:p>
        </w:tc>
        <w:tc>
          <w:tcPr>
            <w:tcW w:w="331" w:type="pct"/>
            <w:tcBorders>
              <w:top w:val="nil"/>
              <w:left w:val="nil"/>
              <w:bottom w:val="nil"/>
              <w:right w:val="nil"/>
            </w:tcBorders>
            <w:shd w:val="clear" w:color="auto" w:fill="auto"/>
            <w:noWrap/>
            <w:vAlign w:val="bottom"/>
            <w:hideMark/>
          </w:tcPr>
          <w:p w14:paraId="0AD5BF3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267" w:type="pct"/>
            <w:tcBorders>
              <w:top w:val="nil"/>
              <w:left w:val="nil"/>
              <w:bottom w:val="nil"/>
              <w:right w:val="nil"/>
            </w:tcBorders>
            <w:shd w:val="clear" w:color="auto" w:fill="auto"/>
            <w:noWrap/>
            <w:vAlign w:val="bottom"/>
            <w:hideMark/>
          </w:tcPr>
          <w:p w14:paraId="4515BE7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7A5B11E9" w14:textId="77777777" w:rsidTr="00587B86">
        <w:trPr>
          <w:trHeight w:val="330"/>
        </w:trPr>
        <w:tc>
          <w:tcPr>
            <w:tcW w:w="327" w:type="pct"/>
            <w:tcBorders>
              <w:top w:val="nil"/>
              <w:left w:val="nil"/>
              <w:bottom w:val="nil"/>
              <w:right w:val="nil"/>
            </w:tcBorders>
            <w:shd w:val="clear" w:color="auto" w:fill="auto"/>
            <w:noWrap/>
            <w:vAlign w:val="bottom"/>
            <w:hideMark/>
          </w:tcPr>
          <w:p w14:paraId="266C8907"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C3</w:t>
            </w:r>
          </w:p>
        </w:tc>
        <w:tc>
          <w:tcPr>
            <w:tcW w:w="267" w:type="pct"/>
            <w:tcBorders>
              <w:top w:val="nil"/>
              <w:left w:val="nil"/>
              <w:bottom w:val="nil"/>
              <w:right w:val="nil"/>
            </w:tcBorders>
            <w:shd w:val="clear" w:color="auto" w:fill="auto"/>
            <w:noWrap/>
            <w:vAlign w:val="bottom"/>
            <w:hideMark/>
          </w:tcPr>
          <w:p w14:paraId="2CD198C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0.080</w:t>
            </w:r>
          </w:p>
        </w:tc>
        <w:tc>
          <w:tcPr>
            <w:tcW w:w="331" w:type="pct"/>
            <w:tcBorders>
              <w:top w:val="nil"/>
              <w:left w:val="nil"/>
              <w:bottom w:val="nil"/>
              <w:right w:val="nil"/>
            </w:tcBorders>
            <w:shd w:val="clear" w:color="auto" w:fill="auto"/>
            <w:noWrap/>
            <w:vAlign w:val="bottom"/>
            <w:hideMark/>
          </w:tcPr>
          <w:p w14:paraId="7FDFC05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45E2E1E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2C02724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0.065</w:t>
            </w:r>
          </w:p>
        </w:tc>
        <w:tc>
          <w:tcPr>
            <w:tcW w:w="331" w:type="pct"/>
            <w:tcBorders>
              <w:top w:val="nil"/>
              <w:left w:val="nil"/>
              <w:bottom w:val="nil"/>
              <w:right w:val="nil"/>
            </w:tcBorders>
            <w:shd w:val="clear" w:color="auto" w:fill="auto"/>
            <w:noWrap/>
            <w:vAlign w:val="bottom"/>
            <w:hideMark/>
          </w:tcPr>
          <w:p w14:paraId="74E7E41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256" w:type="pct"/>
            <w:tcBorders>
              <w:top w:val="nil"/>
              <w:left w:val="nil"/>
              <w:bottom w:val="nil"/>
              <w:right w:val="nil"/>
            </w:tcBorders>
            <w:shd w:val="clear" w:color="auto" w:fill="auto"/>
            <w:noWrap/>
            <w:vAlign w:val="bottom"/>
            <w:hideMark/>
          </w:tcPr>
          <w:p w14:paraId="7F252FD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50A88EC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331" w:type="pct"/>
            <w:tcBorders>
              <w:top w:val="nil"/>
              <w:left w:val="nil"/>
              <w:bottom w:val="nil"/>
              <w:right w:val="nil"/>
            </w:tcBorders>
            <w:shd w:val="clear" w:color="auto" w:fill="auto"/>
            <w:noWrap/>
            <w:vAlign w:val="bottom"/>
            <w:hideMark/>
          </w:tcPr>
          <w:p w14:paraId="6D7AACD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16452BD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76B0980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0.060</w:t>
            </w:r>
          </w:p>
        </w:tc>
        <w:tc>
          <w:tcPr>
            <w:tcW w:w="331" w:type="pct"/>
            <w:tcBorders>
              <w:top w:val="nil"/>
              <w:left w:val="nil"/>
              <w:bottom w:val="nil"/>
              <w:right w:val="nil"/>
            </w:tcBorders>
            <w:shd w:val="clear" w:color="auto" w:fill="auto"/>
            <w:noWrap/>
            <w:vAlign w:val="bottom"/>
            <w:hideMark/>
          </w:tcPr>
          <w:p w14:paraId="6FC4F6B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267" w:type="pct"/>
            <w:tcBorders>
              <w:top w:val="nil"/>
              <w:left w:val="nil"/>
              <w:bottom w:val="nil"/>
              <w:right w:val="nil"/>
            </w:tcBorders>
            <w:shd w:val="clear" w:color="auto" w:fill="auto"/>
            <w:noWrap/>
            <w:vAlign w:val="bottom"/>
            <w:hideMark/>
          </w:tcPr>
          <w:p w14:paraId="723ACBD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54AAB179"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33675BFB"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1F406AA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0549350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0.050</w:t>
            </w:r>
          </w:p>
        </w:tc>
        <w:tc>
          <w:tcPr>
            <w:tcW w:w="331" w:type="pct"/>
            <w:tcBorders>
              <w:top w:val="nil"/>
              <w:left w:val="nil"/>
              <w:bottom w:val="nil"/>
              <w:right w:val="nil"/>
            </w:tcBorders>
            <w:shd w:val="clear" w:color="auto" w:fill="auto"/>
            <w:noWrap/>
            <w:vAlign w:val="bottom"/>
            <w:hideMark/>
          </w:tcPr>
          <w:p w14:paraId="64853B7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267" w:type="pct"/>
            <w:tcBorders>
              <w:top w:val="nil"/>
              <w:left w:val="nil"/>
              <w:bottom w:val="nil"/>
              <w:right w:val="nil"/>
            </w:tcBorders>
            <w:shd w:val="clear" w:color="auto" w:fill="auto"/>
            <w:noWrap/>
            <w:vAlign w:val="bottom"/>
            <w:hideMark/>
          </w:tcPr>
          <w:p w14:paraId="66482FB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3498D550" w14:textId="77777777" w:rsidTr="00587B86">
        <w:trPr>
          <w:trHeight w:val="330"/>
        </w:trPr>
        <w:tc>
          <w:tcPr>
            <w:tcW w:w="327" w:type="pct"/>
            <w:tcBorders>
              <w:top w:val="nil"/>
              <w:left w:val="nil"/>
              <w:bottom w:val="nil"/>
              <w:right w:val="nil"/>
            </w:tcBorders>
            <w:shd w:val="clear" w:color="auto" w:fill="auto"/>
            <w:noWrap/>
            <w:vAlign w:val="bottom"/>
          </w:tcPr>
          <w:p w14:paraId="12CB0BB6"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lastRenderedPageBreak/>
              <w:t>….</w:t>
            </w:r>
          </w:p>
        </w:tc>
        <w:tc>
          <w:tcPr>
            <w:tcW w:w="267" w:type="pct"/>
            <w:tcBorders>
              <w:top w:val="nil"/>
              <w:left w:val="nil"/>
              <w:bottom w:val="nil"/>
              <w:right w:val="nil"/>
            </w:tcBorders>
            <w:shd w:val="clear" w:color="auto" w:fill="auto"/>
            <w:noWrap/>
          </w:tcPr>
          <w:p w14:paraId="128D0688"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331" w:type="pct"/>
            <w:tcBorders>
              <w:top w:val="nil"/>
              <w:left w:val="nil"/>
              <w:bottom w:val="nil"/>
              <w:right w:val="nil"/>
            </w:tcBorders>
            <w:shd w:val="clear" w:color="auto" w:fill="auto"/>
            <w:noWrap/>
          </w:tcPr>
          <w:p w14:paraId="474058D6"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tcPr>
          <w:p w14:paraId="0A9CE3E2"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56" w:type="pct"/>
            <w:tcBorders>
              <w:top w:val="nil"/>
              <w:left w:val="nil"/>
              <w:bottom w:val="nil"/>
              <w:right w:val="nil"/>
            </w:tcBorders>
            <w:shd w:val="clear" w:color="auto" w:fill="auto"/>
            <w:noWrap/>
          </w:tcPr>
          <w:p w14:paraId="3FDF1C49"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331" w:type="pct"/>
            <w:tcBorders>
              <w:top w:val="nil"/>
              <w:left w:val="nil"/>
              <w:bottom w:val="nil"/>
              <w:right w:val="nil"/>
            </w:tcBorders>
            <w:shd w:val="clear" w:color="auto" w:fill="auto"/>
            <w:noWrap/>
          </w:tcPr>
          <w:p w14:paraId="6D4CE56C"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56" w:type="pct"/>
            <w:tcBorders>
              <w:top w:val="nil"/>
              <w:left w:val="nil"/>
              <w:bottom w:val="nil"/>
              <w:right w:val="nil"/>
            </w:tcBorders>
            <w:shd w:val="clear" w:color="auto" w:fill="auto"/>
            <w:noWrap/>
          </w:tcPr>
          <w:p w14:paraId="3A0A5652"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tcPr>
          <w:p w14:paraId="399E6BD2"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331" w:type="pct"/>
            <w:tcBorders>
              <w:top w:val="nil"/>
              <w:left w:val="nil"/>
              <w:bottom w:val="nil"/>
              <w:right w:val="nil"/>
            </w:tcBorders>
            <w:shd w:val="clear" w:color="auto" w:fill="auto"/>
            <w:noWrap/>
          </w:tcPr>
          <w:p w14:paraId="0D9B1D93"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tcPr>
          <w:p w14:paraId="12CA526B"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tcPr>
          <w:p w14:paraId="76C88751"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331" w:type="pct"/>
            <w:tcBorders>
              <w:top w:val="nil"/>
              <w:left w:val="nil"/>
              <w:bottom w:val="nil"/>
              <w:right w:val="nil"/>
            </w:tcBorders>
            <w:shd w:val="clear" w:color="auto" w:fill="auto"/>
            <w:noWrap/>
          </w:tcPr>
          <w:p w14:paraId="05FC3454"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tcPr>
          <w:p w14:paraId="37701E68"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124" w:type="pct"/>
            <w:tcBorders>
              <w:top w:val="nil"/>
              <w:left w:val="nil"/>
              <w:bottom w:val="nil"/>
              <w:right w:val="nil"/>
            </w:tcBorders>
            <w:shd w:val="clear" w:color="auto" w:fill="auto"/>
            <w:noWrap/>
          </w:tcPr>
          <w:p w14:paraId="634B55D8"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124" w:type="pct"/>
            <w:tcBorders>
              <w:top w:val="nil"/>
              <w:left w:val="nil"/>
              <w:bottom w:val="nil"/>
              <w:right w:val="nil"/>
            </w:tcBorders>
            <w:shd w:val="clear" w:color="auto" w:fill="auto"/>
            <w:noWrap/>
          </w:tcPr>
          <w:p w14:paraId="5C29260B"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124" w:type="pct"/>
            <w:tcBorders>
              <w:top w:val="nil"/>
              <w:left w:val="nil"/>
              <w:bottom w:val="nil"/>
              <w:right w:val="nil"/>
            </w:tcBorders>
            <w:shd w:val="clear" w:color="auto" w:fill="auto"/>
            <w:noWrap/>
          </w:tcPr>
          <w:p w14:paraId="31A56763"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tcPr>
          <w:p w14:paraId="317C1051"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331" w:type="pct"/>
            <w:tcBorders>
              <w:top w:val="nil"/>
              <w:left w:val="nil"/>
              <w:bottom w:val="nil"/>
              <w:right w:val="nil"/>
            </w:tcBorders>
            <w:shd w:val="clear" w:color="auto" w:fill="auto"/>
            <w:noWrap/>
          </w:tcPr>
          <w:p w14:paraId="7F8AB49C"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tcPr>
          <w:p w14:paraId="073FC5ED"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r>
      <w:tr w:rsidR="00845695" w:rsidRPr="00631836" w14:paraId="75891356" w14:textId="77777777" w:rsidTr="00587B86">
        <w:trPr>
          <w:trHeight w:val="330"/>
        </w:trPr>
        <w:tc>
          <w:tcPr>
            <w:tcW w:w="327" w:type="pct"/>
            <w:tcBorders>
              <w:top w:val="nil"/>
              <w:left w:val="nil"/>
              <w:bottom w:val="nil"/>
              <w:right w:val="nil"/>
            </w:tcBorders>
            <w:shd w:val="clear" w:color="auto" w:fill="auto"/>
            <w:noWrap/>
            <w:vAlign w:val="bottom"/>
            <w:hideMark/>
          </w:tcPr>
          <w:p w14:paraId="663C2B16"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C14</w:t>
            </w:r>
          </w:p>
        </w:tc>
        <w:tc>
          <w:tcPr>
            <w:tcW w:w="267" w:type="pct"/>
            <w:tcBorders>
              <w:top w:val="nil"/>
              <w:left w:val="nil"/>
              <w:bottom w:val="nil"/>
              <w:right w:val="nil"/>
            </w:tcBorders>
            <w:shd w:val="clear" w:color="auto" w:fill="auto"/>
            <w:noWrap/>
            <w:vAlign w:val="bottom"/>
            <w:hideMark/>
          </w:tcPr>
          <w:p w14:paraId="2D4DE0B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1FB240F2" w14:textId="77777777" w:rsidR="00845695" w:rsidRPr="00631836" w:rsidRDefault="00845695" w:rsidP="000445B5">
            <w:pPr>
              <w:widowControl/>
              <w:spacing w:line="480" w:lineRule="auto"/>
              <w:jc w:val="center"/>
              <w:rPr>
                <w:rFonts w:eastAsia="PMingLiU" w:cstheme="minorHAnsi"/>
                <w:b/>
                <w:bCs/>
                <w:kern w:val="0"/>
                <w:sz w:val="18"/>
                <w:szCs w:val="18"/>
              </w:rPr>
            </w:pPr>
            <w:r w:rsidRPr="00631836">
              <w:rPr>
                <w:rFonts w:eastAsia="PMingLiU" w:cstheme="minorHAnsi"/>
                <w:b/>
                <w:bCs/>
                <w:kern w:val="0"/>
                <w:sz w:val="18"/>
                <w:szCs w:val="18"/>
              </w:rPr>
              <w:t>0.445</w:t>
            </w:r>
          </w:p>
        </w:tc>
        <w:tc>
          <w:tcPr>
            <w:tcW w:w="267" w:type="pct"/>
            <w:tcBorders>
              <w:top w:val="nil"/>
              <w:left w:val="nil"/>
              <w:bottom w:val="nil"/>
              <w:right w:val="nil"/>
            </w:tcBorders>
            <w:shd w:val="clear" w:color="auto" w:fill="auto"/>
            <w:noWrap/>
            <w:vAlign w:val="bottom"/>
            <w:hideMark/>
          </w:tcPr>
          <w:p w14:paraId="1472387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256" w:type="pct"/>
            <w:tcBorders>
              <w:top w:val="nil"/>
              <w:left w:val="nil"/>
              <w:bottom w:val="nil"/>
              <w:right w:val="nil"/>
            </w:tcBorders>
            <w:shd w:val="clear" w:color="auto" w:fill="auto"/>
            <w:noWrap/>
            <w:vAlign w:val="bottom"/>
            <w:hideMark/>
          </w:tcPr>
          <w:p w14:paraId="7CEC073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05DCA8D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b/>
                <w:bCs/>
                <w:kern w:val="0"/>
                <w:sz w:val="18"/>
                <w:szCs w:val="18"/>
              </w:rPr>
              <w:t>0.445</w:t>
            </w:r>
          </w:p>
        </w:tc>
        <w:tc>
          <w:tcPr>
            <w:tcW w:w="256" w:type="pct"/>
            <w:tcBorders>
              <w:top w:val="nil"/>
              <w:left w:val="nil"/>
              <w:bottom w:val="nil"/>
              <w:right w:val="nil"/>
            </w:tcBorders>
            <w:shd w:val="clear" w:color="auto" w:fill="auto"/>
            <w:noWrap/>
            <w:vAlign w:val="bottom"/>
            <w:hideMark/>
          </w:tcPr>
          <w:p w14:paraId="7D46D37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267" w:type="pct"/>
            <w:tcBorders>
              <w:top w:val="nil"/>
              <w:left w:val="nil"/>
              <w:bottom w:val="nil"/>
              <w:right w:val="nil"/>
            </w:tcBorders>
            <w:shd w:val="clear" w:color="auto" w:fill="auto"/>
            <w:noWrap/>
            <w:vAlign w:val="bottom"/>
            <w:hideMark/>
          </w:tcPr>
          <w:p w14:paraId="212B6A6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199CBF5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b/>
                <w:bCs/>
                <w:kern w:val="0"/>
                <w:sz w:val="18"/>
                <w:szCs w:val="18"/>
              </w:rPr>
              <w:t>0.445</w:t>
            </w:r>
          </w:p>
        </w:tc>
        <w:tc>
          <w:tcPr>
            <w:tcW w:w="267" w:type="pct"/>
            <w:tcBorders>
              <w:top w:val="nil"/>
              <w:left w:val="nil"/>
              <w:bottom w:val="nil"/>
              <w:right w:val="nil"/>
            </w:tcBorders>
            <w:shd w:val="clear" w:color="auto" w:fill="auto"/>
            <w:noWrap/>
            <w:vAlign w:val="bottom"/>
            <w:hideMark/>
          </w:tcPr>
          <w:p w14:paraId="2D64431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267" w:type="pct"/>
            <w:tcBorders>
              <w:top w:val="nil"/>
              <w:left w:val="nil"/>
              <w:bottom w:val="nil"/>
              <w:right w:val="nil"/>
            </w:tcBorders>
            <w:shd w:val="clear" w:color="auto" w:fill="auto"/>
            <w:noWrap/>
            <w:vAlign w:val="bottom"/>
            <w:hideMark/>
          </w:tcPr>
          <w:p w14:paraId="7A6FB4A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2A736EC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b/>
                <w:bCs/>
                <w:kern w:val="0"/>
                <w:sz w:val="18"/>
                <w:szCs w:val="18"/>
              </w:rPr>
              <w:t>0.445</w:t>
            </w:r>
          </w:p>
        </w:tc>
        <w:tc>
          <w:tcPr>
            <w:tcW w:w="267" w:type="pct"/>
            <w:tcBorders>
              <w:top w:val="nil"/>
              <w:left w:val="nil"/>
              <w:bottom w:val="nil"/>
              <w:right w:val="nil"/>
            </w:tcBorders>
            <w:shd w:val="clear" w:color="auto" w:fill="auto"/>
            <w:noWrap/>
            <w:vAlign w:val="bottom"/>
            <w:hideMark/>
          </w:tcPr>
          <w:p w14:paraId="296E5E0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124" w:type="pct"/>
            <w:tcBorders>
              <w:top w:val="nil"/>
              <w:left w:val="nil"/>
              <w:bottom w:val="nil"/>
              <w:right w:val="nil"/>
            </w:tcBorders>
            <w:shd w:val="clear" w:color="auto" w:fill="auto"/>
            <w:noWrap/>
            <w:vAlign w:val="bottom"/>
          </w:tcPr>
          <w:p w14:paraId="0A1AFFAE"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48CF595A"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55A3B2C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040F4BE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59DF7FD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b/>
                <w:bCs/>
                <w:kern w:val="0"/>
                <w:sz w:val="18"/>
                <w:szCs w:val="18"/>
              </w:rPr>
              <w:t>0.445</w:t>
            </w:r>
          </w:p>
        </w:tc>
        <w:tc>
          <w:tcPr>
            <w:tcW w:w="267" w:type="pct"/>
            <w:tcBorders>
              <w:top w:val="nil"/>
              <w:left w:val="nil"/>
              <w:bottom w:val="nil"/>
              <w:right w:val="nil"/>
            </w:tcBorders>
            <w:shd w:val="clear" w:color="auto" w:fill="auto"/>
            <w:noWrap/>
            <w:vAlign w:val="bottom"/>
            <w:hideMark/>
          </w:tcPr>
          <w:p w14:paraId="6E3800F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r>
      <w:tr w:rsidR="00845695" w:rsidRPr="00631836" w14:paraId="04F470BF" w14:textId="77777777" w:rsidTr="00587B86">
        <w:trPr>
          <w:trHeight w:val="330"/>
        </w:trPr>
        <w:tc>
          <w:tcPr>
            <w:tcW w:w="327" w:type="pct"/>
            <w:tcBorders>
              <w:top w:val="nil"/>
              <w:left w:val="nil"/>
              <w:bottom w:val="nil"/>
              <w:right w:val="nil"/>
            </w:tcBorders>
            <w:shd w:val="clear" w:color="auto" w:fill="auto"/>
            <w:noWrap/>
            <w:vAlign w:val="bottom"/>
            <w:hideMark/>
          </w:tcPr>
          <w:p w14:paraId="26B7B8C3"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C15</w:t>
            </w:r>
          </w:p>
        </w:tc>
        <w:tc>
          <w:tcPr>
            <w:tcW w:w="267" w:type="pct"/>
            <w:tcBorders>
              <w:top w:val="nil"/>
              <w:left w:val="nil"/>
              <w:bottom w:val="nil"/>
              <w:right w:val="nil"/>
            </w:tcBorders>
            <w:shd w:val="clear" w:color="auto" w:fill="auto"/>
            <w:noWrap/>
            <w:vAlign w:val="bottom"/>
            <w:hideMark/>
          </w:tcPr>
          <w:p w14:paraId="7137E7A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0.080</w:t>
            </w:r>
          </w:p>
        </w:tc>
        <w:tc>
          <w:tcPr>
            <w:tcW w:w="331" w:type="pct"/>
            <w:tcBorders>
              <w:top w:val="nil"/>
              <w:left w:val="nil"/>
              <w:bottom w:val="nil"/>
              <w:right w:val="nil"/>
            </w:tcBorders>
            <w:shd w:val="clear" w:color="auto" w:fill="auto"/>
            <w:noWrap/>
            <w:vAlign w:val="bottom"/>
            <w:hideMark/>
          </w:tcPr>
          <w:p w14:paraId="08BFEC0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45CFBA0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4D1FF8A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331" w:type="pct"/>
            <w:tcBorders>
              <w:top w:val="nil"/>
              <w:left w:val="nil"/>
              <w:bottom w:val="nil"/>
              <w:right w:val="nil"/>
            </w:tcBorders>
            <w:shd w:val="clear" w:color="auto" w:fill="auto"/>
            <w:noWrap/>
            <w:vAlign w:val="bottom"/>
            <w:hideMark/>
          </w:tcPr>
          <w:p w14:paraId="5E9215C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56" w:type="pct"/>
            <w:tcBorders>
              <w:top w:val="nil"/>
              <w:left w:val="nil"/>
              <w:bottom w:val="nil"/>
              <w:right w:val="nil"/>
            </w:tcBorders>
            <w:shd w:val="clear" w:color="auto" w:fill="auto"/>
            <w:noWrap/>
            <w:vAlign w:val="bottom"/>
            <w:hideMark/>
          </w:tcPr>
          <w:p w14:paraId="255A2C3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0F5FFBC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331" w:type="pct"/>
            <w:tcBorders>
              <w:top w:val="nil"/>
              <w:left w:val="nil"/>
              <w:bottom w:val="nil"/>
              <w:right w:val="nil"/>
            </w:tcBorders>
            <w:shd w:val="clear" w:color="auto" w:fill="auto"/>
            <w:noWrap/>
            <w:vAlign w:val="bottom"/>
            <w:hideMark/>
          </w:tcPr>
          <w:p w14:paraId="704BA09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205BC44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7B84A28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331" w:type="pct"/>
            <w:tcBorders>
              <w:top w:val="nil"/>
              <w:left w:val="nil"/>
              <w:bottom w:val="nil"/>
              <w:right w:val="nil"/>
            </w:tcBorders>
            <w:shd w:val="clear" w:color="auto" w:fill="auto"/>
            <w:noWrap/>
            <w:vAlign w:val="bottom"/>
            <w:hideMark/>
          </w:tcPr>
          <w:p w14:paraId="2A5C796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38AB16A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1690C628"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4B0EBCEE"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0F72CC7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421B523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331" w:type="pct"/>
            <w:tcBorders>
              <w:top w:val="nil"/>
              <w:left w:val="nil"/>
              <w:bottom w:val="nil"/>
              <w:right w:val="nil"/>
            </w:tcBorders>
            <w:shd w:val="clear" w:color="auto" w:fill="auto"/>
            <w:noWrap/>
            <w:vAlign w:val="bottom"/>
            <w:hideMark/>
          </w:tcPr>
          <w:p w14:paraId="2D2ED9E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c>
          <w:tcPr>
            <w:tcW w:w="267" w:type="pct"/>
            <w:tcBorders>
              <w:top w:val="nil"/>
              <w:left w:val="nil"/>
              <w:bottom w:val="nil"/>
              <w:right w:val="nil"/>
            </w:tcBorders>
            <w:shd w:val="clear" w:color="auto" w:fill="auto"/>
            <w:noWrap/>
            <w:vAlign w:val="bottom"/>
            <w:hideMark/>
          </w:tcPr>
          <w:p w14:paraId="796A7AC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5BA0D93D" w14:textId="77777777" w:rsidTr="00587B86">
        <w:trPr>
          <w:trHeight w:val="330"/>
        </w:trPr>
        <w:tc>
          <w:tcPr>
            <w:tcW w:w="327" w:type="pct"/>
            <w:tcBorders>
              <w:top w:val="nil"/>
              <w:left w:val="nil"/>
              <w:bottom w:val="nil"/>
              <w:right w:val="nil"/>
            </w:tcBorders>
            <w:shd w:val="clear" w:color="auto" w:fill="auto"/>
            <w:noWrap/>
            <w:vAlign w:val="bottom"/>
            <w:hideMark/>
          </w:tcPr>
          <w:p w14:paraId="30960410"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C16</w:t>
            </w:r>
          </w:p>
        </w:tc>
        <w:tc>
          <w:tcPr>
            <w:tcW w:w="267" w:type="pct"/>
            <w:tcBorders>
              <w:top w:val="nil"/>
              <w:left w:val="nil"/>
              <w:bottom w:val="nil"/>
              <w:right w:val="nil"/>
            </w:tcBorders>
            <w:shd w:val="clear" w:color="auto" w:fill="auto"/>
            <w:noWrap/>
            <w:vAlign w:val="bottom"/>
            <w:hideMark/>
          </w:tcPr>
          <w:p w14:paraId="0626A7E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0.080</w:t>
            </w:r>
          </w:p>
        </w:tc>
        <w:tc>
          <w:tcPr>
            <w:tcW w:w="331" w:type="pct"/>
            <w:tcBorders>
              <w:top w:val="nil"/>
              <w:left w:val="nil"/>
              <w:bottom w:val="nil"/>
              <w:right w:val="nil"/>
            </w:tcBorders>
            <w:shd w:val="clear" w:color="auto" w:fill="auto"/>
            <w:noWrap/>
            <w:vAlign w:val="bottom"/>
            <w:hideMark/>
          </w:tcPr>
          <w:p w14:paraId="140393A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6843F52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1221060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331" w:type="pct"/>
            <w:tcBorders>
              <w:top w:val="nil"/>
              <w:left w:val="nil"/>
              <w:bottom w:val="nil"/>
              <w:right w:val="nil"/>
            </w:tcBorders>
            <w:shd w:val="clear" w:color="auto" w:fill="auto"/>
            <w:noWrap/>
            <w:vAlign w:val="bottom"/>
            <w:hideMark/>
          </w:tcPr>
          <w:p w14:paraId="17F1161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56" w:type="pct"/>
            <w:tcBorders>
              <w:top w:val="nil"/>
              <w:left w:val="nil"/>
              <w:bottom w:val="nil"/>
              <w:right w:val="nil"/>
            </w:tcBorders>
            <w:shd w:val="clear" w:color="auto" w:fill="auto"/>
            <w:noWrap/>
            <w:vAlign w:val="bottom"/>
            <w:hideMark/>
          </w:tcPr>
          <w:p w14:paraId="16E9E24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259B6B4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0.055</w:t>
            </w:r>
          </w:p>
        </w:tc>
        <w:tc>
          <w:tcPr>
            <w:tcW w:w="331" w:type="pct"/>
            <w:tcBorders>
              <w:top w:val="nil"/>
              <w:left w:val="nil"/>
              <w:bottom w:val="nil"/>
              <w:right w:val="nil"/>
            </w:tcBorders>
            <w:shd w:val="clear" w:color="auto" w:fill="auto"/>
            <w:noWrap/>
            <w:vAlign w:val="bottom"/>
            <w:hideMark/>
          </w:tcPr>
          <w:p w14:paraId="5670662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267" w:type="pct"/>
            <w:tcBorders>
              <w:top w:val="nil"/>
              <w:left w:val="nil"/>
              <w:bottom w:val="nil"/>
              <w:right w:val="nil"/>
            </w:tcBorders>
            <w:shd w:val="clear" w:color="auto" w:fill="auto"/>
            <w:noWrap/>
            <w:vAlign w:val="bottom"/>
            <w:hideMark/>
          </w:tcPr>
          <w:p w14:paraId="310CBA3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504FCE9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0.030</w:t>
            </w:r>
          </w:p>
        </w:tc>
        <w:tc>
          <w:tcPr>
            <w:tcW w:w="331" w:type="pct"/>
            <w:tcBorders>
              <w:top w:val="nil"/>
              <w:left w:val="nil"/>
              <w:bottom w:val="nil"/>
              <w:right w:val="nil"/>
            </w:tcBorders>
            <w:shd w:val="clear" w:color="auto" w:fill="auto"/>
            <w:noWrap/>
            <w:vAlign w:val="bottom"/>
            <w:hideMark/>
          </w:tcPr>
          <w:p w14:paraId="20B4E95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0.060</w:t>
            </w:r>
          </w:p>
        </w:tc>
        <w:tc>
          <w:tcPr>
            <w:tcW w:w="267" w:type="pct"/>
            <w:tcBorders>
              <w:top w:val="nil"/>
              <w:left w:val="nil"/>
              <w:bottom w:val="nil"/>
              <w:right w:val="nil"/>
            </w:tcBorders>
            <w:shd w:val="clear" w:color="auto" w:fill="auto"/>
            <w:noWrap/>
            <w:vAlign w:val="bottom"/>
            <w:hideMark/>
          </w:tcPr>
          <w:p w14:paraId="5769A0A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124" w:type="pct"/>
            <w:tcBorders>
              <w:top w:val="nil"/>
              <w:left w:val="nil"/>
              <w:bottom w:val="nil"/>
              <w:right w:val="nil"/>
            </w:tcBorders>
            <w:shd w:val="clear" w:color="auto" w:fill="auto"/>
            <w:noWrap/>
            <w:vAlign w:val="bottom"/>
          </w:tcPr>
          <w:p w14:paraId="0A45EB69"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3764D776"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32AAAC2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589BF9D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0.050</w:t>
            </w:r>
          </w:p>
        </w:tc>
        <w:tc>
          <w:tcPr>
            <w:tcW w:w="331" w:type="pct"/>
            <w:tcBorders>
              <w:top w:val="nil"/>
              <w:left w:val="nil"/>
              <w:bottom w:val="nil"/>
              <w:right w:val="nil"/>
            </w:tcBorders>
            <w:shd w:val="clear" w:color="auto" w:fill="auto"/>
            <w:noWrap/>
            <w:vAlign w:val="bottom"/>
            <w:hideMark/>
          </w:tcPr>
          <w:p w14:paraId="72CB74A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267" w:type="pct"/>
            <w:tcBorders>
              <w:top w:val="nil"/>
              <w:left w:val="nil"/>
              <w:bottom w:val="nil"/>
              <w:right w:val="nil"/>
            </w:tcBorders>
            <w:shd w:val="clear" w:color="auto" w:fill="auto"/>
            <w:noWrap/>
            <w:vAlign w:val="bottom"/>
            <w:hideMark/>
          </w:tcPr>
          <w:p w14:paraId="02463D0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7949FA3A" w14:textId="77777777" w:rsidTr="00587B86">
        <w:trPr>
          <w:trHeight w:val="330"/>
        </w:trPr>
        <w:tc>
          <w:tcPr>
            <w:tcW w:w="327" w:type="pct"/>
            <w:tcBorders>
              <w:top w:val="nil"/>
              <w:left w:val="nil"/>
              <w:bottom w:val="nil"/>
              <w:right w:val="nil"/>
            </w:tcBorders>
            <w:shd w:val="clear" w:color="auto" w:fill="auto"/>
            <w:noWrap/>
            <w:vAlign w:val="bottom"/>
            <w:hideMark/>
          </w:tcPr>
          <w:p w14:paraId="44BAD7DF"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C17</w:t>
            </w:r>
          </w:p>
        </w:tc>
        <w:tc>
          <w:tcPr>
            <w:tcW w:w="267" w:type="pct"/>
            <w:tcBorders>
              <w:top w:val="nil"/>
              <w:left w:val="nil"/>
              <w:bottom w:val="nil"/>
              <w:right w:val="nil"/>
            </w:tcBorders>
            <w:shd w:val="clear" w:color="auto" w:fill="auto"/>
            <w:noWrap/>
            <w:vAlign w:val="bottom"/>
            <w:hideMark/>
          </w:tcPr>
          <w:p w14:paraId="4EF8674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331" w:type="pct"/>
            <w:tcBorders>
              <w:top w:val="nil"/>
              <w:left w:val="nil"/>
              <w:bottom w:val="nil"/>
              <w:right w:val="nil"/>
            </w:tcBorders>
            <w:shd w:val="clear" w:color="auto" w:fill="auto"/>
            <w:noWrap/>
            <w:vAlign w:val="bottom"/>
            <w:hideMark/>
          </w:tcPr>
          <w:p w14:paraId="2A9E931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67" w:type="pct"/>
            <w:tcBorders>
              <w:top w:val="nil"/>
              <w:left w:val="nil"/>
              <w:bottom w:val="nil"/>
              <w:right w:val="nil"/>
            </w:tcBorders>
            <w:shd w:val="clear" w:color="auto" w:fill="auto"/>
            <w:noWrap/>
            <w:vAlign w:val="bottom"/>
            <w:hideMark/>
          </w:tcPr>
          <w:p w14:paraId="207CB43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6B1A6EE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0.065</w:t>
            </w:r>
          </w:p>
        </w:tc>
        <w:tc>
          <w:tcPr>
            <w:tcW w:w="331" w:type="pct"/>
            <w:tcBorders>
              <w:top w:val="nil"/>
              <w:left w:val="nil"/>
              <w:bottom w:val="nil"/>
              <w:right w:val="nil"/>
            </w:tcBorders>
            <w:shd w:val="clear" w:color="auto" w:fill="auto"/>
            <w:noWrap/>
            <w:vAlign w:val="bottom"/>
            <w:hideMark/>
          </w:tcPr>
          <w:p w14:paraId="701E8F3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256" w:type="pct"/>
            <w:tcBorders>
              <w:top w:val="nil"/>
              <w:left w:val="nil"/>
              <w:bottom w:val="nil"/>
              <w:right w:val="nil"/>
            </w:tcBorders>
            <w:shd w:val="clear" w:color="auto" w:fill="auto"/>
            <w:noWrap/>
            <w:vAlign w:val="bottom"/>
            <w:hideMark/>
          </w:tcPr>
          <w:p w14:paraId="5F68A9B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4D4393A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331" w:type="pct"/>
            <w:tcBorders>
              <w:top w:val="nil"/>
              <w:left w:val="nil"/>
              <w:bottom w:val="nil"/>
              <w:right w:val="nil"/>
            </w:tcBorders>
            <w:shd w:val="clear" w:color="auto" w:fill="auto"/>
            <w:noWrap/>
            <w:vAlign w:val="bottom"/>
            <w:hideMark/>
          </w:tcPr>
          <w:p w14:paraId="3483E35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42B4E4C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30BAA42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0.060</w:t>
            </w:r>
          </w:p>
        </w:tc>
        <w:tc>
          <w:tcPr>
            <w:tcW w:w="331" w:type="pct"/>
            <w:tcBorders>
              <w:top w:val="nil"/>
              <w:left w:val="nil"/>
              <w:bottom w:val="nil"/>
              <w:right w:val="nil"/>
            </w:tcBorders>
            <w:shd w:val="clear" w:color="auto" w:fill="auto"/>
            <w:noWrap/>
            <w:vAlign w:val="bottom"/>
            <w:hideMark/>
          </w:tcPr>
          <w:p w14:paraId="0337520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267" w:type="pct"/>
            <w:tcBorders>
              <w:top w:val="nil"/>
              <w:left w:val="nil"/>
              <w:bottom w:val="nil"/>
              <w:right w:val="nil"/>
            </w:tcBorders>
            <w:shd w:val="clear" w:color="auto" w:fill="auto"/>
            <w:noWrap/>
            <w:vAlign w:val="bottom"/>
            <w:hideMark/>
          </w:tcPr>
          <w:p w14:paraId="7C53317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1E9E3273"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36022C70"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0C6F832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2D0841E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331" w:type="pct"/>
            <w:tcBorders>
              <w:top w:val="nil"/>
              <w:left w:val="nil"/>
              <w:bottom w:val="nil"/>
              <w:right w:val="nil"/>
            </w:tcBorders>
            <w:shd w:val="clear" w:color="auto" w:fill="auto"/>
            <w:noWrap/>
            <w:vAlign w:val="bottom"/>
            <w:hideMark/>
          </w:tcPr>
          <w:p w14:paraId="30D5B5C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c>
          <w:tcPr>
            <w:tcW w:w="267" w:type="pct"/>
            <w:tcBorders>
              <w:top w:val="nil"/>
              <w:left w:val="nil"/>
              <w:bottom w:val="nil"/>
              <w:right w:val="nil"/>
            </w:tcBorders>
            <w:shd w:val="clear" w:color="auto" w:fill="auto"/>
            <w:noWrap/>
            <w:vAlign w:val="bottom"/>
            <w:hideMark/>
          </w:tcPr>
          <w:p w14:paraId="11AB723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0.050</w:t>
            </w:r>
          </w:p>
        </w:tc>
      </w:tr>
      <w:tr w:rsidR="00845695" w:rsidRPr="00631836" w14:paraId="5374F802" w14:textId="77777777" w:rsidTr="00587B86">
        <w:trPr>
          <w:trHeight w:val="330"/>
        </w:trPr>
        <w:tc>
          <w:tcPr>
            <w:tcW w:w="327" w:type="pct"/>
            <w:tcBorders>
              <w:top w:val="nil"/>
              <w:left w:val="nil"/>
              <w:bottom w:val="nil"/>
              <w:right w:val="nil"/>
            </w:tcBorders>
            <w:shd w:val="clear" w:color="auto" w:fill="auto"/>
            <w:noWrap/>
            <w:vAlign w:val="bottom"/>
            <w:hideMark/>
          </w:tcPr>
          <w:p w14:paraId="26117723"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C18</w:t>
            </w:r>
          </w:p>
        </w:tc>
        <w:tc>
          <w:tcPr>
            <w:tcW w:w="267" w:type="pct"/>
            <w:tcBorders>
              <w:top w:val="nil"/>
              <w:left w:val="nil"/>
              <w:bottom w:val="nil"/>
              <w:right w:val="nil"/>
            </w:tcBorders>
            <w:shd w:val="clear" w:color="auto" w:fill="auto"/>
            <w:noWrap/>
            <w:vAlign w:val="bottom"/>
            <w:hideMark/>
          </w:tcPr>
          <w:p w14:paraId="07143B2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2E2D2A6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0.140</w:t>
            </w:r>
          </w:p>
        </w:tc>
        <w:tc>
          <w:tcPr>
            <w:tcW w:w="267" w:type="pct"/>
            <w:tcBorders>
              <w:top w:val="nil"/>
              <w:left w:val="nil"/>
              <w:bottom w:val="nil"/>
              <w:right w:val="nil"/>
            </w:tcBorders>
            <w:shd w:val="clear" w:color="auto" w:fill="auto"/>
            <w:noWrap/>
            <w:vAlign w:val="bottom"/>
            <w:hideMark/>
          </w:tcPr>
          <w:p w14:paraId="15C1250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256" w:type="pct"/>
            <w:tcBorders>
              <w:top w:val="nil"/>
              <w:left w:val="nil"/>
              <w:bottom w:val="nil"/>
              <w:right w:val="nil"/>
            </w:tcBorders>
            <w:shd w:val="clear" w:color="auto" w:fill="auto"/>
            <w:noWrap/>
            <w:vAlign w:val="bottom"/>
            <w:hideMark/>
          </w:tcPr>
          <w:p w14:paraId="2DB5AB4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2D78655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0.140</w:t>
            </w:r>
          </w:p>
        </w:tc>
        <w:tc>
          <w:tcPr>
            <w:tcW w:w="256" w:type="pct"/>
            <w:tcBorders>
              <w:top w:val="nil"/>
              <w:left w:val="nil"/>
              <w:bottom w:val="nil"/>
              <w:right w:val="nil"/>
            </w:tcBorders>
            <w:shd w:val="clear" w:color="auto" w:fill="auto"/>
            <w:noWrap/>
            <w:vAlign w:val="bottom"/>
            <w:hideMark/>
          </w:tcPr>
          <w:p w14:paraId="7ED463F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267" w:type="pct"/>
            <w:tcBorders>
              <w:top w:val="nil"/>
              <w:left w:val="nil"/>
              <w:bottom w:val="nil"/>
              <w:right w:val="nil"/>
            </w:tcBorders>
            <w:shd w:val="clear" w:color="auto" w:fill="auto"/>
            <w:noWrap/>
            <w:vAlign w:val="bottom"/>
            <w:hideMark/>
          </w:tcPr>
          <w:p w14:paraId="350BDEC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236DA53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0.140</w:t>
            </w:r>
          </w:p>
        </w:tc>
        <w:tc>
          <w:tcPr>
            <w:tcW w:w="267" w:type="pct"/>
            <w:tcBorders>
              <w:top w:val="nil"/>
              <w:left w:val="nil"/>
              <w:bottom w:val="nil"/>
              <w:right w:val="nil"/>
            </w:tcBorders>
            <w:shd w:val="clear" w:color="auto" w:fill="auto"/>
            <w:noWrap/>
            <w:vAlign w:val="bottom"/>
            <w:hideMark/>
          </w:tcPr>
          <w:p w14:paraId="40675E8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267" w:type="pct"/>
            <w:tcBorders>
              <w:top w:val="nil"/>
              <w:left w:val="nil"/>
              <w:bottom w:val="nil"/>
              <w:right w:val="nil"/>
            </w:tcBorders>
            <w:shd w:val="clear" w:color="auto" w:fill="auto"/>
            <w:noWrap/>
            <w:vAlign w:val="bottom"/>
            <w:hideMark/>
          </w:tcPr>
          <w:p w14:paraId="58A177E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4582524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0.140</w:t>
            </w:r>
          </w:p>
        </w:tc>
        <w:tc>
          <w:tcPr>
            <w:tcW w:w="267" w:type="pct"/>
            <w:tcBorders>
              <w:top w:val="nil"/>
              <w:left w:val="nil"/>
              <w:bottom w:val="nil"/>
              <w:right w:val="nil"/>
            </w:tcBorders>
            <w:shd w:val="clear" w:color="auto" w:fill="auto"/>
            <w:noWrap/>
            <w:vAlign w:val="bottom"/>
            <w:hideMark/>
          </w:tcPr>
          <w:p w14:paraId="339B5AD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124" w:type="pct"/>
            <w:tcBorders>
              <w:top w:val="nil"/>
              <w:left w:val="nil"/>
              <w:bottom w:val="nil"/>
              <w:right w:val="nil"/>
            </w:tcBorders>
            <w:shd w:val="clear" w:color="auto" w:fill="auto"/>
            <w:noWrap/>
            <w:vAlign w:val="bottom"/>
          </w:tcPr>
          <w:p w14:paraId="69F7C26A"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60EA4914"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170265A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5203566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6517260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0.140</w:t>
            </w:r>
          </w:p>
        </w:tc>
        <w:tc>
          <w:tcPr>
            <w:tcW w:w="267" w:type="pct"/>
            <w:tcBorders>
              <w:top w:val="nil"/>
              <w:left w:val="nil"/>
              <w:bottom w:val="nil"/>
              <w:right w:val="nil"/>
            </w:tcBorders>
            <w:shd w:val="clear" w:color="auto" w:fill="auto"/>
            <w:noWrap/>
            <w:vAlign w:val="bottom"/>
            <w:hideMark/>
          </w:tcPr>
          <w:p w14:paraId="441ACE9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r>
      <w:tr w:rsidR="00845695" w:rsidRPr="00631836" w14:paraId="3609A34A" w14:textId="77777777" w:rsidTr="00587B86">
        <w:trPr>
          <w:trHeight w:val="330"/>
        </w:trPr>
        <w:tc>
          <w:tcPr>
            <w:tcW w:w="327" w:type="pct"/>
            <w:tcBorders>
              <w:top w:val="nil"/>
              <w:left w:val="nil"/>
              <w:bottom w:val="nil"/>
              <w:right w:val="nil"/>
            </w:tcBorders>
            <w:shd w:val="clear" w:color="auto" w:fill="auto"/>
            <w:noWrap/>
            <w:vAlign w:val="bottom"/>
            <w:hideMark/>
          </w:tcPr>
          <w:p w14:paraId="495B4D8D"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C19</w:t>
            </w:r>
          </w:p>
        </w:tc>
        <w:tc>
          <w:tcPr>
            <w:tcW w:w="267" w:type="pct"/>
            <w:tcBorders>
              <w:top w:val="nil"/>
              <w:left w:val="nil"/>
              <w:bottom w:val="nil"/>
              <w:right w:val="nil"/>
            </w:tcBorders>
            <w:shd w:val="clear" w:color="auto" w:fill="auto"/>
            <w:noWrap/>
            <w:vAlign w:val="bottom"/>
            <w:hideMark/>
          </w:tcPr>
          <w:p w14:paraId="4EBAF87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0.080</w:t>
            </w:r>
          </w:p>
        </w:tc>
        <w:tc>
          <w:tcPr>
            <w:tcW w:w="331" w:type="pct"/>
            <w:tcBorders>
              <w:top w:val="nil"/>
              <w:left w:val="nil"/>
              <w:bottom w:val="nil"/>
              <w:right w:val="nil"/>
            </w:tcBorders>
            <w:shd w:val="clear" w:color="auto" w:fill="auto"/>
            <w:noWrap/>
            <w:vAlign w:val="bottom"/>
            <w:hideMark/>
          </w:tcPr>
          <w:p w14:paraId="75DB73D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7EF864F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1A46FBE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0.065</w:t>
            </w:r>
          </w:p>
        </w:tc>
        <w:tc>
          <w:tcPr>
            <w:tcW w:w="331" w:type="pct"/>
            <w:tcBorders>
              <w:top w:val="nil"/>
              <w:left w:val="nil"/>
              <w:bottom w:val="nil"/>
              <w:right w:val="nil"/>
            </w:tcBorders>
            <w:shd w:val="clear" w:color="auto" w:fill="auto"/>
            <w:noWrap/>
            <w:vAlign w:val="bottom"/>
            <w:hideMark/>
          </w:tcPr>
          <w:p w14:paraId="3039A29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256" w:type="pct"/>
            <w:tcBorders>
              <w:top w:val="nil"/>
              <w:left w:val="nil"/>
              <w:bottom w:val="nil"/>
              <w:right w:val="nil"/>
            </w:tcBorders>
            <w:shd w:val="clear" w:color="auto" w:fill="auto"/>
            <w:noWrap/>
            <w:vAlign w:val="bottom"/>
            <w:hideMark/>
          </w:tcPr>
          <w:p w14:paraId="2E1FF32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1AC090D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0.055</w:t>
            </w:r>
          </w:p>
        </w:tc>
        <w:tc>
          <w:tcPr>
            <w:tcW w:w="331" w:type="pct"/>
            <w:tcBorders>
              <w:top w:val="nil"/>
              <w:left w:val="nil"/>
              <w:bottom w:val="nil"/>
              <w:right w:val="nil"/>
            </w:tcBorders>
            <w:shd w:val="clear" w:color="auto" w:fill="auto"/>
            <w:noWrap/>
            <w:vAlign w:val="bottom"/>
            <w:hideMark/>
          </w:tcPr>
          <w:p w14:paraId="68804D6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267" w:type="pct"/>
            <w:tcBorders>
              <w:top w:val="nil"/>
              <w:left w:val="nil"/>
              <w:bottom w:val="nil"/>
              <w:right w:val="nil"/>
            </w:tcBorders>
            <w:shd w:val="clear" w:color="auto" w:fill="auto"/>
            <w:noWrap/>
            <w:vAlign w:val="bottom"/>
            <w:hideMark/>
          </w:tcPr>
          <w:p w14:paraId="1D258FE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450F637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0.060</w:t>
            </w:r>
          </w:p>
        </w:tc>
        <w:tc>
          <w:tcPr>
            <w:tcW w:w="331" w:type="pct"/>
            <w:tcBorders>
              <w:top w:val="nil"/>
              <w:left w:val="nil"/>
              <w:bottom w:val="nil"/>
              <w:right w:val="nil"/>
            </w:tcBorders>
            <w:shd w:val="clear" w:color="auto" w:fill="auto"/>
            <w:noWrap/>
            <w:vAlign w:val="bottom"/>
            <w:hideMark/>
          </w:tcPr>
          <w:p w14:paraId="7A66D8E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267" w:type="pct"/>
            <w:tcBorders>
              <w:top w:val="nil"/>
              <w:left w:val="nil"/>
              <w:bottom w:val="nil"/>
              <w:right w:val="nil"/>
            </w:tcBorders>
            <w:shd w:val="clear" w:color="auto" w:fill="auto"/>
            <w:noWrap/>
            <w:vAlign w:val="bottom"/>
            <w:hideMark/>
          </w:tcPr>
          <w:p w14:paraId="569C744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4B26B25F"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2695BEC7"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59C4B11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69CA55D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0.050</w:t>
            </w:r>
          </w:p>
        </w:tc>
        <w:tc>
          <w:tcPr>
            <w:tcW w:w="331" w:type="pct"/>
            <w:tcBorders>
              <w:top w:val="nil"/>
              <w:left w:val="nil"/>
              <w:bottom w:val="nil"/>
              <w:right w:val="nil"/>
            </w:tcBorders>
            <w:shd w:val="clear" w:color="auto" w:fill="auto"/>
            <w:noWrap/>
            <w:vAlign w:val="bottom"/>
            <w:hideMark/>
          </w:tcPr>
          <w:p w14:paraId="124BB91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267" w:type="pct"/>
            <w:tcBorders>
              <w:top w:val="nil"/>
              <w:left w:val="nil"/>
              <w:bottom w:val="nil"/>
              <w:right w:val="nil"/>
            </w:tcBorders>
            <w:shd w:val="clear" w:color="auto" w:fill="auto"/>
            <w:noWrap/>
            <w:vAlign w:val="bottom"/>
            <w:hideMark/>
          </w:tcPr>
          <w:p w14:paraId="7E08E36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1A7FD858" w14:textId="77777777" w:rsidTr="00587B86">
        <w:trPr>
          <w:trHeight w:val="330"/>
        </w:trPr>
        <w:tc>
          <w:tcPr>
            <w:tcW w:w="327" w:type="pct"/>
            <w:tcBorders>
              <w:top w:val="nil"/>
              <w:left w:val="nil"/>
              <w:bottom w:val="nil"/>
              <w:right w:val="nil"/>
            </w:tcBorders>
            <w:shd w:val="clear" w:color="auto" w:fill="auto"/>
            <w:noWrap/>
            <w:vAlign w:val="bottom"/>
            <w:hideMark/>
          </w:tcPr>
          <w:p w14:paraId="2ACA2DDE"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C20</w:t>
            </w:r>
          </w:p>
        </w:tc>
        <w:tc>
          <w:tcPr>
            <w:tcW w:w="267" w:type="pct"/>
            <w:tcBorders>
              <w:top w:val="nil"/>
              <w:left w:val="nil"/>
              <w:bottom w:val="nil"/>
              <w:right w:val="nil"/>
            </w:tcBorders>
            <w:shd w:val="clear" w:color="auto" w:fill="auto"/>
            <w:noWrap/>
            <w:vAlign w:val="bottom"/>
            <w:hideMark/>
          </w:tcPr>
          <w:p w14:paraId="294E6B4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331" w:type="pct"/>
            <w:tcBorders>
              <w:top w:val="nil"/>
              <w:left w:val="nil"/>
              <w:bottom w:val="nil"/>
              <w:right w:val="nil"/>
            </w:tcBorders>
            <w:shd w:val="clear" w:color="auto" w:fill="auto"/>
            <w:noWrap/>
            <w:vAlign w:val="bottom"/>
            <w:hideMark/>
          </w:tcPr>
          <w:p w14:paraId="40763D2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67" w:type="pct"/>
            <w:tcBorders>
              <w:top w:val="nil"/>
              <w:left w:val="nil"/>
              <w:bottom w:val="nil"/>
              <w:right w:val="nil"/>
            </w:tcBorders>
            <w:shd w:val="clear" w:color="auto" w:fill="auto"/>
            <w:noWrap/>
            <w:vAlign w:val="bottom"/>
            <w:hideMark/>
          </w:tcPr>
          <w:p w14:paraId="13153AD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307F27F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331" w:type="pct"/>
            <w:tcBorders>
              <w:top w:val="nil"/>
              <w:left w:val="nil"/>
              <w:bottom w:val="nil"/>
              <w:right w:val="nil"/>
            </w:tcBorders>
            <w:shd w:val="clear" w:color="auto" w:fill="auto"/>
            <w:noWrap/>
            <w:vAlign w:val="bottom"/>
            <w:hideMark/>
          </w:tcPr>
          <w:p w14:paraId="192E059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56" w:type="pct"/>
            <w:tcBorders>
              <w:top w:val="nil"/>
              <w:left w:val="nil"/>
              <w:bottom w:val="nil"/>
              <w:right w:val="nil"/>
            </w:tcBorders>
            <w:shd w:val="clear" w:color="auto" w:fill="auto"/>
            <w:noWrap/>
            <w:vAlign w:val="bottom"/>
            <w:hideMark/>
          </w:tcPr>
          <w:p w14:paraId="1599C5F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474CEA4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331" w:type="pct"/>
            <w:tcBorders>
              <w:top w:val="nil"/>
              <w:left w:val="nil"/>
              <w:bottom w:val="nil"/>
              <w:right w:val="nil"/>
            </w:tcBorders>
            <w:shd w:val="clear" w:color="auto" w:fill="auto"/>
            <w:noWrap/>
            <w:vAlign w:val="bottom"/>
            <w:hideMark/>
          </w:tcPr>
          <w:p w14:paraId="6CC4733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478410F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308CB33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331" w:type="pct"/>
            <w:tcBorders>
              <w:top w:val="nil"/>
              <w:left w:val="nil"/>
              <w:bottom w:val="nil"/>
              <w:right w:val="nil"/>
            </w:tcBorders>
            <w:shd w:val="clear" w:color="auto" w:fill="auto"/>
            <w:noWrap/>
            <w:vAlign w:val="bottom"/>
            <w:hideMark/>
          </w:tcPr>
          <w:p w14:paraId="20C4481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250F08B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4CCDB383"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0A6C856E"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0047827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5264B6D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331" w:type="pct"/>
            <w:tcBorders>
              <w:top w:val="nil"/>
              <w:left w:val="nil"/>
              <w:bottom w:val="nil"/>
              <w:right w:val="nil"/>
            </w:tcBorders>
            <w:shd w:val="clear" w:color="auto" w:fill="auto"/>
            <w:noWrap/>
            <w:vAlign w:val="bottom"/>
            <w:hideMark/>
          </w:tcPr>
          <w:p w14:paraId="7CC83FD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c>
          <w:tcPr>
            <w:tcW w:w="267" w:type="pct"/>
            <w:tcBorders>
              <w:top w:val="nil"/>
              <w:left w:val="nil"/>
              <w:bottom w:val="nil"/>
              <w:right w:val="nil"/>
            </w:tcBorders>
            <w:shd w:val="clear" w:color="auto" w:fill="auto"/>
            <w:noWrap/>
            <w:vAlign w:val="bottom"/>
            <w:hideMark/>
          </w:tcPr>
          <w:p w14:paraId="2946C1A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2C8C78F4" w14:textId="77777777" w:rsidTr="00587B86">
        <w:trPr>
          <w:trHeight w:val="330"/>
        </w:trPr>
        <w:tc>
          <w:tcPr>
            <w:tcW w:w="327" w:type="pct"/>
            <w:tcBorders>
              <w:top w:val="nil"/>
              <w:left w:val="nil"/>
              <w:bottom w:val="nil"/>
              <w:right w:val="nil"/>
            </w:tcBorders>
            <w:shd w:val="clear" w:color="auto" w:fill="auto"/>
            <w:noWrap/>
            <w:vAlign w:val="bottom"/>
            <w:hideMark/>
          </w:tcPr>
          <w:p w14:paraId="359B760C"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C21</w:t>
            </w:r>
          </w:p>
        </w:tc>
        <w:tc>
          <w:tcPr>
            <w:tcW w:w="267" w:type="pct"/>
            <w:tcBorders>
              <w:top w:val="nil"/>
              <w:left w:val="nil"/>
              <w:bottom w:val="nil"/>
              <w:right w:val="nil"/>
            </w:tcBorders>
            <w:shd w:val="clear" w:color="auto" w:fill="auto"/>
            <w:noWrap/>
            <w:vAlign w:val="bottom"/>
            <w:hideMark/>
          </w:tcPr>
          <w:p w14:paraId="280C682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331" w:type="pct"/>
            <w:tcBorders>
              <w:top w:val="nil"/>
              <w:left w:val="nil"/>
              <w:bottom w:val="nil"/>
              <w:right w:val="nil"/>
            </w:tcBorders>
            <w:shd w:val="clear" w:color="auto" w:fill="auto"/>
            <w:noWrap/>
            <w:vAlign w:val="bottom"/>
            <w:hideMark/>
          </w:tcPr>
          <w:p w14:paraId="7F055A9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67" w:type="pct"/>
            <w:tcBorders>
              <w:top w:val="nil"/>
              <w:left w:val="nil"/>
              <w:bottom w:val="nil"/>
              <w:right w:val="nil"/>
            </w:tcBorders>
            <w:shd w:val="clear" w:color="auto" w:fill="auto"/>
            <w:noWrap/>
            <w:vAlign w:val="bottom"/>
            <w:hideMark/>
          </w:tcPr>
          <w:p w14:paraId="0B704CD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0.080</w:t>
            </w:r>
          </w:p>
        </w:tc>
        <w:tc>
          <w:tcPr>
            <w:tcW w:w="256" w:type="pct"/>
            <w:tcBorders>
              <w:top w:val="nil"/>
              <w:left w:val="nil"/>
              <w:bottom w:val="nil"/>
              <w:right w:val="nil"/>
            </w:tcBorders>
            <w:shd w:val="clear" w:color="auto" w:fill="auto"/>
            <w:noWrap/>
            <w:vAlign w:val="bottom"/>
            <w:hideMark/>
          </w:tcPr>
          <w:p w14:paraId="6E3F7CD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331" w:type="pct"/>
            <w:tcBorders>
              <w:top w:val="nil"/>
              <w:left w:val="nil"/>
              <w:bottom w:val="nil"/>
              <w:right w:val="nil"/>
            </w:tcBorders>
            <w:shd w:val="clear" w:color="auto" w:fill="auto"/>
            <w:noWrap/>
            <w:vAlign w:val="bottom"/>
            <w:hideMark/>
          </w:tcPr>
          <w:p w14:paraId="14A4FD3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56" w:type="pct"/>
            <w:tcBorders>
              <w:top w:val="nil"/>
              <w:left w:val="nil"/>
              <w:bottom w:val="nil"/>
              <w:right w:val="nil"/>
            </w:tcBorders>
            <w:shd w:val="clear" w:color="auto" w:fill="auto"/>
            <w:noWrap/>
            <w:vAlign w:val="bottom"/>
            <w:hideMark/>
          </w:tcPr>
          <w:p w14:paraId="1892774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45F5B76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0.055</w:t>
            </w:r>
          </w:p>
        </w:tc>
        <w:tc>
          <w:tcPr>
            <w:tcW w:w="331" w:type="pct"/>
            <w:tcBorders>
              <w:top w:val="nil"/>
              <w:left w:val="nil"/>
              <w:bottom w:val="nil"/>
              <w:right w:val="nil"/>
            </w:tcBorders>
            <w:shd w:val="clear" w:color="auto" w:fill="auto"/>
            <w:noWrap/>
            <w:vAlign w:val="bottom"/>
            <w:hideMark/>
          </w:tcPr>
          <w:p w14:paraId="7E89CC7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267" w:type="pct"/>
            <w:tcBorders>
              <w:top w:val="nil"/>
              <w:left w:val="nil"/>
              <w:bottom w:val="nil"/>
              <w:right w:val="nil"/>
            </w:tcBorders>
            <w:shd w:val="clear" w:color="auto" w:fill="auto"/>
            <w:noWrap/>
            <w:vAlign w:val="bottom"/>
            <w:hideMark/>
          </w:tcPr>
          <w:p w14:paraId="07771B6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7F63DEA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331" w:type="pct"/>
            <w:tcBorders>
              <w:top w:val="nil"/>
              <w:left w:val="nil"/>
              <w:bottom w:val="nil"/>
              <w:right w:val="nil"/>
            </w:tcBorders>
            <w:shd w:val="clear" w:color="auto" w:fill="auto"/>
            <w:noWrap/>
            <w:vAlign w:val="bottom"/>
            <w:hideMark/>
          </w:tcPr>
          <w:p w14:paraId="3562173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0F20A15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71D99D8E"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447E3776"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392292D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7E682E4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0.050</w:t>
            </w:r>
          </w:p>
        </w:tc>
        <w:tc>
          <w:tcPr>
            <w:tcW w:w="331" w:type="pct"/>
            <w:tcBorders>
              <w:top w:val="nil"/>
              <w:left w:val="nil"/>
              <w:bottom w:val="nil"/>
              <w:right w:val="nil"/>
            </w:tcBorders>
            <w:shd w:val="clear" w:color="auto" w:fill="auto"/>
            <w:noWrap/>
            <w:vAlign w:val="bottom"/>
            <w:hideMark/>
          </w:tcPr>
          <w:p w14:paraId="7DC524E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267" w:type="pct"/>
            <w:tcBorders>
              <w:top w:val="nil"/>
              <w:left w:val="nil"/>
              <w:bottom w:val="nil"/>
              <w:right w:val="nil"/>
            </w:tcBorders>
            <w:shd w:val="clear" w:color="auto" w:fill="auto"/>
            <w:noWrap/>
            <w:vAlign w:val="bottom"/>
            <w:hideMark/>
          </w:tcPr>
          <w:p w14:paraId="0F257F2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5B3FD3A4" w14:textId="77777777" w:rsidTr="00587B86">
        <w:trPr>
          <w:trHeight w:val="330"/>
        </w:trPr>
        <w:tc>
          <w:tcPr>
            <w:tcW w:w="327" w:type="pct"/>
            <w:tcBorders>
              <w:top w:val="nil"/>
              <w:left w:val="nil"/>
              <w:bottom w:val="nil"/>
              <w:right w:val="nil"/>
            </w:tcBorders>
            <w:shd w:val="clear" w:color="auto" w:fill="auto"/>
            <w:noWrap/>
            <w:vAlign w:val="bottom"/>
            <w:hideMark/>
          </w:tcPr>
          <w:p w14:paraId="2408E46F"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C22</w:t>
            </w:r>
          </w:p>
        </w:tc>
        <w:tc>
          <w:tcPr>
            <w:tcW w:w="267" w:type="pct"/>
            <w:tcBorders>
              <w:top w:val="nil"/>
              <w:left w:val="nil"/>
              <w:bottom w:val="nil"/>
              <w:right w:val="nil"/>
            </w:tcBorders>
            <w:shd w:val="clear" w:color="auto" w:fill="auto"/>
            <w:noWrap/>
            <w:vAlign w:val="bottom"/>
            <w:hideMark/>
          </w:tcPr>
          <w:p w14:paraId="04304E3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0.080</w:t>
            </w:r>
          </w:p>
        </w:tc>
        <w:tc>
          <w:tcPr>
            <w:tcW w:w="331" w:type="pct"/>
            <w:tcBorders>
              <w:top w:val="nil"/>
              <w:left w:val="nil"/>
              <w:bottom w:val="nil"/>
              <w:right w:val="nil"/>
            </w:tcBorders>
            <w:shd w:val="clear" w:color="auto" w:fill="auto"/>
            <w:noWrap/>
            <w:vAlign w:val="bottom"/>
            <w:hideMark/>
          </w:tcPr>
          <w:p w14:paraId="4C35704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3921BEB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5E9D772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0.065</w:t>
            </w:r>
          </w:p>
        </w:tc>
        <w:tc>
          <w:tcPr>
            <w:tcW w:w="331" w:type="pct"/>
            <w:tcBorders>
              <w:top w:val="nil"/>
              <w:left w:val="nil"/>
              <w:bottom w:val="nil"/>
              <w:right w:val="nil"/>
            </w:tcBorders>
            <w:shd w:val="clear" w:color="auto" w:fill="auto"/>
            <w:noWrap/>
            <w:vAlign w:val="bottom"/>
            <w:hideMark/>
          </w:tcPr>
          <w:p w14:paraId="59F0C76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256" w:type="pct"/>
            <w:tcBorders>
              <w:top w:val="nil"/>
              <w:left w:val="nil"/>
              <w:bottom w:val="nil"/>
              <w:right w:val="nil"/>
            </w:tcBorders>
            <w:shd w:val="clear" w:color="auto" w:fill="auto"/>
            <w:noWrap/>
            <w:vAlign w:val="bottom"/>
            <w:hideMark/>
          </w:tcPr>
          <w:p w14:paraId="051E385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7363785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331" w:type="pct"/>
            <w:tcBorders>
              <w:top w:val="nil"/>
              <w:left w:val="nil"/>
              <w:bottom w:val="nil"/>
              <w:right w:val="nil"/>
            </w:tcBorders>
            <w:shd w:val="clear" w:color="auto" w:fill="auto"/>
            <w:noWrap/>
            <w:vAlign w:val="bottom"/>
            <w:hideMark/>
          </w:tcPr>
          <w:p w14:paraId="4A0C26D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4F3B483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304F649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331" w:type="pct"/>
            <w:tcBorders>
              <w:top w:val="nil"/>
              <w:left w:val="nil"/>
              <w:bottom w:val="nil"/>
              <w:right w:val="nil"/>
            </w:tcBorders>
            <w:shd w:val="clear" w:color="auto" w:fill="auto"/>
            <w:noWrap/>
            <w:vAlign w:val="bottom"/>
            <w:hideMark/>
          </w:tcPr>
          <w:p w14:paraId="70D1D3A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3CB2C59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315292E9"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47DACDCF"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30165DE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651C7F3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0.050</w:t>
            </w:r>
          </w:p>
        </w:tc>
        <w:tc>
          <w:tcPr>
            <w:tcW w:w="331" w:type="pct"/>
            <w:tcBorders>
              <w:top w:val="nil"/>
              <w:left w:val="nil"/>
              <w:bottom w:val="nil"/>
              <w:right w:val="nil"/>
            </w:tcBorders>
            <w:shd w:val="clear" w:color="auto" w:fill="auto"/>
            <w:noWrap/>
            <w:vAlign w:val="bottom"/>
            <w:hideMark/>
          </w:tcPr>
          <w:p w14:paraId="1149523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267" w:type="pct"/>
            <w:tcBorders>
              <w:top w:val="nil"/>
              <w:left w:val="nil"/>
              <w:bottom w:val="nil"/>
              <w:right w:val="nil"/>
            </w:tcBorders>
            <w:shd w:val="clear" w:color="auto" w:fill="auto"/>
            <w:noWrap/>
            <w:vAlign w:val="bottom"/>
            <w:hideMark/>
          </w:tcPr>
          <w:p w14:paraId="44E3339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7F48E986" w14:textId="77777777" w:rsidTr="00587B86">
        <w:trPr>
          <w:trHeight w:val="330"/>
        </w:trPr>
        <w:tc>
          <w:tcPr>
            <w:tcW w:w="327" w:type="pct"/>
            <w:tcBorders>
              <w:top w:val="nil"/>
              <w:left w:val="nil"/>
              <w:bottom w:val="nil"/>
              <w:right w:val="nil"/>
            </w:tcBorders>
            <w:shd w:val="clear" w:color="auto" w:fill="auto"/>
            <w:noWrap/>
            <w:vAlign w:val="bottom"/>
            <w:hideMark/>
          </w:tcPr>
          <w:p w14:paraId="3AA730F7"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C23</w:t>
            </w:r>
          </w:p>
        </w:tc>
        <w:tc>
          <w:tcPr>
            <w:tcW w:w="267" w:type="pct"/>
            <w:tcBorders>
              <w:top w:val="nil"/>
              <w:left w:val="nil"/>
              <w:bottom w:val="nil"/>
              <w:right w:val="nil"/>
            </w:tcBorders>
            <w:shd w:val="clear" w:color="auto" w:fill="auto"/>
            <w:noWrap/>
            <w:vAlign w:val="bottom"/>
            <w:hideMark/>
          </w:tcPr>
          <w:p w14:paraId="3B0E4D4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0.080</w:t>
            </w:r>
          </w:p>
        </w:tc>
        <w:tc>
          <w:tcPr>
            <w:tcW w:w="331" w:type="pct"/>
            <w:tcBorders>
              <w:top w:val="nil"/>
              <w:left w:val="nil"/>
              <w:bottom w:val="nil"/>
              <w:right w:val="nil"/>
            </w:tcBorders>
            <w:shd w:val="clear" w:color="auto" w:fill="auto"/>
            <w:noWrap/>
            <w:vAlign w:val="bottom"/>
            <w:hideMark/>
          </w:tcPr>
          <w:p w14:paraId="2EB72C3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442896F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64338EA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331" w:type="pct"/>
            <w:tcBorders>
              <w:top w:val="nil"/>
              <w:left w:val="nil"/>
              <w:bottom w:val="nil"/>
              <w:right w:val="nil"/>
            </w:tcBorders>
            <w:shd w:val="clear" w:color="auto" w:fill="auto"/>
            <w:noWrap/>
            <w:vAlign w:val="bottom"/>
            <w:hideMark/>
          </w:tcPr>
          <w:p w14:paraId="28F4036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56" w:type="pct"/>
            <w:tcBorders>
              <w:top w:val="nil"/>
              <w:left w:val="nil"/>
              <w:bottom w:val="nil"/>
              <w:right w:val="nil"/>
            </w:tcBorders>
            <w:shd w:val="clear" w:color="auto" w:fill="auto"/>
            <w:noWrap/>
            <w:vAlign w:val="bottom"/>
            <w:hideMark/>
          </w:tcPr>
          <w:p w14:paraId="3433F18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47C63AE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0.055</w:t>
            </w:r>
          </w:p>
        </w:tc>
        <w:tc>
          <w:tcPr>
            <w:tcW w:w="331" w:type="pct"/>
            <w:tcBorders>
              <w:top w:val="nil"/>
              <w:left w:val="nil"/>
              <w:bottom w:val="nil"/>
              <w:right w:val="nil"/>
            </w:tcBorders>
            <w:shd w:val="clear" w:color="auto" w:fill="auto"/>
            <w:noWrap/>
            <w:vAlign w:val="bottom"/>
            <w:hideMark/>
          </w:tcPr>
          <w:p w14:paraId="1ACDE4B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267" w:type="pct"/>
            <w:tcBorders>
              <w:top w:val="nil"/>
              <w:left w:val="nil"/>
              <w:bottom w:val="nil"/>
              <w:right w:val="nil"/>
            </w:tcBorders>
            <w:shd w:val="clear" w:color="auto" w:fill="auto"/>
            <w:noWrap/>
            <w:vAlign w:val="bottom"/>
            <w:hideMark/>
          </w:tcPr>
          <w:p w14:paraId="67CB260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777FB30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331" w:type="pct"/>
            <w:tcBorders>
              <w:top w:val="nil"/>
              <w:left w:val="nil"/>
              <w:bottom w:val="nil"/>
              <w:right w:val="nil"/>
            </w:tcBorders>
            <w:shd w:val="clear" w:color="auto" w:fill="auto"/>
            <w:noWrap/>
            <w:vAlign w:val="bottom"/>
            <w:hideMark/>
          </w:tcPr>
          <w:p w14:paraId="79054DB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267" w:type="pct"/>
            <w:tcBorders>
              <w:top w:val="nil"/>
              <w:left w:val="nil"/>
              <w:bottom w:val="nil"/>
              <w:right w:val="nil"/>
            </w:tcBorders>
            <w:shd w:val="clear" w:color="auto" w:fill="auto"/>
            <w:noWrap/>
            <w:vAlign w:val="bottom"/>
            <w:hideMark/>
          </w:tcPr>
          <w:p w14:paraId="5B827A4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379912AA"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066DD1B0"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3E11FCD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531CBA6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0.050</w:t>
            </w:r>
          </w:p>
        </w:tc>
        <w:tc>
          <w:tcPr>
            <w:tcW w:w="331" w:type="pct"/>
            <w:tcBorders>
              <w:top w:val="nil"/>
              <w:left w:val="nil"/>
              <w:bottom w:val="nil"/>
              <w:right w:val="nil"/>
            </w:tcBorders>
            <w:shd w:val="clear" w:color="auto" w:fill="auto"/>
            <w:noWrap/>
            <w:vAlign w:val="bottom"/>
            <w:hideMark/>
          </w:tcPr>
          <w:p w14:paraId="1027475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267" w:type="pct"/>
            <w:tcBorders>
              <w:top w:val="nil"/>
              <w:left w:val="nil"/>
              <w:bottom w:val="nil"/>
              <w:right w:val="nil"/>
            </w:tcBorders>
            <w:shd w:val="clear" w:color="auto" w:fill="auto"/>
            <w:noWrap/>
            <w:vAlign w:val="bottom"/>
            <w:hideMark/>
          </w:tcPr>
          <w:p w14:paraId="4DE903F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3F5282AA" w14:textId="77777777" w:rsidTr="00587B86">
        <w:trPr>
          <w:trHeight w:val="330"/>
        </w:trPr>
        <w:tc>
          <w:tcPr>
            <w:tcW w:w="327" w:type="pct"/>
            <w:tcBorders>
              <w:top w:val="nil"/>
              <w:left w:val="nil"/>
              <w:bottom w:val="nil"/>
              <w:right w:val="nil"/>
            </w:tcBorders>
            <w:shd w:val="clear" w:color="auto" w:fill="auto"/>
            <w:noWrap/>
            <w:vAlign w:val="bottom"/>
            <w:hideMark/>
          </w:tcPr>
          <w:p w14:paraId="2B33A3A1"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C24</w:t>
            </w:r>
          </w:p>
        </w:tc>
        <w:tc>
          <w:tcPr>
            <w:tcW w:w="267" w:type="pct"/>
            <w:tcBorders>
              <w:top w:val="nil"/>
              <w:left w:val="nil"/>
              <w:bottom w:val="nil"/>
              <w:right w:val="nil"/>
            </w:tcBorders>
            <w:shd w:val="clear" w:color="auto" w:fill="auto"/>
            <w:noWrap/>
            <w:vAlign w:val="bottom"/>
            <w:hideMark/>
          </w:tcPr>
          <w:p w14:paraId="77192B5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331" w:type="pct"/>
            <w:tcBorders>
              <w:top w:val="nil"/>
              <w:left w:val="nil"/>
              <w:bottom w:val="nil"/>
              <w:right w:val="nil"/>
            </w:tcBorders>
            <w:shd w:val="clear" w:color="auto" w:fill="auto"/>
            <w:noWrap/>
            <w:vAlign w:val="bottom"/>
            <w:hideMark/>
          </w:tcPr>
          <w:p w14:paraId="1BA03F8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67" w:type="pct"/>
            <w:tcBorders>
              <w:top w:val="nil"/>
              <w:left w:val="nil"/>
              <w:bottom w:val="nil"/>
              <w:right w:val="nil"/>
            </w:tcBorders>
            <w:shd w:val="clear" w:color="auto" w:fill="auto"/>
            <w:noWrap/>
            <w:vAlign w:val="bottom"/>
            <w:hideMark/>
          </w:tcPr>
          <w:p w14:paraId="6DB234B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689D81C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331" w:type="pct"/>
            <w:tcBorders>
              <w:top w:val="nil"/>
              <w:left w:val="nil"/>
              <w:bottom w:val="nil"/>
              <w:right w:val="nil"/>
            </w:tcBorders>
            <w:shd w:val="clear" w:color="auto" w:fill="auto"/>
            <w:noWrap/>
            <w:vAlign w:val="bottom"/>
            <w:hideMark/>
          </w:tcPr>
          <w:p w14:paraId="7D87E6A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56" w:type="pct"/>
            <w:tcBorders>
              <w:top w:val="nil"/>
              <w:left w:val="nil"/>
              <w:bottom w:val="nil"/>
              <w:right w:val="nil"/>
            </w:tcBorders>
            <w:shd w:val="clear" w:color="auto" w:fill="auto"/>
            <w:noWrap/>
            <w:vAlign w:val="bottom"/>
            <w:hideMark/>
          </w:tcPr>
          <w:p w14:paraId="61A9C76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49538FC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331" w:type="pct"/>
            <w:tcBorders>
              <w:top w:val="nil"/>
              <w:left w:val="nil"/>
              <w:bottom w:val="nil"/>
              <w:right w:val="nil"/>
            </w:tcBorders>
            <w:shd w:val="clear" w:color="auto" w:fill="auto"/>
            <w:noWrap/>
            <w:vAlign w:val="bottom"/>
            <w:hideMark/>
          </w:tcPr>
          <w:p w14:paraId="25BF016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2BA5DD4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1525E4B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0.060</w:t>
            </w:r>
          </w:p>
        </w:tc>
        <w:tc>
          <w:tcPr>
            <w:tcW w:w="331" w:type="pct"/>
            <w:tcBorders>
              <w:top w:val="nil"/>
              <w:left w:val="nil"/>
              <w:bottom w:val="nil"/>
              <w:right w:val="nil"/>
            </w:tcBorders>
            <w:shd w:val="clear" w:color="auto" w:fill="auto"/>
            <w:noWrap/>
            <w:vAlign w:val="bottom"/>
            <w:hideMark/>
          </w:tcPr>
          <w:p w14:paraId="69C46C7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267" w:type="pct"/>
            <w:tcBorders>
              <w:top w:val="nil"/>
              <w:left w:val="nil"/>
              <w:bottom w:val="nil"/>
              <w:right w:val="nil"/>
            </w:tcBorders>
            <w:shd w:val="clear" w:color="auto" w:fill="auto"/>
            <w:noWrap/>
            <w:vAlign w:val="bottom"/>
            <w:hideMark/>
          </w:tcPr>
          <w:p w14:paraId="2F80FFB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02DF196D"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43DF2D6F"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63DED61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76C7136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331" w:type="pct"/>
            <w:tcBorders>
              <w:top w:val="nil"/>
              <w:left w:val="nil"/>
              <w:bottom w:val="nil"/>
              <w:right w:val="nil"/>
            </w:tcBorders>
            <w:shd w:val="clear" w:color="auto" w:fill="auto"/>
            <w:noWrap/>
            <w:vAlign w:val="bottom"/>
            <w:hideMark/>
          </w:tcPr>
          <w:p w14:paraId="4E3F5BD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c>
          <w:tcPr>
            <w:tcW w:w="267" w:type="pct"/>
            <w:tcBorders>
              <w:top w:val="nil"/>
              <w:left w:val="nil"/>
              <w:bottom w:val="nil"/>
              <w:right w:val="nil"/>
            </w:tcBorders>
            <w:shd w:val="clear" w:color="auto" w:fill="auto"/>
            <w:noWrap/>
            <w:vAlign w:val="bottom"/>
            <w:hideMark/>
          </w:tcPr>
          <w:p w14:paraId="6FB2F44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781F73E4" w14:textId="77777777" w:rsidTr="00587B86">
        <w:trPr>
          <w:trHeight w:val="330"/>
        </w:trPr>
        <w:tc>
          <w:tcPr>
            <w:tcW w:w="327" w:type="pct"/>
            <w:tcBorders>
              <w:top w:val="nil"/>
              <w:left w:val="nil"/>
              <w:bottom w:val="nil"/>
              <w:right w:val="nil"/>
            </w:tcBorders>
            <w:shd w:val="clear" w:color="auto" w:fill="auto"/>
            <w:noWrap/>
            <w:vAlign w:val="bottom"/>
            <w:hideMark/>
          </w:tcPr>
          <w:p w14:paraId="5B6B8E32"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C25</w:t>
            </w:r>
          </w:p>
        </w:tc>
        <w:tc>
          <w:tcPr>
            <w:tcW w:w="267" w:type="pct"/>
            <w:tcBorders>
              <w:top w:val="nil"/>
              <w:left w:val="nil"/>
              <w:bottom w:val="nil"/>
              <w:right w:val="nil"/>
            </w:tcBorders>
            <w:shd w:val="clear" w:color="auto" w:fill="auto"/>
            <w:noWrap/>
            <w:vAlign w:val="bottom"/>
            <w:hideMark/>
          </w:tcPr>
          <w:p w14:paraId="483AF73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192AFE2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0.250</w:t>
            </w:r>
          </w:p>
        </w:tc>
        <w:tc>
          <w:tcPr>
            <w:tcW w:w="267" w:type="pct"/>
            <w:tcBorders>
              <w:top w:val="nil"/>
              <w:left w:val="nil"/>
              <w:bottom w:val="nil"/>
              <w:right w:val="nil"/>
            </w:tcBorders>
            <w:shd w:val="clear" w:color="auto" w:fill="auto"/>
            <w:noWrap/>
            <w:vAlign w:val="bottom"/>
            <w:hideMark/>
          </w:tcPr>
          <w:p w14:paraId="2164093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256" w:type="pct"/>
            <w:tcBorders>
              <w:top w:val="nil"/>
              <w:left w:val="nil"/>
              <w:bottom w:val="nil"/>
              <w:right w:val="nil"/>
            </w:tcBorders>
            <w:shd w:val="clear" w:color="auto" w:fill="auto"/>
            <w:noWrap/>
            <w:vAlign w:val="bottom"/>
            <w:hideMark/>
          </w:tcPr>
          <w:p w14:paraId="15C2329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561A7EE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0.250</w:t>
            </w:r>
          </w:p>
        </w:tc>
        <w:tc>
          <w:tcPr>
            <w:tcW w:w="256" w:type="pct"/>
            <w:tcBorders>
              <w:top w:val="nil"/>
              <w:left w:val="nil"/>
              <w:bottom w:val="nil"/>
              <w:right w:val="nil"/>
            </w:tcBorders>
            <w:shd w:val="clear" w:color="auto" w:fill="auto"/>
            <w:noWrap/>
            <w:vAlign w:val="bottom"/>
            <w:hideMark/>
          </w:tcPr>
          <w:p w14:paraId="51832D6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267" w:type="pct"/>
            <w:tcBorders>
              <w:top w:val="nil"/>
              <w:left w:val="nil"/>
              <w:bottom w:val="nil"/>
              <w:right w:val="nil"/>
            </w:tcBorders>
            <w:shd w:val="clear" w:color="auto" w:fill="auto"/>
            <w:noWrap/>
            <w:vAlign w:val="bottom"/>
            <w:hideMark/>
          </w:tcPr>
          <w:p w14:paraId="3072695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3040180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0.250</w:t>
            </w:r>
          </w:p>
        </w:tc>
        <w:tc>
          <w:tcPr>
            <w:tcW w:w="267" w:type="pct"/>
            <w:tcBorders>
              <w:top w:val="nil"/>
              <w:left w:val="nil"/>
              <w:bottom w:val="nil"/>
              <w:right w:val="nil"/>
            </w:tcBorders>
            <w:shd w:val="clear" w:color="auto" w:fill="auto"/>
            <w:noWrap/>
            <w:vAlign w:val="bottom"/>
            <w:hideMark/>
          </w:tcPr>
          <w:p w14:paraId="25E6B43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267" w:type="pct"/>
            <w:tcBorders>
              <w:top w:val="nil"/>
              <w:left w:val="nil"/>
              <w:bottom w:val="nil"/>
              <w:right w:val="nil"/>
            </w:tcBorders>
            <w:shd w:val="clear" w:color="auto" w:fill="auto"/>
            <w:noWrap/>
            <w:vAlign w:val="bottom"/>
            <w:hideMark/>
          </w:tcPr>
          <w:p w14:paraId="1E9B61A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49FDA00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0.250</w:t>
            </w:r>
          </w:p>
        </w:tc>
        <w:tc>
          <w:tcPr>
            <w:tcW w:w="267" w:type="pct"/>
            <w:tcBorders>
              <w:top w:val="nil"/>
              <w:left w:val="nil"/>
              <w:bottom w:val="nil"/>
              <w:right w:val="nil"/>
            </w:tcBorders>
            <w:shd w:val="clear" w:color="auto" w:fill="auto"/>
            <w:noWrap/>
            <w:vAlign w:val="bottom"/>
            <w:hideMark/>
          </w:tcPr>
          <w:p w14:paraId="21F00E8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124" w:type="pct"/>
            <w:tcBorders>
              <w:top w:val="nil"/>
              <w:left w:val="nil"/>
              <w:bottom w:val="nil"/>
              <w:right w:val="nil"/>
            </w:tcBorders>
            <w:shd w:val="clear" w:color="auto" w:fill="auto"/>
            <w:noWrap/>
            <w:vAlign w:val="bottom"/>
          </w:tcPr>
          <w:p w14:paraId="1169DB16"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25069B82"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09888CC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568CFA1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7962473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0.250</w:t>
            </w:r>
          </w:p>
        </w:tc>
        <w:tc>
          <w:tcPr>
            <w:tcW w:w="267" w:type="pct"/>
            <w:tcBorders>
              <w:top w:val="nil"/>
              <w:left w:val="nil"/>
              <w:bottom w:val="nil"/>
              <w:right w:val="nil"/>
            </w:tcBorders>
            <w:shd w:val="clear" w:color="auto" w:fill="auto"/>
            <w:noWrap/>
            <w:vAlign w:val="bottom"/>
            <w:hideMark/>
          </w:tcPr>
          <w:p w14:paraId="4A5348D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r>
      <w:tr w:rsidR="00845695" w:rsidRPr="00631836" w14:paraId="664472BA" w14:textId="77777777" w:rsidTr="00587B86">
        <w:trPr>
          <w:trHeight w:val="330"/>
        </w:trPr>
        <w:tc>
          <w:tcPr>
            <w:tcW w:w="327" w:type="pct"/>
            <w:tcBorders>
              <w:top w:val="nil"/>
              <w:left w:val="nil"/>
              <w:bottom w:val="nil"/>
              <w:right w:val="nil"/>
            </w:tcBorders>
            <w:shd w:val="clear" w:color="auto" w:fill="auto"/>
            <w:noWrap/>
            <w:vAlign w:val="bottom"/>
            <w:hideMark/>
          </w:tcPr>
          <w:p w14:paraId="69ADECB5"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C26</w:t>
            </w:r>
          </w:p>
        </w:tc>
        <w:tc>
          <w:tcPr>
            <w:tcW w:w="267" w:type="pct"/>
            <w:tcBorders>
              <w:top w:val="nil"/>
              <w:left w:val="nil"/>
              <w:bottom w:val="nil"/>
              <w:right w:val="nil"/>
            </w:tcBorders>
            <w:shd w:val="clear" w:color="auto" w:fill="auto"/>
            <w:noWrap/>
            <w:vAlign w:val="bottom"/>
            <w:hideMark/>
          </w:tcPr>
          <w:p w14:paraId="505ED7C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331" w:type="pct"/>
            <w:tcBorders>
              <w:top w:val="nil"/>
              <w:left w:val="nil"/>
              <w:bottom w:val="nil"/>
              <w:right w:val="nil"/>
            </w:tcBorders>
            <w:shd w:val="clear" w:color="auto" w:fill="auto"/>
            <w:noWrap/>
            <w:vAlign w:val="bottom"/>
            <w:hideMark/>
          </w:tcPr>
          <w:p w14:paraId="61881EE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67" w:type="pct"/>
            <w:tcBorders>
              <w:top w:val="nil"/>
              <w:left w:val="nil"/>
              <w:bottom w:val="nil"/>
              <w:right w:val="nil"/>
            </w:tcBorders>
            <w:shd w:val="clear" w:color="auto" w:fill="auto"/>
            <w:noWrap/>
            <w:vAlign w:val="bottom"/>
            <w:hideMark/>
          </w:tcPr>
          <w:p w14:paraId="3E16F75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121C640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0.065</w:t>
            </w:r>
          </w:p>
        </w:tc>
        <w:tc>
          <w:tcPr>
            <w:tcW w:w="331" w:type="pct"/>
            <w:tcBorders>
              <w:top w:val="nil"/>
              <w:left w:val="nil"/>
              <w:bottom w:val="nil"/>
              <w:right w:val="nil"/>
            </w:tcBorders>
            <w:shd w:val="clear" w:color="auto" w:fill="auto"/>
            <w:noWrap/>
            <w:vAlign w:val="bottom"/>
            <w:hideMark/>
          </w:tcPr>
          <w:p w14:paraId="6636580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256" w:type="pct"/>
            <w:tcBorders>
              <w:top w:val="nil"/>
              <w:left w:val="nil"/>
              <w:bottom w:val="nil"/>
              <w:right w:val="nil"/>
            </w:tcBorders>
            <w:shd w:val="clear" w:color="auto" w:fill="auto"/>
            <w:noWrap/>
            <w:vAlign w:val="bottom"/>
            <w:hideMark/>
          </w:tcPr>
          <w:p w14:paraId="4DDCE00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2D8C8A8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0.055</w:t>
            </w:r>
          </w:p>
        </w:tc>
        <w:tc>
          <w:tcPr>
            <w:tcW w:w="331" w:type="pct"/>
            <w:tcBorders>
              <w:top w:val="nil"/>
              <w:left w:val="nil"/>
              <w:bottom w:val="nil"/>
              <w:right w:val="nil"/>
            </w:tcBorders>
            <w:shd w:val="clear" w:color="auto" w:fill="auto"/>
            <w:noWrap/>
            <w:vAlign w:val="bottom"/>
            <w:hideMark/>
          </w:tcPr>
          <w:p w14:paraId="03AAFFD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267" w:type="pct"/>
            <w:tcBorders>
              <w:top w:val="nil"/>
              <w:left w:val="nil"/>
              <w:bottom w:val="nil"/>
              <w:right w:val="nil"/>
            </w:tcBorders>
            <w:shd w:val="clear" w:color="auto" w:fill="auto"/>
            <w:noWrap/>
            <w:vAlign w:val="bottom"/>
            <w:hideMark/>
          </w:tcPr>
          <w:p w14:paraId="52248CD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5F3B78A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0.060</w:t>
            </w:r>
          </w:p>
        </w:tc>
        <w:tc>
          <w:tcPr>
            <w:tcW w:w="331" w:type="pct"/>
            <w:tcBorders>
              <w:top w:val="nil"/>
              <w:left w:val="nil"/>
              <w:bottom w:val="nil"/>
              <w:right w:val="nil"/>
            </w:tcBorders>
            <w:shd w:val="clear" w:color="auto" w:fill="auto"/>
            <w:noWrap/>
            <w:vAlign w:val="bottom"/>
            <w:hideMark/>
          </w:tcPr>
          <w:p w14:paraId="079198F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267" w:type="pct"/>
            <w:tcBorders>
              <w:top w:val="nil"/>
              <w:left w:val="nil"/>
              <w:bottom w:val="nil"/>
              <w:right w:val="nil"/>
            </w:tcBorders>
            <w:shd w:val="clear" w:color="auto" w:fill="auto"/>
            <w:noWrap/>
            <w:vAlign w:val="bottom"/>
            <w:hideMark/>
          </w:tcPr>
          <w:p w14:paraId="77A6B2FE"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512DA3FF"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5EF952DD"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1DECD15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21279D0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0.050</w:t>
            </w:r>
          </w:p>
        </w:tc>
        <w:tc>
          <w:tcPr>
            <w:tcW w:w="331" w:type="pct"/>
            <w:tcBorders>
              <w:top w:val="nil"/>
              <w:left w:val="nil"/>
              <w:bottom w:val="nil"/>
              <w:right w:val="nil"/>
            </w:tcBorders>
            <w:shd w:val="clear" w:color="auto" w:fill="auto"/>
            <w:noWrap/>
            <w:vAlign w:val="bottom"/>
            <w:hideMark/>
          </w:tcPr>
          <w:p w14:paraId="07C08FC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267" w:type="pct"/>
            <w:tcBorders>
              <w:top w:val="nil"/>
              <w:left w:val="nil"/>
              <w:bottom w:val="nil"/>
              <w:right w:val="nil"/>
            </w:tcBorders>
            <w:shd w:val="clear" w:color="auto" w:fill="auto"/>
            <w:noWrap/>
            <w:vAlign w:val="bottom"/>
            <w:hideMark/>
          </w:tcPr>
          <w:p w14:paraId="01599F6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50691B2F" w14:textId="77777777" w:rsidTr="00587B86">
        <w:trPr>
          <w:trHeight w:val="330"/>
        </w:trPr>
        <w:tc>
          <w:tcPr>
            <w:tcW w:w="327" w:type="pct"/>
            <w:tcBorders>
              <w:top w:val="nil"/>
              <w:left w:val="nil"/>
              <w:bottom w:val="nil"/>
              <w:right w:val="nil"/>
            </w:tcBorders>
            <w:shd w:val="clear" w:color="auto" w:fill="auto"/>
            <w:noWrap/>
            <w:vAlign w:val="bottom"/>
            <w:hideMark/>
          </w:tcPr>
          <w:p w14:paraId="6AF23AA3"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C27</w:t>
            </w:r>
          </w:p>
        </w:tc>
        <w:tc>
          <w:tcPr>
            <w:tcW w:w="267" w:type="pct"/>
            <w:tcBorders>
              <w:top w:val="nil"/>
              <w:left w:val="nil"/>
              <w:bottom w:val="nil"/>
              <w:right w:val="nil"/>
            </w:tcBorders>
            <w:shd w:val="clear" w:color="auto" w:fill="auto"/>
            <w:noWrap/>
            <w:vAlign w:val="bottom"/>
            <w:hideMark/>
          </w:tcPr>
          <w:p w14:paraId="69C0683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331" w:type="pct"/>
            <w:tcBorders>
              <w:top w:val="nil"/>
              <w:left w:val="nil"/>
              <w:bottom w:val="nil"/>
              <w:right w:val="nil"/>
            </w:tcBorders>
            <w:shd w:val="clear" w:color="auto" w:fill="auto"/>
            <w:noWrap/>
            <w:vAlign w:val="bottom"/>
            <w:hideMark/>
          </w:tcPr>
          <w:p w14:paraId="1569E5B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67" w:type="pct"/>
            <w:tcBorders>
              <w:top w:val="nil"/>
              <w:left w:val="nil"/>
              <w:bottom w:val="nil"/>
              <w:right w:val="nil"/>
            </w:tcBorders>
            <w:shd w:val="clear" w:color="auto" w:fill="auto"/>
            <w:noWrap/>
            <w:vAlign w:val="bottom"/>
            <w:hideMark/>
          </w:tcPr>
          <w:p w14:paraId="1A9E3CA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43899BB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0.065</w:t>
            </w:r>
          </w:p>
        </w:tc>
        <w:tc>
          <w:tcPr>
            <w:tcW w:w="331" w:type="pct"/>
            <w:tcBorders>
              <w:top w:val="nil"/>
              <w:left w:val="nil"/>
              <w:bottom w:val="nil"/>
              <w:right w:val="nil"/>
            </w:tcBorders>
            <w:shd w:val="clear" w:color="auto" w:fill="auto"/>
            <w:noWrap/>
            <w:vAlign w:val="bottom"/>
            <w:hideMark/>
          </w:tcPr>
          <w:p w14:paraId="1127E5D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256" w:type="pct"/>
            <w:tcBorders>
              <w:top w:val="nil"/>
              <w:left w:val="nil"/>
              <w:bottom w:val="nil"/>
              <w:right w:val="nil"/>
            </w:tcBorders>
            <w:shd w:val="clear" w:color="auto" w:fill="auto"/>
            <w:noWrap/>
            <w:vAlign w:val="bottom"/>
            <w:hideMark/>
          </w:tcPr>
          <w:p w14:paraId="42AA517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1B02FCB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331" w:type="pct"/>
            <w:tcBorders>
              <w:top w:val="nil"/>
              <w:left w:val="nil"/>
              <w:bottom w:val="nil"/>
              <w:right w:val="nil"/>
            </w:tcBorders>
            <w:shd w:val="clear" w:color="auto" w:fill="auto"/>
            <w:noWrap/>
            <w:vAlign w:val="bottom"/>
            <w:hideMark/>
          </w:tcPr>
          <w:p w14:paraId="5CA6002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6761965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25D05E5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0.060</w:t>
            </w:r>
          </w:p>
        </w:tc>
        <w:tc>
          <w:tcPr>
            <w:tcW w:w="331" w:type="pct"/>
            <w:tcBorders>
              <w:top w:val="nil"/>
              <w:left w:val="nil"/>
              <w:bottom w:val="nil"/>
              <w:right w:val="nil"/>
            </w:tcBorders>
            <w:shd w:val="clear" w:color="auto" w:fill="auto"/>
            <w:noWrap/>
            <w:vAlign w:val="bottom"/>
            <w:hideMark/>
          </w:tcPr>
          <w:p w14:paraId="45C0234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267" w:type="pct"/>
            <w:tcBorders>
              <w:top w:val="nil"/>
              <w:left w:val="nil"/>
              <w:bottom w:val="nil"/>
              <w:right w:val="nil"/>
            </w:tcBorders>
            <w:shd w:val="clear" w:color="auto" w:fill="auto"/>
            <w:noWrap/>
            <w:vAlign w:val="bottom"/>
            <w:hideMark/>
          </w:tcPr>
          <w:p w14:paraId="7716DF7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4387D5A9"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4D1C90EE"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5BF0E0D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42ED6A0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0.050</w:t>
            </w:r>
          </w:p>
        </w:tc>
        <w:tc>
          <w:tcPr>
            <w:tcW w:w="331" w:type="pct"/>
            <w:tcBorders>
              <w:top w:val="nil"/>
              <w:left w:val="nil"/>
              <w:bottom w:val="nil"/>
              <w:right w:val="nil"/>
            </w:tcBorders>
            <w:shd w:val="clear" w:color="auto" w:fill="auto"/>
            <w:noWrap/>
            <w:vAlign w:val="bottom"/>
            <w:hideMark/>
          </w:tcPr>
          <w:p w14:paraId="290A2A1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267" w:type="pct"/>
            <w:tcBorders>
              <w:top w:val="nil"/>
              <w:left w:val="nil"/>
              <w:bottom w:val="nil"/>
              <w:right w:val="nil"/>
            </w:tcBorders>
            <w:shd w:val="clear" w:color="auto" w:fill="auto"/>
            <w:noWrap/>
            <w:vAlign w:val="bottom"/>
            <w:hideMark/>
          </w:tcPr>
          <w:p w14:paraId="05FCDAF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0AC116EF" w14:textId="77777777" w:rsidTr="00587B86">
        <w:trPr>
          <w:trHeight w:val="330"/>
        </w:trPr>
        <w:tc>
          <w:tcPr>
            <w:tcW w:w="327" w:type="pct"/>
            <w:tcBorders>
              <w:top w:val="nil"/>
              <w:left w:val="nil"/>
              <w:bottom w:val="nil"/>
              <w:right w:val="nil"/>
            </w:tcBorders>
            <w:shd w:val="clear" w:color="auto" w:fill="auto"/>
            <w:noWrap/>
            <w:vAlign w:val="bottom"/>
            <w:hideMark/>
          </w:tcPr>
          <w:p w14:paraId="6B44B1AA"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C28</w:t>
            </w:r>
          </w:p>
        </w:tc>
        <w:tc>
          <w:tcPr>
            <w:tcW w:w="267" w:type="pct"/>
            <w:tcBorders>
              <w:top w:val="nil"/>
              <w:left w:val="nil"/>
              <w:bottom w:val="nil"/>
              <w:right w:val="nil"/>
            </w:tcBorders>
            <w:shd w:val="clear" w:color="auto" w:fill="auto"/>
            <w:noWrap/>
            <w:vAlign w:val="bottom"/>
            <w:hideMark/>
          </w:tcPr>
          <w:p w14:paraId="4560AD8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331" w:type="pct"/>
            <w:tcBorders>
              <w:top w:val="nil"/>
              <w:left w:val="nil"/>
              <w:bottom w:val="nil"/>
              <w:right w:val="nil"/>
            </w:tcBorders>
            <w:shd w:val="clear" w:color="auto" w:fill="auto"/>
            <w:noWrap/>
            <w:vAlign w:val="bottom"/>
            <w:hideMark/>
          </w:tcPr>
          <w:p w14:paraId="28EF28E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67" w:type="pct"/>
            <w:tcBorders>
              <w:top w:val="nil"/>
              <w:left w:val="nil"/>
              <w:bottom w:val="nil"/>
              <w:right w:val="nil"/>
            </w:tcBorders>
            <w:shd w:val="clear" w:color="auto" w:fill="auto"/>
            <w:noWrap/>
            <w:vAlign w:val="bottom"/>
            <w:hideMark/>
          </w:tcPr>
          <w:p w14:paraId="7A00291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0.160</w:t>
            </w:r>
          </w:p>
        </w:tc>
        <w:tc>
          <w:tcPr>
            <w:tcW w:w="256" w:type="pct"/>
            <w:tcBorders>
              <w:top w:val="nil"/>
              <w:left w:val="nil"/>
              <w:bottom w:val="nil"/>
              <w:right w:val="nil"/>
            </w:tcBorders>
            <w:shd w:val="clear" w:color="auto" w:fill="auto"/>
            <w:noWrap/>
            <w:vAlign w:val="bottom"/>
            <w:hideMark/>
          </w:tcPr>
          <w:p w14:paraId="733519A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0.065</w:t>
            </w:r>
          </w:p>
        </w:tc>
        <w:tc>
          <w:tcPr>
            <w:tcW w:w="331" w:type="pct"/>
            <w:tcBorders>
              <w:top w:val="nil"/>
              <w:left w:val="nil"/>
              <w:bottom w:val="nil"/>
              <w:right w:val="nil"/>
            </w:tcBorders>
            <w:shd w:val="clear" w:color="auto" w:fill="auto"/>
            <w:noWrap/>
            <w:vAlign w:val="bottom"/>
            <w:hideMark/>
          </w:tcPr>
          <w:p w14:paraId="5726858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0.098</w:t>
            </w:r>
          </w:p>
        </w:tc>
        <w:tc>
          <w:tcPr>
            <w:tcW w:w="256" w:type="pct"/>
            <w:tcBorders>
              <w:top w:val="nil"/>
              <w:left w:val="nil"/>
              <w:bottom w:val="nil"/>
              <w:right w:val="nil"/>
            </w:tcBorders>
            <w:shd w:val="clear" w:color="auto" w:fill="auto"/>
            <w:noWrap/>
            <w:vAlign w:val="bottom"/>
            <w:hideMark/>
          </w:tcPr>
          <w:p w14:paraId="7BDD156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0.130</w:t>
            </w:r>
          </w:p>
        </w:tc>
        <w:tc>
          <w:tcPr>
            <w:tcW w:w="267" w:type="pct"/>
            <w:tcBorders>
              <w:top w:val="nil"/>
              <w:left w:val="nil"/>
              <w:bottom w:val="nil"/>
              <w:right w:val="nil"/>
            </w:tcBorders>
            <w:shd w:val="clear" w:color="auto" w:fill="auto"/>
            <w:noWrap/>
            <w:vAlign w:val="bottom"/>
            <w:hideMark/>
          </w:tcPr>
          <w:p w14:paraId="6B8B2BA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0.055</w:t>
            </w:r>
          </w:p>
        </w:tc>
        <w:tc>
          <w:tcPr>
            <w:tcW w:w="331" w:type="pct"/>
            <w:tcBorders>
              <w:top w:val="nil"/>
              <w:left w:val="nil"/>
              <w:bottom w:val="nil"/>
              <w:right w:val="nil"/>
            </w:tcBorders>
            <w:shd w:val="clear" w:color="auto" w:fill="auto"/>
            <w:noWrap/>
            <w:vAlign w:val="bottom"/>
            <w:hideMark/>
          </w:tcPr>
          <w:p w14:paraId="551726B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0.083</w:t>
            </w:r>
          </w:p>
        </w:tc>
        <w:tc>
          <w:tcPr>
            <w:tcW w:w="267" w:type="pct"/>
            <w:tcBorders>
              <w:top w:val="nil"/>
              <w:left w:val="nil"/>
              <w:bottom w:val="nil"/>
              <w:right w:val="nil"/>
            </w:tcBorders>
            <w:shd w:val="clear" w:color="auto" w:fill="auto"/>
            <w:noWrap/>
            <w:vAlign w:val="bottom"/>
            <w:hideMark/>
          </w:tcPr>
          <w:p w14:paraId="74364F5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0.110</w:t>
            </w:r>
          </w:p>
        </w:tc>
        <w:tc>
          <w:tcPr>
            <w:tcW w:w="267" w:type="pct"/>
            <w:tcBorders>
              <w:top w:val="nil"/>
              <w:left w:val="nil"/>
              <w:bottom w:val="nil"/>
              <w:right w:val="nil"/>
            </w:tcBorders>
            <w:shd w:val="clear" w:color="auto" w:fill="auto"/>
            <w:noWrap/>
            <w:vAlign w:val="bottom"/>
            <w:hideMark/>
          </w:tcPr>
          <w:p w14:paraId="628DBFC6"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0.060</w:t>
            </w:r>
          </w:p>
        </w:tc>
        <w:tc>
          <w:tcPr>
            <w:tcW w:w="331" w:type="pct"/>
            <w:tcBorders>
              <w:top w:val="nil"/>
              <w:left w:val="nil"/>
              <w:bottom w:val="nil"/>
              <w:right w:val="nil"/>
            </w:tcBorders>
            <w:shd w:val="clear" w:color="auto" w:fill="auto"/>
            <w:noWrap/>
            <w:vAlign w:val="bottom"/>
            <w:hideMark/>
          </w:tcPr>
          <w:p w14:paraId="7302F7C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0.090</w:t>
            </w:r>
          </w:p>
        </w:tc>
        <w:tc>
          <w:tcPr>
            <w:tcW w:w="267" w:type="pct"/>
            <w:tcBorders>
              <w:top w:val="nil"/>
              <w:left w:val="nil"/>
              <w:bottom w:val="nil"/>
              <w:right w:val="nil"/>
            </w:tcBorders>
            <w:shd w:val="clear" w:color="auto" w:fill="auto"/>
            <w:noWrap/>
            <w:vAlign w:val="bottom"/>
            <w:hideMark/>
          </w:tcPr>
          <w:p w14:paraId="53E7855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0.120</w:t>
            </w:r>
          </w:p>
        </w:tc>
        <w:tc>
          <w:tcPr>
            <w:tcW w:w="124" w:type="pct"/>
            <w:tcBorders>
              <w:top w:val="nil"/>
              <w:left w:val="nil"/>
              <w:bottom w:val="nil"/>
              <w:right w:val="nil"/>
            </w:tcBorders>
            <w:shd w:val="clear" w:color="auto" w:fill="auto"/>
            <w:noWrap/>
            <w:vAlign w:val="bottom"/>
          </w:tcPr>
          <w:p w14:paraId="73F47AD4"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051917BF"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2EB0B04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4B66C4D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0.075</w:t>
            </w:r>
          </w:p>
        </w:tc>
        <w:tc>
          <w:tcPr>
            <w:tcW w:w="331" w:type="pct"/>
            <w:tcBorders>
              <w:top w:val="nil"/>
              <w:left w:val="nil"/>
              <w:bottom w:val="nil"/>
              <w:right w:val="nil"/>
            </w:tcBorders>
            <w:shd w:val="clear" w:color="auto" w:fill="auto"/>
            <w:noWrap/>
            <w:vAlign w:val="bottom"/>
            <w:hideMark/>
          </w:tcPr>
          <w:p w14:paraId="409974E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c>
          <w:tcPr>
            <w:tcW w:w="267" w:type="pct"/>
            <w:tcBorders>
              <w:top w:val="nil"/>
              <w:left w:val="nil"/>
              <w:bottom w:val="nil"/>
              <w:right w:val="nil"/>
            </w:tcBorders>
            <w:shd w:val="clear" w:color="auto" w:fill="auto"/>
            <w:noWrap/>
            <w:vAlign w:val="bottom"/>
            <w:hideMark/>
          </w:tcPr>
          <w:p w14:paraId="5A264F67"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0.100</w:t>
            </w:r>
          </w:p>
        </w:tc>
      </w:tr>
      <w:tr w:rsidR="00845695" w:rsidRPr="00631836" w14:paraId="22EA6F9C" w14:textId="77777777" w:rsidTr="00587B86">
        <w:trPr>
          <w:trHeight w:val="330"/>
        </w:trPr>
        <w:tc>
          <w:tcPr>
            <w:tcW w:w="327" w:type="pct"/>
            <w:tcBorders>
              <w:top w:val="nil"/>
              <w:left w:val="nil"/>
              <w:bottom w:val="nil"/>
              <w:right w:val="nil"/>
            </w:tcBorders>
            <w:shd w:val="clear" w:color="auto" w:fill="auto"/>
            <w:noWrap/>
            <w:vAlign w:val="bottom"/>
            <w:hideMark/>
          </w:tcPr>
          <w:p w14:paraId="2C99939C"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C29</w:t>
            </w:r>
          </w:p>
        </w:tc>
        <w:tc>
          <w:tcPr>
            <w:tcW w:w="267" w:type="pct"/>
            <w:tcBorders>
              <w:top w:val="nil"/>
              <w:left w:val="nil"/>
              <w:bottom w:val="nil"/>
              <w:right w:val="nil"/>
            </w:tcBorders>
            <w:shd w:val="clear" w:color="auto" w:fill="auto"/>
            <w:noWrap/>
            <w:vAlign w:val="bottom"/>
            <w:hideMark/>
          </w:tcPr>
          <w:p w14:paraId="1AC097C6"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0.000</w:t>
            </w:r>
          </w:p>
        </w:tc>
        <w:tc>
          <w:tcPr>
            <w:tcW w:w="331" w:type="pct"/>
            <w:tcBorders>
              <w:top w:val="nil"/>
              <w:left w:val="nil"/>
              <w:bottom w:val="nil"/>
              <w:right w:val="nil"/>
            </w:tcBorders>
            <w:shd w:val="clear" w:color="auto" w:fill="auto"/>
            <w:noWrap/>
            <w:vAlign w:val="bottom"/>
            <w:hideMark/>
          </w:tcPr>
          <w:p w14:paraId="698B4112"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0.128</w:t>
            </w:r>
          </w:p>
        </w:tc>
        <w:tc>
          <w:tcPr>
            <w:tcW w:w="267" w:type="pct"/>
            <w:tcBorders>
              <w:top w:val="nil"/>
              <w:left w:val="nil"/>
              <w:bottom w:val="nil"/>
              <w:right w:val="nil"/>
            </w:tcBorders>
            <w:shd w:val="clear" w:color="auto" w:fill="auto"/>
            <w:noWrap/>
            <w:vAlign w:val="bottom"/>
            <w:hideMark/>
          </w:tcPr>
          <w:p w14:paraId="1E4C4DF2"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0.000</w:t>
            </w:r>
          </w:p>
        </w:tc>
        <w:tc>
          <w:tcPr>
            <w:tcW w:w="256" w:type="pct"/>
            <w:tcBorders>
              <w:top w:val="nil"/>
              <w:left w:val="nil"/>
              <w:bottom w:val="nil"/>
              <w:right w:val="nil"/>
            </w:tcBorders>
            <w:shd w:val="clear" w:color="auto" w:fill="auto"/>
            <w:noWrap/>
            <w:vAlign w:val="bottom"/>
            <w:hideMark/>
          </w:tcPr>
          <w:p w14:paraId="705700CC"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331" w:type="pct"/>
            <w:tcBorders>
              <w:top w:val="nil"/>
              <w:left w:val="nil"/>
              <w:bottom w:val="nil"/>
              <w:right w:val="nil"/>
            </w:tcBorders>
            <w:shd w:val="clear" w:color="auto" w:fill="auto"/>
            <w:noWrap/>
            <w:vAlign w:val="bottom"/>
            <w:hideMark/>
          </w:tcPr>
          <w:p w14:paraId="54C681A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0.128</w:t>
            </w:r>
          </w:p>
        </w:tc>
        <w:tc>
          <w:tcPr>
            <w:tcW w:w="256" w:type="pct"/>
            <w:tcBorders>
              <w:top w:val="nil"/>
              <w:left w:val="nil"/>
              <w:bottom w:val="nil"/>
              <w:right w:val="nil"/>
            </w:tcBorders>
            <w:shd w:val="clear" w:color="auto" w:fill="auto"/>
            <w:noWrap/>
            <w:vAlign w:val="bottom"/>
            <w:hideMark/>
          </w:tcPr>
          <w:p w14:paraId="5E69B58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0.000</w:t>
            </w:r>
          </w:p>
        </w:tc>
        <w:tc>
          <w:tcPr>
            <w:tcW w:w="267" w:type="pct"/>
            <w:tcBorders>
              <w:top w:val="nil"/>
              <w:left w:val="nil"/>
              <w:bottom w:val="nil"/>
              <w:right w:val="nil"/>
            </w:tcBorders>
            <w:shd w:val="clear" w:color="auto" w:fill="auto"/>
            <w:noWrap/>
            <w:vAlign w:val="bottom"/>
            <w:hideMark/>
          </w:tcPr>
          <w:p w14:paraId="186589D5"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0.000</w:t>
            </w:r>
          </w:p>
        </w:tc>
        <w:tc>
          <w:tcPr>
            <w:tcW w:w="331" w:type="pct"/>
            <w:tcBorders>
              <w:top w:val="nil"/>
              <w:left w:val="nil"/>
              <w:bottom w:val="nil"/>
              <w:right w:val="nil"/>
            </w:tcBorders>
            <w:shd w:val="clear" w:color="auto" w:fill="auto"/>
            <w:noWrap/>
            <w:vAlign w:val="bottom"/>
            <w:hideMark/>
          </w:tcPr>
          <w:p w14:paraId="0A65740B"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0.128</w:t>
            </w:r>
          </w:p>
        </w:tc>
        <w:tc>
          <w:tcPr>
            <w:tcW w:w="267" w:type="pct"/>
            <w:tcBorders>
              <w:top w:val="nil"/>
              <w:left w:val="nil"/>
              <w:bottom w:val="nil"/>
              <w:right w:val="nil"/>
            </w:tcBorders>
            <w:shd w:val="clear" w:color="auto" w:fill="auto"/>
            <w:noWrap/>
            <w:vAlign w:val="bottom"/>
            <w:hideMark/>
          </w:tcPr>
          <w:p w14:paraId="71217E4B"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0.000</w:t>
            </w:r>
          </w:p>
        </w:tc>
        <w:tc>
          <w:tcPr>
            <w:tcW w:w="267" w:type="pct"/>
            <w:tcBorders>
              <w:top w:val="nil"/>
              <w:left w:val="nil"/>
              <w:bottom w:val="nil"/>
              <w:right w:val="nil"/>
            </w:tcBorders>
            <w:shd w:val="clear" w:color="auto" w:fill="auto"/>
            <w:noWrap/>
            <w:vAlign w:val="bottom"/>
            <w:hideMark/>
          </w:tcPr>
          <w:p w14:paraId="2CF6FB35"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0.000</w:t>
            </w:r>
          </w:p>
        </w:tc>
        <w:tc>
          <w:tcPr>
            <w:tcW w:w="331" w:type="pct"/>
            <w:tcBorders>
              <w:top w:val="nil"/>
              <w:left w:val="nil"/>
              <w:bottom w:val="nil"/>
              <w:right w:val="nil"/>
            </w:tcBorders>
            <w:shd w:val="clear" w:color="auto" w:fill="auto"/>
            <w:noWrap/>
            <w:vAlign w:val="bottom"/>
            <w:hideMark/>
          </w:tcPr>
          <w:p w14:paraId="1A0FF2C1"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0.128</w:t>
            </w:r>
          </w:p>
        </w:tc>
        <w:tc>
          <w:tcPr>
            <w:tcW w:w="267" w:type="pct"/>
            <w:tcBorders>
              <w:top w:val="nil"/>
              <w:left w:val="nil"/>
              <w:bottom w:val="nil"/>
              <w:right w:val="nil"/>
            </w:tcBorders>
            <w:shd w:val="clear" w:color="auto" w:fill="auto"/>
            <w:noWrap/>
            <w:vAlign w:val="bottom"/>
            <w:hideMark/>
          </w:tcPr>
          <w:p w14:paraId="70E08910"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0.000</w:t>
            </w:r>
          </w:p>
        </w:tc>
        <w:tc>
          <w:tcPr>
            <w:tcW w:w="124" w:type="pct"/>
            <w:tcBorders>
              <w:top w:val="nil"/>
              <w:left w:val="nil"/>
              <w:bottom w:val="nil"/>
              <w:right w:val="nil"/>
            </w:tcBorders>
            <w:shd w:val="clear" w:color="auto" w:fill="auto"/>
            <w:noWrap/>
            <w:vAlign w:val="bottom"/>
          </w:tcPr>
          <w:p w14:paraId="70F7186E"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tcPr>
          <w:p w14:paraId="52712A46"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nil"/>
              <w:right w:val="nil"/>
            </w:tcBorders>
            <w:shd w:val="clear" w:color="auto" w:fill="auto"/>
            <w:noWrap/>
            <w:vAlign w:val="bottom"/>
            <w:hideMark/>
          </w:tcPr>
          <w:p w14:paraId="5A6F921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noWrap/>
            <w:vAlign w:val="bottom"/>
            <w:hideMark/>
          </w:tcPr>
          <w:p w14:paraId="0543CA28"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0.000</w:t>
            </w:r>
          </w:p>
        </w:tc>
        <w:tc>
          <w:tcPr>
            <w:tcW w:w="331" w:type="pct"/>
            <w:tcBorders>
              <w:top w:val="nil"/>
              <w:left w:val="nil"/>
              <w:bottom w:val="nil"/>
              <w:right w:val="nil"/>
            </w:tcBorders>
            <w:shd w:val="clear" w:color="auto" w:fill="auto"/>
            <w:noWrap/>
            <w:vAlign w:val="bottom"/>
            <w:hideMark/>
          </w:tcPr>
          <w:p w14:paraId="14AF1F8D"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0.128</w:t>
            </w:r>
          </w:p>
        </w:tc>
        <w:tc>
          <w:tcPr>
            <w:tcW w:w="267" w:type="pct"/>
            <w:tcBorders>
              <w:top w:val="nil"/>
              <w:left w:val="nil"/>
              <w:bottom w:val="nil"/>
              <w:right w:val="nil"/>
            </w:tcBorders>
            <w:shd w:val="clear" w:color="auto" w:fill="auto"/>
            <w:noWrap/>
            <w:vAlign w:val="bottom"/>
            <w:hideMark/>
          </w:tcPr>
          <w:p w14:paraId="1D5A0E7C" w14:textId="77777777" w:rsidR="00845695" w:rsidRPr="00631836" w:rsidRDefault="00845695" w:rsidP="000445B5">
            <w:pPr>
              <w:spacing w:line="480" w:lineRule="auto"/>
              <w:jc w:val="center"/>
              <w:rPr>
                <w:rFonts w:eastAsia="PMingLiU" w:cstheme="minorHAnsi"/>
                <w:sz w:val="18"/>
                <w:szCs w:val="18"/>
              </w:rPr>
            </w:pPr>
            <w:r w:rsidRPr="00631836">
              <w:rPr>
                <w:rFonts w:cstheme="minorHAnsi"/>
                <w:sz w:val="18"/>
                <w:szCs w:val="18"/>
              </w:rPr>
              <w:t>0.000</w:t>
            </w:r>
          </w:p>
        </w:tc>
      </w:tr>
      <w:tr w:rsidR="00845695" w:rsidRPr="00631836" w14:paraId="6F2B0E05" w14:textId="77777777" w:rsidTr="00587B86">
        <w:trPr>
          <w:trHeight w:val="330"/>
        </w:trPr>
        <w:tc>
          <w:tcPr>
            <w:tcW w:w="327" w:type="pct"/>
            <w:tcBorders>
              <w:top w:val="nil"/>
              <w:left w:val="nil"/>
              <w:bottom w:val="nil"/>
              <w:right w:val="nil"/>
            </w:tcBorders>
            <w:shd w:val="clear" w:color="auto" w:fill="auto"/>
            <w:noWrap/>
            <w:vAlign w:val="bottom"/>
            <w:hideMark/>
          </w:tcPr>
          <w:p w14:paraId="16C86EDE"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w:t>
            </w:r>
          </w:p>
        </w:tc>
        <w:tc>
          <w:tcPr>
            <w:tcW w:w="267" w:type="pct"/>
            <w:tcBorders>
              <w:top w:val="nil"/>
              <w:left w:val="nil"/>
              <w:bottom w:val="nil"/>
              <w:right w:val="nil"/>
            </w:tcBorders>
            <w:shd w:val="clear" w:color="auto" w:fill="auto"/>
            <w:hideMark/>
          </w:tcPr>
          <w:p w14:paraId="22520128"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331" w:type="pct"/>
            <w:tcBorders>
              <w:top w:val="nil"/>
              <w:left w:val="nil"/>
              <w:bottom w:val="nil"/>
              <w:right w:val="nil"/>
            </w:tcBorders>
            <w:shd w:val="clear" w:color="auto" w:fill="auto"/>
            <w:hideMark/>
          </w:tcPr>
          <w:p w14:paraId="3F033273"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hideMark/>
          </w:tcPr>
          <w:p w14:paraId="78B33439"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56" w:type="pct"/>
            <w:tcBorders>
              <w:top w:val="nil"/>
              <w:left w:val="nil"/>
              <w:bottom w:val="nil"/>
              <w:right w:val="nil"/>
            </w:tcBorders>
            <w:shd w:val="clear" w:color="auto" w:fill="auto"/>
            <w:hideMark/>
          </w:tcPr>
          <w:p w14:paraId="0DE775BB"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331" w:type="pct"/>
            <w:tcBorders>
              <w:top w:val="nil"/>
              <w:left w:val="nil"/>
              <w:bottom w:val="nil"/>
              <w:right w:val="nil"/>
            </w:tcBorders>
            <w:shd w:val="clear" w:color="auto" w:fill="auto"/>
            <w:hideMark/>
          </w:tcPr>
          <w:p w14:paraId="039C46B4"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56" w:type="pct"/>
            <w:tcBorders>
              <w:top w:val="nil"/>
              <w:left w:val="nil"/>
              <w:bottom w:val="nil"/>
              <w:right w:val="nil"/>
            </w:tcBorders>
            <w:shd w:val="clear" w:color="auto" w:fill="auto"/>
            <w:hideMark/>
          </w:tcPr>
          <w:p w14:paraId="1D510A9C"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hideMark/>
          </w:tcPr>
          <w:p w14:paraId="4910C462"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331" w:type="pct"/>
            <w:tcBorders>
              <w:top w:val="nil"/>
              <w:left w:val="nil"/>
              <w:bottom w:val="nil"/>
              <w:right w:val="nil"/>
            </w:tcBorders>
            <w:shd w:val="clear" w:color="auto" w:fill="auto"/>
            <w:hideMark/>
          </w:tcPr>
          <w:p w14:paraId="234AC8E8"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hideMark/>
          </w:tcPr>
          <w:p w14:paraId="070A35F1"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hideMark/>
          </w:tcPr>
          <w:p w14:paraId="2DC400DF"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331" w:type="pct"/>
            <w:tcBorders>
              <w:top w:val="nil"/>
              <w:left w:val="nil"/>
              <w:bottom w:val="nil"/>
              <w:right w:val="nil"/>
            </w:tcBorders>
            <w:shd w:val="clear" w:color="auto" w:fill="auto"/>
            <w:hideMark/>
          </w:tcPr>
          <w:p w14:paraId="536225D4"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hideMark/>
          </w:tcPr>
          <w:p w14:paraId="77522668"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124" w:type="pct"/>
            <w:tcBorders>
              <w:top w:val="nil"/>
              <w:left w:val="nil"/>
              <w:bottom w:val="nil"/>
              <w:right w:val="nil"/>
            </w:tcBorders>
            <w:shd w:val="clear" w:color="auto" w:fill="auto"/>
          </w:tcPr>
          <w:p w14:paraId="25984F4E"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124" w:type="pct"/>
            <w:tcBorders>
              <w:top w:val="nil"/>
              <w:left w:val="nil"/>
              <w:bottom w:val="nil"/>
              <w:right w:val="nil"/>
            </w:tcBorders>
            <w:shd w:val="clear" w:color="auto" w:fill="auto"/>
          </w:tcPr>
          <w:p w14:paraId="5F272FFC"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124" w:type="pct"/>
            <w:tcBorders>
              <w:top w:val="nil"/>
              <w:left w:val="nil"/>
              <w:bottom w:val="nil"/>
              <w:right w:val="nil"/>
            </w:tcBorders>
            <w:shd w:val="clear" w:color="auto" w:fill="auto"/>
            <w:noWrap/>
            <w:hideMark/>
          </w:tcPr>
          <w:p w14:paraId="7D68CFC7"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hideMark/>
          </w:tcPr>
          <w:p w14:paraId="38F80173"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331" w:type="pct"/>
            <w:tcBorders>
              <w:top w:val="nil"/>
              <w:left w:val="nil"/>
              <w:bottom w:val="nil"/>
              <w:right w:val="nil"/>
            </w:tcBorders>
            <w:shd w:val="clear" w:color="auto" w:fill="auto"/>
            <w:hideMark/>
          </w:tcPr>
          <w:p w14:paraId="1D5C71DF"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c>
          <w:tcPr>
            <w:tcW w:w="267" w:type="pct"/>
            <w:tcBorders>
              <w:top w:val="nil"/>
              <w:left w:val="nil"/>
              <w:bottom w:val="nil"/>
              <w:right w:val="nil"/>
            </w:tcBorders>
            <w:shd w:val="clear" w:color="auto" w:fill="auto"/>
            <w:hideMark/>
          </w:tcPr>
          <w:p w14:paraId="7E892A5C" w14:textId="77777777" w:rsidR="00845695" w:rsidRPr="00631836" w:rsidRDefault="00845695" w:rsidP="000445B5">
            <w:pPr>
              <w:spacing w:line="480" w:lineRule="auto"/>
              <w:rPr>
                <w:rFonts w:cstheme="minorHAnsi"/>
                <w:sz w:val="18"/>
                <w:szCs w:val="18"/>
              </w:rPr>
            </w:pPr>
            <w:r w:rsidRPr="00631836">
              <w:rPr>
                <w:rFonts w:eastAsia="PMingLiU" w:cstheme="minorHAnsi"/>
                <w:kern w:val="0"/>
                <w:sz w:val="18"/>
                <w:szCs w:val="18"/>
              </w:rPr>
              <w:t>….</w:t>
            </w:r>
          </w:p>
        </w:tc>
      </w:tr>
      <w:tr w:rsidR="00845695" w:rsidRPr="00631836" w14:paraId="763679A8" w14:textId="77777777" w:rsidTr="00587B86">
        <w:trPr>
          <w:trHeight w:val="330"/>
        </w:trPr>
        <w:tc>
          <w:tcPr>
            <w:tcW w:w="327" w:type="pct"/>
            <w:tcBorders>
              <w:top w:val="nil"/>
              <w:left w:val="nil"/>
              <w:bottom w:val="single" w:sz="4" w:space="0" w:color="auto"/>
              <w:right w:val="nil"/>
            </w:tcBorders>
            <w:shd w:val="clear" w:color="auto" w:fill="auto"/>
            <w:noWrap/>
            <w:vAlign w:val="bottom"/>
            <w:hideMark/>
          </w:tcPr>
          <w:p w14:paraId="61C5C6BB" w14:textId="77777777" w:rsidR="00845695" w:rsidRPr="00631836" w:rsidRDefault="00845695" w:rsidP="000445B5">
            <w:pPr>
              <w:widowControl/>
              <w:spacing w:line="480" w:lineRule="auto"/>
              <w:jc w:val="center"/>
              <w:rPr>
                <w:rFonts w:eastAsia="PMingLiU" w:cs="Calibri"/>
                <w:kern w:val="0"/>
                <w:sz w:val="18"/>
                <w:szCs w:val="18"/>
              </w:rPr>
            </w:pPr>
            <w:r w:rsidRPr="00631836">
              <w:rPr>
                <w:rFonts w:eastAsia="PMingLiU" w:cs="Calibri"/>
                <w:kern w:val="0"/>
                <w:sz w:val="18"/>
                <w:szCs w:val="18"/>
              </w:rPr>
              <w:t>C34</w:t>
            </w:r>
          </w:p>
        </w:tc>
        <w:tc>
          <w:tcPr>
            <w:tcW w:w="267" w:type="pct"/>
            <w:tcBorders>
              <w:top w:val="nil"/>
              <w:left w:val="nil"/>
              <w:bottom w:val="single" w:sz="4" w:space="0" w:color="auto"/>
              <w:right w:val="nil"/>
            </w:tcBorders>
            <w:shd w:val="clear" w:color="auto" w:fill="auto"/>
            <w:vAlign w:val="center"/>
            <w:hideMark/>
          </w:tcPr>
          <w:p w14:paraId="7B65E9F1"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0.120 </w:t>
            </w:r>
          </w:p>
        </w:tc>
        <w:tc>
          <w:tcPr>
            <w:tcW w:w="331" w:type="pct"/>
            <w:tcBorders>
              <w:top w:val="nil"/>
              <w:left w:val="nil"/>
              <w:bottom w:val="single" w:sz="4" w:space="0" w:color="auto"/>
              <w:right w:val="nil"/>
            </w:tcBorders>
            <w:shd w:val="clear" w:color="auto" w:fill="auto"/>
            <w:vAlign w:val="center"/>
            <w:hideMark/>
          </w:tcPr>
          <w:p w14:paraId="0FCCC5F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0.160 </w:t>
            </w:r>
          </w:p>
        </w:tc>
        <w:tc>
          <w:tcPr>
            <w:tcW w:w="267" w:type="pct"/>
            <w:tcBorders>
              <w:top w:val="nil"/>
              <w:left w:val="nil"/>
              <w:bottom w:val="single" w:sz="4" w:space="0" w:color="auto"/>
              <w:right w:val="nil"/>
            </w:tcBorders>
            <w:shd w:val="clear" w:color="auto" w:fill="auto"/>
            <w:vAlign w:val="center"/>
            <w:hideMark/>
          </w:tcPr>
          <w:p w14:paraId="3DD3D260"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0.160 </w:t>
            </w:r>
          </w:p>
        </w:tc>
        <w:tc>
          <w:tcPr>
            <w:tcW w:w="256" w:type="pct"/>
            <w:tcBorders>
              <w:top w:val="nil"/>
              <w:left w:val="nil"/>
              <w:bottom w:val="single" w:sz="4" w:space="0" w:color="auto"/>
              <w:right w:val="nil"/>
            </w:tcBorders>
            <w:shd w:val="clear" w:color="auto" w:fill="auto"/>
            <w:vAlign w:val="center"/>
            <w:hideMark/>
          </w:tcPr>
          <w:p w14:paraId="023A7C7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0.033 </w:t>
            </w:r>
          </w:p>
        </w:tc>
        <w:tc>
          <w:tcPr>
            <w:tcW w:w="331" w:type="pct"/>
            <w:tcBorders>
              <w:top w:val="nil"/>
              <w:left w:val="nil"/>
              <w:bottom w:val="single" w:sz="4" w:space="0" w:color="auto"/>
              <w:right w:val="nil"/>
            </w:tcBorders>
            <w:shd w:val="clear" w:color="auto" w:fill="auto"/>
            <w:vAlign w:val="center"/>
            <w:hideMark/>
          </w:tcPr>
          <w:p w14:paraId="18C51DD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0.065 </w:t>
            </w:r>
          </w:p>
        </w:tc>
        <w:tc>
          <w:tcPr>
            <w:tcW w:w="256" w:type="pct"/>
            <w:tcBorders>
              <w:top w:val="nil"/>
              <w:left w:val="nil"/>
              <w:bottom w:val="single" w:sz="4" w:space="0" w:color="auto"/>
              <w:right w:val="nil"/>
            </w:tcBorders>
            <w:shd w:val="clear" w:color="auto" w:fill="auto"/>
            <w:vAlign w:val="center"/>
            <w:hideMark/>
          </w:tcPr>
          <w:p w14:paraId="5D17C28A"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0.098 </w:t>
            </w:r>
          </w:p>
        </w:tc>
        <w:tc>
          <w:tcPr>
            <w:tcW w:w="267" w:type="pct"/>
            <w:tcBorders>
              <w:top w:val="nil"/>
              <w:left w:val="nil"/>
              <w:bottom w:val="single" w:sz="4" w:space="0" w:color="auto"/>
              <w:right w:val="nil"/>
            </w:tcBorders>
            <w:shd w:val="clear" w:color="auto" w:fill="auto"/>
            <w:vAlign w:val="center"/>
            <w:hideMark/>
          </w:tcPr>
          <w:p w14:paraId="738F0065"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0.083 </w:t>
            </w:r>
          </w:p>
        </w:tc>
        <w:tc>
          <w:tcPr>
            <w:tcW w:w="331" w:type="pct"/>
            <w:tcBorders>
              <w:top w:val="nil"/>
              <w:left w:val="nil"/>
              <w:bottom w:val="single" w:sz="4" w:space="0" w:color="auto"/>
              <w:right w:val="nil"/>
            </w:tcBorders>
            <w:shd w:val="clear" w:color="auto" w:fill="auto"/>
            <w:vAlign w:val="center"/>
            <w:hideMark/>
          </w:tcPr>
          <w:p w14:paraId="500F21D8"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0.110 </w:t>
            </w:r>
          </w:p>
        </w:tc>
        <w:tc>
          <w:tcPr>
            <w:tcW w:w="267" w:type="pct"/>
            <w:tcBorders>
              <w:top w:val="nil"/>
              <w:left w:val="nil"/>
              <w:bottom w:val="single" w:sz="4" w:space="0" w:color="auto"/>
              <w:right w:val="nil"/>
            </w:tcBorders>
            <w:shd w:val="clear" w:color="auto" w:fill="auto"/>
            <w:vAlign w:val="center"/>
            <w:hideMark/>
          </w:tcPr>
          <w:p w14:paraId="6F923EB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0.110 </w:t>
            </w:r>
          </w:p>
        </w:tc>
        <w:tc>
          <w:tcPr>
            <w:tcW w:w="267" w:type="pct"/>
            <w:tcBorders>
              <w:top w:val="nil"/>
              <w:left w:val="nil"/>
              <w:bottom w:val="single" w:sz="4" w:space="0" w:color="auto"/>
              <w:right w:val="nil"/>
            </w:tcBorders>
            <w:shd w:val="clear" w:color="auto" w:fill="auto"/>
            <w:vAlign w:val="center"/>
            <w:hideMark/>
          </w:tcPr>
          <w:p w14:paraId="587E1913"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0.060 </w:t>
            </w:r>
          </w:p>
        </w:tc>
        <w:tc>
          <w:tcPr>
            <w:tcW w:w="331" w:type="pct"/>
            <w:tcBorders>
              <w:top w:val="nil"/>
              <w:left w:val="nil"/>
              <w:bottom w:val="single" w:sz="4" w:space="0" w:color="auto"/>
              <w:right w:val="nil"/>
            </w:tcBorders>
            <w:shd w:val="clear" w:color="auto" w:fill="auto"/>
            <w:vAlign w:val="center"/>
            <w:hideMark/>
          </w:tcPr>
          <w:p w14:paraId="7894D91F"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0.090 </w:t>
            </w:r>
          </w:p>
        </w:tc>
        <w:tc>
          <w:tcPr>
            <w:tcW w:w="267" w:type="pct"/>
            <w:tcBorders>
              <w:top w:val="nil"/>
              <w:left w:val="nil"/>
              <w:bottom w:val="single" w:sz="4" w:space="0" w:color="auto"/>
              <w:right w:val="nil"/>
            </w:tcBorders>
            <w:shd w:val="clear" w:color="auto" w:fill="auto"/>
            <w:vAlign w:val="center"/>
            <w:hideMark/>
          </w:tcPr>
          <w:p w14:paraId="015A77B2"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0.120 </w:t>
            </w:r>
          </w:p>
        </w:tc>
        <w:tc>
          <w:tcPr>
            <w:tcW w:w="124" w:type="pct"/>
            <w:tcBorders>
              <w:top w:val="nil"/>
              <w:left w:val="nil"/>
              <w:bottom w:val="single" w:sz="4" w:space="0" w:color="auto"/>
              <w:right w:val="nil"/>
            </w:tcBorders>
            <w:shd w:val="clear" w:color="auto" w:fill="auto"/>
            <w:vAlign w:val="center"/>
          </w:tcPr>
          <w:p w14:paraId="06AE9DD7"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single" w:sz="4" w:space="0" w:color="auto"/>
              <w:right w:val="nil"/>
            </w:tcBorders>
            <w:shd w:val="clear" w:color="auto" w:fill="auto"/>
            <w:vAlign w:val="center"/>
          </w:tcPr>
          <w:p w14:paraId="73EA0118" w14:textId="77777777" w:rsidR="00845695" w:rsidRPr="00631836" w:rsidRDefault="00845695" w:rsidP="000445B5">
            <w:pPr>
              <w:widowControl/>
              <w:spacing w:line="480" w:lineRule="auto"/>
              <w:jc w:val="center"/>
              <w:rPr>
                <w:rFonts w:eastAsia="PMingLiU" w:cstheme="minorHAnsi"/>
                <w:kern w:val="0"/>
                <w:sz w:val="18"/>
                <w:szCs w:val="18"/>
              </w:rPr>
            </w:pPr>
          </w:p>
        </w:tc>
        <w:tc>
          <w:tcPr>
            <w:tcW w:w="124" w:type="pct"/>
            <w:tcBorders>
              <w:top w:val="nil"/>
              <w:left w:val="nil"/>
              <w:bottom w:val="single" w:sz="4" w:space="0" w:color="auto"/>
              <w:right w:val="nil"/>
            </w:tcBorders>
            <w:shd w:val="clear" w:color="auto" w:fill="auto"/>
            <w:noWrap/>
            <w:vAlign w:val="bottom"/>
            <w:hideMark/>
          </w:tcPr>
          <w:p w14:paraId="7338DFB4"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w:t>
            </w:r>
          </w:p>
        </w:tc>
        <w:tc>
          <w:tcPr>
            <w:tcW w:w="267" w:type="pct"/>
            <w:tcBorders>
              <w:top w:val="nil"/>
              <w:left w:val="nil"/>
              <w:bottom w:val="single" w:sz="4" w:space="0" w:color="auto"/>
              <w:right w:val="nil"/>
            </w:tcBorders>
            <w:shd w:val="clear" w:color="auto" w:fill="auto"/>
            <w:vAlign w:val="center"/>
            <w:hideMark/>
          </w:tcPr>
          <w:p w14:paraId="67EAE6DD"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0.050 </w:t>
            </w:r>
          </w:p>
        </w:tc>
        <w:tc>
          <w:tcPr>
            <w:tcW w:w="331" w:type="pct"/>
            <w:tcBorders>
              <w:top w:val="nil"/>
              <w:left w:val="nil"/>
              <w:bottom w:val="single" w:sz="4" w:space="0" w:color="auto"/>
              <w:right w:val="nil"/>
            </w:tcBorders>
            <w:shd w:val="clear" w:color="auto" w:fill="auto"/>
            <w:vAlign w:val="center"/>
            <w:hideMark/>
          </w:tcPr>
          <w:p w14:paraId="39A78A79"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0.075 </w:t>
            </w:r>
          </w:p>
        </w:tc>
        <w:tc>
          <w:tcPr>
            <w:tcW w:w="267" w:type="pct"/>
            <w:tcBorders>
              <w:top w:val="nil"/>
              <w:left w:val="nil"/>
              <w:bottom w:val="single" w:sz="4" w:space="0" w:color="auto"/>
              <w:right w:val="nil"/>
            </w:tcBorders>
            <w:shd w:val="clear" w:color="auto" w:fill="auto"/>
            <w:vAlign w:val="center"/>
            <w:hideMark/>
          </w:tcPr>
          <w:p w14:paraId="6B7803CB" w14:textId="77777777" w:rsidR="00845695" w:rsidRPr="00631836" w:rsidRDefault="00845695" w:rsidP="000445B5">
            <w:pPr>
              <w:widowControl/>
              <w:spacing w:line="480" w:lineRule="auto"/>
              <w:jc w:val="center"/>
              <w:rPr>
                <w:rFonts w:eastAsia="PMingLiU" w:cstheme="minorHAnsi"/>
                <w:kern w:val="0"/>
                <w:sz w:val="18"/>
                <w:szCs w:val="18"/>
              </w:rPr>
            </w:pPr>
            <w:r w:rsidRPr="00631836">
              <w:rPr>
                <w:rFonts w:eastAsia="PMingLiU" w:cstheme="minorHAnsi"/>
                <w:kern w:val="0"/>
                <w:sz w:val="18"/>
                <w:szCs w:val="18"/>
              </w:rPr>
              <w:t xml:space="preserve">0.100 </w:t>
            </w:r>
          </w:p>
        </w:tc>
      </w:tr>
    </w:tbl>
    <w:p w14:paraId="6D835A2B" w14:textId="68EAC504" w:rsidR="00845695" w:rsidRPr="00631836" w:rsidRDefault="00845695" w:rsidP="000445B5">
      <w:pPr>
        <w:spacing w:line="480" w:lineRule="auto"/>
        <w:jc w:val="both"/>
        <w:rPr>
          <w:rFonts w:cs="Times New Roman"/>
          <w:szCs w:val="24"/>
        </w:rPr>
      </w:pPr>
      <w:r w:rsidRPr="00631836">
        <w:rPr>
          <w:rFonts w:cs="Times New Roman"/>
          <w:b/>
          <w:szCs w:val="24"/>
        </w:rPr>
        <w:lastRenderedPageBreak/>
        <w:t>Note:</w:t>
      </w:r>
      <w:r w:rsidRPr="00631836">
        <w:rPr>
          <w:rFonts w:cs="Times New Roman"/>
          <w:szCs w:val="24"/>
        </w:rPr>
        <w:t xml:space="preserve"> The red color is the operational data (quantitative data)</w:t>
      </w:r>
    </w:p>
    <w:p w14:paraId="631D8A52" w14:textId="77777777" w:rsidR="00845695" w:rsidRPr="00631836" w:rsidRDefault="00845695" w:rsidP="000445B5">
      <w:pPr>
        <w:pStyle w:val="ListParagraph"/>
        <w:spacing w:line="480" w:lineRule="auto"/>
        <w:ind w:leftChars="0" w:left="0"/>
        <w:jc w:val="both"/>
        <w:rPr>
          <w:rFonts w:cs="Times New Roman"/>
          <w:szCs w:val="24"/>
        </w:rPr>
      </w:pPr>
    </w:p>
    <w:p w14:paraId="4C708A0B" w14:textId="17C13970" w:rsidR="00845695" w:rsidRPr="00953D4F" w:rsidRDefault="00742E54" w:rsidP="000445B5">
      <w:pPr>
        <w:pStyle w:val="ListParagraph"/>
        <w:numPr>
          <w:ilvl w:val="0"/>
          <w:numId w:val="5"/>
        </w:numPr>
        <w:spacing w:line="480" w:lineRule="auto"/>
        <w:ind w:leftChars="0" w:left="0" w:firstLine="0"/>
        <w:jc w:val="both"/>
        <w:rPr>
          <w:rFonts w:cs="Times New Roman"/>
          <w:szCs w:val="24"/>
        </w:rPr>
      </w:pPr>
      <w:r w:rsidRPr="00631836">
        <w:rPr>
          <w:rFonts w:cs="Times New Roman"/>
          <w:szCs w:val="24"/>
        </w:rPr>
        <w:t>Table 3 present</w:t>
      </w:r>
      <w:r w:rsidR="00A006DD" w:rsidRPr="00631836">
        <w:rPr>
          <w:rFonts w:cs="Times New Roman"/>
          <w:szCs w:val="24"/>
        </w:rPr>
        <w:t>s</w:t>
      </w:r>
      <w:r w:rsidRPr="00631836">
        <w:rPr>
          <w:rFonts w:cs="Times New Roman"/>
          <w:szCs w:val="24"/>
        </w:rPr>
        <w:t xml:space="preserve"> the quantitative and qualitative information from </w:t>
      </w:r>
      <w:r w:rsidR="00A006DD" w:rsidRPr="00631836">
        <w:rPr>
          <w:rFonts w:cs="Times New Roman"/>
          <w:szCs w:val="24"/>
        </w:rPr>
        <w:t xml:space="preserve">the </w:t>
      </w:r>
      <w:r w:rsidRPr="00631836">
        <w:rPr>
          <w:rFonts w:cs="Times New Roman"/>
          <w:szCs w:val="24"/>
        </w:rPr>
        <w:t>operations</w:t>
      </w:r>
      <w:r w:rsidR="00567050" w:rsidRPr="00631836">
        <w:rPr>
          <w:rFonts w:cs="Times New Roman"/>
          <w:szCs w:val="24"/>
        </w:rPr>
        <w:t xml:space="preserve"> data</w:t>
      </w:r>
      <w:r w:rsidRPr="00631836">
        <w:rPr>
          <w:rFonts w:cs="Times New Roman"/>
          <w:szCs w:val="24"/>
        </w:rPr>
        <w:t xml:space="preserve"> and interviewees. </w:t>
      </w:r>
      <w:r w:rsidR="00A006DD" w:rsidRPr="00631836">
        <w:rPr>
          <w:rFonts w:cs="Times New Roman"/>
          <w:szCs w:val="24"/>
        </w:rPr>
        <w:t>By i</w:t>
      </w:r>
      <w:r w:rsidR="00406C93" w:rsidRPr="00631836">
        <w:rPr>
          <w:rFonts w:cs="Times New Roman"/>
          <w:szCs w:val="24"/>
        </w:rPr>
        <w:t>nterpreting linguistic information into fuzzy linguistic scales to convert fuzzy numbers into values</w:t>
      </w:r>
      <w:r w:rsidR="00567050" w:rsidRPr="00631836">
        <w:rPr>
          <w:rFonts w:cs="Times New Roman"/>
          <w:szCs w:val="24"/>
        </w:rPr>
        <w:t>,</w:t>
      </w:r>
      <w:r w:rsidR="00406C93" w:rsidRPr="00631836">
        <w:rPr>
          <w:rFonts w:cs="Times New Roman"/>
          <w:szCs w:val="24"/>
        </w:rPr>
        <w:t xml:space="preserve"> the fuzzy assessments are </w:t>
      </w:r>
      <w:proofErr w:type="spellStart"/>
      <w:r w:rsidR="00406C93" w:rsidRPr="00631836">
        <w:rPr>
          <w:rFonts w:cs="Times New Roman"/>
          <w:szCs w:val="24"/>
        </w:rPr>
        <w:t>defuzzified</w:t>
      </w:r>
      <w:proofErr w:type="spellEnd"/>
      <w:r w:rsidR="00406C93" w:rsidRPr="00631836">
        <w:rPr>
          <w:rFonts w:cs="Times New Roman"/>
          <w:szCs w:val="24"/>
        </w:rPr>
        <w:t xml:space="preserve"> using the definitions in Eq. (2). </w:t>
      </w:r>
      <w:r w:rsidRPr="00631836">
        <w:rPr>
          <w:rFonts w:cs="Times New Roman"/>
          <w:szCs w:val="24"/>
        </w:rPr>
        <w:t>The face</w:t>
      </w:r>
      <w:r w:rsidR="00A006DD" w:rsidRPr="00631836">
        <w:rPr>
          <w:rFonts w:cs="Times New Roman"/>
          <w:szCs w:val="24"/>
        </w:rPr>
        <w:t>-</w:t>
      </w:r>
      <w:r w:rsidRPr="00631836">
        <w:rPr>
          <w:rFonts w:cs="Times New Roman"/>
          <w:szCs w:val="24"/>
        </w:rPr>
        <w:t>to</w:t>
      </w:r>
      <w:r w:rsidR="00A006DD" w:rsidRPr="00631836">
        <w:rPr>
          <w:rFonts w:cs="Times New Roman"/>
          <w:szCs w:val="24"/>
        </w:rPr>
        <w:t>-</w:t>
      </w:r>
      <w:r w:rsidRPr="00631836">
        <w:rPr>
          <w:rFonts w:cs="Times New Roman"/>
          <w:szCs w:val="24"/>
        </w:rPr>
        <w:t>face interview</w:t>
      </w:r>
      <w:r w:rsidR="00A006DD" w:rsidRPr="00631836">
        <w:rPr>
          <w:rFonts w:cs="Times New Roman"/>
          <w:szCs w:val="24"/>
        </w:rPr>
        <w:t xml:space="preserve"> method was adopted</w:t>
      </w:r>
      <w:r w:rsidRPr="00631836">
        <w:rPr>
          <w:rFonts w:cs="Times New Roman"/>
          <w:szCs w:val="24"/>
        </w:rPr>
        <w:t xml:space="preserve"> to confirm that the interviewees fully understand the aspects and criteria. The linguistic preference</w:t>
      </w:r>
      <w:r w:rsidR="00A006DD" w:rsidRPr="00631836">
        <w:rPr>
          <w:rFonts w:cs="Times New Roman"/>
          <w:szCs w:val="24"/>
        </w:rPr>
        <w:t>s</w:t>
      </w:r>
      <w:r w:rsidRPr="00631836">
        <w:rPr>
          <w:rFonts w:cs="Times New Roman"/>
          <w:szCs w:val="24"/>
        </w:rPr>
        <w:t xml:space="preserve"> (qualitative information) </w:t>
      </w:r>
      <w:r w:rsidR="00A006DD" w:rsidRPr="00631836">
        <w:rPr>
          <w:rFonts w:cs="Times New Roman"/>
          <w:szCs w:val="24"/>
        </w:rPr>
        <w:t>are</w:t>
      </w:r>
      <w:r w:rsidRPr="00631836">
        <w:rPr>
          <w:rFonts w:cs="Times New Roman"/>
          <w:szCs w:val="24"/>
        </w:rPr>
        <w:t xml:space="preserve"> transformed </w:t>
      </w:r>
      <w:r w:rsidR="00A006DD" w:rsidRPr="00631836">
        <w:rPr>
          <w:rFonts w:cs="Times New Roman"/>
          <w:szCs w:val="24"/>
        </w:rPr>
        <w:t>in</w:t>
      </w:r>
      <w:r w:rsidRPr="00631836">
        <w:rPr>
          <w:rFonts w:cs="Times New Roman"/>
          <w:szCs w:val="24"/>
        </w:rPr>
        <w:t xml:space="preserve">to triangular fuzzy numbers, </w:t>
      </w:r>
      <w:r w:rsidR="00A006DD" w:rsidRPr="00631836">
        <w:rPr>
          <w:rFonts w:cs="Times New Roman"/>
          <w:szCs w:val="24"/>
        </w:rPr>
        <w:t xml:space="preserve">as shown in </w:t>
      </w:r>
      <w:r w:rsidRPr="00631836">
        <w:rPr>
          <w:rFonts w:cs="Times New Roman"/>
          <w:szCs w:val="24"/>
        </w:rPr>
        <w:t xml:space="preserve">Table 2. </w:t>
      </w:r>
      <w:r w:rsidR="00A006DD" w:rsidRPr="00631836">
        <w:rPr>
          <w:rFonts w:cs="Times New Roman"/>
          <w:szCs w:val="24"/>
        </w:rPr>
        <w:t>Using Eq. (1), t</w:t>
      </w:r>
      <w:r w:rsidR="00597785" w:rsidRPr="00631836">
        <w:rPr>
          <w:rFonts w:cs="Times New Roman"/>
          <w:szCs w:val="24"/>
        </w:rPr>
        <w:t>he operational information (quantitative data) number</w:t>
      </w:r>
      <w:r w:rsidR="00A006DD" w:rsidRPr="00631836">
        <w:rPr>
          <w:rFonts w:cs="Times New Roman"/>
          <w:szCs w:val="24"/>
        </w:rPr>
        <w:t>s</w:t>
      </w:r>
      <w:r w:rsidR="00597785" w:rsidRPr="00631836">
        <w:rPr>
          <w:rFonts w:cs="Times New Roman"/>
          <w:szCs w:val="24"/>
        </w:rPr>
        <w:t xml:space="preserve"> must be transformed to achieve values that are comparable among </w:t>
      </w:r>
      <w:r w:rsidR="00A006DD" w:rsidRPr="00631836">
        <w:rPr>
          <w:rFonts w:cs="Times New Roman"/>
          <w:szCs w:val="24"/>
        </w:rPr>
        <w:t xml:space="preserve">the </w:t>
      </w:r>
      <w:r w:rsidR="00597785" w:rsidRPr="00631836">
        <w:rPr>
          <w:rFonts w:cs="Times New Roman"/>
          <w:szCs w:val="24"/>
        </w:rPr>
        <w:t xml:space="preserve">aspects and </w:t>
      </w:r>
      <w:r w:rsidR="00F0013F" w:rsidRPr="00631836">
        <w:rPr>
          <w:rFonts w:cs="Times New Roman"/>
          <w:szCs w:val="24"/>
        </w:rPr>
        <w:t>criteria</w:t>
      </w:r>
      <w:r w:rsidR="00A006DD" w:rsidRPr="00631836">
        <w:rPr>
          <w:rFonts w:cs="Times New Roman"/>
          <w:szCs w:val="24"/>
        </w:rPr>
        <w:t>.</w:t>
      </w:r>
      <w:r w:rsidR="00F0013F" w:rsidRPr="00631836">
        <w:rPr>
          <w:rFonts w:cs="Times New Roman"/>
          <w:szCs w:val="24"/>
        </w:rPr>
        <w:t xml:space="preserve"> For instance, the </w:t>
      </w:r>
      <w:r w:rsidR="00F0013F" w:rsidRPr="00631836">
        <w:rPr>
          <w:rFonts w:eastAsia="PMingLiU" w:cs="Times New Roman"/>
          <w:kern w:val="0"/>
          <w:szCs w:val="24"/>
        </w:rPr>
        <w:t xml:space="preserve">decrease </w:t>
      </w:r>
      <w:r w:rsidR="00A006DD" w:rsidRPr="00631836">
        <w:rPr>
          <w:rFonts w:eastAsia="PMingLiU" w:cs="Times New Roman"/>
          <w:kern w:val="0"/>
          <w:szCs w:val="24"/>
        </w:rPr>
        <w:t xml:space="preserve">in the </w:t>
      </w:r>
      <w:r w:rsidR="00F0013F" w:rsidRPr="00631836">
        <w:rPr>
          <w:rFonts w:eastAsia="PMingLiU" w:cs="Times New Roman"/>
          <w:kern w:val="0"/>
          <w:szCs w:val="24"/>
        </w:rPr>
        <w:t>generation of toxic and hazardous (decreased by month)</w:t>
      </w:r>
      <w:r w:rsidR="00F0013F" w:rsidRPr="00631836">
        <w:rPr>
          <w:rFonts w:cs="Times New Roman"/>
          <w:szCs w:val="24"/>
        </w:rPr>
        <w:t xml:space="preserve"> (C14) = (0.0652-0.04125)</w:t>
      </w:r>
      <w:proofErr w:type="gramStart"/>
      <w:r w:rsidR="00F0013F" w:rsidRPr="00631836">
        <w:rPr>
          <w:rFonts w:cs="Times New Roman"/>
          <w:szCs w:val="24"/>
        </w:rPr>
        <w:t>/(</w:t>
      </w:r>
      <w:proofErr w:type="gramEnd"/>
      <w:r w:rsidR="00F0013F" w:rsidRPr="00631836">
        <w:rPr>
          <w:rFonts w:cs="Times New Roman"/>
          <w:szCs w:val="24"/>
        </w:rPr>
        <w:t>0.09512-0.04125)= 0.4458 (</w:t>
      </w:r>
      <w:r w:rsidR="00567050" w:rsidRPr="00631836">
        <w:rPr>
          <w:rFonts w:cs="Times New Roman"/>
          <w:szCs w:val="24"/>
        </w:rPr>
        <w:t>s</w:t>
      </w:r>
      <w:r w:rsidR="00F0013F" w:rsidRPr="00631836">
        <w:rPr>
          <w:rFonts w:cs="Times New Roman"/>
          <w:szCs w:val="24"/>
        </w:rPr>
        <w:t xml:space="preserve">ee Table </w:t>
      </w:r>
      <w:r w:rsidR="00FA4CDF" w:rsidRPr="00631836">
        <w:rPr>
          <w:rFonts w:cs="Times New Roman"/>
          <w:szCs w:val="24"/>
        </w:rPr>
        <w:t>3</w:t>
      </w:r>
      <w:r w:rsidR="00F0013F" w:rsidRPr="00631836">
        <w:rPr>
          <w:rFonts w:cs="Times New Roman"/>
          <w:szCs w:val="24"/>
        </w:rPr>
        <w:t>)</w:t>
      </w:r>
      <w:r w:rsidR="00953D4F">
        <w:rPr>
          <w:rFonts w:cs="Times New Roman"/>
          <w:szCs w:val="24"/>
        </w:rPr>
        <w:t>.</w:t>
      </w:r>
    </w:p>
    <w:p w14:paraId="0B780E17" w14:textId="77777777" w:rsidR="00953D4F" w:rsidRDefault="00953D4F" w:rsidP="000445B5">
      <w:pPr>
        <w:spacing w:line="480" w:lineRule="auto"/>
        <w:jc w:val="both"/>
        <w:rPr>
          <w:rFonts w:cs="Times New Roman"/>
          <w:szCs w:val="24"/>
        </w:rPr>
      </w:pPr>
    </w:p>
    <w:p w14:paraId="5EF211CD" w14:textId="77777777" w:rsidR="00845695" w:rsidRPr="00631836" w:rsidRDefault="00845695" w:rsidP="000445B5">
      <w:pPr>
        <w:spacing w:line="480" w:lineRule="auto"/>
        <w:jc w:val="both"/>
        <w:rPr>
          <w:rFonts w:cs="Times New Roman"/>
          <w:szCs w:val="24"/>
        </w:rPr>
      </w:pPr>
      <w:r w:rsidRPr="00631836">
        <w:rPr>
          <w:rFonts w:cs="Times New Roman"/>
          <w:szCs w:val="24"/>
        </w:rPr>
        <w:t xml:space="preserve">Table 4 .Pairwise comparison of aspects for </w:t>
      </w:r>
      <w:proofErr w:type="spellStart"/>
      <w:r w:rsidRPr="00631836">
        <w:rPr>
          <w:rFonts w:cs="Times New Roman"/>
          <w:szCs w:val="24"/>
        </w:rPr>
        <w:t>supermatrix</w:t>
      </w:r>
      <w:proofErr w:type="spellEnd"/>
      <w:r w:rsidRPr="00631836">
        <w:rPr>
          <w:rFonts w:cs="Times New Roman"/>
          <w:szCs w:val="24"/>
        </w:rPr>
        <w:t xml:space="preserve"> under AS1</w:t>
      </w:r>
    </w:p>
    <w:tbl>
      <w:tblPr>
        <w:tblW w:w="5000" w:type="pct"/>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521"/>
        <w:gridCol w:w="1521"/>
        <w:gridCol w:w="1521"/>
        <w:gridCol w:w="1521"/>
        <w:gridCol w:w="1521"/>
        <w:gridCol w:w="1521"/>
      </w:tblGrid>
      <w:tr w:rsidR="00845695" w:rsidRPr="00631836" w14:paraId="142F9A82" w14:textId="77777777" w:rsidTr="00587B86">
        <w:trPr>
          <w:trHeight w:val="330"/>
        </w:trPr>
        <w:tc>
          <w:tcPr>
            <w:tcW w:w="833" w:type="pct"/>
            <w:tcBorders>
              <w:top w:val="single" w:sz="4" w:space="0" w:color="auto"/>
              <w:bottom w:val="single" w:sz="4" w:space="0" w:color="auto"/>
            </w:tcBorders>
            <w:shd w:val="clear" w:color="auto" w:fill="auto"/>
            <w:noWrap/>
            <w:vAlign w:val="center"/>
            <w:hideMark/>
          </w:tcPr>
          <w:p w14:paraId="07A1D079" w14:textId="77777777" w:rsidR="00845695" w:rsidRPr="00631836" w:rsidRDefault="00845695" w:rsidP="000445B5">
            <w:pPr>
              <w:widowControl/>
              <w:spacing w:line="480" w:lineRule="auto"/>
              <w:jc w:val="center"/>
              <w:rPr>
                <w:rFonts w:eastAsia="PMingLiU" w:cs="Times New Roman"/>
                <w:b/>
                <w:kern w:val="0"/>
                <w:szCs w:val="24"/>
              </w:rPr>
            </w:pPr>
            <w:r w:rsidRPr="00631836">
              <w:rPr>
                <w:rFonts w:eastAsia="PMingLiU" w:cs="Times New Roman"/>
                <w:b/>
                <w:kern w:val="0"/>
                <w:szCs w:val="24"/>
              </w:rPr>
              <w:t>AS1</w:t>
            </w:r>
          </w:p>
        </w:tc>
        <w:tc>
          <w:tcPr>
            <w:tcW w:w="833" w:type="pct"/>
            <w:tcBorders>
              <w:top w:val="single" w:sz="4" w:space="0" w:color="auto"/>
              <w:bottom w:val="single" w:sz="4" w:space="0" w:color="auto"/>
            </w:tcBorders>
            <w:shd w:val="clear" w:color="auto" w:fill="auto"/>
            <w:noWrap/>
            <w:vAlign w:val="center"/>
            <w:hideMark/>
          </w:tcPr>
          <w:p w14:paraId="65C7741E"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AS1</w:t>
            </w:r>
          </w:p>
        </w:tc>
        <w:tc>
          <w:tcPr>
            <w:tcW w:w="833" w:type="pct"/>
            <w:tcBorders>
              <w:top w:val="single" w:sz="4" w:space="0" w:color="auto"/>
              <w:bottom w:val="single" w:sz="4" w:space="0" w:color="auto"/>
            </w:tcBorders>
            <w:shd w:val="clear" w:color="auto" w:fill="auto"/>
            <w:noWrap/>
            <w:vAlign w:val="center"/>
            <w:hideMark/>
          </w:tcPr>
          <w:p w14:paraId="2FBE8BA6"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AS2</w:t>
            </w:r>
          </w:p>
        </w:tc>
        <w:tc>
          <w:tcPr>
            <w:tcW w:w="833" w:type="pct"/>
            <w:tcBorders>
              <w:top w:val="single" w:sz="4" w:space="0" w:color="auto"/>
              <w:bottom w:val="single" w:sz="4" w:space="0" w:color="auto"/>
            </w:tcBorders>
            <w:shd w:val="clear" w:color="auto" w:fill="auto"/>
            <w:noWrap/>
            <w:vAlign w:val="center"/>
            <w:hideMark/>
          </w:tcPr>
          <w:p w14:paraId="3C003699"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AS3</w:t>
            </w:r>
          </w:p>
        </w:tc>
        <w:tc>
          <w:tcPr>
            <w:tcW w:w="833" w:type="pct"/>
            <w:tcBorders>
              <w:top w:val="single" w:sz="4" w:space="0" w:color="auto"/>
              <w:bottom w:val="single" w:sz="4" w:space="0" w:color="auto"/>
            </w:tcBorders>
            <w:shd w:val="clear" w:color="auto" w:fill="auto"/>
            <w:noWrap/>
            <w:vAlign w:val="center"/>
            <w:hideMark/>
          </w:tcPr>
          <w:p w14:paraId="6F3B5682"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Eigen value</w:t>
            </w:r>
          </w:p>
        </w:tc>
        <w:tc>
          <w:tcPr>
            <w:tcW w:w="833" w:type="pct"/>
            <w:tcBorders>
              <w:top w:val="single" w:sz="4" w:space="0" w:color="auto"/>
              <w:bottom w:val="single" w:sz="4" w:space="0" w:color="auto"/>
            </w:tcBorders>
            <w:shd w:val="clear" w:color="auto" w:fill="auto"/>
            <w:noWrap/>
            <w:vAlign w:val="center"/>
            <w:hideMark/>
          </w:tcPr>
          <w:p w14:paraId="5272ABA4"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Weights</w:t>
            </w:r>
          </w:p>
        </w:tc>
      </w:tr>
      <w:tr w:rsidR="00845695" w:rsidRPr="00631836" w14:paraId="606F5BEA" w14:textId="77777777" w:rsidTr="00587B86">
        <w:trPr>
          <w:trHeight w:val="330"/>
        </w:trPr>
        <w:tc>
          <w:tcPr>
            <w:tcW w:w="833" w:type="pct"/>
            <w:tcBorders>
              <w:top w:val="single" w:sz="4" w:space="0" w:color="auto"/>
            </w:tcBorders>
            <w:shd w:val="clear" w:color="auto" w:fill="auto"/>
            <w:noWrap/>
            <w:vAlign w:val="center"/>
            <w:hideMark/>
          </w:tcPr>
          <w:p w14:paraId="01471E3C"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AS1</w:t>
            </w:r>
          </w:p>
        </w:tc>
        <w:tc>
          <w:tcPr>
            <w:tcW w:w="833" w:type="pct"/>
            <w:tcBorders>
              <w:top w:val="single" w:sz="4" w:space="0" w:color="auto"/>
            </w:tcBorders>
            <w:shd w:val="clear" w:color="auto" w:fill="auto"/>
            <w:noWrap/>
            <w:vAlign w:val="center"/>
            <w:hideMark/>
          </w:tcPr>
          <w:p w14:paraId="205F8F55"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1.000 </w:t>
            </w:r>
          </w:p>
        </w:tc>
        <w:tc>
          <w:tcPr>
            <w:tcW w:w="833" w:type="pct"/>
            <w:tcBorders>
              <w:top w:val="single" w:sz="4" w:space="0" w:color="auto"/>
            </w:tcBorders>
            <w:shd w:val="clear" w:color="auto" w:fill="auto"/>
            <w:noWrap/>
            <w:vAlign w:val="center"/>
            <w:hideMark/>
          </w:tcPr>
          <w:p w14:paraId="0D0A77D1"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0.886 </w:t>
            </w:r>
          </w:p>
        </w:tc>
        <w:tc>
          <w:tcPr>
            <w:tcW w:w="833" w:type="pct"/>
            <w:tcBorders>
              <w:top w:val="single" w:sz="4" w:space="0" w:color="auto"/>
            </w:tcBorders>
            <w:shd w:val="clear" w:color="auto" w:fill="auto"/>
            <w:noWrap/>
            <w:vAlign w:val="center"/>
            <w:hideMark/>
          </w:tcPr>
          <w:p w14:paraId="65A333ED"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0.588 </w:t>
            </w:r>
          </w:p>
        </w:tc>
        <w:tc>
          <w:tcPr>
            <w:tcW w:w="833" w:type="pct"/>
            <w:tcBorders>
              <w:top w:val="single" w:sz="4" w:space="0" w:color="auto"/>
            </w:tcBorders>
            <w:shd w:val="clear" w:color="auto" w:fill="auto"/>
            <w:noWrap/>
            <w:vAlign w:val="center"/>
            <w:hideMark/>
          </w:tcPr>
          <w:p w14:paraId="410BE69F"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0.402 </w:t>
            </w:r>
          </w:p>
        </w:tc>
        <w:tc>
          <w:tcPr>
            <w:tcW w:w="833" w:type="pct"/>
            <w:tcBorders>
              <w:top w:val="single" w:sz="4" w:space="0" w:color="auto"/>
            </w:tcBorders>
            <w:shd w:val="clear" w:color="auto" w:fill="auto"/>
            <w:noWrap/>
            <w:vAlign w:val="center"/>
            <w:hideMark/>
          </w:tcPr>
          <w:p w14:paraId="009B49EB"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0.250 </w:t>
            </w:r>
          </w:p>
        </w:tc>
      </w:tr>
      <w:tr w:rsidR="00845695" w:rsidRPr="00631836" w14:paraId="1E3EB04B" w14:textId="77777777" w:rsidTr="00587B86">
        <w:trPr>
          <w:trHeight w:val="330"/>
        </w:trPr>
        <w:tc>
          <w:tcPr>
            <w:tcW w:w="833" w:type="pct"/>
            <w:shd w:val="clear" w:color="auto" w:fill="auto"/>
            <w:noWrap/>
            <w:vAlign w:val="center"/>
            <w:hideMark/>
          </w:tcPr>
          <w:p w14:paraId="2B260BE8"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AS2</w:t>
            </w:r>
          </w:p>
        </w:tc>
        <w:tc>
          <w:tcPr>
            <w:tcW w:w="833" w:type="pct"/>
            <w:shd w:val="clear" w:color="auto" w:fill="auto"/>
            <w:noWrap/>
            <w:vAlign w:val="center"/>
            <w:hideMark/>
          </w:tcPr>
          <w:p w14:paraId="6DA397CC"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1.129 </w:t>
            </w:r>
          </w:p>
        </w:tc>
        <w:tc>
          <w:tcPr>
            <w:tcW w:w="833" w:type="pct"/>
            <w:shd w:val="clear" w:color="auto" w:fill="auto"/>
            <w:noWrap/>
            <w:vAlign w:val="center"/>
            <w:hideMark/>
          </w:tcPr>
          <w:p w14:paraId="3803691E"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1.000 </w:t>
            </w:r>
          </w:p>
        </w:tc>
        <w:tc>
          <w:tcPr>
            <w:tcW w:w="833" w:type="pct"/>
            <w:shd w:val="clear" w:color="auto" w:fill="auto"/>
            <w:noWrap/>
            <w:vAlign w:val="center"/>
            <w:hideMark/>
          </w:tcPr>
          <w:p w14:paraId="75E46F0C"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0.360 </w:t>
            </w:r>
          </w:p>
        </w:tc>
        <w:tc>
          <w:tcPr>
            <w:tcW w:w="833" w:type="pct"/>
            <w:shd w:val="clear" w:color="auto" w:fill="auto"/>
            <w:noWrap/>
            <w:vAlign w:val="center"/>
            <w:hideMark/>
          </w:tcPr>
          <w:p w14:paraId="578526AE"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0.370 </w:t>
            </w:r>
          </w:p>
        </w:tc>
        <w:tc>
          <w:tcPr>
            <w:tcW w:w="833" w:type="pct"/>
            <w:shd w:val="clear" w:color="auto" w:fill="auto"/>
            <w:noWrap/>
            <w:vAlign w:val="center"/>
            <w:hideMark/>
          </w:tcPr>
          <w:p w14:paraId="2A29BCDA"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0.230 </w:t>
            </w:r>
          </w:p>
        </w:tc>
      </w:tr>
      <w:tr w:rsidR="00845695" w:rsidRPr="00631836" w14:paraId="0B56EAC0" w14:textId="77777777" w:rsidTr="00587B86">
        <w:trPr>
          <w:trHeight w:val="330"/>
        </w:trPr>
        <w:tc>
          <w:tcPr>
            <w:tcW w:w="833" w:type="pct"/>
            <w:shd w:val="clear" w:color="auto" w:fill="auto"/>
            <w:noWrap/>
            <w:vAlign w:val="center"/>
            <w:hideMark/>
          </w:tcPr>
          <w:p w14:paraId="65FDF074"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AS3</w:t>
            </w:r>
          </w:p>
        </w:tc>
        <w:tc>
          <w:tcPr>
            <w:tcW w:w="833" w:type="pct"/>
            <w:shd w:val="clear" w:color="auto" w:fill="auto"/>
            <w:noWrap/>
            <w:vAlign w:val="center"/>
            <w:hideMark/>
          </w:tcPr>
          <w:p w14:paraId="59FE8FB8"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1.702 </w:t>
            </w:r>
          </w:p>
        </w:tc>
        <w:tc>
          <w:tcPr>
            <w:tcW w:w="833" w:type="pct"/>
            <w:shd w:val="clear" w:color="auto" w:fill="auto"/>
            <w:noWrap/>
            <w:vAlign w:val="center"/>
            <w:hideMark/>
          </w:tcPr>
          <w:p w14:paraId="15DC702B"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2.781 </w:t>
            </w:r>
          </w:p>
        </w:tc>
        <w:tc>
          <w:tcPr>
            <w:tcW w:w="833" w:type="pct"/>
            <w:shd w:val="clear" w:color="auto" w:fill="auto"/>
            <w:noWrap/>
            <w:vAlign w:val="center"/>
            <w:hideMark/>
          </w:tcPr>
          <w:p w14:paraId="44C7F1CB"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1.000 </w:t>
            </w:r>
          </w:p>
        </w:tc>
        <w:tc>
          <w:tcPr>
            <w:tcW w:w="833" w:type="pct"/>
            <w:shd w:val="clear" w:color="auto" w:fill="auto"/>
            <w:noWrap/>
            <w:vAlign w:val="center"/>
            <w:hideMark/>
          </w:tcPr>
          <w:p w14:paraId="4593E039"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0.838 </w:t>
            </w:r>
          </w:p>
        </w:tc>
        <w:tc>
          <w:tcPr>
            <w:tcW w:w="833" w:type="pct"/>
            <w:shd w:val="clear" w:color="auto" w:fill="auto"/>
            <w:noWrap/>
            <w:vAlign w:val="center"/>
            <w:hideMark/>
          </w:tcPr>
          <w:p w14:paraId="550DBEA0" w14:textId="77777777" w:rsidR="00845695" w:rsidRPr="00631836" w:rsidRDefault="00845695" w:rsidP="000445B5">
            <w:pPr>
              <w:widowControl/>
              <w:spacing w:line="480" w:lineRule="auto"/>
              <w:jc w:val="center"/>
              <w:rPr>
                <w:rFonts w:eastAsia="PMingLiU" w:cs="Times New Roman"/>
                <w:kern w:val="0"/>
                <w:szCs w:val="24"/>
              </w:rPr>
            </w:pPr>
            <w:r w:rsidRPr="00631836">
              <w:rPr>
                <w:rFonts w:eastAsia="PMingLiU" w:cs="Times New Roman"/>
                <w:kern w:val="0"/>
                <w:szCs w:val="24"/>
              </w:rPr>
              <w:t xml:space="preserve">0.521 </w:t>
            </w:r>
          </w:p>
        </w:tc>
      </w:tr>
    </w:tbl>
    <w:p w14:paraId="4BD6B251" w14:textId="77777777" w:rsidR="00845695" w:rsidRPr="00631836" w:rsidRDefault="00845695" w:rsidP="000445B5">
      <w:pPr>
        <w:spacing w:line="480" w:lineRule="auto"/>
        <w:jc w:val="both"/>
        <w:rPr>
          <w:rFonts w:cstheme="minorHAnsi"/>
          <w:szCs w:val="24"/>
        </w:rPr>
        <w:sectPr w:rsidR="00845695" w:rsidRPr="00631836" w:rsidSect="00587B86">
          <w:pgSz w:w="11906" w:h="16838"/>
          <w:pgMar w:top="1418" w:right="1418" w:bottom="1418" w:left="1418" w:header="851" w:footer="992" w:gutter="0"/>
          <w:cols w:space="425"/>
          <w:docGrid w:type="lines" w:linePitch="360"/>
        </w:sectPr>
      </w:pPr>
    </w:p>
    <w:p w14:paraId="030B1502" w14:textId="77777777" w:rsidR="00845695" w:rsidRPr="00631836" w:rsidRDefault="00845695" w:rsidP="000445B5">
      <w:pPr>
        <w:spacing w:line="480" w:lineRule="auto"/>
        <w:rPr>
          <w:rFonts w:cs="Times New Roman"/>
          <w:szCs w:val="24"/>
        </w:rPr>
      </w:pPr>
      <w:r w:rsidRPr="00631836">
        <w:rPr>
          <w:rFonts w:cs="Times New Roman"/>
          <w:szCs w:val="24"/>
        </w:rPr>
        <w:lastRenderedPageBreak/>
        <w:t xml:space="preserve">Table 5 .Pairwise comparison of criteria for </w:t>
      </w:r>
      <w:proofErr w:type="spellStart"/>
      <w:r w:rsidRPr="00631836">
        <w:rPr>
          <w:rFonts w:cs="Times New Roman"/>
          <w:szCs w:val="24"/>
        </w:rPr>
        <w:t>supermatrix</w:t>
      </w:r>
      <w:proofErr w:type="spellEnd"/>
      <w:r w:rsidRPr="00631836">
        <w:rPr>
          <w:rFonts w:cs="Times New Roman"/>
          <w:szCs w:val="24"/>
        </w:rPr>
        <w:t xml:space="preserve"> under C1</w:t>
      </w:r>
    </w:p>
    <w:p w14:paraId="5B31ADB7" w14:textId="77777777" w:rsidR="00845695" w:rsidRPr="00631836" w:rsidRDefault="00845695" w:rsidP="000445B5">
      <w:pPr>
        <w:pStyle w:val="ListParagraph"/>
        <w:spacing w:line="480" w:lineRule="auto"/>
        <w:ind w:leftChars="0" w:left="0"/>
        <w:jc w:val="both"/>
        <w:rPr>
          <w:rFonts w:cstheme="minorHAnsi"/>
          <w:szCs w:val="24"/>
        </w:rPr>
      </w:pPr>
      <w:r w:rsidRPr="00631836">
        <w:rPr>
          <w:noProof/>
          <w:lang w:val="en-GB" w:eastAsia="zh-CN"/>
        </w:rPr>
        <w:drawing>
          <wp:inline distT="0" distB="0" distL="0" distR="0" wp14:anchorId="3D925135" wp14:editId="372974BF">
            <wp:extent cx="5737572" cy="1654366"/>
            <wp:effectExtent l="0" t="0" r="0" b="317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5776607" cy="1665621"/>
                    </a:xfrm>
                    <a:prstGeom prst="rect">
                      <a:avLst/>
                    </a:prstGeom>
                    <a:noFill/>
                    <a:ln>
                      <a:noFill/>
                    </a:ln>
                  </pic:spPr>
                </pic:pic>
              </a:graphicData>
            </a:graphic>
          </wp:inline>
        </w:drawing>
      </w:r>
    </w:p>
    <w:p w14:paraId="1EA66124" w14:textId="77777777" w:rsidR="00FA4CDF" w:rsidRPr="00631836" w:rsidRDefault="00FA4CDF" w:rsidP="000445B5">
      <w:pPr>
        <w:spacing w:line="480" w:lineRule="auto"/>
        <w:jc w:val="both"/>
        <w:rPr>
          <w:rFonts w:cs="Times New Roman"/>
          <w:szCs w:val="24"/>
        </w:rPr>
      </w:pPr>
    </w:p>
    <w:p w14:paraId="6FE95D0B" w14:textId="41A749EC" w:rsidR="00406C93" w:rsidRPr="00631836" w:rsidRDefault="00A006DD" w:rsidP="000445B5">
      <w:pPr>
        <w:pStyle w:val="ListParagraph"/>
        <w:numPr>
          <w:ilvl w:val="0"/>
          <w:numId w:val="5"/>
        </w:numPr>
        <w:spacing w:line="480" w:lineRule="auto"/>
        <w:ind w:leftChars="0" w:left="0" w:firstLine="0"/>
        <w:jc w:val="both"/>
        <w:rPr>
          <w:rFonts w:cs="Times New Roman"/>
        </w:rPr>
      </w:pPr>
      <w:r w:rsidRPr="00631836">
        <w:rPr>
          <w:rFonts w:cs="Times New Roman"/>
          <w:szCs w:val="24"/>
        </w:rPr>
        <w:t xml:space="preserve">We apply </w:t>
      </w:r>
      <w:r w:rsidR="00406C93" w:rsidRPr="00631836">
        <w:rPr>
          <w:rFonts w:cs="Times New Roman"/>
          <w:szCs w:val="24"/>
        </w:rPr>
        <w:t>Eq.</w:t>
      </w:r>
      <w:r w:rsidR="008535EA" w:rsidRPr="00631836">
        <w:rPr>
          <w:rFonts w:cs="Times New Roman"/>
          <w:szCs w:val="24"/>
        </w:rPr>
        <w:t xml:space="preserve"> </w:t>
      </w:r>
      <w:r w:rsidR="00406C93" w:rsidRPr="00631836">
        <w:rPr>
          <w:rFonts w:cs="Times New Roman"/>
          <w:szCs w:val="24"/>
        </w:rPr>
        <w:t>(3) to aggregate the expert respon</w:t>
      </w:r>
      <w:r w:rsidRPr="00631836">
        <w:rPr>
          <w:rFonts w:cs="Times New Roman"/>
          <w:szCs w:val="24"/>
        </w:rPr>
        <w:t>se</w:t>
      </w:r>
      <w:r w:rsidR="00567050" w:rsidRPr="00631836">
        <w:rPr>
          <w:rFonts w:cs="Times New Roman"/>
          <w:szCs w:val="24"/>
        </w:rPr>
        <w:t>s</w:t>
      </w:r>
      <w:r w:rsidR="00406C93" w:rsidRPr="00631836">
        <w:rPr>
          <w:rFonts w:cs="Times New Roman"/>
          <w:szCs w:val="24"/>
        </w:rPr>
        <w:t xml:space="preserve"> for the matrices. Table 4 present</w:t>
      </w:r>
      <w:r w:rsidRPr="00631836">
        <w:rPr>
          <w:rFonts w:cs="Times New Roman"/>
          <w:szCs w:val="24"/>
        </w:rPr>
        <w:t>s</w:t>
      </w:r>
      <w:r w:rsidR="00406C93" w:rsidRPr="00631836">
        <w:rPr>
          <w:rFonts w:cs="Times New Roman"/>
          <w:szCs w:val="24"/>
        </w:rPr>
        <w:t xml:space="preserve"> the </w:t>
      </w:r>
      <w:r w:rsidR="00406C93" w:rsidRPr="00631836">
        <w:rPr>
          <w:rFonts w:cs="Times New Roman"/>
        </w:rPr>
        <w:t xml:space="preserve">pairwise comparison of aspects under AS1. </w:t>
      </w:r>
      <w:r w:rsidR="00406C93" w:rsidRPr="00631836">
        <w:rPr>
          <w:rFonts w:cs="Times New Roman"/>
          <w:szCs w:val="24"/>
        </w:rPr>
        <w:t>The</w:t>
      </w:r>
      <w:r w:rsidRPr="00631836">
        <w:rPr>
          <w:rFonts w:cs="Times New Roman"/>
          <w:szCs w:val="24"/>
        </w:rPr>
        <w:t xml:space="preserve"> values </w:t>
      </w:r>
      <w:proofErr w:type="gramStart"/>
      <w:r w:rsidRPr="00631836">
        <w:rPr>
          <w:rFonts w:cs="Times New Roman"/>
          <w:szCs w:val="24"/>
        </w:rPr>
        <w:t xml:space="preserve">of </w:t>
      </w:r>
      <w:r w:rsidR="00406C93" w:rsidRPr="00631836">
        <w:rPr>
          <w:rFonts w:cs="Times New Roman"/>
          <w:szCs w:val="24"/>
        </w:rPr>
        <w:t xml:space="preserve"> </w:t>
      </w:r>
      <w:proofErr w:type="gramEnd"/>
      <m:oMath>
        <m:sSub>
          <m:sSubPr>
            <m:ctrlPr>
              <w:rPr>
                <w:rFonts w:ascii="Cambria Math" w:hAnsi="Cambria Math" w:cs="Times New Roman"/>
                <w:szCs w:val="24"/>
              </w:rPr>
            </m:ctrlPr>
          </m:sSubPr>
          <m:e>
            <m:r>
              <m:rPr>
                <m:sty m:val="p"/>
              </m:rPr>
              <w:rPr>
                <w:rFonts w:ascii="Cambria Math" w:hAnsi="Cambria Math" w:cs="Times New Roman"/>
                <w:szCs w:val="24"/>
              </w:rPr>
              <m:t xml:space="preserve"> λ </m:t>
            </m:r>
          </m:e>
          <m:sub>
            <m:r>
              <m:rPr>
                <m:sty m:val="p"/>
              </m:rPr>
              <w:rPr>
                <w:rFonts w:ascii="Cambria Math" w:hAnsi="Cambria Math" w:cs="Times New Roman"/>
                <w:szCs w:val="24"/>
                <w:vertAlign w:val="subscript"/>
              </w:rPr>
              <m:t>max</m:t>
            </m:r>
          </m:sub>
        </m:sSub>
        <m:r>
          <m:rPr>
            <m:sty m:val="p"/>
          </m:rPr>
          <w:rPr>
            <w:rFonts w:ascii="Cambria Math" w:hAnsi="Cambria Math" w:cs="Times New Roman"/>
            <w:szCs w:val="24"/>
          </w:rPr>
          <m:t>=</m:t>
        </m:r>
      </m:oMath>
      <w:r w:rsidR="00406C93" w:rsidRPr="00631836">
        <w:rPr>
          <w:rFonts w:cs="Times New Roman"/>
          <w:szCs w:val="24"/>
        </w:rPr>
        <w:t xml:space="preserve">3.481, C.I.= 0.0853 and C.R.= 0.0654 are presented. </w:t>
      </w:r>
      <w:r w:rsidR="00406C93" w:rsidRPr="00631836">
        <w:rPr>
          <w:rStyle w:val="st1"/>
          <w:rFonts w:cs="Times New Roman"/>
        </w:rPr>
        <w:t>Similarly</w:t>
      </w:r>
      <w:r w:rsidR="00406C93" w:rsidRPr="00631836">
        <w:rPr>
          <w:rFonts w:cs="Times New Roman"/>
          <w:szCs w:val="24"/>
        </w:rPr>
        <w:t>,</w:t>
      </w:r>
      <w:r w:rsidR="00406C93" w:rsidRPr="00631836">
        <w:rPr>
          <w:rFonts w:eastAsia="PMingLiU" w:cs="Times New Roman"/>
          <w:szCs w:val="24"/>
        </w:rPr>
        <w:t xml:space="preserve"> </w:t>
      </w:r>
      <w:r w:rsidR="00406C93" w:rsidRPr="00631836">
        <w:rPr>
          <w:rFonts w:cs="Times New Roman"/>
          <w:szCs w:val="24"/>
        </w:rPr>
        <w:t>Table 5 present</w:t>
      </w:r>
      <w:r w:rsidRPr="00631836">
        <w:rPr>
          <w:rFonts w:cs="Times New Roman"/>
          <w:szCs w:val="24"/>
        </w:rPr>
        <w:t>s</w:t>
      </w:r>
      <w:r w:rsidR="00406C93" w:rsidRPr="00631836">
        <w:rPr>
          <w:rFonts w:cs="Times New Roman"/>
          <w:szCs w:val="24"/>
        </w:rPr>
        <w:t xml:space="preserve"> the </w:t>
      </w:r>
      <w:r w:rsidR="00406C93" w:rsidRPr="00631836">
        <w:rPr>
          <w:rFonts w:cs="Times New Roman"/>
        </w:rPr>
        <w:t>pairwise comparison of criteria under C1</w:t>
      </w:r>
      <w:r w:rsidRPr="00631836">
        <w:rPr>
          <w:rFonts w:cs="Times New Roman"/>
        </w:rPr>
        <w:t>, and</w:t>
      </w:r>
      <w:r w:rsidR="00406C93" w:rsidRPr="00631836">
        <w:rPr>
          <w:rFonts w:cs="Times New Roman"/>
        </w:rPr>
        <w:t xml:space="preserve"> </w:t>
      </w:r>
      <w:r w:rsidRPr="00631836">
        <w:rPr>
          <w:rFonts w:cs="Times New Roman"/>
          <w:szCs w:val="24"/>
        </w:rPr>
        <w:t>t</w:t>
      </w:r>
      <w:r w:rsidR="00406C93" w:rsidRPr="00631836">
        <w:rPr>
          <w:rFonts w:cs="Times New Roman"/>
          <w:szCs w:val="24"/>
        </w:rPr>
        <w:t>he</w:t>
      </w:r>
      <w:r w:rsidRPr="00631836">
        <w:rPr>
          <w:rFonts w:cs="Times New Roman"/>
          <w:szCs w:val="24"/>
        </w:rPr>
        <w:t xml:space="preserve"> values</w:t>
      </w:r>
      <w:r w:rsidR="00406C93" w:rsidRPr="00631836">
        <w:rPr>
          <w:rFonts w:cs="Times New Roman"/>
          <w:szCs w:val="24"/>
        </w:rPr>
        <w:t xml:space="preserve"> </w:t>
      </w:r>
      <m:oMath>
        <m:sSub>
          <m:sSubPr>
            <m:ctrlPr>
              <w:rPr>
                <w:rFonts w:ascii="Cambria Math" w:hAnsi="Cambria Math" w:cs="Times New Roman"/>
                <w:szCs w:val="24"/>
              </w:rPr>
            </m:ctrlPr>
          </m:sSubPr>
          <m:e>
            <m:r>
              <m:rPr>
                <m:sty m:val="p"/>
              </m:rPr>
              <w:rPr>
                <w:rFonts w:ascii="Cambria Math" w:hAnsi="Cambria Math" w:cs="Times New Roman"/>
                <w:szCs w:val="24"/>
              </w:rPr>
              <m:t xml:space="preserve"> λ </m:t>
            </m:r>
          </m:e>
          <m:sub>
            <m:r>
              <m:rPr>
                <m:sty m:val="p"/>
              </m:rPr>
              <w:rPr>
                <w:rFonts w:ascii="Cambria Math" w:hAnsi="Cambria Math" w:cs="Times New Roman"/>
                <w:szCs w:val="24"/>
                <w:vertAlign w:val="subscript"/>
              </w:rPr>
              <m:t>max</m:t>
            </m:r>
          </m:sub>
        </m:sSub>
        <m:r>
          <m:rPr>
            <m:sty m:val="p"/>
          </m:rPr>
          <w:rPr>
            <w:rFonts w:ascii="Cambria Math" w:hAnsi="Cambria Math" w:cs="Times New Roman"/>
            <w:szCs w:val="24"/>
          </w:rPr>
          <m:t xml:space="preserve">= </m:t>
        </m:r>
      </m:oMath>
      <w:r w:rsidR="00406C93" w:rsidRPr="00631836">
        <w:rPr>
          <w:rFonts w:cs="Times New Roman"/>
          <w:szCs w:val="24"/>
        </w:rPr>
        <w:t>7.357, C.I</w:t>
      </w:r>
      <w:proofErr w:type="gramStart"/>
      <w:r w:rsidR="00406C93" w:rsidRPr="00631836">
        <w:rPr>
          <w:rFonts w:cs="Times New Roman"/>
          <w:szCs w:val="24"/>
        </w:rPr>
        <w:t>.=</w:t>
      </w:r>
      <w:proofErr w:type="gramEnd"/>
      <w:r w:rsidR="00406C93" w:rsidRPr="00631836">
        <w:rPr>
          <w:rFonts w:cs="Times New Roman"/>
          <w:szCs w:val="24"/>
        </w:rPr>
        <w:t xml:space="preserve"> 0.0979 and C.R.= 0.084 are presented. </w:t>
      </w:r>
      <w:r w:rsidR="00406C93" w:rsidRPr="00631836">
        <w:rPr>
          <w:rFonts w:cs="Times New Roman"/>
        </w:rPr>
        <w:t>This study repeat</w:t>
      </w:r>
      <w:r w:rsidRPr="00631836">
        <w:rPr>
          <w:rFonts w:cs="Times New Roman"/>
        </w:rPr>
        <w:t>s</w:t>
      </w:r>
      <w:r w:rsidR="00406C93" w:rsidRPr="00631836">
        <w:rPr>
          <w:rFonts w:cs="Times New Roman"/>
        </w:rPr>
        <w:t xml:space="preserve"> this </w:t>
      </w:r>
      <w:r w:rsidRPr="00631836">
        <w:rPr>
          <w:rFonts w:cs="Times New Roman"/>
        </w:rPr>
        <w:t xml:space="preserve">matrix </w:t>
      </w:r>
      <w:r w:rsidR="00406C93" w:rsidRPr="00631836">
        <w:rPr>
          <w:rFonts w:cs="Times New Roman"/>
        </w:rPr>
        <w:t>decompos</w:t>
      </w:r>
      <w:r w:rsidRPr="00631836">
        <w:rPr>
          <w:rFonts w:cs="Times New Roman"/>
        </w:rPr>
        <w:t>ition</w:t>
      </w:r>
      <w:r w:rsidR="00406C93" w:rsidRPr="00631836">
        <w:rPr>
          <w:rFonts w:cs="Times New Roman"/>
        </w:rPr>
        <w:t xml:space="preserve"> process in MATLAB 34 times to acquire the weights for the unweighted </w:t>
      </w:r>
      <w:proofErr w:type="spellStart"/>
      <w:r w:rsidR="00406C93" w:rsidRPr="00631836">
        <w:rPr>
          <w:rFonts w:cs="Times New Roman"/>
        </w:rPr>
        <w:t>supermatrix</w:t>
      </w:r>
      <w:proofErr w:type="spellEnd"/>
      <w:r w:rsidR="00406C93" w:rsidRPr="00631836">
        <w:rPr>
          <w:rFonts w:cs="Times New Roman"/>
        </w:rPr>
        <w:t>. The C.I. and C.R. are computed for each matrix</w:t>
      </w:r>
      <w:r w:rsidRPr="00631836">
        <w:rPr>
          <w:rFonts w:cs="Times New Roman"/>
        </w:rPr>
        <w:t xml:space="preserve"> using </w:t>
      </w:r>
      <w:proofErr w:type="spellStart"/>
      <w:r w:rsidR="00902665" w:rsidRPr="00631836">
        <w:rPr>
          <w:rFonts w:cs="Times New Roman"/>
        </w:rPr>
        <w:t>Eqs</w:t>
      </w:r>
      <w:proofErr w:type="spellEnd"/>
      <w:r w:rsidR="00902665" w:rsidRPr="00631836">
        <w:rPr>
          <w:rFonts w:cs="Times New Roman"/>
        </w:rPr>
        <w:t>. (4) and (5)</w:t>
      </w:r>
      <w:r w:rsidR="00406C93" w:rsidRPr="00631836">
        <w:rPr>
          <w:rFonts w:cs="Times New Roman"/>
        </w:rPr>
        <w:t xml:space="preserve">. </w:t>
      </w:r>
      <w:r w:rsidR="00406C93" w:rsidRPr="00631836">
        <w:rPr>
          <w:rFonts w:cs="Times New Roman"/>
          <w:szCs w:val="24"/>
        </w:rPr>
        <w:t>The C.I. and C.R. are less than 0.1. Hence, th</w:t>
      </w:r>
      <w:r w:rsidRPr="00631836">
        <w:rPr>
          <w:rFonts w:cs="Times New Roman"/>
          <w:szCs w:val="24"/>
        </w:rPr>
        <w:t>ese values</w:t>
      </w:r>
      <w:r w:rsidR="00406C93" w:rsidRPr="00631836">
        <w:rPr>
          <w:rFonts w:cs="Times New Roman"/>
          <w:szCs w:val="24"/>
        </w:rPr>
        <w:t xml:space="preserve"> satisf</w:t>
      </w:r>
      <w:r w:rsidRPr="00631836">
        <w:rPr>
          <w:rFonts w:cs="Times New Roman"/>
          <w:szCs w:val="24"/>
        </w:rPr>
        <w:t>y</w:t>
      </w:r>
      <w:r w:rsidR="00406C93" w:rsidRPr="00631836">
        <w:rPr>
          <w:rFonts w:cs="Times New Roman"/>
          <w:szCs w:val="24"/>
        </w:rPr>
        <w:t xml:space="preserve"> the consistency index and ratio. However, the </w:t>
      </w:r>
      <w:r w:rsidR="00406C93" w:rsidRPr="00631836">
        <w:rPr>
          <w:rFonts w:eastAsia="PMingLiU" w:cs="Times New Roman"/>
          <w:szCs w:val="24"/>
        </w:rPr>
        <w:t>aspects</w:t>
      </w:r>
      <w:r w:rsidR="00406C93" w:rsidRPr="00631836">
        <w:rPr>
          <w:rFonts w:cs="Times New Roman"/>
          <w:szCs w:val="24"/>
        </w:rPr>
        <w:t xml:space="preserve"> and criteria </w:t>
      </w:r>
      <w:r w:rsidRPr="00631836">
        <w:rPr>
          <w:rFonts w:cs="Times New Roman"/>
          <w:szCs w:val="24"/>
        </w:rPr>
        <w:t xml:space="preserve">contain </w:t>
      </w:r>
      <w:r w:rsidR="00406C93" w:rsidRPr="00631836">
        <w:rPr>
          <w:rFonts w:cs="Times New Roman"/>
          <w:szCs w:val="24"/>
        </w:rPr>
        <w:t>naturally complicated relations</w:t>
      </w:r>
      <w:r w:rsidRPr="00631836">
        <w:rPr>
          <w:rFonts w:cs="Times New Roman"/>
          <w:szCs w:val="24"/>
        </w:rPr>
        <w:t>hips</w:t>
      </w:r>
      <w:r w:rsidR="00406C93" w:rsidRPr="00631836">
        <w:rPr>
          <w:rFonts w:cs="Times New Roman"/>
          <w:szCs w:val="24"/>
        </w:rPr>
        <w:t xml:space="preserve"> within </w:t>
      </w:r>
      <w:r w:rsidR="00406C93" w:rsidRPr="00631836">
        <w:rPr>
          <w:rFonts w:eastAsia="PMingLiU" w:cs="Times New Roman"/>
          <w:szCs w:val="24"/>
        </w:rPr>
        <w:t>the hierarchical structure</w:t>
      </w:r>
      <w:r w:rsidR="00406C93" w:rsidRPr="00631836">
        <w:rPr>
          <w:rFonts w:cs="Times New Roman"/>
          <w:szCs w:val="24"/>
        </w:rPr>
        <w:t>.</w:t>
      </w:r>
    </w:p>
    <w:p w14:paraId="119529D6" w14:textId="77777777" w:rsidR="008908CC" w:rsidRPr="00631836" w:rsidRDefault="008908CC" w:rsidP="000445B5">
      <w:pPr>
        <w:pStyle w:val="ListParagraph"/>
        <w:spacing w:line="480" w:lineRule="auto"/>
        <w:ind w:leftChars="0" w:left="0"/>
        <w:jc w:val="both"/>
        <w:rPr>
          <w:rFonts w:cs="Times New Roman"/>
        </w:rPr>
      </w:pPr>
    </w:p>
    <w:p w14:paraId="66A36D53" w14:textId="28BDA186" w:rsidR="00406C93" w:rsidRPr="00631836" w:rsidRDefault="00902665" w:rsidP="000445B5">
      <w:pPr>
        <w:pStyle w:val="ListParagraph"/>
        <w:numPr>
          <w:ilvl w:val="0"/>
          <w:numId w:val="5"/>
        </w:numPr>
        <w:spacing w:line="480" w:lineRule="auto"/>
        <w:ind w:leftChars="0" w:left="0" w:firstLine="0"/>
        <w:jc w:val="both"/>
        <w:rPr>
          <w:rFonts w:cs="Times New Roman"/>
          <w:szCs w:val="24"/>
        </w:rPr>
      </w:pPr>
      <w:r w:rsidRPr="00631836">
        <w:rPr>
          <w:rFonts w:cs="Times New Roman"/>
          <w:szCs w:val="24"/>
        </w:rPr>
        <w:t>To</w:t>
      </w:r>
      <w:r w:rsidR="009C0641" w:rsidRPr="00631836">
        <w:rPr>
          <w:rFonts w:cs="Times New Roman"/>
          <w:szCs w:val="24"/>
        </w:rPr>
        <w:t xml:space="preserve"> address </w:t>
      </w:r>
      <w:r w:rsidRPr="00631836">
        <w:rPr>
          <w:rFonts w:cs="Times New Roman"/>
          <w:szCs w:val="24"/>
        </w:rPr>
        <w:t xml:space="preserve">the hierarchical framework and interdependence relationships, Table 4 </w:t>
      </w:r>
      <w:r w:rsidR="00A006DD" w:rsidRPr="00631836">
        <w:rPr>
          <w:rFonts w:cs="Times New Roman"/>
          <w:szCs w:val="24"/>
        </w:rPr>
        <w:t xml:space="preserve">lists the </w:t>
      </w:r>
      <w:r w:rsidRPr="00631836">
        <w:rPr>
          <w:rFonts w:cs="Times New Roman"/>
          <w:szCs w:val="24"/>
        </w:rPr>
        <w:t>aspects</w:t>
      </w:r>
      <w:r w:rsidR="00A006DD" w:rsidRPr="00631836">
        <w:rPr>
          <w:rFonts w:cs="Times New Roman"/>
          <w:szCs w:val="24"/>
        </w:rPr>
        <w:t xml:space="preserve"> of</w:t>
      </w:r>
      <w:r w:rsidRPr="00631836">
        <w:rPr>
          <w:rFonts w:cs="Times New Roman"/>
          <w:szCs w:val="24"/>
        </w:rPr>
        <w:t xml:space="preserve"> weights under AS1, under AS1 aspects weights (0.250, 0.230, 0.521), Table 5 criteria weights under AS1,  under AS1 criteria weights (0.0245, 0.0238, 0.0384, 0.0166, </w:t>
      </w:r>
      <w:r w:rsidRPr="00631836">
        <w:rPr>
          <w:rFonts w:cs="Times New Roman"/>
          <w:szCs w:val="24"/>
        </w:rPr>
        <w:lastRenderedPageBreak/>
        <w:t>0.0183, 0.0162, 0.0331, 0.0296, 0.0363, 0.0289, 0.0337, 0.0305, 0.0298, 0.0303, 0.0300, 0.0394, 0.0269, 0.0095, 0.0197, 0.0229, 0.0277, 0.0284, 0.0344, 0.0411, 0.0170, 0.0368, 0.0379, 0.0398, 0.0087, 0.0397, 0.0391, 0.0372, 0.0405, 0.0330)</w:t>
      </w:r>
      <w:r w:rsidR="00A006DD" w:rsidRPr="00631836">
        <w:rPr>
          <w:rFonts w:cs="Times New Roman"/>
          <w:szCs w:val="24"/>
        </w:rPr>
        <w:t xml:space="preserve">; these values </w:t>
      </w:r>
      <w:r w:rsidR="00E17516" w:rsidRPr="00631836">
        <w:rPr>
          <w:rFonts w:cs="Times New Roman"/>
          <w:szCs w:val="24"/>
        </w:rPr>
        <w:t xml:space="preserve"> are used to compose</w:t>
      </w:r>
      <w:r w:rsidRPr="00631836">
        <w:rPr>
          <w:rFonts w:cs="Times New Roman"/>
          <w:szCs w:val="24"/>
        </w:rPr>
        <w:t xml:space="preserve"> </w:t>
      </w:r>
      <w:r w:rsidR="00406C93" w:rsidRPr="00631836">
        <w:rPr>
          <w:rFonts w:cs="Times New Roman"/>
          <w:szCs w:val="24"/>
        </w:rPr>
        <w:t xml:space="preserve">the unweighted </w:t>
      </w:r>
      <w:proofErr w:type="spellStart"/>
      <w:r w:rsidR="00406C93" w:rsidRPr="00631836">
        <w:rPr>
          <w:rFonts w:cs="Times New Roman"/>
          <w:szCs w:val="24"/>
        </w:rPr>
        <w:t>supermatrix</w:t>
      </w:r>
      <w:proofErr w:type="spellEnd"/>
      <w:r w:rsidRPr="00631836">
        <w:rPr>
          <w:rFonts w:cs="Times New Roman"/>
          <w:szCs w:val="24"/>
        </w:rPr>
        <w:t xml:space="preserve">, </w:t>
      </w:r>
      <w:r w:rsidR="00E17516" w:rsidRPr="00631836">
        <w:rPr>
          <w:rFonts w:cs="Times New Roman"/>
          <w:szCs w:val="24"/>
        </w:rPr>
        <w:t>(</w:t>
      </w:r>
      <w:r w:rsidRPr="00631836">
        <w:rPr>
          <w:rFonts w:cs="Times New Roman"/>
          <w:szCs w:val="24"/>
        </w:rPr>
        <w:t xml:space="preserve">see </w:t>
      </w:r>
      <w:r w:rsidR="00E17516" w:rsidRPr="00631836">
        <w:rPr>
          <w:rFonts w:cs="Times New Roman"/>
          <w:szCs w:val="24"/>
        </w:rPr>
        <w:t xml:space="preserve">the </w:t>
      </w:r>
      <w:r w:rsidR="00DB7569" w:rsidRPr="00631836">
        <w:rPr>
          <w:rFonts w:cs="Times New Roman"/>
          <w:szCs w:val="24"/>
        </w:rPr>
        <w:t>AS1 and C1 columns</w:t>
      </w:r>
      <w:r w:rsidR="00E17516" w:rsidRPr="00631836">
        <w:rPr>
          <w:rFonts w:cs="Times New Roman"/>
          <w:szCs w:val="24"/>
        </w:rPr>
        <w:t xml:space="preserve"> in Table 6)</w:t>
      </w:r>
      <w:r w:rsidR="00406C93" w:rsidRPr="00631836">
        <w:rPr>
          <w:rFonts w:cs="Times New Roman"/>
          <w:szCs w:val="24"/>
        </w:rPr>
        <w:t>.</w:t>
      </w:r>
      <w:r w:rsidR="00406C93" w:rsidRPr="00631836">
        <w:rPr>
          <w:rFonts w:cs="Times New Roman"/>
          <w:b/>
          <w:szCs w:val="24"/>
        </w:rPr>
        <w:t xml:space="preserve"> </w:t>
      </w:r>
    </w:p>
    <w:p w14:paraId="4A630EFE" w14:textId="77777777" w:rsidR="00845695" w:rsidRPr="00631836" w:rsidRDefault="00406C93" w:rsidP="000445B5">
      <w:pPr>
        <w:spacing w:line="480" w:lineRule="auto"/>
        <w:jc w:val="both"/>
        <w:rPr>
          <w:rFonts w:cs="Times New Roman"/>
          <w:b/>
          <w:szCs w:val="24"/>
        </w:rPr>
        <w:sectPr w:rsidR="00845695" w:rsidRPr="00631836" w:rsidSect="00872FE4">
          <w:footerReference w:type="default" r:id="rId17"/>
          <w:pgSz w:w="11906" w:h="16838"/>
          <w:pgMar w:top="1418" w:right="1418" w:bottom="1418" w:left="1418" w:header="851" w:footer="992" w:gutter="0"/>
          <w:cols w:space="425"/>
          <w:docGrid w:type="lines" w:linePitch="360"/>
        </w:sectPr>
      </w:pPr>
      <w:r w:rsidRPr="00631836">
        <w:rPr>
          <w:rFonts w:cs="Times New Roman"/>
          <w:b/>
          <w:szCs w:val="24"/>
        </w:rPr>
        <w:t xml:space="preserve"> </w:t>
      </w:r>
    </w:p>
    <w:p w14:paraId="74BC8479" w14:textId="77777777" w:rsidR="00845695" w:rsidRPr="00631836" w:rsidRDefault="00845695" w:rsidP="000445B5">
      <w:pPr>
        <w:spacing w:line="480" w:lineRule="auto"/>
        <w:rPr>
          <w:rFonts w:cs="Times New Roman"/>
          <w:szCs w:val="24"/>
        </w:rPr>
      </w:pPr>
      <w:proofErr w:type="gramStart"/>
      <w:r w:rsidRPr="00631836">
        <w:rPr>
          <w:rFonts w:cs="Times New Roman"/>
          <w:szCs w:val="24"/>
        </w:rPr>
        <w:lastRenderedPageBreak/>
        <w:t>Table 6.</w:t>
      </w:r>
      <w:proofErr w:type="gramEnd"/>
      <w:r w:rsidRPr="00631836">
        <w:rPr>
          <w:rFonts w:cs="Times New Roman"/>
          <w:szCs w:val="24"/>
        </w:rPr>
        <w:t xml:space="preserve"> Unweighted </w:t>
      </w:r>
      <w:proofErr w:type="spellStart"/>
      <w:r w:rsidRPr="00631836">
        <w:rPr>
          <w:rFonts w:cs="Times New Roman"/>
          <w:szCs w:val="24"/>
        </w:rPr>
        <w:t>supermatrix</w:t>
      </w:r>
      <w:proofErr w:type="spellEnd"/>
    </w:p>
    <w:p w14:paraId="7F330705" w14:textId="77777777" w:rsidR="00845695" w:rsidRPr="00631836" w:rsidRDefault="00845695" w:rsidP="000445B5">
      <w:pPr>
        <w:spacing w:line="480" w:lineRule="auto"/>
        <w:jc w:val="both"/>
        <w:rPr>
          <w:rFonts w:cstheme="minorHAnsi"/>
          <w:szCs w:val="24"/>
        </w:rPr>
      </w:pPr>
      <w:r w:rsidRPr="00631836">
        <w:rPr>
          <w:rFonts w:cstheme="minorHAnsi"/>
          <w:noProof/>
          <w:szCs w:val="24"/>
          <w:lang w:val="en-GB" w:eastAsia="zh-CN"/>
        </w:rPr>
        <w:drawing>
          <wp:inline distT="0" distB="0" distL="0" distR="0" wp14:anchorId="1A5F553D" wp14:editId="5655BC9C">
            <wp:extent cx="8885555" cy="29718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85555" cy="2971800"/>
                    </a:xfrm>
                    <a:prstGeom prst="rect">
                      <a:avLst/>
                    </a:prstGeom>
                    <a:noFill/>
                    <a:ln>
                      <a:noFill/>
                    </a:ln>
                  </pic:spPr>
                </pic:pic>
              </a:graphicData>
            </a:graphic>
          </wp:inline>
        </w:drawing>
      </w:r>
    </w:p>
    <w:p w14:paraId="63A14EC3" w14:textId="77777777" w:rsidR="00845695" w:rsidRPr="00631836" w:rsidRDefault="00845695" w:rsidP="000445B5">
      <w:pPr>
        <w:spacing w:line="480" w:lineRule="auto"/>
        <w:rPr>
          <w:szCs w:val="24"/>
        </w:rPr>
      </w:pPr>
    </w:p>
    <w:p w14:paraId="3E578A19" w14:textId="77777777" w:rsidR="00845695" w:rsidRPr="00631836" w:rsidRDefault="00845695" w:rsidP="000445B5">
      <w:pPr>
        <w:spacing w:line="480" w:lineRule="auto"/>
        <w:jc w:val="both"/>
        <w:rPr>
          <w:rFonts w:cstheme="minorHAnsi"/>
          <w:szCs w:val="24"/>
        </w:rPr>
      </w:pPr>
    </w:p>
    <w:p w14:paraId="3F59B334" w14:textId="77777777" w:rsidR="00845695" w:rsidRPr="00631836" w:rsidRDefault="00845695" w:rsidP="000445B5">
      <w:pPr>
        <w:spacing w:line="480" w:lineRule="auto"/>
        <w:jc w:val="both"/>
        <w:rPr>
          <w:rFonts w:cstheme="minorHAnsi"/>
          <w:szCs w:val="24"/>
        </w:rPr>
      </w:pPr>
    </w:p>
    <w:p w14:paraId="6F3CAEB9" w14:textId="77777777" w:rsidR="00845695" w:rsidRPr="00631836" w:rsidRDefault="00845695" w:rsidP="000445B5">
      <w:pPr>
        <w:spacing w:line="480" w:lineRule="auto"/>
        <w:jc w:val="both"/>
        <w:rPr>
          <w:rFonts w:cstheme="minorHAnsi"/>
          <w:szCs w:val="24"/>
        </w:rPr>
      </w:pPr>
    </w:p>
    <w:p w14:paraId="6AC53030" w14:textId="77777777" w:rsidR="00953D4F" w:rsidRDefault="00953D4F" w:rsidP="000445B5">
      <w:pPr>
        <w:spacing w:line="480" w:lineRule="auto"/>
        <w:rPr>
          <w:rFonts w:cstheme="minorHAnsi"/>
          <w:szCs w:val="24"/>
        </w:rPr>
      </w:pPr>
    </w:p>
    <w:p w14:paraId="3F0D83DC" w14:textId="77777777" w:rsidR="00845695" w:rsidRPr="00631836" w:rsidRDefault="00845695" w:rsidP="000445B5">
      <w:pPr>
        <w:spacing w:line="480" w:lineRule="auto"/>
        <w:rPr>
          <w:rFonts w:cs="Times New Roman"/>
          <w:szCs w:val="24"/>
        </w:rPr>
      </w:pPr>
      <w:proofErr w:type="gramStart"/>
      <w:r w:rsidRPr="00631836">
        <w:rPr>
          <w:rFonts w:cs="Times New Roman"/>
          <w:szCs w:val="24"/>
        </w:rPr>
        <w:lastRenderedPageBreak/>
        <w:t>Table 7.</w:t>
      </w:r>
      <w:proofErr w:type="gramEnd"/>
      <w:r w:rsidRPr="00631836">
        <w:rPr>
          <w:rFonts w:cs="Times New Roman"/>
          <w:szCs w:val="24"/>
        </w:rPr>
        <w:t xml:space="preserve"> Weighted </w:t>
      </w:r>
      <w:proofErr w:type="spellStart"/>
      <w:r w:rsidRPr="00631836">
        <w:rPr>
          <w:rFonts w:cs="Times New Roman"/>
          <w:szCs w:val="24"/>
        </w:rPr>
        <w:t>supermatrix</w:t>
      </w:r>
      <w:proofErr w:type="spellEnd"/>
    </w:p>
    <w:p w14:paraId="0488738E" w14:textId="77777777" w:rsidR="00845695" w:rsidRPr="00631836" w:rsidRDefault="00845695" w:rsidP="000445B5">
      <w:pPr>
        <w:spacing w:line="480" w:lineRule="auto"/>
        <w:jc w:val="both"/>
        <w:rPr>
          <w:rFonts w:cstheme="minorHAnsi"/>
          <w:szCs w:val="24"/>
        </w:rPr>
      </w:pPr>
      <w:r w:rsidRPr="00631836">
        <w:rPr>
          <w:rFonts w:cstheme="minorHAnsi"/>
          <w:noProof/>
          <w:szCs w:val="24"/>
          <w:lang w:val="en-GB" w:eastAsia="zh-CN"/>
        </w:rPr>
        <w:drawing>
          <wp:inline distT="0" distB="0" distL="0" distR="0" wp14:anchorId="32318709" wp14:editId="3116405C">
            <wp:extent cx="8871585" cy="3258820"/>
            <wp:effectExtent l="0" t="0" r="571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1585" cy="3258820"/>
                    </a:xfrm>
                    <a:prstGeom prst="rect">
                      <a:avLst/>
                    </a:prstGeom>
                    <a:noFill/>
                    <a:ln>
                      <a:noFill/>
                    </a:ln>
                  </pic:spPr>
                </pic:pic>
              </a:graphicData>
            </a:graphic>
          </wp:inline>
        </w:drawing>
      </w:r>
    </w:p>
    <w:p w14:paraId="01C5BFE5" w14:textId="77777777" w:rsidR="00845695" w:rsidRPr="00631836" w:rsidRDefault="00845695" w:rsidP="000445B5">
      <w:pPr>
        <w:spacing w:line="480" w:lineRule="auto"/>
        <w:jc w:val="both"/>
        <w:rPr>
          <w:rFonts w:cstheme="minorHAnsi"/>
          <w:szCs w:val="24"/>
        </w:rPr>
      </w:pPr>
    </w:p>
    <w:p w14:paraId="07737E2F" w14:textId="77777777" w:rsidR="00845695" w:rsidRPr="00631836" w:rsidRDefault="00845695" w:rsidP="000445B5">
      <w:pPr>
        <w:spacing w:line="480" w:lineRule="auto"/>
        <w:jc w:val="both"/>
        <w:rPr>
          <w:rFonts w:cstheme="minorHAnsi"/>
          <w:szCs w:val="24"/>
        </w:rPr>
        <w:sectPr w:rsidR="00845695" w:rsidRPr="00631836" w:rsidSect="00845695">
          <w:pgSz w:w="16838" w:h="11906" w:orient="landscape"/>
          <w:pgMar w:top="1418" w:right="1418" w:bottom="1418" w:left="1418" w:header="851" w:footer="992" w:gutter="0"/>
          <w:cols w:space="425"/>
          <w:docGrid w:type="linesAndChars" w:linePitch="360"/>
        </w:sectPr>
      </w:pPr>
    </w:p>
    <w:p w14:paraId="1B603E50" w14:textId="176A3027" w:rsidR="000E1B80" w:rsidRPr="00631836" w:rsidRDefault="000E1B80" w:rsidP="000445B5">
      <w:pPr>
        <w:spacing w:line="480" w:lineRule="auto"/>
        <w:jc w:val="both"/>
        <w:rPr>
          <w:rFonts w:eastAsia="PMingLiU" w:cstheme="minorHAnsi"/>
          <w:kern w:val="0"/>
          <w:szCs w:val="24"/>
        </w:rPr>
      </w:pPr>
      <w:r w:rsidRPr="00631836">
        <w:rPr>
          <w:rFonts w:cstheme="minorHAnsi"/>
          <w:szCs w:val="24"/>
        </w:rPr>
        <w:lastRenderedPageBreak/>
        <w:t>Table 7 present</w:t>
      </w:r>
      <w:r w:rsidR="00E17516" w:rsidRPr="00631836">
        <w:rPr>
          <w:rFonts w:cstheme="minorHAnsi"/>
          <w:szCs w:val="24"/>
        </w:rPr>
        <w:t>s</w:t>
      </w:r>
      <w:r w:rsidRPr="00631836">
        <w:rPr>
          <w:rFonts w:cstheme="minorHAnsi"/>
          <w:szCs w:val="24"/>
        </w:rPr>
        <w:t xml:space="preserve"> the converged and weighted </w:t>
      </w:r>
      <w:proofErr w:type="spellStart"/>
      <w:r w:rsidRPr="00631836">
        <w:rPr>
          <w:rFonts w:cstheme="minorHAnsi"/>
          <w:szCs w:val="24"/>
        </w:rPr>
        <w:t>supermatrix</w:t>
      </w:r>
      <w:proofErr w:type="spellEnd"/>
      <w:r w:rsidRPr="00631836">
        <w:rPr>
          <w:rFonts w:cstheme="minorHAnsi"/>
          <w:szCs w:val="24"/>
        </w:rPr>
        <w:t>. To</w:t>
      </w:r>
      <w:r w:rsidR="009C0641" w:rsidRPr="00631836">
        <w:rPr>
          <w:rFonts w:cstheme="minorHAnsi"/>
          <w:szCs w:val="24"/>
        </w:rPr>
        <w:t xml:space="preserve"> address </w:t>
      </w:r>
      <w:r w:rsidRPr="00631836">
        <w:rPr>
          <w:rFonts w:cstheme="minorHAnsi"/>
          <w:szCs w:val="24"/>
        </w:rPr>
        <w:t xml:space="preserve">the problem of </w:t>
      </w:r>
      <w:r w:rsidRPr="00631836">
        <w:rPr>
          <w:rFonts w:eastAsia="PMingLiU" w:cstheme="minorHAnsi"/>
          <w:szCs w:val="24"/>
        </w:rPr>
        <w:t>inter</w:t>
      </w:r>
      <w:r w:rsidRPr="00631836">
        <w:rPr>
          <w:rFonts w:cstheme="minorHAnsi"/>
          <w:szCs w:val="24"/>
        </w:rPr>
        <w:t xml:space="preserve">dependence, this study </w:t>
      </w:r>
      <w:proofErr w:type="gramStart"/>
      <w:r w:rsidRPr="00631836">
        <w:rPr>
          <w:rFonts w:cstheme="minorHAnsi"/>
          <w:szCs w:val="24"/>
        </w:rPr>
        <w:t>converges</w:t>
      </w:r>
      <w:proofErr w:type="gramEnd"/>
      <w:r w:rsidRPr="00631836">
        <w:rPr>
          <w:rFonts w:cstheme="minorHAnsi"/>
          <w:szCs w:val="24"/>
        </w:rPr>
        <w:t xml:space="preserve"> the unweighted </w:t>
      </w:r>
      <w:proofErr w:type="spellStart"/>
      <w:r w:rsidRPr="00631836">
        <w:rPr>
          <w:rFonts w:cstheme="minorHAnsi"/>
          <w:szCs w:val="24"/>
        </w:rPr>
        <w:t>supermatrix</w:t>
      </w:r>
      <w:proofErr w:type="spellEnd"/>
      <w:r w:rsidRPr="00631836">
        <w:rPr>
          <w:rFonts w:cstheme="minorHAnsi"/>
          <w:szCs w:val="24"/>
        </w:rPr>
        <w:t xml:space="preserve"> to </w:t>
      </w:r>
      <w:r w:rsidRPr="00631836">
        <w:rPr>
          <w:rFonts w:eastAsia="PMingLiU" w:cstheme="minorHAnsi"/>
          <w:szCs w:val="24"/>
        </w:rPr>
        <w:t xml:space="preserve">arrive at </w:t>
      </w:r>
      <w:r w:rsidRPr="00631836">
        <w:rPr>
          <w:rFonts w:cstheme="minorHAnsi"/>
          <w:szCs w:val="24"/>
        </w:rPr>
        <w:t xml:space="preserve">an overall </w:t>
      </w:r>
      <w:r w:rsidRPr="00631836">
        <w:rPr>
          <w:rFonts w:eastAsia="PMingLiU" w:cstheme="minorHAnsi"/>
          <w:szCs w:val="24"/>
        </w:rPr>
        <w:t xml:space="preserve">ranking </w:t>
      </w:r>
      <w:r w:rsidRPr="00631836">
        <w:rPr>
          <w:rFonts w:cstheme="minorHAnsi"/>
          <w:szCs w:val="24"/>
        </w:rPr>
        <w:t>using Eq. (</w:t>
      </w:r>
      <w:r w:rsidRPr="00631836">
        <w:rPr>
          <w:rFonts w:eastAsia="PMingLiU" w:cstheme="minorHAnsi"/>
          <w:szCs w:val="24"/>
        </w:rPr>
        <w:t>6</w:t>
      </w:r>
      <w:r w:rsidRPr="00631836">
        <w:rPr>
          <w:rFonts w:cstheme="minorHAnsi"/>
          <w:szCs w:val="24"/>
        </w:rPr>
        <w:t>). Moreover, this study assume</w:t>
      </w:r>
      <w:r w:rsidR="00E17516" w:rsidRPr="00631836">
        <w:rPr>
          <w:rFonts w:cstheme="minorHAnsi"/>
          <w:szCs w:val="24"/>
        </w:rPr>
        <w:t>s</w:t>
      </w:r>
      <w:r w:rsidRPr="00631836">
        <w:rPr>
          <w:rFonts w:cstheme="minorHAnsi"/>
          <w:szCs w:val="24"/>
        </w:rPr>
        <w:t xml:space="preserve"> that the framework is </w:t>
      </w:r>
      <w:r w:rsidR="00E17516" w:rsidRPr="00631836">
        <w:rPr>
          <w:rFonts w:cstheme="minorHAnsi"/>
          <w:szCs w:val="24"/>
        </w:rPr>
        <w:t xml:space="preserve">a </w:t>
      </w:r>
      <w:r w:rsidRPr="00631836">
        <w:rPr>
          <w:rFonts w:cstheme="minorHAnsi"/>
          <w:szCs w:val="24"/>
        </w:rPr>
        <w:t>closed-loop framework. The final result is acquired</w:t>
      </w:r>
      <w:r w:rsidR="00E17516" w:rsidRPr="00631836">
        <w:rPr>
          <w:rFonts w:cstheme="minorHAnsi"/>
          <w:szCs w:val="24"/>
        </w:rPr>
        <w:t>, and</w:t>
      </w:r>
      <w:r w:rsidRPr="00631836">
        <w:rPr>
          <w:rFonts w:cstheme="minorHAnsi"/>
          <w:szCs w:val="24"/>
        </w:rPr>
        <w:t xml:space="preserve"> </w:t>
      </w:r>
      <w:r w:rsidR="00E17516" w:rsidRPr="00631836">
        <w:rPr>
          <w:rFonts w:cstheme="minorHAnsi"/>
          <w:szCs w:val="24"/>
        </w:rPr>
        <w:t>t</w:t>
      </w:r>
      <w:r w:rsidRPr="00631836">
        <w:rPr>
          <w:rFonts w:cstheme="minorHAnsi"/>
          <w:szCs w:val="24"/>
        </w:rPr>
        <w:t>he ranking</w:t>
      </w:r>
      <w:r w:rsidR="00E17516" w:rsidRPr="00631836">
        <w:rPr>
          <w:rFonts w:cstheme="minorHAnsi"/>
          <w:szCs w:val="24"/>
        </w:rPr>
        <w:t>s</w:t>
      </w:r>
      <w:r w:rsidRPr="00631836">
        <w:rPr>
          <w:rFonts w:cstheme="minorHAnsi"/>
          <w:szCs w:val="24"/>
        </w:rPr>
        <w:t xml:space="preserve"> of </w:t>
      </w:r>
      <w:r w:rsidR="00E17516" w:rsidRPr="00631836">
        <w:rPr>
          <w:rFonts w:cstheme="minorHAnsi"/>
          <w:szCs w:val="24"/>
        </w:rPr>
        <w:t xml:space="preserve">the </w:t>
      </w:r>
      <w:r w:rsidRPr="00631836">
        <w:rPr>
          <w:rFonts w:cstheme="minorHAnsi"/>
          <w:szCs w:val="24"/>
        </w:rPr>
        <w:t>aspect</w:t>
      </w:r>
      <w:r w:rsidR="00E17516" w:rsidRPr="00631836">
        <w:rPr>
          <w:rFonts w:cstheme="minorHAnsi"/>
          <w:szCs w:val="24"/>
        </w:rPr>
        <w:t>s</w:t>
      </w:r>
      <w:r w:rsidRPr="00631836">
        <w:rPr>
          <w:rFonts w:cstheme="minorHAnsi"/>
          <w:szCs w:val="24"/>
        </w:rPr>
        <w:t xml:space="preserve"> </w:t>
      </w:r>
      <w:r w:rsidR="00E17516" w:rsidRPr="00631836">
        <w:rPr>
          <w:rFonts w:cstheme="minorHAnsi"/>
          <w:szCs w:val="24"/>
        </w:rPr>
        <w:t>are listed as follows:</w:t>
      </w:r>
      <w:r w:rsidRPr="00631836">
        <w:rPr>
          <w:rFonts w:cstheme="minorHAnsi"/>
          <w:szCs w:val="24"/>
        </w:rPr>
        <w:t xml:space="preserve"> </w:t>
      </w:r>
      <w:r w:rsidR="00E17516" w:rsidRPr="00631836">
        <w:rPr>
          <w:rFonts w:cstheme="minorHAnsi"/>
          <w:szCs w:val="24"/>
        </w:rPr>
        <w:t xml:space="preserve">1) </w:t>
      </w:r>
      <w:r w:rsidR="00567050" w:rsidRPr="00631836">
        <w:rPr>
          <w:rFonts w:eastAsia="PMingLiU" w:cstheme="minorHAnsi"/>
          <w:kern w:val="0"/>
          <w:szCs w:val="24"/>
        </w:rPr>
        <w:t>E</w:t>
      </w:r>
      <w:r w:rsidRPr="00631836">
        <w:rPr>
          <w:rFonts w:eastAsia="PMingLiU" w:cstheme="minorHAnsi"/>
          <w:kern w:val="0"/>
          <w:szCs w:val="24"/>
        </w:rPr>
        <w:t>nvironmental operation design (AS2)</w:t>
      </w:r>
      <w:r w:rsidR="00E17516" w:rsidRPr="00631836">
        <w:rPr>
          <w:rFonts w:eastAsia="PMingLiU" w:cstheme="minorHAnsi"/>
          <w:kern w:val="0"/>
          <w:szCs w:val="24"/>
        </w:rPr>
        <w:t>,</w:t>
      </w:r>
      <w:r w:rsidRPr="00631836">
        <w:rPr>
          <w:rFonts w:eastAsia="PMingLiU" w:cstheme="minorHAnsi"/>
          <w:kern w:val="0"/>
          <w:szCs w:val="24"/>
        </w:rPr>
        <w:t xml:space="preserve"> 2</w:t>
      </w:r>
      <w:r w:rsidR="00E17516" w:rsidRPr="00631836">
        <w:rPr>
          <w:rFonts w:eastAsia="PMingLiU" w:cstheme="minorHAnsi"/>
          <w:kern w:val="0"/>
          <w:szCs w:val="24"/>
        </w:rPr>
        <w:t>)</w:t>
      </w:r>
      <w:r w:rsidRPr="00631836">
        <w:rPr>
          <w:rFonts w:eastAsia="PMingLiU" w:cstheme="minorHAnsi"/>
          <w:kern w:val="0"/>
          <w:szCs w:val="24"/>
        </w:rPr>
        <w:t xml:space="preserve"> </w:t>
      </w:r>
      <w:r w:rsidR="00567050" w:rsidRPr="00631836">
        <w:rPr>
          <w:rFonts w:eastAsia="PMingLiU" w:cstheme="minorHAnsi"/>
          <w:kern w:val="0"/>
          <w:szCs w:val="24"/>
        </w:rPr>
        <w:t>E</w:t>
      </w:r>
      <w:r w:rsidRPr="00631836">
        <w:rPr>
          <w:rFonts w:eastAsia="PMingLiU" w:cstheme="minorHAnsi"/>
          <w:kern w:val="0"/>
          <w:szCs w:val="24"/>
        </w:rPr>
        <w:t>nvironmentally conscious design (AS1)</w:t>
      </w:r>
      <w:r w:rsidR="00E17516" w:rsidRPr="00631836">
        <w:rPr>
          <w:rFonts w:eastAsia="PMingLiU" w:cstheme="minorHAnsi"/>
          <w:kern w:val="0"/>
          <w:szCs w:val="24"/>
        </w:rPr>
        <w:t>,</w:t>
      </w:r>
      <w:r w:rsidRPr="00631836">
        <w:rPr>
          <w:rFonts w:eastAsia="PMingLiU" w:cstheme="minorHAnsi"/>
          <w:kern w:val="0"/>
          <w:szCs w:val="24"/>
        </w:rPr>
        <w:t xml:space="preserve"> and 3</w:t>
      </w:r>
      <w:r w:rsidR="00E17516" w:rsidRPr="00631836">
        <w:rPr>
          <w:rFonts w:eastAsia="PMingLiU" w:cstheme="minorHAnsi"/>
          <w:kern w:val="0"/>
          <w:szCs w:val="24"/>
        </w:rPr>
        <w:t>)</w:t>
      </w:r>
      <w:r w:rsidRPr="00631836">
        <w:rPr>
          <w:rFonts w:eastAsia="PMingLiU" w:cstheme="minorHAnsi"/>
          <w:kern w:val="0"/>
          <w:szCs w:val="24"/>
        </w:rPr>
        <w:t xml:space="preserve"> </w:t>
      </w:r>
      <w:proofErr w:type="gramStart"/>
      <w:r w:rsidR="00567050" w:rsidRPr="00631836">
        <w:rPr>
          <w:rFonts w:eastAsia="PMingLiU" w:cstheme="minorHAnsi"/>
          <w:kern w:val="0"/>
          <w:szCs w:val="24"/>
        </w:rPr>
        <w:t>E</w:t>
      </w:r>
      <w:r w:rsidRPr="00631836">
        <w:rPr>
          <w:rFonts w:eastAsia="PMingLiU" w:cstheme="minorHAnsi"/>
          <w:kern w:val="0"/>
          <w:szCs w:val="24"/>
        </w:rPr>
        <w:t>nvironmentally</w:t>
      </w:r>
      <w:proofErr w:type="gramEnd"/>
      <w:r w:rsidRPr="00631836">
        <w:rPr>
          <w:rFonts w:eastAsia="PMingLiU" w:cstheme="minorHAnsi"/>
          <w:kern w:val="0"/>
          <w:szCs w:val="24"/>
        </w:rPr>
        <w:t xml:space="preserve"> sustainable design (AS3). The top </w:t>
      </w:r>
      <w:r w:rsidR="00E17516" w:rsidRPr="00631836">
        <w:rPr>
          <w:rFonts w:eastAsia="PMingLiU" w:cstheme="minorHAnsi"/>
          <w:kern w:val="0"/>
          <w:szCs w:val="24"/>
        </w:rPr>
        <w:t>five</w:t>
      </w:r>
      <w:r w:rsidRPr="00631836">
        <w:rPr>
          <w:rFonts w:eastAsia="PMingLiU" w:cstheme="minorHAnsi"/>
          <w:kern w:val="0"/>
          <w:szCs w:val="24"/>
        </w:rPr>
        <w:t xml:space="preserve"> criteria ranking</w:t>
      </w:r>
      <w:r w:rsidR="00E17516" w:rsidRPr="00631836">
        <w:rPr>
          <w:rFonts w:eastAsia="PMingLiU" w:cstheme="minorHAnsi"/>
          <w:kern w:val="0"/>
          <w:szCs w:val="24"/>
        </w:rPr>
        <w:t>s</w:t>
      </w:r>
      <w:r w:rsidRPr="00631836">
        <w:rPr>
          <w:rFonts w:eastAsia="PMingLiU" w:cstheme="minorHAnsi"/>
          <w:kern w:val="0"/>
          <w:szCs w:val="24"/>
        </w:rPr>
        <w:t xml:space="preserve"> </w:t>
      </w:r>
      <w:r w:rsidR="00E17516" w:rsidRPr="00631836">
        <w:rPr>
          <w:rFonts w:eastAsia="PMingLiU" w:cstheme="minorHAnsi"/>
          <w:kern w:val="0"/>
          <w:szCs w:val="24"/>
        </w:rPr>
        <w:t>are</w:t>
      </w:r>
      <w:r w:rsidR="00F83419" w:rsidRPr="00631836">
        <w:rPr>
          <w:rFonts w:eastAsia="PMingLiU" w:cstheme="minorHAnsi"/>
          <w:kern w:val="0"/>
          <w:szCs w:val="24"/>
        </w:rPr>
        <w:t xml:space="preserve"> as follows</w:t>
      </w:r>
      <w:r w:rsidR="00E17516" w:rsidRPr="00631836">
        <w:rPr>
          <w:rFonts w:eastAsia="PMingLiU" w:cstheme="minorHAnsi"/>
          <w:kern w:val="0"/>
          <w:szCs w:val="24"/>
        </w:rPr>
        <w:t>:</w:t>
      </w:r>
      <w:r w:rsidRPr="00631836">
        <w:rPr>
          <w:rFonts w:eastAsia="PMingLiU" w:cstheme="minorHAnsi"/>
          <w:kern w:val="0"/>
          <w:szCs w:val="24"/>
        </w:rPr>
        <w:t xml:space="preserve"> 1</w:t>
      </w:r>
      <w:r w:rsidR="00E17516" w:rsidRPr="00631836">
        <w:rPr>
          <w:rFonts w:eastAsia="PMingLiU" w:cstheme="minorHAnsi"/>
          <w:kern w:val="0"/>
          <w:szCs w:val="24"/>
        </w:rPr>
        <w:t>)</w:t>
      </w:r>
      <w:r w:rsidRPr="00631836">
        <w:rPr>
          <w:rFonts w:eastAsia="PMingLiU" w:cstheme="minorHAnsi"/>
          <w:kern w:val="0"/>
          <w:szCs w:val="24"/>
        </w:rPr>
        <w:t xml:space="preserve"> </w:t>
      </w:r>
      <w:r w:rsidR="00567050" w:rsidRPr="00631836">
        <w:rPr>
          <w:rFonts w:eastAsia="PMingLiU" w:cstheme="minorHAnsi"/>
          <w:kern w:val="0"/>
          <w:szCs w:val="24"/>
        </w:rPr>
        <w:t>R</w:t>
      </w:r>
      <w:r w:rsidRPr="00631836">
        <w:rPr>
          <w:rFonts w:eastAsia="PMingLiU" w:cstheme="minorHAnsi"/>
          <w:kern w:val="0"/>
          <w:szCs w:val="24"/>
        </w:rPr>
        <w:t>everse logistic integration in service package (C21)</w:t>
      </w:r>
      <w:r w:rsidR="00E17516" w:rsidRPr="00631836">
        <w:rPr>
          <w:rFonts w:eastAsia="PMingLiU" w:cstheme="minorHAnsi"/>
          <w:kern w:val="0"/>
          <w:szCs w:val="24"/>
        </w:rPr>
        <w:t>;</w:t>
      </w:r>
      <w:r w:rsidRPr="00631836">
        <w:rPr>
          <w:rFonts w:eastAsia="PMingLiU" w:cstheme="minorHAnsi"/>
          <w:kern w:val="0"/>
          <w:szCs w:val="24"/>
        </w:rPr>
        <w:t xml:space="preserve"> 2</w:t>
      </w:r>
      <w:r w:rsidR="00E17516" w:rsidRPr="00631836">
        <w:rPr>
          <w:rFonts w:eastAsia="PMingLiU" w:cstheme="minorHAnsi"/>
          <w:kern w:val="0"/>
          <w:szCs w:val="24"/>
        </w:rPr>
        <w:t>)</w:t>
      </w:r>
      <w:r w:rsidRPr="00631836">
        <w:rPr>
          <w:rFonts w:eastAsia="PMingLiU" w:cstheme="minorHAnsi"/>
          <w:kern w:val="0"/>
          <w:szCs w:val="24"/>
        </w:rPr>
        <w:t xml:space="preserve"> </w:t>
      </w:r>
      <w:r w:rsidR="00567050" w:rsidRPr="00631836">
        <w:rPr>
          <w:rFonts w:eastAsia="PMingLiU" w:cstheme="minorHAnsi"/>
          <w:kern w:val="0"/>
          <w:szCs w:val="24"/>
        </w:rPr>
        <w:t>C</w:t>
      </w:r>
      <w:r w:rsidRPr="00631836">
        <w:rPr>
          <w:rFonts w:eastAsia="PMingLiU" w:cstheme="minorHAnsi"/>
          <w:kern w:val="0"/>
          <w:szCs w:val="24"/>
        </w:rPr>
        <w:t>ollaborative planning, forecasting, and replenishment with suppliers (C27); 3</w:t>
      </w:r>
      <w:r w:rsidR="00E17516" w:rsidRPr="00631836">
        <w:rPr>
          <w:rFonts w:eastAsia="PMingLiU" w:cstheme="minorHAnsi"/>
          <w:kern w:val="0"/>
          <w:szCs w:val="24"/>
        </w:rPr>
        <w:t>)</w:t>
      </w:r>
      <w:r w:rsidRPr="00631836">
        <w:rPr>
          <w:rFonts w:eastAsia="PMingLiU" w:cstheme="minorHAnsi"/>
          <w:kern w:val="0"/>
          <w:szCs w:val="24"/>
        </w:rPr>
        <w:t xml:space="preserve"> </w:t>
      </w:r>
      <w:r w:rsidR="00F957AB" w:rsidRPr="00631836">
        <w:rPr>
          <w:rFonts w:eastAsia="PMingLiU" w:cstheme="minorHAnsi"/>
          <w:kern w:val="0"/>
          <w:szCs w:val="24"/>
        </w:rPr>
        <w:t xml:space="preserve">Customer </w:t>
      </w:r>
      <w:r w:rsidR="00481DF8" w:rsidRPr="00631836">
        <w:rPr>
          <w:rFonts w:eastAsia="PMingLiU" w:cstheme="minorHAnsi"/>
          <w:kern w:val="0"/>
          <w:szCs w:val="24"/>
        </w:rPr>
        <w:t xml:space="preserve">service </w:t>
      </w:r>
      <w:r w:rsidR="00F957AB" w:rsidRPr="00631836">
        <w:rPr>
          <w:rFonts w:eastAsia="PMingLiU" w:cstheme="minorHAnsi"/>
          <w:kern w:val="0"/>
          <w:szCs w:val="24"/>
        </w:rPr>
        <w:t xml:space="preserve">innovation </w:t>
      </w:r>
      <w:r w:rsidR="00481DF8" w:rsidRPr="00631836">
        <w:rPr>
          <w:rFonts w:eastAsia="PMingLiU" w:cstheme="minorHAnsi"/>
          <w:kern w:val="0"/>
          <w:szCs w:val="24"/>
        </w:rPr>
        <w:t xml:space="preserve">program </w:t>
      </w:r>
      <w:r w:rsidRPr="00631836">
        <w:rPr>
          <w:rFonts w:eastAsia="PMingLiU" w:cstheme="minorHAnsi"/>
          <w:kern w:val="0"/>
          <w:szCs w:val="24"/>
        </w:rPr>
        <w:t>(C10); 4</w:t>
      </w:r>
      <w:r w:rsidR="00E17516" w:rsidRPr="00631836">
        <w:rPr>
          <w:rFonts w:eastAsia="PMingLiU" w:cstheme="minorHAnsi"/>
          <w:kern w:val="0"/>
          <w:szCs w:val="24"/>
        </w:rPr>
        <w:t>)</w:t>
      </w:r>
      <w:r w:rsidRPr="00631836">
        <w:rPr>
          <w:rFonts w:eastAsia="PMingLiU" w:cstheme="minorHAnsi"/>
          <w:kern w:val="0"/>
          <w:szCs w:val="24"/>
        </w:rPr>
        <w:t xml:space="preserve"> Total supply chain cycle time (C25); and 5</w:t>
      </w:r>
      <w:r w:rsidR="00E17516" w:rsidRPr="00631836">
        <w:rPr>
          <w:rFonts w:eastAsia="PMingLiU" w:cstheme="minorHAnsi"/>
          <w:kern w:val="0"/>
          <w:szCs w:val="24"/>
        </w:rPr>
        <w:t>)</w:t>
      </w:r>
      <w:r w:rsidRPr="00631836">
        <w:rPr>
          <w:rFonts w:eastAsia="PMingLiU" w:cstheme="minorHAnsi"/>
          <w:kern w:val="0"/>
          <w:szCs w:val="24"/>
        </w:rPr>
        <w:t xml:space="preserve"> Reduce</w:t>
      </w:r>
      <w:r w:rsidR="00E17516" w:rsidRPr="00631836">
        <w:rPr>
          <w:rFonts w:eastAsia="PMingLiU" w:cstheme="minorHAnsi"/>
          <w:kern w:val="0"/>
          <w:szCs w:val="24"/>
        </w:rPr>
        <w:t>d</w:t>
      </w:r>
      <w:r w:rsidRPr="00631836">
        <w:rPr>
          <w:rFonts w:eastAsia="PMingLiU" w:cstheme="minorHAnsi"/>
          <w:kern w:val="0"/>
          <w:szCs w:val="24"/>
        </w:rPr>
        <w:t xml:space="preserve"> service costs</w:t>
      </w:r>
      <w:r w:rsidR="00567050" w:rsidRPr="00631836">
        <w:rPr>
          <w:rFonts w:eastAsia="PMingLiU" w:cstheme="minorHAnsi"/>
          <w:kern w:val="0"/>
          <w:szCs w:val="24"/>
        </w:rPr>
        <w:t xml:space="preserve"> (</w:t>
      </w:r>
      <w:r w:rsidR="00E17516" w:rsidRPr="00631836">
        <w:rPr>
          <w:rFonts w:eastAsia="PMingLiU" w:cstheme="minorHAnsi"/>
          <w:kern w:val="0"/>
          <w:szCs w:val="24"/>
        </w:rPr>
        <w:t>i.e.,</w:t>
      </w:r>
      <w:r w:rsidRPr="00631836">
        <w:rPr>
          <w:rFonts w:eastAsia="PMingLiU" w:cstheme="minorHAnsi"/>
          <w:kern w:val="0"/>
          <w:szCs w:val="24"/>
        </w:rPr>
        <w:t xml:space="preserve"> service costs as percentage of revenue</w:t>
      </w:r>
      <w:r w:rsidR="00567050" w:rsidRPr="00631836">
        <w:rPr>
          <w:rFonts w:eastAsia="PMingLiU" w:cstheme="minorHAnsi"/>
          <w:kern w:val="0"/>
          <w:szCs w:val="24"/>
        </w:rPr>
        <w:t>)</w:t>
      </w:r>
      <w:r w:rsidRPr="00631836">
        <w:rPr>
          <w:rFonts w:eastAsia="PMingLiU" w:cstheme="minorHAnsi"/>
          <w:kern w:val="0"/>
          <w:szCs w:val="24"/>
        </w:rPr>
        <w:t xml:space="preserve">. </w:t>
      </w:r>
    </w:p>
    <w:p w14:paraId="6B42814B" w14:textId="77777777" w:rsidR="009F2917" w:rsidRPr="00631836" w:rsidRDefault="009F2917" w:rsidP="000445B5">
      <w:pPr>
        <w:spacing w:line="480" w:lineRule="auto"/>
        <w:jc w:val="both"/>
        <w:rPr>
          <w:rFonts w:cstheme="minorHAnsi"/>
          <w:b/>
          <w:szCs w:val="24"/>
        </w:rPr>
      </w:pPr>
    </w:p>
    <w:p w14:paraId="7167162D" w14:textId="77777777" w:rsidR="004B2ECA" w:rsidRPr="00631836" w:rsidRDefault="005111A6" w:rsidP="000445B5">
      <w:pPr>
        <w:pStyle w:val="ListParagraph"/>
        <w:numPr>
          <w:ilvl w:val="0"/>
          <w:numId w:val="4"/>
        </w:numPr>
        <w:spacing w:line="480" w:lineRule="auto"/>
        <w:ind w:leftChars="0" w:left="0" w:firstLine="0"/>
        <w:jc w:val="both"/>
        <w:rPr>
          <w:rFonts w:cstheme="minorHAnsi"/>
          <w:b/>
          <w:szCs w:val="24"/>
        </w:rPr>
      </w:pPr>
      <w:r w:rsidRPr="00631836">
        <w:rPr>
          <w:rFonts w:cstheme="minorHAnsi"/>
          <w:b/>
          <w:szCs w:val="24"/>
        </w:rPr>
        <w:t xml:space="preserve">Theoretical and managerial </w:t>
      </w:r>
      <w:r w:rsidR="004B2ECA" w:rsidRPr="00631836">
        <w:rPr>
          <w:rFonts w:cstheme="minorHAnsi"/>
          <w:b/>
          <w:szCs w:val="24"/>
        </w:rPr>
        <w:t>Implications</w:t>
      </w:r>
    </w:p>
    <w:p w14:paraId="1ACAA6F9" w14:textId="6548070E" w:rsidR="004B2ECA" w:rsidRPr="00631836" w:rsidRDefault="0098155F" w:rsidP="000445B5">
      <w:pPr>
        <w:autoSpaceDE w:val="0"/>
        <w:autoSpaceDN w:val="0"/>
        <w:spacing w:line="480" w:lineRule="auto"/>
        <w:jc w:val="both"/>
        <w:rPr>
          <w:rFonts w:cstheme="minorHAnsi"/>
          <w:szCs w:val="24"/>
        </w:rPr>
      </w:pPr>
      <w:r w:rsidRPr="00631836">
        <w:rPr>
          <w:rFonts w:eastAsia="AdvTimes" w:cstheme="minorHAnsi"/>
          <w:kern w:val="0"/>
          <w:szCs w:val="24"/>
        </w:rPr>
        <w:t>Sustainable</w:t>
      </w:r>
      <w:r w:rsidR="006C5D90" w:rsidRPr="00631836">
        <w:rPr>
          <w:rFonts w:eastAsia="PMingLiU" w:cstheme="minorHAnsi"/>
          <w:kern w:val="0"/>
          <w:szCs w:val="24"/>
        </w:rPr>
        <w:t xml:space="preserve"> operation design</w:t>
      </w:r>
      <w:r w:rsidR="006C5D90" w:rsidRPr="00631836">
        <w:rPr>
          <w:rFonts w:eastAsia="AdvTimes" w:cstheme="minorHAnsi"/>
          <w:kern w:val="0"/>
          <w:szCs w:val="24"/>
        </w:rPr>
        <w:t xml:space="preserve"> is</w:t>
      </w:r>
      <w:r w:rsidR="00E17516" w:rsidRPr="00631836">
        <w:rPr>
          <w:rFonts w:eastAsia="AdvTimes" w:cstheme="minorHAnsi"/>
          <w:kern w:val="0"/>
          <w:szCs w:val="24"/>
        </w:rPr>
        <w:t xml:space="preserve"> intended</w:t>
      </w:r>
      <w:r w:rsidR="006C5D90" w:rsidRPr="00631836">
        <w:rPr>
          <w:rFonts w:eastAsia="AdvTimes" w:cstheme="minorHAnsi"/>
          <w:kern w:val="0"/>
          <w:szCs w:val="24"/>
        </w:rPr>
        <w:t xml:space="preserve"> to identify environmental principles for the design and operation of service supply chain</w:t>
      </w:r>
      <w:r w:rsidR="009F2917" w:rsidRPr="00631836">
        <w:rPr>
          <w:rFonts w:eastAsia="AdvTimes" w:cstheme="minorHAnsi"/>
          <w:kern w:val="0"/>
          <w:szCs w:val="24"/>
        </w:rPr>
        <w:t xml:space="preserve"> functions</w:t>
      </w:r>
      <w:r w:rsidR="006C5D90" w:rsidRPr="00631836">
        <w:rPr>
          <w:rFonts w:eastAsia="AdvTimes" w:cstheme="minorHAnsi"/>
          <w:kern w:val="0"/>
          <w:szCs w:val="24"/>
        </w:rPr>
        <w:t xml:space="preserve">. </w:t>
      </w:r>
      <w:r w:rsidRPr="00631836">
        <w:rPr>
          <w:rFonts w:eastAsia="AdvTimes" w:cstheme="minorHAnsi"/>
          <w:kern w:val="0"/>
          <w:szCs w:val="24"/>
        </w:rPr>
        <w:t xml:space="preserve">It </w:t>
      </w:r>
      <w:r w:rsidR="006C5D90" w:rsidRPr="00631836">
        <w:rPr>
          <w:rFonts w:eastAsia="AdvTimes" w:cstheme="minorHAnsi"/>
          <w:kern w:val="0"/>
          <w:szCs w:val="24"/>
        </w:rPr>
        <w:t>include</w:t>
      </w:r>
      <w:r w:rsidRPr="00631836">
        <w:rPr>
          <w:rFonts w:eastAsia="AdvTimes" w:cstheme="minorHAnsi"/>
          <w:kern w:val="0"/>
          <w:szCs w:val="24"/>
        </w:rPr>
        <w:t>s</w:t>
      </w:r>
      <w:r w:rsidR="006C5D90" w:rsidRPr="00631836">
        <w:rPr>
          <w:rFonts w:eastAsia="AdvTimes" w:cstheme="minorHAnsi"/>
          <w:kern w:val="0"/>
          <w:szCs w:val="24"/>
        </w:rPr>
        <w:t xml:space="preserve"> in </w:t>
      </w:r>
      <w:r w:rsidR="009F2917" w:rsidRPr="00631836">
        <w:rPr>
          <w:rFonts w:eastAsia="AdvTimes" w:cstheme="minorHAnsi"/>
          <w:kern w:val="0"/>
          <w:szCs w:val="24"/>
        </w:rPr>
        <w:t xml:space="preserve">service </w:t>
      </w:r>
      <w:r w:rsidR="006C5D90" w:rsidRPr="00631836">
        <w:rPr>
          <w:rFonts w:eastAsia="AdvTimes" w:cstheme="minorHAnsi"/>
          <w:kern w:val="0"/>
          <w:szCs w:val="24"/>
        </w:rPr>
        <w:t>supply chains</w:t>
      </w:r>
      <w:r w:rsidR="006F1EF2" w:rsidRPr="00631836">
        <w:rPr>
          <w:rFonts w:eastAsia="AdvTimes" w:cstheme="minorHAnsi"/>
          <w:kern w:val="0"/>
          <w:szCs w:val="24"/>
        </w:rPr>
        <w:t xml:space="preserve"> that</w:t>
      </w:r>
      <w:r w:rsidR="006C5D90" w:rsidRPr="00631836">
        <w:rPr>
          <w:rFonts w:eastAsia="AdvTimes" w:cstheme="minorHAnsi"/>
          <w:kern w:val="0"/>
          <w:szCs w:val="24"/>
        </w:rPr>
        <w:t xml:space="preserve"> are described </w:t>
      </w:r>
      <w:r w:rsidR="00E17516" w:rsidRPr="00631836">
        <w:rPr>
          <w:rFonts w:eastAsia="AdvTimes" w:cstheme="minorHAnsi"/>
          <w:kern w:val="0"/>
          <w:szCs w:val="24"/>
        </w:rPr>
        <w:t xml:space="preserve">together </w:t>
      </w:r>
      <w:r w:rsidR="006C5D90" w:rsidRPr="00631836">
        <w:rPr>
          <w:rFonts w:eastAsia="AdvTimes" w:cstheme="minorHAnsi"/>
          <w:kern w:val="0"/>
          <w:szCs w:val="24"/>
        </w:rPr>
        <w:t xml:space="preserve">with the </w:t>
      </w:r>
      <w:r w:rsidRPr="00631836">
        <w:rPr>
          <w:rFonts w:eastAsia="AdvTimes" w:cstheme="minorHAnsi"/>
          <w:kern w:val="0"/>
          <w:szCs w:val="24"/>
        </w:rPr>
        <w:t xml:space="preserve">operational </w:t>
      </w:r>
      <w:r w:rsidR="006C5D90" w:rsidRPr="00631836">
        <w:rPr>
          <w:rFonts w:eastAsia="AdvTimes" w:cstheme="minorHAnsi"/>
          <w:kern w:val="0"/>
          <w:szCs w:val="24"/>
        </w:rPr>
        <w:t xml:space="preserve">approaches applied to </w:t>
      </w:r>
      <w:r w:rsidRPr="00631836">
        <w:rPr>
          <w:rFonts w:eastAsia="AdvTimes" w:cstheme="minorHAnsi"/>
          <w:kern w:val="0"/>
          <w:szCs w:val="24"/>
        </w:rPr>
        <w:t>enhancing</w:t>
      </w:r>
      <w:r w:rsidR="006C5D90" w:rsidRPr="00631836">
        <w:rPr>
          <w:rFonts w:eastAsia="AdvTimes" w:cstheme="minorHAnsi"/>
          <w:kern w:val="0"/>
          <w:szCs w:val="24"/>
        </w:rPr>
        <w:t xml:space="preserve"> environmental and economic performance</w:t>
      </w:r>
      <w:r w:rsidRPr="00631836">
        <w:rPr>
          <w:rFonts w:eastAsia="AdvTimes" w:cstheme="minorHAnsi"/>
          <w:kern w:val="0"/>
          <w:szCs w:val="24"/>
        </w:rPr>
        <w:t xml:space="preserve"> in the electronic industry</w:t>
      </w:r>
      <w:r w:rsidR="006C5D90" w:rsidRPr="00631836">
        <w:rPr>
          <w:rFonts w:eastAsia="AdvTimes" w:cstheme="minorHAnsi"/>
          <w:kern w:val="0"/>
          <w:szCs w:val="24"/>
        </w:rPr>
        <w:t xml:space="preserve">. </w:t>
      </w:r>
      <w:r w:rsidRPr="00631836">
        <w:rPr>
          <w:rFonts w:eastAsia="AdvTimes" w:cstheme="minorHAnsi"/>
          <w:kern w:val="0"/>
          <w:szCs w:val="24"/>
        </w:rPr>
        <w:t>However, to design the</w:t>
      </w:r>
      <w:r w:rsidR="006C5D90" w:rsidRPr="00631836">
        <w:rPr>
          <w:rFonts w:eastAsia="AdvTimes" w:cstheme="minorHAnsi"/>
          <w:kern w:val="0"/>
          <w:szCs w:val="24"/>
        </w:rPr>
        <w:t xml:space="preserve"> </w:t>
      </w:r>
      <w:r w:rsidRPr="00631836">
        <w:rPr>
          <w:rFonts w:eastAsia="AdvTimes" w:cstheme="minorHAnsi"/>
          <w:kern w:val="0"/>
          <w:szCs w:val="24"/>
        </w:rPr>
        <w:t>environmental and economic performance</w:t>
      </w:r>
      <w:r w:rsidR="006C5D90" w:rsidRPr="00631836">
        <w:rPr>
          <w:rFonts w:eastAsia="AdvTimes" w:cstheme="minorHAnsi"/>
          <w:kern w:val="0"/>
          <w:szCs w:val="24"/>
        </w:rPr>
        <w:t xml:space="preserve"> </w:t>
      </w:r>
      <w:r w:rsidRPr="00631836">
        <w:rPr>
          <w:rFonts w:eastAsia="AdvTimes" w:cstheme="minorHAnsi"/>
          <w:kern w:val="0"/>
          <w:szCs w:val="24"/>
        </w:rPr>
        <w:t>well</w:t>
      </w:r>
      <w:r w:rsidR="006F1EF2" w:rsidRPr="00631836">
        <w:rPr>
          <w:rFonts w:eastAsia="AdvTimes" w:cstheme="minorHAnsi"/>
          <w:kern w:val="0"/>
          <w:szCs w:val="24"/>
        </w:rPr>
        <w:t xml:space="preserve"> it is essential to</w:t>
      </w:r>
      <w:r w:rsidRPr="00631836">
        <w:rPr>
          <w:rFonts w:eastAsia="AdvTimes" w:cstheme="minorHAnsi"/>
          <w:kern w:val="0"/>
          <w:szCs w:val="24"/>
        </w:rPr>
        <w:t xml:space="preserve"> track on</w:t>
      </w:r>
      <w:r w:rsidR="006C5D90" w:rsidRPr="00631836">
        <w:rPr>
          <w:rFonts w:eastAsia="AdvTimes" w:cstheme="minorHAnsi"/>
          <w:kern w:val="0"/>
          <w:szCs w:val="24"/>
        </w:rPr>
        <w:t xml:space="preserve"> </w:t>
      </w:r>
      <w:r w:rsidRPr="00631836">
        <w:rPr>
          <w:rFonts w:eastAsia="AdvTimes" w:cstheme="minorHAnsi"/>
          <w:kern w:val="0"/>
          <w:szCs w:val="24"/>
        </w:rPr>
        <w:t>their operational</w:t>
      </w:r>
      <w:r w:rsidR="006C5D90" w:rsidRPr="00631836">
        <w:rPr>
          <w:rFonts w:eastAsia="AdvTimes" w:cstheme="minorHAnsi"/>
          <w:kern w:val="0"/>
          <w:szCs w:val="24"/>
        </w:rPr>
        <w:t xml:space="preserve"> function</w:t>
      </w:r>
      <w:r w:rsidRPr="00631836">
        <w:rPr>
          <w:rFonts w:eastAsia="AdvTimes" w:cstheme="minorHAnsi"/>
          <w:kern w:val="0"/>
          <w:szCs w:val="24"/>
        </w:rPr>
        <w:t>s</w:t>
      </w:r>
      <w:r w:rsidR="006C5D90" w:rsidRPr="00631836">
        <w:rPr>
          <w:rFonts w:eastAsia="AdvTimes" w:cstheme="minorHAnsi"/>
          <w:kern w:val="0"/>
          <w:szCs w:val="24"/>
        </w:rPr>
        <w:t xml:space="preserve"> of the </w:t>
      </w:r>
      <w:r w:rsidR="009F2917" w:rsidRPr="00631836">
        <w:rPr>
          <w:rFonts w:eastAsia="AdvTimes" w:cstheme="minorHAnsi"/>
          <w:kern w:val="0"/>
          <w:szCs w:val="24"/>
        </w:rPr>
        <w:t>product</w:t>
      </w:r>
      <w:r w:rsidR="006C5D90" w:rsidRPr="00631836">
        <w:rPr>
          <w:rFonts w:eastAsia="AdvTimes" w:cstheme="minorHAnsi"/>
          <w:kern w:val="0"/>
          <w:szCs w:val="24"/>
        </w:rPr>
        <w:t xml:space="preserve"> consumed and the waste </w:t>
      </w:r>
      <w:r w:rsidR="00E17516" w:rsidRPr="00631836">
        <w:rPr>
          <w:rFonts w:eastAsia="AdvTimes" w:cstheme="minorHAnsi"/>
          <w:kern w:val="0"/>
          <w:szCs w:val="24"/>
        </w:rPr>
        <w:t xml:space="preserve">produced </w:t>
      </w:r>
      <w:r w:rsidR="00060115" w:rsidRPr="00631836">
        <w:rPr>
          <w:rFonts w:eastAsia="AdvTimes" w:cstheme="minorHAnsi"/>
          <w:kern w:val="0"/>
          <w:szCs w:val="24"/>
        </w:rPr>
        <w:t xml:space="preserve">and </w:t>
      </w:r>
      <w:r w:rsidRPr="00631836">
        <w:rPr>
          <w:rFonts w:eastAsia="AdvTimes" w:cstheme="minorHAnsi"/>
          <w:kern w:val="0"/>
          <w:szCs w:val="24"/>
        </w:rPr>
        <w:t>this has to focus on the</w:t>
      </w:r>
      <w:r w:rsidR="006C5D90" w:rsidRPr="00631836">
        <w:rPr>
          <w:rFonts w:eastAsia="AdvTimes" w:cstheme="minorHAnsi"/>
          <w:kern w:val="0"/>
          <w:szCs w:val="24"/>
        </w:rPr>
        <w:t xml:space="preserve"> product lifecycle</w:t>
      </w:r>
      <w:r w:rsidRPr="00631836">
        <w:rPr>
          <w:rFonts w:eastAsia="AdvTimes" w:cstheme="minorHAnsi"/>
          <w:kern w:val="0"/>
          <w:szCs w:val="24"/>
        </w:rPr>
        <w:t xml:space="preserve"> design and </w:t>
      </w:r>
      <w:r w:rsidR="006C5D90" w:rsidRPr="00631836">
        <w:rPr>
          <w:rFonts w:eastAsia="AdvTimes" w:cstheme="minorHAnsi"/>
          <w:kern w:val="0"/>
          <w:szCs w:val="24"/>
        </w:rPr>
        <w:t>depend</w:t>
      </w:r>
      <w:r w:rsidRPr="00631836">
        <w:rPr>
          <w:rFonts w:eastAsia="AdvTimes" w:cstheme="minorHAnsi"/>
          <w:kern w:val="0"/>
          <w:szCs w:val="24"/>
        </w:rPr>
        <w:t>s</w:t>
      </w:r>
      <w:r w:rsidR="006C5D90" w:rsidRPr="00631836">
        <w:rPr>
          <w:rFonts w:eastAsia="AdvTimes" w:cstheme="minorHAnsi"/>
          <w:kern w:val="0"/>
          <w:szCs w:val="24"/>
        </w:rPr>
        <w:t xml:space="preserve"> on the type</w:t>
      </w:r>
      <w:r w:rsidRPr="00631836">
        <w:rPr>
          <w:rFonts w:eastAsia="AdvTimes" w:cstheme="minorHAnsi"/>
          <w:kern w:val="0"/>
          <w:szCs w:val="24"/>
        </w:rPr>
        <w:t>s</w:t>
      </w:r>
      <w:r w:rsidR="006C5D90" w:rsidRPr="00631836">
        <w:rPr>
          <w:rFonts w:eastAsia="AdvTimes" w:cstheme="minorHAnsi"/>
          <w:kern w:val="0"/>
          <w:szCs w:val="24"/>
        </w:rPr>
        <w:t xml:space="preserve"> of </w:t>
      </w:r>
      <w:r w:rsidRPr="00631836">
        <w:rPr>
          <w:rFonts w:eastAsia="AdvTimes" w:cstheme="minorHAnsi"/>
          <w:kern w:val="0"/>
          <w:szCs w:val="24"/>
        </w:rPr>
        <w:t>raw materials</w:t>
      </w:r>
      <w:r w:rsidR="006C5D90" w:rsidRPr="00631836">
        <w:rPr>
          <w:rFonts w:eastAsia="AdvTimes" w:cstheme="minorHAnsi"/>
          <w:kern w:val="0"/>
          <w:szCs w:val="24"/>
        </w:rPr>
        <w:t xml:space="preserve"> and </w:t>
      </w:r>
      <w:r w:rsidR="00E17516" w:rsidRPr="00631836">
        <w:rPr>
          <w:rFonts w:eastAsia="AdvTimes" w:cstheme="minorHAnsi"/>
          <w:kern w:val="0"/>
          <w:szCs w:val="24"/>
        </w:rPr>
        <w:t xml:space="preserve">the </w:t>
      </w:r>
      <w:r w:rsidR="006C5D90" w:rsidRPr="00631836">
        <w:rPr>
          <w:rFonts w:eastAsia="AdvTimes" w:cstheme="minorHAnsi"/>
          <w:kern w:val="0"/>
          <w:szCs w:val="24"/>
        </w:rPr>
        <w:t xml:space="preserve">technology </w:t>
      </w:r>
      <w:r w:rsidRPr="00631836">
        <w:rPr>
          <w:rFonts w:eastAsia="AdvTimes" w:cstheme="minorHAnsi"/>
          <w:kern w:val="0"/>
          <w:szCs w:val="24"/>
        </w:rPr>
        <w:t>applied</w:t>
      </w:r>
      <w:r w:rsidR="009F2917" w:rsidRPr="00631836">
        <w:rPr>
          <w:rFonts w:eastAsia="AdvTimes" w:cstheme="minorHAnsi"/>
          <w:kern w:val="0"/>
          <w:szCs w:val="24"/>
        </w:rPr>
        <w:t xml:space="preserve">. The firms </w:t>
      </w:r>
      <w:r w:rsidR="00E17516" w:rsidRPr="00631836">
        <w:rPr>
          <w:rFonts w:eastAsia="AdvTimes" w:cstheme="minorHAnsi"/>
          <w:kern w:val="0"/>
          <w:szCs w:val="24"/>
        </w:rPr>
        <w:lastRenderedPageBreak/>
        <w:t>must use</w:t>
      </w:r>
      <w:r w:rsidR="009F2917" w:rsidRPr="00631836">
        <w:rPr>
          <w:rFonts w:eastAsia="AdvTimes" w:cstheme="minorHAnsi"/>
          <w:kern w:val="0"/>
          <w:szCs w:val="24"/>
        </w:rPr>
        <w:t xml:space="preserve"> </w:t>
      </w:r>
      <w:r w:rsidR="009F2917" w:rsidRPr="00631836">
        <w:rPr>
          <w:rFonts w:eastAsia="PMingLiU" w:cstheme="minorHAnsi"/>
          <w:kern w:val="0"/>
          <w:szCs w:val="24"/>
        </w:rPr>
        <w:t>collaborative planning, forecasting, and replenishment with suppliers</w:t>
      </w:r>
      <w:r w:rsidRPr="00631836">
        <w:rPr>
          <w:rFonts w:eastAsia="PMingLiU" w:cstheme="minorHAnsi"/>
          <w:kern w:val="0"/>
          <w:szCs w:val="24"/>
        </w:rPr>
        <w:t xml:space="preserve"> and customer service program</w:t>
      </w:r>
      <w:r w:rsidR="009F2917" w:rsidRPr="00631836">
        <w:rPr>
          <w:rFonts w:eastAsia="PMingLiU" w:cstheme="minorHAnsi"/>
          <w:kern w:val="0"/>
          <w:szCs w:val="24"/>
        </w:rPr>
        <w:t xml:space="preserve"> in the </w:t>
      </w:r>
      <w:r w:rsidR="00E17516" w:rsidRPr="00631836">
        <w:rPr>
          <w:rFonts w:eastAsia="PMingLiU" w:cstheme="minorHAnsi"/>
          <w:kern w:val="0"/>
          <w:szCs w:val="24"/>
        </w:rPr>
        <w:t xml:space="preserve">entire </w:t>
      </w:r>
      <w:r w:rsidR="009F2917" w:rsidRPr="00631836">
        <w:rPr>
          <w:rFonts w:eastAsia="PMingLiU" w:cstheme="minorHAnsi"/>
          <w:kern w:val="0"/>
          <w:szCs w:val="24"/>
        </w:rPr>
        <w:t xml:space="preserve">SSSCM. </w:t>
      </w:r>
      <w:r w:rsidR="00060115" w:rsidRPr="00631836">
        <w:rPr>
          <w:rFonts w:eastAsia="PMingLiU" w:cstheme="minorHAnsi"/>
          <w:kern w:val="0"/>
          <w:szCs w:val="24"/>
        </w:rPr>
        <w:t>In other words</w:t>
      </w:r>
      <w:r w:rsidR="009F2917" w:rsidRPr="00631836">
        <w:rPr>
          <w:rFonts w:eastAsia="PMingLiU" w:cstheme="minorHAnsi"/>
          <w:kern w:val="0"/>
          <w:szCs w:val="24"/>
        </w:rPr>
        <w:t xml:space="preserve">, </w:t>
      </w:r>
      <w:r w:rsidR="00891A70" w:rsidRPr="00631836">
        <w:rPr>
          <w:rFonts w:eastAsia="PMingLiU" w:cstheme="minorHAnsi"/>
          <w:kern w:val="0"/>
          <w:szCs w:val="24"/>
        </w:rPr>
        <w:t>this</w:t>
      </w:r>
      <w:r w:rsidR="009F2917" w:rsidRPr="00631836">
        <w:rPr>
          <w:rFonts w:eastAsia="PMingLiU" w:cstheme="minorHAnsi"/>
          <w:kern w:val="0"/>
          <w:szCs w:val="24"/>
        </w:rPr>
        <w:t xml:space="preserve"> </w:t>
      </w:r>
      <w:r w:rsidR="00E17516" w:rsidRPr="00631836">
        <w:rPr>
          <w:rFonts w:eastAsia="AdvTimes" w:cstheme="minorHAnsi"/>
          <w:kern w:val="0"/>
          <w:szCs w:val="24"/>
        </w:rPr>
        <w:t>means</w:t>
      </w:r>
      <w:r w:rsidR="009F2917" w:rsidRPr="00631836">
        <w:rPr>
          <w:rFonts w:eastAsia="AdvTimes" w:cstheme="minorHAnsi"/>
          <w:kern w:val="0"/>
          <w:szCs w:val="24"/>
        </w:rPr>
        <w:t xml:space="preserve"> the continuous </w:t>
      </w:r>
      <w:r w:rsidR="00891A70" w:rsidRPr="00631836">
        <w:rPr>
          <w:rFonts w:eastAsia="AdvTimes" w:cstheme="minorHAnsi"/>
          <w:kern w:val="0"/>
          <w:szCs w:val="24"/>
        </w:rPr>
        <w:t>environmental sustainable and operation</w:t>
      </w:r>
      <w:r w:rsidR="002E53CB" w:rsidRPr="00631836">
        <w:rPr>
          <w:rFonts w:eastAsia="AdvTimes" w:cstheme="minorHAnsi"/>
          <w:kern w:val="0"/>
          <w:szCs w:val="24"/>
        </w:rPr>
        <w:t xml:space="preserve"> </w:t>
      </w:r>
      <w:r w:rsidR="00891A70" w:rsidRPr="00631836">
        <w:rPr>
          <w:rFonts w:eastAsia="AdvTimes" w:cstheme="minorHAnsi"/>
          <w:kern w:val="0"/>
          <w:szCs w:val="24"/>
        </w:rPr>
        <w:t>ha</w:t>
      </w:r>
      <w:r w:rsidR="002E53CB" w:rsidRPr="00631836">
        <w:rPr>
          <w:rFonts w:eastAsia="AdvTimes" w:cstheme="minorHAnsi"/>
          <w:kern w:val="0"/>
          <w:szCs w:val="24"/>
        </w:rPr>
        <w:t>s</w:t>
      </w:r>
      <w:r w:rsidR="00891A70" w:rsidRPr="00631836">
        <w:rPr>
          <w:rFonts w:eastAsia="AdvTimes" w:cstheme="minorHAnsi"/>
          <w:kern w:val="0"/>
          <w:szCs w:val="24"/>
        </w:rPr>
        <w:t xml:space="preserve"> to </w:t>
      </w:r>
      <w:r w:rsidR="009F2917" w:rsidRPr="00631836">
        <w:rPr>
          <w:rFonts w:eastAsia="AdvTimes" w:cstheme="minorHAnsi"/>
          <w:kern w:val="0"/>
          <w:szCs w:val="24"/>
        </w:rPr>
        <w:t>integrate</w:t>
      </w:r>
      <w:r w:rsidR="00E17516" w:rsidRPr="00631836">
        <w:rPr>
          <w:rFonts w:eastAsia="AdvTimes" w:cstheme="minorHAnsi"/>
          <w:kern w:val="0"/>
          <w:szCs w:val="24"/>
        </w:rPr>
        <w:t xml:space="preserve"> </w:t>
      </w:r>
      <w:r w:rsidR="00891A70" w:rsidRPr="00631836">
        <w:rPr>
          <w:rFonts w:eastAsia="PMingLiU" w:cstheme="minorHAnsi"/>
          <w:kern w:val="0"/>
          <w:szCs w:val="24"/>
        </w:rPr>
        <w:t>collaborative planning, forecasting, and replenishment with suppliers</w:t>
      </w:r>
      <w:r w:rsidR="00891A70" w:rsidRPr="00631836">
        <w:rPr>
          <w:rFonts w:eastAsia="AdvTimes" w:cstheme="minorHAnsi"/>
          <w:kern w:val="0"/>
          <w:szCs w:val="24"/>
        </w:rPr>
        <w:t xml:space="preserve"> that </w:t>
      </w:r>
      <w:r w:rsidR="009F2917" w:rsidRPr="00631836">
        <w:rPr>
          <w:rFonts w:eastAsia="AdvTimes" w:cstheme="minorHAnsi"/>
          <w:kern w:val="0"/>
          <w:szCs w:val="24"/>
        </w:rPr>
        <w:t>applie</w:t>
      </w:r>
      <w:r w:rsidR="00891A70" w:rsidRPr="00631836">
        <w:rPr>
          <w:rFonts w:eastAsia="AdvTimes" w:cstheme="minorHAnsi"/>
          <w:kern w:val="0"/>
          <w:szCs w:val="24"/>
        </w:rPr>
        <w:t>s</w:t>
      </w:r>
      <w:r w:rsidR="009F2917" w:rsidRPr="00631836">
        <w:rPr>
          <w:rFonts w:eastAsia="AdvTimes" w:cstheme="minorHAnsi"/>
          <w:kern w:val="0"/>
          <w:szCs w:val="24"/>
        </w:rPr>
        <w:t xml:space="preserve"> to services</w:t>
      </w:r>
      <w:r w:rsidR="00891A70" w:rsidRPr="00631836">
        <w:rPr>
          <w:rFonts w:eastAsia="AdvTimes" w:cstheme="minorHAnsi"/>
          <w:kern w:val="0"/>
          <w:szCs w:val="24"/>
        </w:rPr>
        <w:t xml:space="preserve"> and</w:t>
      </w:r>
      <w:r w:rsidR="009F2917" w:rsidRPr="00631836">
        <w:rPr>
          <w:rFonts w:eastAsia="AdvTimes" w:cstheme="minorHAnsi"/>
          <w:kern w:val="0"/>
          <w:szCs w:val="24"/>
        </w:rPr>
        <w:t xml:space="preserve"> product</w:t>
      </w:r>
      <w:r w:rsidR="00891A70" w:rsidRPr="00631836">
        <w:rPr>
          <w:rFonts w:eastAsia="AdvTimes" w:cstheme="minorHAnsi"/>
          <w:kern w:val="0"/>
          <w:szCs w:val="24"/>
        </w:rPr>
        <w:t xml:space="preserve"> design, and operation design</w:t>
      </w:r>
      <w:r w:rsidR="009F2917" w:rsidRPr="00631836">
        <w:rPr>
          <w:rFonts w:eastAsia="AdvTimes" w:cstheme="minorHAnsi"/>
          <w:kern w:val="0"/>
          <w:szCs w:val="24"/>
        </w:rPr>
        <w:t xml:space="preserve"> to reduce risks for environment in the </w:t>
      </w:r>
      <w:r w:rsidR="002E53CB" w:rsidRPr="00631836">
        <w:rPr>
          <w:rFonts w:eastAsia="AdvTimes" w:cstheme="minorHAnsi"/>
          <w:kern w:val="0"/>
          <w:szCs w:val="24"/>
        </w:rPr>
        <w:t xml:space="preserve">sustainable </w:t>
      </w:r>
      <w:r w:rsidR="009F2917" w:rsidRPr="00631836">
        <w:rPr>
          <w:rFonts w:eastAsia="AdvTimes" w:cstheme="minorHAnsi"/>
          <w:kern w:val="0"/>
          <w:szCs w:val="24"/>
        </w:rPr>
        <w:t>supply chain network</w:t>
      </w:r>
      <w:r w:rsidR="001C3176" w:rsidRPr="00631836">
        <w:rPr>
          <w:rFonts w:eastAsia="AdvTimes" w:cstheme="minorHAnsi"/>
          <w:kern w:val="0"/>
          <w:szCs w:val="24"/>
        </w:rPr>
        <w:t xml:space="preserve">, but still </w:t>
      </w:r>
      <w:r w:rsidR="00060115" w:rsidRPr="00631836">
        <w:rPr>
          <w:rFonts w:eastAsia="AdvTimes" w:cstheme="minorHAnsi"/>
          <w:kern w:val="0"/>
          <w:szCs w:val="24"/>
        </w:rPr>
        <w:t xml:space="preserve">to </w:t>
      </w:r>
      <w:r w:rsidR="001C3176" w:rsidRPr="00631836">
        <w:rPr>
          <w:rFonts w:eastAsia="AdvTimes" w:cstheme="minorHAnsi"/>
          <w:kern w:val="0"/>
          <w:szCs w:val="24"/>
        </w:rPr>
        <w:t>consider the economic performance simultaneously</w:t>
      </w:r>
      <w:r w:rsidR="009F2917" w:rsidRPr="00631836">
        <w:rPr>
          <w:rFonts w:eastAsia="AdvTimes" w:cstheme="minorHAnsi"/>
          <w:kern w:val="0"/>
          <w:szCs w:val="24"/>
        </w:rPr>
        <w:t xml:space="preserve">. </w:t>
      </w:r>
      <w:r w:rsidR="00E17516" w:rsidRPr="00631836">
        <w:rPr>
          <w:rFonts w:eastAsia="AdvTimes" w:cstheme="minorHAnsi"/>
          <w:kern w:val="0"/>
          <w:szCs w:val="24"/>
        </w:rPr>
        <w:t>In particular</w:t>
      </w:r>
      <w:r w:rsidR="009F2917" w:rsidRPr="00631836">
        <w:rPr>
          <w:rFonts w:eastAsia="AdvTimes" w:cstheme="minorHAnsi"/>
          <w:kern w:val="0"/>
          <w:szCs w:val="24"/>
        </w:rPr>
        <w:t xml:space="preserve">, the appropriate identification of </w:t>
      </w:r>
      <w:r w:rsidR="001C3176" w:rsidRPr="00631836">
        <w:rPr>
          <w:rFonts w:eastAsia="AdvTimes" w:cstheme="minorHAnsi"/>
          <w:kern w:val="0"/>
          <w:szCs w:val="24"/>
        </w:rPr>
        <w:t xml:space="preserve">products or services </w:t>
      </w:r>
      <w:r w:rsidR="009F2917" w:rsidRPr="00631836">
        <w:rPr>
          <w:rFonts w:eastAsia="AdvTimes" w:cstheme="minorHAnsi"/>
          <w:kern w:val="0"/>
          <w:szCs w:val="24"/>
        </w:rPr>
        <w:t>life-cycle stages is necessary for establishment or optimization of environmental policies</w:t>
      </w:r>
      <w:r w:rsidR="001C3176" w:rsidRPr="00631836">
        <w:rPr>
          <w:rFonts w:eastAsia="AdvTimes" w:cstheme="minorHAnsi"/>
          <w:kern w:val="0"/>
          <w:szCs w:val="24"/>
        </w:rPr>
        <w:t xml:space="preserve"> and performances</w:t>
      </w:r>
      <w:r w:rsidR="009F2917" w:rsidRPr="00631836">
        <w:rPr>
          <w:rFonts w:eastAsia="AdvTimes" w:cstheme="minorHAnsi"/>
          <w:kern w:val="0"/>
          <w:szCs w:val="24"/>
        </w:rPr>
        <w:t xml:space="preserve">. </w:t>
      </w:r>
    </w:p>
    <w:p w14:paraId="2D6C3E18" w14:textId="77777777" w:rsidR="00A86447" w:rsidRPr="00631836" w:rsidRDefault="00A86447" w:rsidP="000445B5">
      <w:pPr>
        <w:autoSpaceDE w:val="0"/>
        <w:autoSpaceDN w:val="0"/>
        <w:spacing w:line="480" w:lineRule="auto"/>
        <w:jc w:val="both"/>
        <w:rPr>
          <w:rFonts w:eastAsia="AdvGulliv-R" w:cstheme="minorHAnsi"/>
          <w:kern w:val="0"/>
          <w:szCs w:val="24"/>
        </w:rPr>
      </w:pPr>
    </w:p>
    <w:p w14:paraId="6B746437" w14:textId="29D68B9D" w:rsidR="00595C9F" w:rsidRPr="00631836" w:rsidRDefault="005F51F8" w:rsidP="000445B5">
      <w:pPr>
        <w:autoSpaceDE w:val="0"/>
        <w:autoSpaceDN w:val="0"/>
        <w:spacing w:line="480" w:lineRule="auto"/>
        <w:jc w:val="both"/>
        <w:rPr>
          <w:rFonts w:cstheme="minorHAnsi"/>
          <w:kern w:val="0"/>
          <w:szCs w:val="24"/>
        </w:rPr>
      </w:pPr>
      <w:r w:rsidRPr="00631836">
        <w:rPr>
          <w:rFonts w:eastAsia="AdvGulliv-R" w:cstheme="minorHAnsi"/>
          <w:kern w:val="0"/>
          <w:szCs w:val="24"/>
        </w:rPr>
        <w:t xml:space="preserve">The </w:t>
      </w:r>
      <w:r w:rsidR="00E17516" w:rsidRPr="00631836">
        <w:rPr>
          <w:rFonts w:eastAsia="AdvGulliv-R" w:cstheme="minorHAnsi"/>
          <w:kern w:val="0"/>
          <w:szCs w:val="24"/>
        </w:rPr>
        <w:t xml:space="preserve">most important </w:t>
      </w:r>
      <w:r w:rsidRPr="00631836">
        <w:rPr>
          <w:rFonts w:eastAsia="AdvGulliv-R" w:cstheme="minorHAnsi"/>
          <w:kern w:val="0"/>
          <w:szCs w:val="24"/>
        </w:rPr>
        <w:t xml:space="preserve">criteria </w:t>
      </w:r>
      <w:r w:rsidR="00E17516" w:rsidRPr="00631836">
        <w:rPr>
          <w:rFonts w:eastAsia="AdvGulliv-R" w:cstheme="minorHAnsi"/>
          <w:kern w:val="0"/>
          <w:szCs w:val="24"/>
        </w:rPr>
        <w:t xml:space="preserve">identified </w:t>
      </w:r>
      <w:r w:rsidR="00567050" w:rsidRPr="00631836">
        <w:rPr>
          <w:rFonts w:eastAsia="AdvGulliv-R" w:cstheme="minorHAnsi"/>
          <w:kern w:val="0"/>
          <w:szCs w:val="24"/>
        </w:rPr>
        <w:t>are</w:t>
      </w:r>
      <w:r w:rsidRPr="00631836">
        <w:rPr>
          <w:rFonts w:eastAsia="AdvGulliv-R" w:cstheme="minorHAnsi"/>
          <w:kern w:val="0"/>
          <w:szCs w:val="24"/>
        </w:rPr>
        <w:t xml:space="preserve"> </w:t>
      </w:r>
      <w:r w:rsidR="00567050" w:rsidRPr="00631836">
        <w:rPr>
          <w:rFonts w:eastAsia="AdvGulliv-R" w:cstheme="minorHAnsi"/>
          <w:kern w:val="0"/>
          <w:szCs w:val="24"/>
        </w:rPr>
        <w:t xml:space="preserve">related to </w:t>
      </w:r>
      <w:r w:rsidRPr="00631836">
        <w:rPr>
          <w:rFonts w:eastAsia="AdvGulliv-R" w:cstheme="minorHAnsi"/>
          <w:kern w:val="0"/>
          <w:szCs w:val="24"/>
        </w:rPr>
        <w:t>the</w:t>
      </w:r>
      <w:r w:rsidR="00FD7898" w:rsidRPr="00631836">
        <w:rPr>
          <w:rFonts w:eastAsia="AdvGulliv-R" w:cstheme="minorHAnsi"/>
          <w:kern w:val="0"/>
          <w:szCs w:val="24"/>
        </w:rPr>
        <w:t xml:space="preserve"> </w:t>
      </w:r>
      <w:r w:rsidR="00FD7898" w:rsidRPr="00631836">
        <w:rPr>
          <w:rFonts w:eastAsia="PMingLiU" w:cstheme="minorHAnsi"/>
          <w:kern w:val="0"/>
          <w:szCs w:val="24"/>
        </w:rPr>
        <w:t xml:space="preserve">reverse logistics process integrated in </w:t>
      </w:r>
      <w:r w:rsidR="00EF0BBA" w:rsidRPr="00631836">
        <w:rPr>
          <w:rFonts w:eastAsia="PMingLiU" w:cstheme="minorHAnsi"/>
          <w:kern w:val="0"/>
          <w:szCs w:val="24"/>
        </w:rPr>
        <w:t xml:space="preserve">SSSCM </w:t>
      </w:r>
      <w:r w:rsidR="00EF0BBA" w:rsidRPr="00631836">
        <w:rPr>
          <w:rFonts w:cstheme="minorHAnsi"/>
          <w:kern w:val="0"/>
          <w:szCs w:val="24"/>
        </w:rPr>
        <w:t>for improving customer service and meet</w:t>
      </w:r>
      <w:r w:rsidR="00E17516" w:rsidRPr="00631836">
        <w:rPr>
          <w:rFonts w:cstheme="minorHAnsi"/>
          <w:kern w:val="0"/>
          <w:szCs w:val="24"/>
        </w:rPr>
        <w:t>ing</w:t>
      </w:r>
      <w:r w:rsidR="00EF0BBA" w:rsidRPr="00631836">
        <w:rPr>
          <w:rFonts w:cstheme="minorHAnsi"/>
          <w:kern w:val="0"/>
          <w:szCs w:val="24"/>
        </w:rPr>
        <w:t xml:space="preserve"> environmental pressures.</w:t>
      </w:r>
      <w:r w:rsidR="00FD7898" w:rsidRPr="00631836">
        <w:rPr>
          <w:rFonts w:eastAsia="PMingLiU" w:cstheme="minorHAnsi"/>
          <w:kern w:val="0"/>
          <w:szCs w:val="24"/>
        </w:rPr>
        <w:t xml:space="preserve"> The electronic</w:t>
      </w:r>
      <w:r w:rsidR="007931A5" w:rsidRPr="00631836">
        <w:rPr>
          <w:rFonts w:eastAsia="PMingLiU" w:cstheme="minorHAnsi"/>
          <w:kern w:val="0"/>
          <w:szCs w:val="24"/>
        </w:rPr>
        <w:t xml:space="preserve"> firms</w:t>
      </w:r>
      <w:r w:rsidR="00FD7898" w:rsidRPr="00631836">
        <w:rPr>
          <w:rFonts w:eastAsia="PMingLiU" w:cstheme="minorHAnsi"/>
          <w:kern w:val="0"/>
          <w:szCs w:val="24"/>
        </w:rPr>
        <w:t xml:space="preserve"> </w:t>
      </w:r>
      <w:r w:rsidR="00E17516" w:rsidRPr="00631836">
        <w:rPr>
          <w:rFonts w:eastAsia="PMingLiU" w:cstheme="minorHAnsi"/>
          <w:kern w:val="0"/>
          <w:szCs w:val="24"/>
        </w:rPr>
        <w:t>must emphasize</w:t>
      </w:r>
      <w:r w:rsidR="00FD7898" w:rsidRPr="00631836">
        <w:rPr>
          <w:rFonts w:eastAsia="PMingLiU" w:cstheme="minorHAnsi"/>
          <w:kern w:val="0"/>
          <w:szCs w:val="24"/>
        </w:rPr>
        <w:t xml:space="preserve"> </w:t>
      </w:r>
      <w:r w:rsidR="00060115" w:rsidRPr="00631836">
        <w:rPr>
          <w:rFonts w:eastAsia="PMingLiU" w:cstheme="minorHAnsi"/>
          <w:kern w:val="0"/>
          <w:szCs w:val="24"/>
        </w:rPr>
        <w:t xml:space="preserve">on </w:t>
      </w:r>
      <w:r w:rsidR="00FD7898" w:rsidRPr="00631836">
        <w:rPr>
          <w:rFonts w:eastAsia="PMingLiU" w:cstheme="minorHAnsi"/>
          <w:kern w:val="0"/>
          <w:szCs w:val="24"/>
        </w:rPr>
        <w:t>t</w:t>
      </w:r>
      <w:r w:rsidR="00FD7898" w:rsidRPr="00631836">
        <w:rPr>
          <w:rFonts w:eastAsia="AdvGulliv-R" w:cstheme="minorHAnsi"/>
          <w:kern w:val="0"/>
          <w:szCs w:val="24"/>
        </w:rPr>
        <w:t xml:space="preserve">he </w:t>
      </w:r>
      <w:r w:rsidR="00891A70" w:rsidRPr="00631836">
        <w:rPr>
          <w:rFonts w:eastAsia="AdvGulliv-R" w:cstheme="minorHAnsi"/>
          <w:kern w:val="0"/>
          <w:szCs w:val="24"/>
        </w:rPr>
        <w:t>sustainable product</w:t>
      </w:r>
      <w:r w:rsidR="00060115" w:rsidRPr="00631836">
        <w:rPr>
          <w:rFonts w:eastAsia="AdvGulliv-R" w:cstheme="minorHAnsi"/>
          <w:kern w:val="0"/>
          <w:szCs w:val="24"/>
        </w:rPr>
        <w:t>s</w:t>
      </w:r>
      <w:r w:rsidR="00891A70" w:rsidRPr="00631836">
        <w:rPr>
          <w:rFonts w:eastAsia="AdvGulliv-R" w:cstheme="minorHAnsi"/>
          <w:kern w:val="0"/>
          <w:szCs w:val="24"/>
        </w:rPr>
        <w:t xml:space="preserve"> and service</w:t>
      </w:r>
      <w:r w:rsidR="00060115" w:rsidRPr="00631836">
        <w:rPr>
          <w:rFonts w:eastAsia="AdvGulliv-R" w:cstheme="minorHAnsi"/>
          <w:kern w:val="0"/>
          <w:szCs w:val="24"/>
        </w:rPr>
        <w:t>s</w:t>
      </w:r>
      <w:r w:rsidR="00891A70" w:rsidRPr="00631836">
        <w:rPr>
          <w:rFonts w:eastAsia="AdvGulliv-R" w:cstheme="minorHAnsi"/>
          <w:kern w:val="0"/>
          <w:szCs w:val="24"/>
        </w:rPr>
        <w:t xml:space="preserve">, </w:t>
      </w:r>
      <w:r w:rsidR="008A236F" w:rsidRPr="00631836">
        <w:rPr>
          <w:rFonts w:eastAsia="AdvGulliv-R" w:cstheme="minorHAnsi"/>
          <w:kern w:val="0"/>
          <w:szCs w:val="24"/>
        </w:rPr>
        <w:t>operational</w:t>
      </w:r>
      <w:r w:rsidR="00FD7898" w:rsidRPr="00631836">
        <w:rPr>
          <w:rFonts w:eastAsia="AdvGulliv-R" w:cstheme="minorHAnsi"/>
          <w:kern w:val="0"/>
          <w:szCs w:val="24"/>
        </w:rPr>
        <w:t xml:space="preserve"> </w:t>
      </w:r>
      <w:r w:rsidR="00891A70" w:rsidRPr="00631836">
        <w:rPr>
          <w:rFonts w:eastAsia="AdvGulliv-R" w:cstheme="minorHAnsi"/>
          <w:kern w:val="0"/>
          <w:szCs w:val="24"/>
        </w:rPr>
        <w:t>planning and</w:t>
      </w:r>
      <w:r w:rsidR="00FD7898" w:rsidRPr="00631836">
        <w:rPr>
          <w:rFonts w:eastAsia="AdvGulliv-R" w:cstheme="minorHAnsi"/>
          <w:kern w:val="0"/>
          <w:szCs w:val="24"/>
        </w:rPr>
        <w:t xml:space="preserve"> </w:t>
      </w:r>
      <w:r w:rsidR="00891A70" w:rsidRPr="00631836">
        <w:rPr>
          <w:rFonts w:eastAsia="AdvGulliv-R" w:cstheme="minorHAnsi"/>
          <w:kern w:val="0"/>
          <w:szCs w:val="24"/>
        </w:rPr>
        <w:t xml:space="preserve">controlling </w:t>
      </w:r>
      <w:r w:rsidR="00E17516" w:rsidRPr="00631836">
        <w:rPr>
          <w:rFonts w:eastAsia="AdvGulliv-R" w:cstheme="minorHAnsi"/>
          <w:kern w:val="0"/>
          <w:szCs w:val="24"/>
        </w:rPr>
        <w:t>for a</w:t>
      </w:r>
      <w:r w:rsidR="00FD7898" w:rsidRPr="00631836">
        <w:rPr>
          <w:rFonts w:eastAsia="AdvGulliv-R" w:cstheme="minorHAnsi"/>
          <w:kern w:val="0"/>
          <w:szCs w:val="24"/>
        </w:rPr>
        <w:t xml:space="preserve"> cost</w:t>
      </w:r>
      <w:r w:rsidR="00E17516" w:rsidRPr="00631836">
        <w:rPr>
          <w:rFonts w:eastAsia="AdvGulliv-R" w:cstheme="minorHAnsi"/>
          <w:kern w:val="0"/>
          <w:szCs w:val="24"/>
        </w:rPr>
        <w:t>-</w:t>
      </w:r>
      <w:r w:rsidR="00FD7898" w:rsidRPr="00631836">
        <w:rPr>
          <w:rFonts w:eastAsia="AdvGulliv-R" w:cstheme="minorHAnsi"/>
          <w:kern w:val="0"/>
          <w:szCs w:val="24"/>
        </w:rPr>
        <w:t>effective raw materials</w:t>
      </w:r>
      <w:r w:rsidR="00891A70" w:rsidRPr="00631836">
        <w:rPr>
          <w:rFonts w:eastAsia="AdvGulliv-R" w:cstheme="minorHAnsi"/>
          <w:kern w:val="0"/>
          <w:szCs w:val="24"/>
        </w:rPr>
        <w:t xml:space="preserve"> flow</w:t>
      </w:r>
      <w:r w:rsidR="00FD7898" w:rsidRPr="00631836">
        <w:rPr>
          <w:rFonts w:eastAsia="AdvGulliv-R" w:cstheme="minorHAnsi"/>
          <w:kern w:val="0"/>
          <w:szCs w:val="24"/>
        </w:rPr>
        <w:t xml:space="preserve">, </w:t>
      </w:r>
      <w:r w:rsidR="00060115" w:rsidRPr="00631836">
        <w:rPr>
          <w:rFonts w:eastAsia="AdvGulliv-R" w:cstheme="minorHAnsi"/>
          <w:kern w:val="0"/>
          <w:szCs w:val="24"/>
        </w:rPr>
        <w:t xml:space="preserve">and the </w:t>
      </w:r>
      <w:r w:rsidR="00891A70" w:rsidRPr="00631836">
        <w:rPr>
          <w:rFonts w:eastAsia="AdvGulliv-R" w:cstheme="minorHAnsi"/>
          <w:kern w:val="0"/>
          <w:szCs w:val="24"/>
        </w:rPr>
        <w:t>increas</w:t>
      </w:r>
      <w:r w:rsidR="00060115" w:rsidRPr="00631836">
        <w:rPr>
          <w:rFonts w:eastAsia="AdvGulliv-R" w:cstheme="minorHAnsi"/>
          <w:kern w:val="0"/>
          <w:szCs w:val="24"/>
        </w:rPr>
        <w:t xml:space="preserve">e of </w:t>
      </w:r>
      <w:r w:rsidR="00891A70" w:rsidRPr="00631836">
        <w:rPr>
          <w:rFonts w:eastAsia="AdvGulliv-R" w:cstheme="minorHAnsi"/>
          <w:kern w:val="0"/>
          <w:szCs w:val="24"/>
        </w:rPr>
        <w:t>efficiency and effectiveness of green operation process</w:t>
      </w:r>
      <w:r w:rsidR="00060115" w:rsidRPr="00631836">
        <w:rPr>
          <w:rFonts w:eastAsia="AdvGulliv-R" w:cstheme="minorHAnsi"/>
          <w:kern w:val="0"/>
          <w:szCs w:val="24"/>
        </w:rPr>
        <w:t>es</w:t>
      </w:r>
      <w:r w:rsidR="00FD7898" w:rsidRPr="00631836">
        <w:rPr>
          <w:rFonts w:eastAsia="AdvGulliv-R" w:cstheme="minorHAnsi"/>
          <w:kern w:val="0"/>
          <w:szCs w:val="24"/>
        </w:rPr>
        <w:t xml:space="preserve"> and related</w:t>
      </w:r>
      <w:r w:rsidR="008A236F" w:rsidRPr="00631836">
        <w:rPr>
          <w:rFonts w:eastAsia="AdvGulliv-R" w:cstheme="minorHAnsi"/>
          <w:kern w:val="0"/>
          <w:szCs w:val="24"/>
        </w:rPr>
        <w:t xml:space="preserve"> operation</w:t>
      </w:r>
      <w:r w:rsidR="00060115" w:rsidRPr="00631836">
        <w:rPr>
          <w:rFonts w:eastAsia="AdvGulliv-R" w:cstheme="minorHAnsi"/>
          <w:kern w:val="0"/>
          <w:szCs w:val="24"/>
        </w:rPr>
        <w:t>s</w:t>
      </w:r>
      <w:r w:rsidR="00891A70" w:rsidRPr="00631836">
        <w:rPr>
          <w:rFonts w:eastAsia="AdvGulliv-R" w:cstheme="minorHAnsi"/>
          <w:kern w:val="0"/>
          <w:szCs w:val="24"/>
        </w:rPr>
        <w:t xml:space="preserve"> (process, services and products)</w:t>
      </w:r>
      <w:r w:rsidR="00FD7898" w:rsidRPr="00631836">
        <w:rPr>
          <w:rFonts w:eastAsia="AdvGulliv-R" w:cstheme="minorHAnsi"/>
          <w:kern w:val="0"/>
          <w:szCs w:val="24"/>
        </w:rPr>
        <w:t xml:space="preserve"> information from the </w:t>
      </w:r>
      <w:r w:rsidR="008A236F" w:rsidRPr="00631836">
        <w:rPr>
          <w:rFonts w:eastAsia="AdvGulliv-R" w:cstheme="minorHAnsi"/>
          <w:kern w:val="0"/>
          <w:szCs w:val="24"/>
        </w:rPr>
        <w:t xml:space="preserve">end of </w:t>
      </w:r>
      <w:r w:rsidR="00891A70" w:rsidRPr="00631836">
        <w:rPr>
          <w:rFonts w:eastAsia="AdvGulliv-R" w:cstheme="minorHAnsi"/>
          <w:kern w:val="0"/>
          <w:szCs w:val="24"/>
        </w:rPr>
        <w:t>product life cycle</w:t>
      </w:r>
      <w:r w:rsidR="00FD7898" w:rsidRPr="00631836">
        <w:rPr>
          <w:rFonts w:eastAsia="AdvGulliv-R" w:cstheme="minorHAnsi"/>
          <w:kern w:val="0"/>
          <w:szCs w:val="24"/>
        </w:rPr>
        <w:t xml:space="preserve"> to the </w:t>
      </w:r>
      <w:r w:rsidR="008A236F" w:rsidRPr="00631836">
        <w:rPr>
          <w:rFonts w:eastAsia="AdvGulliv-R" w:cstheme="minorHAnsi"/>
          <w:kern w:val="0"/>
          <w:szCs w:val="24"/>
        </w:rPr>
        <w:t xml:space="preserve">raw material </w:t>
      </w:r>
      <w:r w:rsidR="00FD7898" w:rsidRPr="00631836">
        <w:rPr>
          <w:rFonts w:eastAsia="AdvGulliv-R" w:cstheme="minorHAnsi"/>
          <w:kern w:val="0"/>
          <w:szCs w:val="24"/>
        </w:rPr>
        <w:t xml:space="preserve">origin for the purpose of </w:t>
      </w:r>
      <w:r w:rsidR="008A236F" w:rsidRPr="00631836">
        <w:rPr>
          <w:rFonts w:eastAsia="AdvGulliv-R" w:cstheme="minorHAnsi"/>
          <w:kern w:val="0"/>
          <w:szCs w:val="24"/>
        </w:rPr>
        <w:t xml:space="preserve">remanufacturing or recycling </w:t>
      </w:r>
      <w:r w:rsidR="00FD7898" w:rsidRPr="00631836">
        <w:rPr>
          <w:rFonts w:eastAsia="AdvGulliv-R" w:cstheme="minorHAnsi"/>
          <w:kern w:val="0"/>
          <w:szCs w:val="24"/>
        </w:rPr>
        <w:t>or proper disposal</w:t>
      </w:r>
      <w:r w:rsidR="008A236F" w:rsidRPr="00631836">
        <w:rPr>
          <w:rFonts w:eastAsia="AdvGulliv-R" w:cstheme="minorHAnsi"/>
          <w:kern w:val="0"/>
          <w:szCs w:val="24"/>
        </w:rPr>
        <w:t xml:space="preserve"> of end life products</w:t>
      </w:r>
      <w:r w:rsidR="00EF0BBA" w:rsidRPr="00631836">
        <w:rPr>
          <w:rFonts w:eastAsia="AdvGulliv-R" w:cstheme="minorHAnsi"/>
          <w:kern w:val="0"/>
          <w:szCs w:val="24"/>
        </w:rPr>
        <w:t xml:space="preserve">. </w:t>
      </w:r>
      <w:r w:rsidR="00951AFF" w:rsidRPr="00631836">
        <w:t>These practices includ</w:t>
      </w:r>
      <w:r w:rsidR="0000619D" w:rsidRPr="00631836">
        <w:t>e</w:t>
      </w:r>
      <w:r w:rsidR="00E17516" w:rsidRPr="00631836">
        <w:t xml:space="preserve"> </w:t>
      </w:r>
      <w:r w:rsidR="00951AFF" w:rsidRPr="00631836">
        <w:rPr>
          <w:iCs/>
        </w:rPr>
        <w:t>refurbishing used products</w:t>
      </w:r>
      <w:r w:rsidR="00951AFF" w:rsidRPr="00631836">
        <w:t xml:space="preserve">, </w:t>
      </w:r>
      <w:r w:rsidR="008C566C" w:rsidRPr="00631836">
        <w:rPr>
          <w:iCs/>
        </w:rPr>
        <w:t>reforming</w:t>
      </w:r>
      <w:r w:rsidR="00951AFF" w:rsidRPr="00631836">
        <w:rPr>
          <w:iCs/>
        </w:rPr>
        <w:t xml:space="preserve"> </w:t>
      </w:r>
      <w:r w:rsidR="008A236F" w:rsidRPr="00631836">
        <w:rPr>
          <w:iCs/>
        </w:rPr>
        <w:t>operational</w:t>
      </w:r>
      <w:r w:rsidR="00951AFF" w:rsidRPr="00631836">
        <w:rPr>
          <w:iCs/>
        </w:rPr>
        <w:t xml:space="preserve"> processes</w:t>
      </w:r>
      <w:r w:rsidR="0000619D" w:rsidRPr="00631836">
        <w:rPr>
          <w:iCs/>
        </w:rPr>
        <w:t xml:space="preserve">, </w:t>
      </w:r>
      <w:r w:rsidR="008C566C" w:rsidRPr="00631836">
        <w:rPr>
          <w:iCs/>
        </w:rPr>
        <w:t>tracking raw materials</w:t>
      </w:r>
      <w:r w:rsidR="00951AFF" w:rsidRPr="00631836">
        <w:t xml:space="preserve"> to eliminate </w:t>
      </w:r>
      <w:r w:rsidR="008C566C" w:rsidRPr="00631836">
        <w:t xml:space="preserve">the operation and material </w:t>
      </w:r>
      <w:r w:rsidR="00951AFF" w:rsidRPr="00631836">
        <w:t>waste</w:t>
      </w:r>
      <w:r w:rsidR="008A236F" w:rsidRPr="00631836">
        <w:t>s</w:t>
      </w:r>
      <w:r w:rsidR="00567050" w:rsidRPr="00631836">
        <w:t>,</w:t>
      </w:r>
      <w:r w:rsidR="00951AFF" w:rsidRPr="00631836">
        <w:t xml:space="preserve"> </w:t>
      </w:r>
      <w:r w:rsidR="0000619D" w:rsidRPr="00631836">
        <w:t xml:space="preserve">and </w:t>
      </w:r>
      <w:r w:rsidR="00951AFF" w:rsidRPr="00631836">
        <w:t>choosing toxic</w:t>
      </w:r>
      <w:r w:rsidR="00E17516" w:rsidRPr="00631836">
        <w:t>-</w:t>
      </w:r>
      <w:r w:rsidR="00951AFF" w:rsidRPr="00631836">
        <w:t xml:space="preserve">free raw materials and </w:t>
      </w:r>
      <w:r w:rsidR="008C566C" w:rsidRPr="00631836">
        <w:t>hazardous</w:t>
      </w:r>
      <w:r w:rsidR="0000619D" w:rsidRPr="00631836">
        <w:t>-</w:t>
      </w:r>
      <w:r w:rsidR="008C566C" w:rsidRPr="00631836">
        <w:t>free</w:t>
      </w:r>
      <w:r w:rsidR="00951AFF" w:rsidRPr="00631836">
        <w:t xml:space="preserve"> </w:t>
      </w:r>
      <w:r w:rsidR="008C566C" w:rsidRPr="00631836">
        <w:t xml:space="preserve">operational and reverse </w:t>
      </w:r>
      <w:r w:rsidR="00951AFF" w:rsidRPr="00631836">
        <w:t>processes.</w:t>
      </w:r>
      <w:r w:rsidR="008C566C" w:rsidRPr="00631836">
        <w:t xml:space="preserve"> Still, r</w:t>
      </w:r>
      <w:r w:rsidR="00EF0BBA" w:rsidRPr="00631836">
        <w:rPr>
          <w:rFonts w:eastAsia="AdvGulliv-R" w:cstheme="minorHAnsi"/>
          <w:kern w:val="0"/>
          <w:szCs w:val="24"/>
        </w:rPr>
        <w:t xml:space="preserve">everse </w:t>
      </w:r>
      <w:r w:rsidR="00EF0BBA" w:rsidRPr="00631836">
        <w:rPr>
          <w:rFonts w:eastAsia="AdvGulliv-R" w:cstheme="minorHAnsi"/>
          <w:kern w:val="0"/>
          <w:szCs w:val="24"/>
        </w:rPr>
        <w:lastRenderedPageBreak/>
        <w:t xml:space="preserve">logistics </w:t>
      </w:r>
      <w:r w:rsidR="007931A5" w:rsidRPr="00631836">
        <w:rPr>
          <w:rFonts w:eastAsia="AdvGulliv-R" w:cstheme="minorHAnsi"/>
          <w:kern w:val="0"/>
          <w:szCs w:val="24"/>
        </w:rPr>
        <w:t>should collaborate in both</w:t>
      </w:r>
      <w:r w:rsidR="00EF0BBA" w:rsidRPr="00631836">
        <w:rPr>
          <w:rFonts w:cstheme="minorHAnsi"/>
          <w:kern w:val="0"/>
          <w:szCs w:val="24"/>
        </w:rPr>
        <w:t xml:space="preserve"> economic and environmental contexts</w:t>
      </w:r>
      <w:r w:rsidR="00E17516" w:rsidRPr="00631836">
        <w:rPr>
          <w:rFonts w:cstheme="minorHAnsi"/>
          <w:kern w:val="0"/>
          <w:szCs w:val="24"/>
        </w:rPr>
        <w:t xml:space="preserve"> </w:t>
      </w:r>
      <w:r w:rsidR="007931A5" w:rsidRPr="00631836">
        <w:rPr>
          <w:rFonts w:cstheme="minorHAnsi"/>
          <w:kern w:val="0"/>
          <w:szCs w:val="24"/>
        </w:rPr>
        <w:t>due to</w:t>
      </w:r>
      <w:r w:rsidR="00E17516" w:rsidRPr="00631836">
        <w:rPr>
          <w:rFonts w:cstheme="minorHAnsi"/>
          <w:kern w:val="0"/>
          <w:szCs w:val="24"/>
        </w:rPr>
        <w:t xml:space="preserve"> </w:t>
      </w:r>
      <w:r w:rsidR="00EF0BBA" w:rsidRPr="00631836">
        <w:rPr>
          <w:rFonts w:cstheme="minorHAnsi"/>
          <w:kern w:val="0"/>
          <w:szCs w:val="24"/>
        </w:rPr>
        <w:t>firms are becoming</w:t>
      </w:r>
      <w:r w:rsidR="00567050" w:rsidRPr="00631836">
        <w:rPr>
          <w:rFonts w:cstheme="minorHAnsi"/>
          <w:kern w:val="0"/>
          <w:szCs w:val="24"/>
        </w:rPr>
        <w:t xml:space="preserve"> increasingly</w:t>
      </w:r>
      <w:r w:rsidR="00EF0BBA" w:rsidRPr="00631836">
        <w:rPr>
          <w:rFonts w:cstheme="minorHAnsi"/>
          <w:kern w:val="0"/>
          <w:szCs w:val="24"/>
        </w:rPr>
        <w:t xml:space="preserve"> </w:t>
      </w:r>
      <w:r w:rsidR="007931A5" w:rsidRPr="00631836">
        <w:rPr>
          <w:rFonts w:cstheme="minorHAnsi"/>
          <w:kern w:val="0"/>
          <w:szCs w:val="24"/>
        </w:rPr>
        <w:t xml:space="preserve">environmental awareness and </w:t>
      </w:r>
      <w:r w:rsidR="00EF0BBA" w:rsidRPr="00631836">
        <w:rPr>
          <w:rFonts w:cstheme="minorHAnsi"/>
          <w:kern w:val="0"/>
          <w:szCs w:val="24"/>
        </w:rPr>
        <w:t>focus</w:t>
      </w:r>
      <w:r w:rsidR="007931A5" w:rsidRPr="00631836">
        <w:rPr>
          <w:rFonts w:cstheme="minorHAnsi"/>
          <w:kern w:val="0"/>
          <w:szCs w:val="24"/>
        </w:rPr>
        <w:t xml:space="preserve"> on</w:t>
      </w:r>
      <w:r w:rsidR="00EF0BBA" w:rsidRPr="00631836">
        <w:rPr>
          <w:rFonts w:cstheme="minorHAnsi"/>
          <w:kern w:val="0"/>
          <w:szCs w:val="24"/>
        </w:rPr>
        <w:t xml:space="preserve"> their efforts on </w:t>
      </w:r>
      <w:r w:rsidR="007931A5" w:rsidRPr="00631836">
        <w:rPr>
          <w:rFonts w:cstheme="minorHAnsi"/>
          <w:kern w:val="0"/>
          <w:szCs w:val="24"/>
        </w:rPr>
        <w:t xml:space="preserve">green </w:t>
      </w:r>
      <w:r w:rsidR="008C566C" w:rsidRPr="00631836">
        <w:rPr>
          <w:rFonts w:cstheme="minorHAnsi"/>
          <w:kern w:val="0"/>
          <w:szCs w:val="24"/>
        </w:rPr>
        <w:t xml:space="preserve">operational </w:t>
      </w:r>
      <w:r w:rsidR="00EF0BBA" w:rsidRPr="00631836">
        <w:rPr>
          <w:rFonts w:cstheme="minorHAnsi"/>
          <w:kern w:val="0"/>
          <w:szCs w:val="24"/>
        </w:rPr>
        <w:t>activities</w:t>
      </w:r>
      <w:r w:rsidR="007931A5" w:rsidRPr="00631836">
        <w:rPr>
          <w:rFonts w:cstheme="minorHAnsi"/>
          <w:kern w:val="0"/>
          <w:szCs w:val="24"/>
        </w:rPr>
        <w:t xml:space="preserve"> (process</w:t>
      </w:r>
      <w:r w:rsidR="00DC6840" w:rsidRPr="00631836">
        <w:rPr>
          <w:rFonts w:cstheme="minorHAnsi"/>
          <w:kern w:val="0"/>
          <w:szCs w:val="24"/>
        </w:rPr>
        <w:t>es</w:t>
      </w:r>
      <w:r w:rsidR="007931A5" w:rsidRPr="00631836">
        <w:rPr>
          <w:rFonts w:cstheme="minorHAnsi"/>
          <w:kern w:val="0"/>
          <w:szCs w:val="24"/>
        </w:rPr>
        <w:t xml:space="preserve"> and service</w:t>
      </w:r>
      <w:r w:rsidR="00DC6840" w:rsidRPr="00631836">
        <w:rPr>
          <w:rFonts w:cstheme="minorHAnsi"/>
          <w:kern w:val="0"/>
          <w:szCs w:val="24"/>
        </w:rPr>
        <w:t>s</w:t>
      </w:r>
      <w:r w:rsidR="007931A5" w:rsidRPr="00631836">
        <w:rPr>
          <w:rFonts w:cstheme="minorHAnsi"/>
          <w:kern w:val="0"/>
          <w:szCs w:val="24"/>
        </w:rPr>
        <w:t>)</w:t>
      </w:r>
      <w:r w:rsidR="00EF0BBA" w:rsidRPr="00631836">
        <w:rPr>
          <w:rFonts w:cstheme="minorHAnsi"/>
          <w:kern w:val="0"/>
          <w:szCs w:val="24"/>
        </w:rPr>
        <w:t xml:space="preserve"> surrounding the return and processing of </w:t>
      </w:r>
      <w:r w:rsidR="008C566C" w:rsidRPr="00631836">
        <w:rPr>
          <w:rFonts w:cstheme="minorHAnsi"/>
          <w:kern w:val="0"/>
          <w:szCs w:val="24"/>
        </w:rPr>
        <w:t>used/</w:t>
      </w:r>
      <w:r w:rsidR="007931A5" w:rsidRPr="00631836">
        <w:rPr>
          <w:rFonts w:cstheme="minorHAnsi"/>
          <w:kern w:val="0"/>
          <w:szCs w:val="24"/>
        </w:rPr>
        <w:t>unused products.</w:t>
      </w:r>
      <w:r w:rsidR="00DC6840" w:rsidRPr="00631836">
        <w:rPr>
          <w:rFonts w:cstheme="minorHAnsi"/>
          <w:kern w:val="0"/>
          <w:szCs w:val="24"/>
        </w:rPr>
        <w:t xml:space="preserve"> T</w:t>
      </w:r>
      <w:r w:rsidR="007931A5" w:rsidRPr="00631836">
        <w:rPr>
          <w:rFonts w:cstheme="minorHAnsi"/>
          <w:kern w:val="0"/>
          <w:szCs w:val="24"/>
        </w:rPr>
        <w:t xml:space="preserve">he service activities </w:t>
      </w:r>
      <w:r w:rsidR="00FA6B74" w:rsidRPr="00631836">
        <w:rPr>
          <w:rFonts w:cstheme="minorHAnsi"/>
          <w:kern w:val="0"/>
          <w:szCs w:val="24"/>
        </w:rPr>
        <w:t>are</w:t>
      </w:r>
      <w:r w:rsidR="007931A5" w:rsidRPr="00631836">
        <w:rPr>
          <w:rFonts w:cstheme="minorHAnsi"/>
          <w:kern w:val="0"/>
          <w:szCs w:val="24"/>
        </w:rPr>
        <w:t xml:space="preserve"> usually ignor</w:t>
      </w:r>
      <w:r w:rsidR="00FA6B74" w:rsidRPr="00631836">
        <w:rPr>
          <w:rFonts w:cstheme="minorHAnsi"/>
          <w:kern w:val="0"/>
          <w:szCs w:val="24"/>
        </w:rPr>
        <w:t>ed</w:t>
      </w:r>
      <w:r w:rsidR="007931A5" w:rsidRPr="00631836">
        <w:rPr>
          <w:rFonts w:cstheme="minorHAnsi"/>
          <w:kern w:val="0"/>
          <w:szCs w:val="24"/>
        </w:rPr>
        <w:t xml:space="preserve"> by the manufacture</w:t>
      </w:r>
      <w:r w:rsidR="00FA6B74" w:rsidRPr="00631836">
        <w:rPr>
          <w:rFonts w:cstheme="minorHAnsi"/>
          <w:kern w:val="0"/>
          <w:szCs w:val="24"/>
        </w:rPr>
        <w:t>r</w:t>
      </w:r>
      <w:r w:rsidR="007931A5" w:rsidRPr="00631836">
        <w:rPr>
          <w:rFonts w:cstheme="minorHAnsi"/>
          <w:kern w:val="0"/>
          <w:szCs w:val="24"/>
        </w:rPr>
        <w:t>s. This study s</w:t>
      </w:r>
      <w:r w:rsidR="00EF0BBA" w:rsidRPr="00631836">
        <w:rPr>
          <w:rFonts w:cstheme="minorHAnsi"/>
          <w:kern w:val="0"/>
          <w:szCs w:val="24"/>
        </w:rPr>
        <w:t xml:space="preserve">eeks </w:t>
      </w:r>
      <w:r w:rsidR="00FA6B74" w:rsidRPr="00631836">
        <w:rPr>
          <w:rFonts w:cstheme="minorHAnsi"/>
          <w:kern w:val="0"/>
          <w:szCs w:val="24"/>
        </w:rPr>
        <w:t>for</w:t>
      </w:r>
      <w:r w:rsidR="00EF0BBA" w:rsidRPr="00631836">
        <w:rPr>
          <w:rFonts w:cstheme="minorHAnsi"/>
          <w:kern w:val="0"/>
          <w:szCs w:val="24"/>
        </w:rPr>
        <w:t xml:space="preserve"> structur</w:t>
      </w:r>
      <w:r w:rsidR="008C566C" w:rsidRPr="00631836">
        <w:rPr>
          <w:rFonts w:cstheme="minorHAnsi"/>
          <w:kern w:val="0"/>
          <w:szCs w:val="24"/>
        </w:rPr>
        <w:t>ing</w:t>
      </w:r>
      <w:r w:rsidR="00EF0BBA" w:rsidRPr="00631836">
        <w:rPr>
          <w:rFonts w:cstheme="minorHAnsi"/>
          <w:kern w:val="0"/>
          <w:szCs w:val="24"/>
        </w:rPr>
        <w:t>, organiz</w:t>
      </w:r>
      <w:r w:rsidR="008C566C" w:rsidRPr="00631836">
        <w:rPr>
          <w:rFonts w:cstheme="minorHAnsi"/>
          <w:kern w:val="0"/>
          <w:szCs w:val="24"/>
        </w:rPr>
        <w:t xml:space="preserve">ing, supporting </w:t>
      </w:r>
      <w:r w:rsidR="00EF0BBA" w:rsidRPr="00631836">
        <w:rPr>
          <w:rFonts w:cstheme="minorHAnsi"/>
          <w:kern w:val="0"/>
          <w:szCs w:val="24"/>
        </w:rPr>
        <w:t>and plan</w:t>
      </w:r>
      <w:r w:rsidR="008C566C" w:rsidRPr="00631836">
        <w:rPr>
          <w:rFonts w:cstheme="minorHAnsi"/>
          <w:kern w:val="0"/>
          <w:szCs w:val="24"/>
        </w:rPr>
        <w:t>ning</w:t>
      </w:r>
      <w:r w:rsidR="00EF0BBA" w:rsidRPr="00631836">
        <w:rPr>
          <w:rFonts w:cstheme="minorHAnsi"/>
          <w:kern w:val="0"/>
          <w:szCs w:val="24"/>
        </w:rPr>
        <w:t xml:space="preserve"> these </w:t>
      </w:r>
      <w:r w:rsidR="008C566C" w:rsidRPr="00631836">
        <w:rPr>
          <w:rFonts w:cstheme="minorHAnsi"/>
          <w:kern w:val="0"/>
          <w:szCs w:val="24"/>
        </w:rPr>
        <w:t xml:space="preserve">operational </w:t>
      </w:r>
      <w:r w:rsidR="007931A5" w:rsidRPr="00631836">
        <w:rPr>
          <w:rFonts w:cstheme="minorHAnsi"/>
          <w:kern w:val="0"/>
          <w:szCs w:val="24"/>
        </w:rPr>
        <w:t xml:space="preserve">service </w:t>
      </w:r>
      <w:r w:rsidR="00EF0BBA" w:rsidRPr="00631836">
        <w:rPr>
          <w:rFonts w:cstheme="minorHAnsi"/>
          <w:kern w:val="0"/>
          <w:szCs w:val="24"/>
        </w:rPr>
        <w:t>activities</w:t>
      </w:r>
      <w:r w:rsidR="009C0641" w:rsidRPr="00631836">
        <w:rPr>
          <w:rFonts w:cstheme="minorHAnsi"/>
          <w:kern w:val="0"/>
          <w:szCs w:val="24"/>
        </w:rPr>
        <w:t xml:space="preserve"> to</w:t>
      </w:r>
      <w:r w:rsidR="00EF0BBA" w:rsidRPr="00631836">
        <w:rPr>
          <w:rFonts w:cstheme="minorHAnsi"/>
          <w:kern w:val="0"/>
          <w:szCs w:val="24"/>
        </w:rPr>
        <w:t xml:space="preserve"> make more efficient</w:t>
      </w:r>
      <w:r w:rsidR="008C566C" w:rsidRPr="00631836">
        <w:rPr>
          <w:rFonts w:cstheme="minorHAnsi"/>
          <w:kern w:val="0"/>
          <w:szCs w:val="24"/>
        </w:rPr>
        <w:t xml:space="preserve"> and effective </w:t>
      </w:r>
      <w:r w:rsidR="00EF0BBA" w:rsidRPr="00631836">
        <w:rPr>
          <w:rFonts w:cstheme="minorHAnsi"/>
          <w:kern w:val="0"/>
          <w:szCs w:val="24"/>
        </w:rPr>
        <w:t>use of resources</w:t>
      </w:r>
      <w:r w:rsidR="007931A5" w:rsidRPr="00631836">
        <w:rPr>
          <w:rFonts w:cstheme="minorHAnsi"/>
          <w:kern w:val="0"/>
          <w:szCs w:val="24"/>
        </w:rPr>
        <w:t xml:space="preserve"> in SSSCM</w:t>
      </w:r>
      <w:r w:rsidR="00953D4F">
        <w:rPr>
          <w:rFonts w:cstheme="minorHAnsi"/>
          <w:kern w:val="0"/>
          <w:szCs w:val="24"/>
        </w:rPr>
        <w:t>.</w:t>
      </w:r>
    </w:p>
    <w:p w14:paraId="2C96E5D4" w14:textId="77777777" w:rsidR="00A86447" w:rsidRPr="00631836" w:rsidRDefault="00A86447" w:rsidP="000445B5">
      <w:pPr>
        <w:autoSpaceDE w:val="0"/>
        <w:autoSpaceDN w:val="0"/>
        <w:spacing w:line="480" w:lineRule="auto"/>
        <w:jc w:val="both"/>
        <w:rPr>
          <w:rFonts w:cstheme="minorHAnsi"/>
          <w:kern w:val="0"/>
          <w:szCs w:val="24"/>
        </w:rPr>
      </w:pPr>
    </w:p>
    <w:p w14:paraId="6B356FF0" w14:textId="14E2A841" w:rsidR="00BF716C" w:rsidRPr="00631836" w:rsidRDefault="00BF716C" w:rsidP="000445B5">
      <w:pPr>
        <w:autoSpaceDE w:val="0"/>
        <w:autoSpaceDN w:val="0"/>
        <w:spacing w:line="480" w:lineRule="auto"/>
        <w:jc w:val="both"/>
        <w:rPr>
          <w:rFonts w:cstheme="minorHAnsi"/>
          <w:szCs w:val="24"/>
        </w:rPr>
      </w:pPr>
      <w:r w:rsidRPr="00631836">
        <w:rPr>
          <w:rFonts w:cstheme="minorHAnsi"/>
          <w:kern w:val="0"/>
          <w:szCs w:val="24"/>
        </w:rPr>
        <w:t xml:space="preserve">Firms should also aim to </w:t>
      </w:r>
      <w:r w:rsidR="00E17516" w:rsidRPr="00631836">
        <w:rPr>
          <w:rFonts w:cstheme="minorHAnsi"/>
          <w:kern w:val="0"/>
          <w:szCs w:val="24"/>
        </w:rPr>
        <w:t xml:space="preserve">build </w:t>
      </w:r>
      <w:r w:rsidRPr="00631836">
        <w:rPr>
          <w:rFonts w:cstheme="minorHAnsi"/>
          <w:kern w:val="0"/>
          <w:szCs w:val="24"/>
        </w:rPr>
        <w:t xml:space="preserve">an </w:t>
      </w:r>
      <w:r w:rsidR="008C566C" w:rsidRPr="00631836">
        <w:rPr>
          <w:rFonts w:cstheme="minorHAnsi"/>
          <w:kern w:val="0"/>
          <w:szCs w:val="24"/>
        </w:rPr>
        <w:t>efficient</w:t>
      </w:r>
      <w:r w:rsidRPr="00631836">
        <w:rPr>
          <w:rFonts w:cstheme="minorHAnsi"/>
          <w:kern w:val="0"/>
          <w:szCs w:val="24"/>
        </w:rPr>
        <w:t xml:space="preserve"> supply chain system for increasing customer interaction</w:t>
      </w:r>
      <w:r w:rsidR="008C566C" w:rsidRPr="00631836">
        <w:rPr>
          <w:rFonts w:cstheme="minorHAnsi"/>
          <w:kern w:val="0"/>
          <w:szCs w:val="24"/>
        </w:rPr>
        <w:t>s and feedbacks</w:t>
      </w:r>
      <w:r w:rsidRPr="00631836">
        <w:rPr>
          <w:rFonts w:cstheme="minorHAnsi"/>
          <w:kern w:val="0"/>
          <w:szCs w:val="24"/>
        </w:rPr>
        <w:t>. Such interactions</w:t>
      </w:r>
      <w:r w:rsidR="008C566C" w:rsidRPr="00631836">
        <w:rPr>
          <w:rFonts w:cstheme="minorHAnsi"/>
          <w:kern w:val="0"/>
          <w:szCs w:val="24"/>
        </w:rPr>
        <w:t xml:space="preserve"> and feedbacks</w:t>
      </w:r>
      <w:r w:rsidRPr="00631836">
        <w:rPr>
          <w:rFonts w:cstheme="minorHAnsi"/>
          <w:kern w:val="0"/>
          <w:szCs w:val="24"/>
        </w:rPr>
        <w:t xml:space="preserve"> </w:t>
      </w:r>
      <w:r w:rsidR="00E17516" w:rsidRPr="00631836">
        <w:rPr>
          <w:rFonts w:cstheme="minorHAnsi"/>
          <w:kern w:val="0"/>
          <w:szCs w:val="24"/>
        </w:rPr>
        <w:t>give</w:t>
      </w:r>
      <w:r w:rsidRPr="00631836">
        <w:rPr>
          <w:rFonts w:cstheme="minorHAnsi"/>
          <w:kern w:val="0"/>
          <w:szCs w:val="24"/>
        </w:rPr>
        <w:t xml:space="preserve"> these electronic </w:t>
      </w:r>
      <w:r w:rsidRPr="00631836">
        <w:rPr>
          <w:rFonts w:eastAsia="AdvTT5235d5a9+fb" w:cstheme="minorHAnsi"/>
          <w:kern w:val="0"/>
          <w:szCs w:val="24"/>
        </w:rPr>
        <w:t>fi</w:t>
      </w:r>
      <w:r w:rsidRPr="00631836">
        <w:rPr>
          <w:rFonts w:cstheme="minorHAnsi"/>
          <w:kern w:val="0"/>
          <w:szCs w:val="24"/>
        </w:rPr>
        <w:t xml:space="preserve">rms a chance to sense new opportunities for service innovation and </w:t>
      </w:r>
      <w:r w:rsidR="008C566C" w:rsidRPr="00631836">
        <w:rPr>
          <w:rFonts w:cstheme="minorHAnsi"/>
          <w:kern w:val="0"/>
          <w:szCs w:val="24"/>
        </w:rPr>
        <w:t xml:space="preserve">product or service </w:t>
      </w:r>
      <w:r w:rsidRPr="00631836">
        <w:rPr>
          <w:rFonts w:cstheme="minorHAnsi"/>
          <w:kern w:val="0"/>
          <w:szCs w:val="24"/>
        </w:rPr>
        <w:t xml:space="preserve">value </w:t>
      </w:r>
      <w:r w:rsidR="008C566C" w:rsidRPr="00631836">
        <w:rPr>
          <w:rFonts w:cstheme="minorHAnsi"/>
          <w:kern w:val="0"/>
          <w:szCs w:val="24"/>
        </w:rPr>
        <w:t>adding</w:t>
      </w:r>
      <w:r w:rsidR="005E64CF" w:rsidRPr="00631836">
        <w:rPr>
          <w:rFonts w:cstheme="minorHAnsi"/>
          <w:kern w:val="0"/>
          <w:szCs w:val="24"/>
        </w:rPr>
        <w:t>,</w:t>
      </w:r>
      <w:r w:rsidR="00567050" w:rsidRPr="00631836">
        <w:rPr>
          <w:rFonts w:cstheme="minorHAnsi"/>
          <w:kern w:val="0"/>
          <w:szCs w:val="24"/>
        </w:rPr>
        <w:t xml:space="preserve"> and </w:t>
      </w:r>
      <w:r w:rsidR="005E64CF" w:rsidRPr="00631836">
        <w:rPr>
          <w:rFonts w:cstheme="minorHAnsi"/>
          <w:kern w:val="0"/>
          <w:szCs w:val="24"/>
        </w:rPr>
        <w:t xml:space="preserve">potentially to </w:t>
      </w:r>
      <w:r w:rsidRPr="00631836">
        <w:rPr>
          <w:rFonts w:cstheme="minorHAnsi"/>
          <w:kern w:val="0"/>
          <w:szCs w:val="24"/>
        </w:rPr>
        <w:t>includ</w:t>
      </w:r>
      <w:r w:rsidR="00567050" w:rsidRPr="00631836">
        <w:rPr>
          <w:rFonts w:cstheme="minorHAnsi"/>
          <w:kern w:val="0"/>
          <w:szCs w:val="24"/>
        </w:rPr>
        <w:t>e</w:t>
      </w:r>
      <w:r w:rsidRPr="00631836">
        <w:rPr>
          <w:rFonts w:cstheme="minorHAnsi"/>
          <w:kern w:val="0"/>
          <w:szCs w:val="24"/>
        </w:rPr>
        <w:t xml:space="preserve"> customer co-innovation. Service innovation in SSSCM </w:t>
      </w:r>
      <w:r w:rsidR="00463C91" w:rsidRPr="00631836">
        <w:rPr>
          <w:rFonts w:cstheme="minorHAnsi"/>
          <w:kern w:val="0"/>
          <w:szCs w:val="24"/>
        </w:rPr>
        <w:t xml:space="preserve">should be </w:t>
      </w:r>
      <w:r w:rsidRPr="00631836">
        <w:rPr>
          <w:rFonts w:cstheme="minorHAnsi"/>
          <w:kern w:val="0"/>
          <w:szCs w:val="24"/>
        </w:rPr>
        <w:t xml:space="preserve">applied in </w:t>
      </w:r>
      <w:r w:rsidR="008C566C" w:rsidRPr="00631836">
        <w:rPr>
          <w:rFonts w:cstheme="minorHAnsi"/>
          <w:kern w:val="0"/>
          <w:szCs w:val="24"/>
        </w:rPr>
        <w:t xml:space="preserve">value creation that </w:t>
      </w:r>
      <w:r w:rsidRPr="00631836">
        <w:rPr>
          <w:rFonts w:cstheme="minorHAnsi"/>
          <w:kern w:val="0"/>
          <w:szCs w:val="24"/>
        </w:rPr>
        <w:t>focus</w:t>
      </w:r>
      <w:r w:rsidR="00463C91" w:rsidRPr="00631836">
        <w:rPr>
          <w:rFonts w:cstheme="minorHAnsi"/>
          <w:kern w:val="0"/>
          <w:szCs w:val="24"/>
        </w:rPr>
        <w:t>es on</w:t>
      </w:r>
      <w:r w:rsidRPr="00631836">
        <w:rPr>
          <w:rFonts w:cstheme="minorHAnsi"/>
          <w:kern w:val="0"/>
          <w:szCs w:val="24"/>
        </w:rPr>
        <w:t xml:space="preserve"> </w:t>
      </w:r>
      <w:r w:rsidR="008C566C" w:rsidRPr="00631836">
        <w:rPr>
          <w:rFonts w:cstheme="minorHAnsi"/>
          <w:kern w:val="0"/>
          <w:szCs w:val="24"/>
        </w:rPr>
        <w:t>service process</w:t>
      </w:r>
      <w:r w:rsidRPr="00631836">
        <w:rPr>
          <w:rFonts w:cstheme="minorHAnsi"/>
          <w:kern w:val="0"/>
          <w:szCs w:val="24"/>
        </w:rPr>
        <w:t xml:space="preserve"> changes in the </w:t>
      </w:r>
      <w:r w:rsidRPr="00631836">
        <w:rPr>
          <w:rFonts w:eastAsia="AdvTT5235d5a9+fb" w:cstheme="minorHAnsi"/>
          <w:kern w:val="0"/>
          <w:szCs w:val="24"/>
        </w:rPr>
        <w:t>fi</w:t>
      </w:r>
      <w:r w:rsidRPr="00631836">
        <w:rPr>
          <w:rFonts w:cstheme="minorHAnsi"/>
          <w:kern w:val="0"/>
          <w:szCs w:val="24"/>
        </w:rPr>
        <w:t>rm's view of service</w:t>
      </w:r>
      <w:r w:rsidR="000B26E6" w:rsidRPr="00631836">
        <w:rPr>
          <w:rFonts w:cstheme="minorHAnsi"/>
          <w:kern w:val="0"/>
          <w:szCs w:val="24"/>
        </w:rPr>
        <w:t xml:space="preserve"> innovation</w:t>
      </w:r>
      <w:r w:rsidRPr="00631836">
        <w:rPr>
          <w:rFonts w:cstheme="minorHAnsi"/>
          <w:kern w:val="0"/>
          <w:szCs w:val="24"/>
        </w:rPr>
        <w:t xml:space="preserve"> or on </w:t>
      </w:r>
      <w:r w:rsidR="000B26E6" w:rsidRPr="00631836">
        <w:rPr>
          <w:rFonts w:cstheme="minorHAnsi"/>
          <w:kern w:val="0"/>
          <w:szCs w:val="24"/>
        </w:rPr>
        <w:t xml:space="preserve">drawing </w:t>
      </w:r>
      <w:r w:rsidRPr="00631836">
        <w:rPr>
          <w:rFonts w:cstheme="minorHAnsi"/>
          <w:kern w:val="0"/>
          <w:szCs w:val="24"/>
        </w:rPr>
        <w:t>the service</w:t>
      </w:r>
      <w:r w:rsidR="000B26E6" w:rsidRPr="00631836">
        <w:rPr>
          <w:rFonts w:cstheme="minorHAnsi"/>
          <w:kern w:val="0"/>
          <w:szCs w:val="24"/>
        </w:rPr>
        <w:t xml:space="preserve"> processes</w:t>
      </w:r>
      <w:r w:rsidRPr="00631836">
        <w:rPr>
          <w:rFonts w:cstheme="minorHAnsi"/>
          <w:kern w:val="0"/>
          <w:szCs w:val="24"/>
        </w:rPr>
        <w:t xml:space="preserve"> </w:t>
      </w:r>
      <w:r w:rsidR="000B26E6" w:rsidRPr="00631836">
        <w:rPr>
          <w:rFonts w:cstheme="minorHAnsi"/>
          <w:kern w:val="0"/>
          <w:szCs w:val="24"/>
        </w:rPr>
        <w:t>guidance</w:t>
      </w:r>
      <w:r w:rsidRPr="00631836">
        <w:rPr>
          <w:rFonts w:cstheme="minorHAnsi"/>
          <w:kern w:val="0"/>
          <w:szCs w:val="24"/>
        </w:rPr>
        <w:t>. However,</w:t>
      </w:r>
      <w:r w:rsidR="00E17516" w:rsidRPr="00631836">
        <w:rPr>
          <w:rFonts w:cstheme="minorHAnsi"/>
          <w:kern w:val="0"/>
          <w:szCs w:val="24"/>
        </w:rPr>
        <w:t xml:space="preserve"> th</w:t>
      </w:r>
      <w:r w:rsidR="000B26E6" w:rsidRPr="00631836">
        <w:rPr>
          <w:rFonts w:cstheme="minorHAnsi"/>
          <w:kern w:val="0"/>
          <w:szCs w:val="24"/>
        </w:rPr>
        <w:t>e service innovation program</w:t>
      </w:r>
      <w:r w:rsidR="00E17516" w:rsidRPr="00631836">
        <w:rPr>
          <w:rFonts w:cstheme="minorHAnsi"/>
          <w:kern w:val="0"/>
          <w:szCs w:val="24"/>
        </w:rPr>
        <w:t xml:space="preserve"> presents</w:t>
      </w:r>
      <w:r w:rsidRPr="00631836">
        <w:rPr>
          <w:rFonts w:cstheme="minorHAnsi"/>
          <w:kern w:val="0"/>
          <w:szCs w:val="24"/>
        </w:rPr>
        <w:t xml:space="preserve"> an organization-wide challenge to the </w:t>
      </w:r>
      <w:r w:rsidR="000B26E6" w:rsidRPr="00631836">
        <w:rPr>
          <w:rFonts w:cstheme="minorHAnsi"/>
          <w:kern w:val="0"/>
          <w:szCs w:val="24"/>
        </w:rPr>
        <w:t>management</w:t>
      </w:r>
      <w:r w:rsidRPr="00631836">
        <w:rPr>
          <w:rFonts w:cstheme="minorHAnsi"/>
          <w:kern w:val="0"/>
          <w:szCs w:val="24"/>
        </w:rPr>
        <w:t xml:space="preserve"> </w:t>
      </w:r>
      <w:r w:rsidR="000B26E6" w:rsidRPr="00631836">
        <w:rPr>
          <w:rFonts w:cstheme="minorHAnsi"/>
          <w:kern w:val="0"/>
          <w:szCs w:val="24"/>
        </w:rPr>
        <w:t>task</w:t>
      </w:r>
      <w:r w:rsidRPr="00631836">
        <w:rPr>
          <w:rFonts w:cstheme="minorHAnsi"/>
          <w:kern w:val="0"/>
          <w:szCs w:val="24"/>
        </w:rPr>
        <w:t xml:space="preserve">ed with </w:t>
      </w:r>
      <w:r w:rsidR="000B26E6" w:rsidRPr="00631836">
        <w:rPr>
          <w:rFonts w:cstheme="minorHAnsi"/>
          <w:kern w:val="0"/>
          <w:szCs w:val="24"/>
        </w:rPr>
        <w:t xml:space="preserve">their operational and service </w:t>
      </w:r>
      <w:r w:rsidRPr="00631836">
        <w:rPr>
          <w:rFonts w:cstheme="minorHAnsi"/>
          <w:kern w:val="0"/>
          <w:szCs w:val="24"/>
        </w:rPr>
        <w:t>design</w:t>
      </w:r>
      <w:r w:rsidR="000B26E6" w:rsidRPr="00631836">
        <w:rPr>
          <w:rFonts w:cstheme="minorHAnsi"/>
          <w:kern w:val="0"/>
          <w:szCs w:val="24"/>
        </w:rPr>
        <w:t>s</w:t>
      </w:r>
      <w:r w:rsidRPr="00631836">
        <w:rPr>
          <w:rFonts w:cstheme="minorHAnsi"/>
          <w:kern w:val="0"/>
          <w:szCs w:val="24"/>
        </w:rPr>
        <w:t xml:space="preserve">, and </w:t>
      </w:r>
      <w:r w:rsidR="00463C91" w:rsidRPr="00631836">
        <w:rPr>
          <w:rFonts w:cstheme="minorHAnsi"/>
          <w:kern w:val="0"/>
          <w:szCs w:val="24"/>
        </w:rPr>
        <w:t xml:space="preserve">therefore, </w:t>
      </w:r>
      <w:r w:rsidRPr="00631836">
        <w:rPr>
          <w:rFonts w:cstheme="minorHAnsi"/>
          <w:kern w:val="0"/>
          <w:szCs w:val="24"/>
        </w:rPr>
        <w:t xml:space="preserve">a comprehensive </w:t>
      </w:r>
      <w:r w:rsidR="000B26E6" w:rsidRPr="00631836">
        <w:rPr>
          <w:rFonts w:eastAsia="PMingLiU" w:cstheme="minorHAnsi"/>
          <w:kern w:val="0"/>
          <w:szCs w:val="24"/>
        </w:rPr>
        <w:t>environmental and operational sustainable design</w:t>
      </w:r>
      <w:r w:rsidR="000B26E6" w:rsidRPr="00631836">
        <w:rPr>
          <w:rFonts w:cstheme="minorHAnsi"/>
          <w:kern w:val="0"/>
          <w:szCs w:val="24"/>
        </w:rPr>
        <w:t xml:space="preserve"> is necessary</w:t>
      </w:r>
      <w:r w:rsidRPr="00631836">
        <w:rPr>
          <w:rFonts w:cstheme="minorHAnsi"/>
          <w:kern w:val="0"/>
          <w:szCs w:val="24"/>
        </w:rPr>
        <w:t xml:space="preserve">. </w:t>
      </w:r>
      <w:r w:rsidR="000B26E6" w:rsidRPr="00631836">
        <w:rPr>
          <w:rFonts w:cstheme="minorHAnsi"/>
          <w:kern w:val="0"/>
          <w:szCs w:val="24"/>
        </w:rPr>
        <w:t>Especially, i</w:t>
      </w:r>
      <w:r w:rsidRPr="00631836">
        <w:t>nformation technology</w:t>
      </w:r>
      <w:r w:rsidR="000B26E6" w:rsidRPr="00631836">
        <w:t xml:space="preserve"> and sharing</w:t>
      </w:r>
      <w:r w:rsidRPr="00631836">
        <w:t xml:space="preserve"> </w:t>
      </w:r>
      <w:r w:rsidR="000B26E6" w:rsidRPr="00631836">
        <w:t>are necessary f</w:t>
      </w:r>
      <w:r w:rsidRPr="00631836">
        <w:t xml:space="preserve">or </w:t>
      </w:r>
      <w:r w:rsidR="000B26E6" w:rsidRPr="00631836">
        <w:t xml:space="preserve">better </w:t>
      </w:r>
      <w:r w:rsidRPr="00631836">
        <w:t xml:space="preserve">efficiency and effectiveness in </w:t>
      </w:r>
      <w:r w:rsidR="000B26E6" w:rsidRPr="00631836">
        <w:t xml:space="preserve">operations and services </w:t>
      </w:r>
      <w:r w:rsidRPr="00631836">
        <w:t xml:space="preserve">processing that </w:t>
      </w:r>
      <w:r w:rsidR="000B26E6" w:rsidRPr="00631836">
        <w:t xml:space="preserve">are </w:t>
      </w:r>
      <w:r w:rsidRPr="00631836">
        <w:t xml:space="preserve">prevalent to great </w:t>
      </w:r>
      <w:r w:rsidR="000B26E6" w:rsidRPr="00631836">
        <w:t xml:space="preserve">sustainable services </w:t>
      </w:r>
      <w:r w:rsidRPr="00631836">
        <w:t xml:space="preserve">extent </w:t>
      </w:r>
      <w:r w:rsidR="000B26E6" w:rsidRPr="00631836">
        <w:t>to</w:t>
      </w:r>
      <w:r w:rsidRPr="00631836">
        <w:t xml:space="preserve"> </w:t>
      </w:r>
      <w:r w:rsidR="00891344" w:rsidRPr="00631836">
        <w:t xml:space="preserve">the electronic </w:t>
      </w:r>
      <w:r w:rsidR="00463C91" w:rsidRPr="00631836">
        <w:t xml:space="preserve">firms’ </w:t>
      </w:r>
      <w:r w:rsidR="000B26E6" w:rsidRPr="00631836">
        <w:t>supply chain</w:t>
      </w:r>
      <w:r w:rsidRPr="00631836">
        <w:t xml:space="preserve">. </w:t>
      </w:r>
      <w:r w:rsidR="000B26E6" w:rsidRPr="00631836">
        <w:t>Still, s</w:t>
      </w:r>
      <w:r w:rsidR="00891344" w:rsidRPr="00631836">
        <w:rPr>
          <w:rFonts w:cstheme="minorHAnsi"/>
          <w:kern w:val="0"/>
          <w:szCs w:val="24"/>
        </w:rPr>
        <w:t xml:space="preserve">ervice </w:t>
      </w:r>
      <w:r w:rsidR="002E53CB" w:rsidRPr="00631836">
        <w:rPr>
          <w:rFonts w:cstheme="minorHAnsi"/>
          <w:kern w:val="0"/>
          <w:szCs w:val="24"/>
        </w:rPr>
        <w:t xml:space="preserve">process </w:t>
      </w:r>
      <w:r w:rsidR="00891344" w:rsidRPr="00631836">
        <w:rPr>
          <w:rFonts w:cstheme="minorHAnsi"/>
          <w:kern w:val="0"/>
          <w:szCs w:val="24"/>
        </w:rPr>
        <w:t xml:space="preserve">innovation </w:t>
      </w:r>
      <w:r w:rsidR="00E17516" w:rsidRPr="00631836">
        <w:rPr>
          <w:rFonts w:cstheme="minorHAnsi"/>
          <w:kern w:val="0"/>
          <w:szCs w:val="24"/>
        </w:rPr>
        <w:t>could provide</w:t>
      </w:r>
      <w:r w:rsidRPr="00631836">
        <w:rPr>
          <w:rFonts w:cstheme="minorHAnsi"/>
          <w:kern w:val="0"/>
          <w:szCs w:val="24"/>
        </w:rPr>
        <w:t xml:space="preserve"> </w:t>
      </w:r>
      <w:r w:rsidRPr="00631836">
        <w:t xml:space="preserve">new solutions in </w:t>
      </w:r>
      <w:r w:rsidRPr="00631836">
        <w:lastRenderedPageBreak/>
        <w:t xml:space="preserve">customer interaction, </w:t>
      </w:r>
      <w:r w:rsidR="000B26E6" w:rsidRPr="00631836">
        <w:t xml:space="preserve">environmental </w:t>
      </w:r>
      <w:r w:rsidRPr="00631836">
        <w:t xml:space="preserve">distribution methods, novel </w:t>
      </w:r>
      <w:r w:rsidR="000B26E6" w:rsidRPr="00631836">
        <w:t xml:space="preserve">green technology </w:t>
      </w:r>
      <w:r w:rsidRPr="00631836">
        <w:t xml:space="preserve">application in the </w:t>
      </w:r>
      <w:r w:rsidR="000B26E6" w:rsidRPr="00631836">
        <w:t>operation</w:t>
      </w:r>
      <w:r w:rsidR="00463C91" w:rsidRPr="00631836">
        <w:t>s</w:t>
      </w:r>
      <w:r w:rsidR="00567050" w:rsidRPr="00631836">
        <w:t xml:space="preserve"> </w:t>
      </w:r>
      <w:r w:rsidRPr="00631836">
        <w:t>or service process</w:t>
      </w:r>
      <w:r w:rsidR="005B1C12" w:rsidRPr="00631836">
        <w:t>es</w:t>
      </w:r>
      <w:r w:rsidRPr="00631836">
        <w:t xml:space="preserve">, new </w:t>
      </w:r>
      <w:r w:rsidR="002E53CB" w:rsidRPr="00631836">
        <w:rPr>
          <w:rFonts w:cstheme="minorHAnsi"/>
          <w:kern w:val="0"/>
          <w:szCs w:val="24"/>
        </w:rPr>
        <w:t>i</w:t>
      </w:r>
      <w:r w:rsidR="002E53CB" w:rsidRPr="00631836">
        <w:t xml:space="preserve">nformation technology </w:t>
      </w:r>
      <w:r w:rsidR="005B1C12" w:rsidRPr="00631836">
        <w:t xml:space="preserve">operation and service </w:t>
      </w:r>
      <w:r w:rsidRPr="00631836">
        <w:t xml:space="preserve">forms or new ways </w:t>
      </w:r>
      <w:r w:rsidR="00463C91" w:rsidRPr="00631836">
        <w:t>of</w:t>
      </w:r>
      <w:r w:rsidRPr="00631836">
        <w:t xml:space="preserve"> organiz</w:t>
      </w:r>
      <w:r w:rsidR="005B1C12" w:rsidRPr="00631836">
        <w:t>ing</w:t>
      </w:r>
      <w:r w:rsidRPr="00631836">
        <w:t xml:space="preserve"> and </w:t>
      </w:r>
      <w:r w:rsidR="005B1C12" w:rsidRPr="00631836">
        <w:t>managing the products are required to the SSSCM practices.</w:t>
      </w:r>
      <w:r w:rsidR="00012152" w:rsidRPr="00631836">
        <w:t xml:space="preserve"> </w:t>
      </w:r>
    </w:p>
    <w:p w14:paraId="33FBB7F4" w14:textId="77777777" w:rsidR="00A86447" w:rsidRPr="00631836" w:rsidRDefault="00A86447" w:rsidP="000445B5">
      <w:pPr>
        <w:spacing w:line="480" w:lineRule="auto"/>
        <w:jc w:val="both"/>
      </w:pPr>
    </w:p>
    <w:p w14:paraId="7C1441FF" w14:textId="3D44A075" w:rsidR="00595C9F" w:rsidRPr="00631836" w:rsidRDefault="00E17516" w:rsidP="000445B5">
      <w:pPr>
        <w:spacing w:line="480" w:lineRule="auto"/>
        <w:jc w:val="both"/>
      </w:pPr>
      <w:r w:rsidRPr="00631836">
        <w:t xml:space="preserve">The </w:t>
      </w:r>
      <w:r w:rsidR="00951AFF" w:rsidRPr="00631836">
        <w:t xml:space="preserve">SSSCM is </w:t>
      </w:r>
      <w:r w:rsidRPr="00631836">
        <w:t xml:space="preserve">vital to </w:t>
      </w:r>
      <w:r w:rsidR="00951AFF" w:rsidRPr="00631836">
        <w:t>firms that participate in environmentally friendly and green</w:t>
      </w:r>
      <w:r w:rsidR="005F11AC" w:rsidRPr="00631836">
        <w:t xml:space="preserve"> operational</w:t>
      </w:r>
      <w:r w:rsidR="00951AFF" w:rsidRPr="00631836">
        <w:t xml:space="preserve"> activities to ensure that all </w:t>
      </w:r>
      <w:r w:rsidR="005B1C12" w:rsidRPr="00631836">
        <w:t>operation</w:t>
      </w:r>
      <w:r w:rsidR="005F11AC" w:rsidRPr="00631836">
        <w:t>s</w:t>
      </w:r>
      <w:r w:rsidR="005B1C12" w:rsidRPr="00631836">
        <w:t xml:space="preserve"> and service </w:t>
      </w:r>
      <w:r w:rsidR="00951AFF" w:rsidRPr="00631836">
        <w:t>processes</w:t>
      </w:r>
      <w:r w:rsidR="005B1C12" w:rsidRPr="00631836">
        <w:t xml:space="preserve"> and</w:t>
      </w:r>
      <w:r w:rsidR="00951AFF" w:rsidRPr="00631836">
        <w:t xml:space="preserve"> products adequately address current </w:t>
      </w:r>
      <w:r w:rsidR="00951AFF" w:rsidRPr="00631836">
        <w:rPr>
          <w:rFonts w:cstheme="minorHAnsi"/>
          <w:szCs w:val="24"/>
        </w:rPr>
        <w:t>environmental concerns while sustaining a profit in the supply chain</w:t>
      </w:r>
      <w:r w:rsidR="005F11AC" w:rsidRPr="00631836">
        <w:rPr>
          <w:rFonts w:cstheme="minorHAnsi"/>
          <w:szCs w:val="24"/>
        </w:rPr>
        <w:t xml:space="preserve"> networks</w:t>
      </w:r>
      <w:r w:rsidR="00951AFF" w:rsidRPr="00631836">
        <w:rPr>
          <w:rFonts w:cstheme="minorHAnsi"/>
          <w:szCs w:val="24"/>
        </w:rPr>
        <w:t xml:space="preserve">. </w:t>
      </w:r>
      <w:r w:rsidR="00F957AB" w:rsidRPr="00631836">
        <w:rPr>
          <w:rFonts w:cstheme="minorHAnsi"/>
          <w:szCs w:val="24"/>
        </w:rPr>
        <w:t>The firms</w:t>
      </w:r>
      <w:r w:rsidR="00735E81" w:rsidRPr="00631836">
        <w:rPr>
          <w:rFonts w:cstheme="minorHAnsi"/>
          <w:szCs w:val="24"/>
        </w:rPr>
        <w:t xml:space="preserve"> must deliver products or services to the customer</w:t>
      </w:r>
      <w:r w:rsidR="00121999" w:rsidRPr="00631836">
        <w:rPr>
          <w:rFonts w:cstheme="minorHAnsi"/>
          <w:szCs w:val="24"/>
        </w:rPr>
        <w:t>s</w:t>
      </w:r>
      <w:r w:rsidR="00735E81" w:rsidRPr="00631836">
        <w:rPr>
          <w:rFonts w:cstheme="minorHAnsi"/>
          <w:szCs w:val="24"/>
        </w:rPr>
        <w:t xml:space="preserve"> that reduces consumption, </w:t>
      </w:r>
      <w:r w:rsidR="00F957AB" w:rsidRPr="00631836">
        <w:rPr>
          <w:rFonts w:cstheme="minorHAnsi"/>
          <w:szCs w:val="24"/>
        </w:rPr>
        <w:t>wastes</w:t>
      </w:r>
      <w:r w:rsidR="00735E81" w:rsidRPr="00631836">
        <w:rPr>
          <w:rFonts w:cstheme="minorHAnsi"/>
          <w:szCs w:val="24"/>
        </w:rPr>
        <w:t xml:space="preserve">, distribution costs, economic concentration and </w:t>
      </w:r>
      <w:r w:rsidR="00F957AB" w:rsidRPr="00631836">
        <w:rPr>
          <w:rFonts w:cstheme="minorHAnsi"/>
          <w:szCs w:val="24"/>
        </w:rPr>
        <w:t>increase</w:t>
      </w:r>
      <w:r w:rsidR="00567050" w:rsidRPr="00631836">
        <w:rPr>
          <w:rFonts w:cstheme="minorHAnsi"/>
          <w:szCs w:val="24"/>
        </w:rPr>
        <w:t>s</w:t>
      </w:r>
      <w:r w:rsidR="00F957AB" w:rsidRPr="00631836">
        <w:rPr>
          <w:rFonts w:cstheme="minorHAnsi"/>
          <w:szCs w:val="24"/>
        </w:rPr>
        <w:t xml:space="preserve"> the firm’s</w:t>
      </w:r>
      <w:r w:rsidR="00735E81" w:rsidRPr="00631836">
        <w:rPr>
          <w:rFonts w:cstheme="minorHAnsi"/>
          <w:szCs w:val="24"/>
        </w:rPr>
        <w:t xml:space="preserve"> </w:t>
      </w:r>
      <w:r w:rsidR="00F957AB" w:rsidRPr="00631836">
        <w:rPr>
          <w:rFonts w:cstheme="minorHAnsi"/>
          <w:szCs w:val="24"/>
        </w:rPr>
        <w:t>image</w:t>
      </w:r>
      <w:r w:rsidRPr="00631836">
        <w:rPr>
          <w:rFonts w:cstheme="minorHAnsi"/>
          <w:szCs w:val="24"/>
        </w:rPr>
        <w:t xml:space="preserve"> to </w:t>
      </w:r>
      <w:r w:rsidR="00F957AB" w:rsidRPr="00631836">
        <w:rPr>
          <w:rFonts w:cstheme="minorHAnsi"/>
          <w:szCs w:val="24"/>
        </w:rPr>
        <w:t xml:space="preserve">create shareholder value by </w:t>
      </w:r>
      <w:r w:rsidR="00121999" w:rsidRPr="00631836">
        <w:rPr>
          <w:rFonts w:cstheme="minorHAnsi"/>
          <w:szCs w:val="24"/>
        </w:rPr>
        <w:t>taking up</w:t>
      </w:r>
      <w:r w:rsidR="00F957AB" w:rsidRPr="00631836">
        <w:rPr>
          <w:rFonts w:cstheme="minorHAnsi"/>
          <w:szCs w:val="24"/>
        </w:rPr>
        <w:t xml:space="preserve"> opportunities and managing risks deriv</w:t>
      </w:r>
      <w:r w:rsidRPr="00631836">
        <w:rPr>
          <w:rFonts w:cstheme="minorHAnsi"/>
          <w:szCs w:val="24"/>
        </w:rPr>
        <w:t>ed</w:t>
      </w:r>
      <w:r w:rsidR="00F957AB" w:rsidRPr="00631836">
        <w:rPr>
          <w:rFonts w:cstheme="minorHAnsi"/>
          <w:szCs w:val="24"/>
        </w:rPr>
        <w:t xml:space="preserve"> from economic, environmental and social developments.</w:t>
      </w:r>
      <w:r w:rsidR="00735E81" w:rsidRPr="00631836">
        <w:rPr>
          <w:rFonts w:cstheme="minorHAnsi"/>
          <w:szCs w:val="24"/>
        </w:rPr>
        <w:t xml:space="preserve"> </w:t>
      </w:r>
      <w:r w:rsidRPr="00631836">
        <w:rPr>
          <w:rFonts w:cstheme="minorHAnsi"/>
          <w:szCs w:val="24"/>
        </w:rPr>
        <w:t>However</w:t>
      </w:r>
      <w:r w:rsidR="00F957AB" w:rsidRPr="00631836">
        <w:rPr>
          <w:rFonts w:cstheme="minorHAnsi"/>
          <w:szCs w:val="24"/>
        </w:rPr>
        <w:t>, e</w:t>
      </w:r>
      <w:r w:rsidR="009705F9" w:rsidRPr="00631836">
        <w:t>nhanc</w:t>
      </w:r>
      <w:r w:rsidRPr="00631836">
        <w:t>ement of</w:t>
      </w:r>
      <w:r w:rsidR="009705F9" w:rsidRPr="00631836">
        <w:t xml:space="preserve"> </w:t>
      </w:r>
      <w:r w:rsidR="00446FB9" w:rsidRPr="00631836">
        <w:t>this</w:t>
      </w:r>
      <w:r w:rsidR="009705F9" w:rsidRPr="00631836">
        <w:t xml:space="preserve"> </w:t>
      </w:r>
      <w:r w:rsidR="00121999" w:rsidRPr="00631836">
        <w:t xml:space="preserve">SSSCM </w:t>
      </w:r>
      <w:r w:rsidR="00446FB9" w:rsidRPr="00631836">
        <w:t xml:space="preserve">framework </w:t>
      </w:r>
      <w:r w:rsidR="009705F9" w:rsidRPr="00631836">
        <w:t xml:space="preserve">integration </w:t>
      </w:r>
      <w:r w:rsidRPr="00631836">
        <w:t>occurs</w:t>
      </w:r>
      <w:r w:rsidR="009705F9" w:rsidRPr="00631836">
        <w:t xml:space="preserve"> </w:t>
      </w:r>
      <w:r w:rsidR="00567050" w:rsidRPr="00631836">
        <w:t xml:space="preserve">by </w:t>
      </w:r>
      <w:r w:rsidR="009705F9" w:rsidRPr="00631836">
        <w:t>supporting and assisting joint practices</w:t>
      </w:r>
      <w:r w:rsidR="00951AFF" w:rsidRPr="00631836">
        <w:t xml:space="preserve"> with </w:t>
      </w:r>
      <w:r w:rsidR="00121999" w:rsidRPr="00631836">
        <w:t>closed supplier relations</w:t>
      </w:r>
      <w:r w:rsidR="009705F9" w:rsidRPr="00631836">
        <w:t xml:space="preserve">. </w:t>
      </w:r>
      <w:r w:rsidR="00951AFF" w:rsidRPr="00631836">
        <w:t xml:space="preserve">Particularly, </w:t>
      </w:r>
      <w:r w:rsidR="00951AFF" w:rsidRPr="00631836">
        <w:rPr>
          <w:rFonts w:eastAsia="PMingLiU" w:cstheme="minorHAnsi"/>
          <w:kern w:val="0"/>
          <w:szCs w:val="24"/>
        </w:rPr>
        <w:t>collaborative planning, forecasting and replenishment</w:t>
      </w:r>
      <w:r w:rsidR="009705F9" w:rsidRPr="00631836">
        <w:t xml:space="preserve"> </w:t>
      </w:r>
      <w:r w:rsidRPr="00631836">
        <w:t>leverage</w:t>
      </w:r>
      <w:r w:rsidR="009705F9" w:rsidRPr="00631836">
        <w:t xml:space="preserve"> joint visibility </w:t>
      </w:r>
      <w:r w:rsidR="00121999" w:rsidRPr="00631836">
        <w:t>of</w:t>
      </w:r>
      <w:r w:rsidR="009705F9" w:rsidRPr="00631836">
        <w:t xml:space="preserve"> products</w:t>
      </w:r>
      <w:r w:rsidR="00951AFF" w:rsidRPr="00631836">
        <w:t xml:space="preserve"> or services </w:t>
      </w:r>
      <w:r w:rsidR="00121999" w:rsidRPr="00631836">
        <w:t xml:space="preserve">innovation </w:t>
      </w:r>
      <w:r w:rsidR="009705F9" w:rsidRPr="00631836">
        <w:t xml:space="preserve">throughout the </w:t>
      </w:r>
      <w:r w:rsidR="00121999" w:rsidRPr="00631836">
        <w:t xml:space="preserve">sustainable </w:t>
      </w:r>
      <w:r w:rsidR="009705F9" w:rsidRPr="00631836">
        <w:t>supply chain</w:t>
      </w:r>
      <w:r w:rsidR="00951AFF" w:rsidRPr="00631836">
        <w:t xml:space="preserve"> networks</w:t>
      </w:r>
      <w:r w:rsidR="009705F9" w:rsidRPr="00631836">
        <w:t xml:space="preserve">. </w:t>
      </w:r>
      <w:r w:rsidR="001521AD" w:rsidRPr="00631836">
        <w:t>In lieu of this</w:t>
      </w:r>
      <w:r w:rsidR="00121999" w:rsidRPr="00631836">
        <w:t xml:space="preserve">, </w:t>
      </w:r>
      <w:r w:rsidR="001521AD" w:rsidRPr="00631836">
        <w:t xml:space="preserve">the </w:t>
      </w:r>
      <w:r w:rsidR="001521AD" w:rsidRPr="00631836">
        <w:rPr>
          <w:rFonts w:eastAsia="PMingLiU" w:cstheme="minorHAnsi"/>
          <w:kern w:val="0"/>
          <w:szCs w:val="24"/>
        </w:rPr>
        <w:t>collaborative planning</w:t>
      </w:r>
      <w:r w:rsidR="001521AD" w:rsidRPr="00631836">
        <w:t xml:space="preserve"> might go beyond the </w:t>
      </w:r>
      <w:r w:rsidR="00121999" w:rsidRPr="00631836">
        <w:t>i</w:t>
      </w:r>
      <w:r w:rsidR="009705F9" w:rsidRPr="00631836">
        <w:t xml:space="preserve">nformation shared </w:t>
      </w:r>
      <w:r w:rsidR="00121999" w:rsidRPr="00631836">
        <w:t>among suppliers’</w:t>
      </w:r>
      <w:r w:rsidR="009705F9" w:rsidRPr="00631836">
        <w:t xml:space="preserve"> aid</w:t>
      </w:r>
      <w:r w:rsidRPr="00631836">
        <w:t>s</w:t>
      </w:r>
      <w:r w:rsidR="009705F9" w:rsidRPr="00631836">
        <w:t xml:space="preserve"> in planning and satisfying customer demands. This</w:t>
      </w:r>
      <w:r w:rsidRPr="00631836">
        <w:t xml:space="preserve"> </w:t>
      </w:r>
      <w:r w:rsidR="00121999" w:rsidRPr="00631836">
        <w:t>information</w:t>
      </w:r>
      <w:r w:rsidR="001521AD" w:rsidRPr="00631836">
        <w:t xml:space="preserve"> shared</w:t>
      </w:r>
      <w:r w:rsidR="00121999" w:rsidRPr="00631836">
        <w:t xml:space="preserve"> </w:t>
      </w:r>
      <w:r w:rsidRPr="00631836">
        <w:t>process</w:t>
      </w:r>
      <w:r w:rsidR="009705F9" w:rsidRPr="00631836">
        <w:t xml:space="preserve"> allows for continuous updating of </w:t>
      </w:r>
      <w:r w:rsidR="00121999" w:rsidRPr="00631836">
        <w:t>product and service innovation</w:t>
      </w:r>
      <w:r w:rsidR="009705F9" w:rsidRPr="00631836">
        <w:t xml:space="preserve"> and upcoming</w:t>
      </w:r>
      <w:r w:rsidR="00121999" w:rsidRPr="00631836">
        <w:t xml:space="preserve"> customer </w:t>
      </w:r>
      <w:r w:rsidR="001521AD" w:rsidRPr="00631836">
        <w:t>satisfaction</w:t>
      </w:r>
      <w:r w:rsidR="009705F9" w:rsidRPr="00631836">
        <w:t>,</w:t>
      </w:r>
      <w:r w:rsidR="001521AD" w:rsidRPr="00631836">
        <w:t xml:space="preserve"> and therefore</w:t>
      </w:r>
      <w:r w:rsidR="009705F9" w:rsidRPr="00631836">
        <w:t xml:space="preserve"> making the </w:t>
      </w:r>
      <w:r w:rsidR="00951AFF" w:rsidRPr="00631836">
        <w:t xml:space="preserve">service </w:t>
      </w:r>
      <w:r w:rsidR="009705F9" w:rsidRPr="00631836">
        <w:t xml:space="preserve">supply chain process more </w:t>
      </w:r>
      <w:r w:rsidR="009705F9" w:rsidRPr="00631836">
        <w:lastRenderedPageBreak/>
        <w:t>efficient</w:t>
      </w:r>
      <w:r w:rsidR="001521AD" w:rsidRPr="00631836">
        <w:t xml:space="preserve"> and toward sustainability</w:t>
      </w:r>
      <w:r w:rsidR="009705F9" w:rsidRPr="00631836">
        <w:t xml:space="preserve">. </w:t>
      </w:r>
      <w:r w:rsidR="001521AD" w:rsidRPr="00631836">
        <w:t>This total supply chain time</w:t>
      </w:r>
      <w:r w:rsidR="002E53CB" w:rsidRPr="00631836">
        <w:t xml:space="preserve"> and cost </w:t>
      </w:r>
      <w:r w:rsidR="001521AD" w:rsidRPr="00631836">
        <w:t>can be</w:t>
      </w:r>
      <w:r w:rsidR="00012152" w:rsidRPr="00631836">
        <w:t xml:space="preserve"> determined</w:t>
      </w:r>
      <w:r w:rsidR="009705F9" w:rsidRPr="00631836">
        <w:t xml:space="preserve"> </w:t>
      </w:r>
      <w:r w:rsidR="002E53CB" w:rsidRPr="00631836">
        <w:t xml:space="preserve">by </w:t>
      </w:r>
      <w:r w:rsidR="001521AD" w:rsidRPr="00631836">
        <w:t xml:space="preserve">the time saving of </w:t>
      </w:r>
      <w:r w:rsidR="002E53CB" w:rsidRPr="00631836">
        <w:t xml:space="preserve">sustainable </w:t>
      </w:r>
      <w:r w:rsidR="001521AD" w:rsidRPr="00631836">
        <w:t>product or service pro</w:t>
      </w:r>
      <w:r w:rsidR="002E53CB" w:rsidRPr="00631836">
        <w:t>cess</w:t>
      </w:r>
      <w:r w:rsidR="009705F9" w:rsidRPr="00631836">
        <w:t xml:space="preserve">, </w:t>
      </w:r>
      <w:r w:rsidR="001521AD" w:rsidRPr="00631836">
        <w:t xml:space="preserve">lower the </w:t>
      </w:r>
      <w:r w:rsidR="009705F9" w:rsidRPr="00631836">
        <w:t>inventory</w:t>
      </w:r>
      <w:r w:rsidR="001521AD" w:rsidRPr="00631836">
        <w:t xml:space="preserve"> level</w:t>
      </w:r>
      <w:r w:rsidR="009705F9" w:rsidRPr="00631836">
        <w:t xml:space="preserve">, </w:t>
      </w:r>
      <w:r w:rsidR="001521AD" w:rsidRPr="00631836">
        <w:t xml:space="preserve">reverse logistics analysis </w:t>
      </w:r>
      <w:r w:rsidR="009705F9" w:rsidRPr="00631836">
        <w:t xml:space="preserve">and </w:t>
      </w:r>
      <w:r w:rsidR="001521AD" w:rsidRPr="00631836">
        <w:t xml:space="preserve">lower </w:t>
      </w:r>
      <w:r w:rsidR="009705F9" w:rsidRPr="00631836">
        <w:t>transportation</w:t>
      </w:r>
      <w:r w:rsidR="001521AD" w:rsidRPr="00631836">
        <w:t xml:space="preserve"> costs</w:t>
      </w:r>
      <w:r w:rsidR="002E53CB" w:rsidRPr="00631836">
        <w:t>,</w:t>
      </w:r>
      <w:r w:rsidR="001209F3" w:rsidRPr="00631836">
        <w:t xml:space="preserve"> </w:t>
      </w:r>
      <w:r w:rsidR="001521AD" w:rsidRPr="00631836">
        <w:t xml:space="preserve">and </w:t>
      </w:r>
      <w:r w:rsidR="002E53CB" w:rsidRPr="00631836">
        <w:t xml:space="preserve">reducing the </w:t>
      </w:r>
      <w:r w:rsidR="001521AD" w:rsidRPr="00631836">
        <w:t>pollutions</w:t>
      </w:r>
      <w:r w:rsidR="009705F9" w:rsidRPr="00631836">
        <w:t xml:space="preserve"> across all </w:t>
      </w:r>
      <w:r w:rsidR="001521AD" w:rsidRPr="00631836">
        <w:t>supply chains</w:t>
      </w:r>
      <w:r w:rsidR="002E53CB" w:rsidRPr="00631836">
        <w:t xml:space="preserve"> networks</w:t>
      </w:r>
      <w:r w:rsidR="00951AFF" w:rsidRPr="00631836">
        <w:t xml:space="preserve">. </w:t>
      </w:r>
    </w:p>
    <w:p w14:paraId="5ACCDF7C" w14:textId="77777777" w:rsidR="00A86447" w:rsidRPr="00631836" w:rsidRDefault="00A86447" w:rsidP="000445B5">
      <w:pPr>
        <w:autoSpaceDE w:val="0"/>
        <w:autoSpaceDN w:val="0"/>
        <w:spacing w:line="480" w:lineRule="auto"/>
        <w:jc w:val="both"/>
      </w:pPr>
    </w:p>
    <w:p w14:paraId="3034BE90" w14:textId="21F64036" w:rsidR="00EF0BBA" w:rsidRPr="00631836" w:rsidRDefault="00FD5366" w:rsidP="000445B5">
      <w:pPr>
        <w:autoSpaceDE w:val="0"/>
        <w:autoSpaceDN w:val="0"/>
        <w:spacing w:line="480" w:lineRule="auto"/>
        <w:jc w:val="both"/>
        <w:rPr>
          <w:rFonts w:cstheme="minorHAnsi"/>
          <w:kern w:val="0"/>
          <w:szCs w:val="24"/>
        </w:rPr>
      </w:pPr>
      <w:r w:rsidRPr="00631836">
        <w:t xml:space="preserve">From </w:t>
      </w:r>
      <w:r w:rsidR="00E17516" w:rsidRPr="00631836">
        <w:t xml:space="preserve">a </w:t>
      </w:r>
      <w:r w:rsidRPr="00631836">
        <w:t>theoretical point of view, the SSSCM offers environmental</w:t>
      </w:r>
      <w:r w:rsidR="00E17516" w:rsidRPr="00631836">
        <w:t>ly conscious</w:t>
      </w:r>
      <w:r w:rsidRPr="00631836">
        <w:t xml:space="preserve"> design</w:t>
      </w:r>
      <w:r w:rsidR="001521AD" w:rsidRPr="00631836">
        <w:t xml:space="preserve"> on operations and products or services</w:t>
      </w:r>
      <w:r w:rsidRPr="00631836">
        <w:t xml:space="preserve"> while providing improved </w:t>
      </w:r>
      <w:r w:rsidR="001521AD" w:rsidRPr="00631836">
        <w:t>supply chain</w:t>
      </w:r>
      <w:r w:rsidR="00E17516" w:rsidRPr="00631836">
        <w:t xml:space="preserve"> relationships</w:t>
      </w:r>
      <w:r w:rsidRPr="00631836">
        <w:t xml:space="preserve"> </w:t>
      </w:r>
      <w:r w:rsidR="001521AD" w:rsidRPr="00631836">
        <w:t>among stakeholders. This might</w:t>
      </w:r>
      <w:r w:rsidRPr="00631836">
        <w:t xml:space="preserve"> benefit </w:t>
      </w:r>
      <w:r w:rsidR="00012152" w:rsidRPr="00631836">
        <w:t>the</w:t>
      </w:r>
      <w:r w:rsidRPr="00631836">
        <w:t xml:space="preserve"> </w:t>
      </w:r>
      <w:r w:rsidR="001521AD" w:rsidRPr="00631836">
        <w:t xml:space="preserve">customers </w:t>
      </w:r>
      <w:r w:rsidRPr="00631836">
        <w:t xml:space="preserve">and </w:t>
      </w:r>
      <w:r w:rsidR="001521AD" w:rsidRPr="00631836">
        <w:t>suppliers</w:t>
      </w:r>
      <w:r w:rsidRPr="00631836">
        <w:t xml:space="preserve"> </w:t>
      </w:r>
      <w:r w:rsidR="00E17516" w:rsidRPr="00631836">
        <w:t>via</w:t>
      </w:r>
      <w:r w:rsidRPr="00631836">
        <w:t xml:space="preserve"> lifecycle assessment in the</w:t>
      </w:r>
      <w:r w:rsidR="001521AD" w:rsidRPr="00631836">
        <w:t>ir</w:t>
      </w:r>
      <w:r w:rsidRPr="00631836">
        <w:t xml:space="preserve"> supply chain network. </w:t>
      </w:r>
      <w:r w:rsidR="00E17516" w:rsidRPr="00631836">
        <w:rPr>
          <w:rFonts w:cstheme="minorHAnsi"/>
          <w:kern w:val="0"/>
          <w:szCs w:val="24"/>
        </w:rPr>
        <w:t>To this end</w:t>
      </w:r>
      <w:r w:rsidRPr="00631836">
        <w:rPr>
          <w:rFonts w:cstheme="minorHAnsi"/>
          <w:kern w:val="0"/>
          <w:szCs w:val="24"/>
        </w:rPr>
        <w:t>, t</w:t>
      </w:r>
      <w:r w:rsidR="00EF0BBA" w:rsidRPr="00631836">
        <w:rPr>
          <w:rFonts w:cstheme="minorHAnsi"/>
          <w:kern w:val="0"/>
          <w:szCs w:val="24"/>
        </w:rPr>
        <w:t>his study</w:t>
      </w:r>
      <w:r w:rsidR="00012152" w:rsidRPr="00631836">
        <w:rPr>
          <w:rFonts w:cstheme="minorHAnsi"/>
          <w:kern w:val="0"/>
          <w:szCs w:val="24"/>
        </w:rPr>
        <w:t xml:space="preserve"> discussed</w:t>
      </w:r>
      <w:r w:rsidR="00EF0BBA" w:rsidRPr="00631836">
        <w:rPr>
          <w:rFonts w:cstheme="minorHAnsi"/>
          <w:kern w:val="0"/>
          <w:szCs w:val="24"/>
        </w:rPr>
        <w:t xml:space="preserve"> various aspects and criteria in the </w:t>
      </w:r>
      <w:r w:rsidRPr="00631836">
        <w:rPr>
          <w:rFonts w:cstheme="minorHAnsi"/>
          <w:kern w:val="0"/>
          <w:szCs w:val="24"/>
        </w:rPr>
        <w:t xml:space="preserve">proposed </w:t>
      </w:r>
      <w:r w:rsidR="0088321B" w:rsidRPr="00631836">
        <w:rPr>
          <w:rFonts w:cstheme="minorHAnsi"/>
          <w:kern w:val="0"/>
          <w:szCs w:val="24"/>
        </w:rPr>
        <w:t xml:space="preserve">framework </w:t>
      </w:r>
      <w:r w:rsidR="00012152" w:rsidRPr="00631836">
        <w:rPr>
          <w:rFonts w:cstheme="minorHAnsi"/>
          <w:kern w:val="0"/>
          <w:szCs w:val="24"/>
        </w:rPr>
        <w:t>for</w:t>
      </w:r>
      <w:r w:rsidR="00EF0BBA" w:rsidRPr="00631836">
        <w:rPr>
          <w:rFonts w:cstheme="minorHAnsi"/>
          <w:kern w:val="0"/>
          <w:szCs w:val="24"/>
        </w:rPr>
        <w:t xml:space="preserve"> add</w:t>
      </w:r>
      <w:r w:rsidR="00012152" w:rsidRPr="00631836">
        <w:rPr>
          <w:rFonts w:cstheme="minorHAnsi"/>
          <w:kern w:val="0"/>
          <w:szCs w:val="24"/>
        </w:rPr>
        <w:t>ing</w:t>
      </w:r>
      <w:r w:rsidR="00EF0BBA" w:rsidRPr="00631836">
        <w:rPr>
          <w:rFonts w:cstheme="minorHAnsi"/>
          <w:kern w:val="0"/>
          <w:szCs w:val="24"/>
        </w:rPr>
        <w:t xml:space="preserve"> value </w:t>
      </w:r>
      <w:r w:rsidR="00012152" w:rsidRPr="00631836">
        <w:rPr>
          <w:rFonts w:cstheme="minorHAnsi"/>
          <w:kern w:val="0"/>
          <w:szCs w:val="24"/>
        </w:rPr>
        <w:t>i</w:t>
      </w:r>
      <w:r w:rsidR="001521AD" w:rsidRPr="00631836">
        <w:rPr>
          <w:rFonts w:cstheme="minorHAnsi"/>
          <w:kern w:val="0"/>
          <w:szCs w:val="24"/>
        </w:rPr>
        <w:t xml:space="preserve">n operational </w:t>
      </w:r>
      <w:r w:rsidR="00EF0BBA" w:rsidRPr="00631836">
        <w:rPr>
          <w:rFonts w:cstheme="minorHAnsi"/>
          <w:kern w:val="0"/>
          <w:szCs w:val="24"/>
        </w:rPr>
        <w:t xml:space="preserve">activities related to </w:t>
      </w:r>
      <w:r w:rsidR="009705F9" w:rsidRPr="00631836">
        <w:rPr>
          <w:rFonts w:cstheme="minorHAnsi"/>
          <w:kern w:val="0"/>
          <w:szCs w:val="24"/>
        </w:rPr>
        <w:t>environmental design</w:t>
      </w:r>
      <w:r w:rsidR="001521AD" w:rsidRPr="00631836">
        <w:rPr>
          <w:rFonts w:cstheme="minorHAnsi"/>
          <w:kern w:val="0"/>
          <w:szCs w:val="24"/>
        </w:rPr>
        <w:t xml:space="preserve"> </w:t>
      </w:r>
      <w:r w:rsidR="00012152" w:rsidRPr="00631836">
        <w:rPr>
          <w:rFonts w:cstheme="minorHAnsi"/>
          <w:kern w:val="0"/>
          <w:szCs w:val="24"/>
        </w:rPr>
        <w:t>of</w:t>
      </w:r>
      <w:r w:rsidR="001521AD" w:rsidRPr="00631836">
        <w:rPr>
          <w:rFonts w:cstheme="minorHAnsi"/>
          <w:kern w:val="0"/>
          <w:szCs w:val="24"/>
        </w:rPr>
        <w:t xml:space="preserve"> products and services</w:t>
      </w:r>
      <w:r w:rsidR="009705F9" w:rsidRPr="00631836">
        <w:rPr>
          <w:rFonts w:cstheme="minorHAnsi"/>
          <w:kern w:val="0"/>
          <w:szCs w:val="24"/>
        </w:rPr>
        <w:t xml:space="preserve">, </w:t>
      </w:r>
      <w:r w:rsidR="00EF0BBA" w:rsidRPr="00631836">
        <w:rPr>
          <w:rFonts w:cstheme="minorHAnsi"/>
          <w:kern w:val="0"/>
          <w:szCs w:val="24"/>
        </w:rPr>
        <w:t xml:space="preserve">sustainable </w:t>
      </w:r>
      <w:r w:rsidR="009705F9" w:rsidRPr="00631836">
        <w:rPr>
          <w:rFonts w:cstheme="minorHAnsi"/>
          <w:kern w:val="0"/>
          <w:szCs w:val="24"/>
        </w:rPr>
        <w:t>operations design, and</w:t>
      </w:r>
      <w:r w:rsidR="00EF0BBA" w:rsidRPr="00631836">
        <w:rPr>
          <w:rFonts w:cstheme="minorHAnsi"/>
          <w:kern w:val="0"/>
          <w:szCs w:val="24"/>
        </w:rPr>
        <w:t xml:space="preserve"> </w:t>
      </w:r>
      <w:r w:rsidR="0088321B" w:rsidRPr="00631836">
        <w:rPr>
          <w:rFonts w:cstheme="minorHAnsi"/>
          <w:kern w:val="0"/>
          <w:szCs w:val="24"/>
        </w:rPr>
        <w:t>environmental consciousness design.</w:t>
      </w:r>
      <w:r w:rsidR="009705F9" w:rsidRPr="00631836">
        <w:rPr>
          <w:rFonts w:cstheme="minorHAnsi"/>
          <w:kern w:val="0"/>
          <w:szCs w:val="24"/>
        </w:rPr>
        <w:t xml:space="preserve"> </w:t>
      </w:r>
      <w:r w:rsidR="00595EA4" w:rsidRPr="00631836">
        <w:rPr>
          <w:rFonts w:cstheme="minorHAnsi"/>
          <w:kern w:val="0"/>
          <w:szCs w:val="24"/>
        </w:rPr>
        <w:t xml:space="preserve">These </w:t>
      </w:r>
      <w:r w:rsidR="006B2B56" w:rsidRPr="00631836">
        <w:rPr>
          <w:rFonts w:cstheme="minorHAnsi"/>
          <w:kern w:val="0"/>
          <w:szCs w:val="24"/>
        </w:rPr>
        <w:t xml:space="preserve">proposed sustainable design aspects and </w:t>
      </w:r>
      <w:r w:rsidR="00595EA4" w:rsidRPr="00631836">
        <w:rPr>
          <w:rFonts w:cstheme="minorHAnsi"/>
          <w:kern w:val="0"/>
          <w:szCs w:val="24"/>
        </w:rPr>
        <w:t xml:space="preserve">criteria have a significant influence on the </w:t>
      </w:r>
      <w:r w:rsidR="00522338" w:rsidRPr="00631836">
        <w:rPr>
          <w:rFonts w:cstheme="minorHAnsi"/>
          <w:kern w:val="0"/>
          <w:szCs w:val="24"/>
        </w:rPr>
        <w:t xml:space="preserve">value-adding, </w:t>
      </w:r>
      <w:r w:rsidR="00595EA4" w:rsidRPr="00631836">
        <w:rPr>
          <w:rFonts w:cstheme="minorHAnsi"/>
          <w:kern w:val="0"/>
          <w:szCs w:val="24"/>
        </w:rPr>
        <w:t>efficiency</w:t>
      </w:r>
      <w:r w:rsidR="00522338" w:rsidRPr="00631836">
        <w:rPr>
          <w:rFonts w:cstheme="minorHAnsi"/>
          <w:kern w:val="0"/>
          <w:szCs w:val="24"/>
        </w:rPr>
        <w:t xml:space="preserve"> on operations</w:t>
      </w:r>
      <w:r w:rsidR="00595EA4" w:rsidRPr="00631836">
        <w:rPr>
          <w:rFonts w:cstheme="minorHAnsi"/>
          <w:kern w:val="0"/>
          <w:szCs w:val="24"/>
        </w:rPr>
        <w:t xml:space="preserve"> and effectiveness of the </w:t>
      </w:r>
      <w:r w:rsidR="009705F9" w:rsidRPr="00631836">
        <w:rPr>
          <w:rFonts w:cstheme="minorHAnsi"/>
          <w:kern w:val="0"/>
          <w:szCs w:val="24"/>
        </w:rPr>
        <w:t xml:space="preserve">SSSCM </w:t>
      </w:r>
      <w:r w:rsidR="00595EA4" w:rsidRPr="00631836">
        <w:rPr>
          <w:rFonts w:cstheme="minorHAnsi"/>
          <w:kern w:val="0"/>
          <w:szCs w:val="24"/>
        </w:rPr>
        <w:t xml:space="preserve">configuration. By taking these </w:t>
      </w:r>
      <w:r w:rsidR="00012152" w:rsidRPr="00631836">
        <w:rPr>
          <w:rFonts w:cstheme="minorHAnsi"/>
          <w:kern w:val="0"/>
          <w:szCs w:val="24"/>
        </w:rPr>
        <w:t>top-</w:t>
      </w:r>
      <w:r w:rsidR="006B2B56" w:rsidRPr="00631836">
        <w:rPr>
          <w:rFonts w:cstheme="minorHAnsi"/>
          <w:kern w:val="0"/>
          <w:szCs w:val="24"/>
        </w:rPr>
        <w:t xml:space="preserve">ranked </w:t>
      </w:r>
      <w:r w:rsidR="00522338" w:rsidRPr="00631836">
        <w:rPr>
          <w:rFonts w:cstheme="minorHAnsi"/>
          <w:kern w:val="0"/>
          <w:szCs w:val="24"/>
        </w:rPr>
        <w:t xml:space="preserve">aspects and </w:t>
      </w:r>
      <w:r w:rsidR="00595EA4" w:rsidRPr="00631836">
        <w:rPr>
          <w:rFonts w:cstheme="minorHAnsi"/>
          <w:kern w:val="0"/>
          <w:szCs w:val="24"/>
        </w:rPr>
        <w:t>criteria into account</w:t>
      </w:r>
      <w:r w:rsidR="00E17516" w:rsidRPr="00631836">
        <w:rPr>
          <w:rFonts w:cstheme="minorHAnsi"/>
          <w:kern w:val="0"/>
          <w:szCs w:val="24"/>
        </w:rPr>
        <w:t xml:space="preserve">, it is </w:t>
      </w:r>
      <w:r w:rsidR="00012152" w:rsidRPr="00631836">
        <w:rPr>
          <w:rFonts w:cstheme="minorHAnsi"/>
          <w:kern w:val="0"/>
          <w:szCs w:val="24"/>
        </w:rPr>
        <w:t>advisable</w:t>
      </w:r>
      <w:r w:rsidR="00595EA4" w:rsidRPr="00631836">
        <w:rPr>
          <w:rFonts w:cstheme="minorHAnsi"/>
          <w:kern w:val="0"/>
          <w:szCs w:val="24"/>
        </w:rPr>
        <w:t xml:space="preserve"> to</w:t>
      </w:r>
      <w:r w:rsidR="00522338" w:rsidRPr="00631836">
        <w:rPr>
          <w:rFonts w:cstheme="minorHAnsi"/>
          <w:kern w:val="0"/>
          <w:szCs w:val="24"/>
        </w:rPr>
        <w:t xml:space="preserve"> re-considering, re-</w:t>
      </w:r>
      <w:r w:rsidR="00595EA4" w:rsidRPr="00631836">
        <w:rPr>
          <w:rFonts w:cstheme="minorHAnsi"/>
          <w:kern w:val="0"/>
          <w:szCs w:val="24"/>
        </w:rPr>
        <w:t>structur</w:t>
      </w:r>
      <w:r w:rsidR="00522338" w:rsidRPr="00631836">
        <w:rPr>
          <w:rFonts w:cstheme="minorHAnsi"/>
          <w:kern w:val="0"/>
          <w:szCs w:val="24"/>
        </w:rPr>
        <w:t>ing</w:t>
      </w:r>
      <w:r w:rsidR="00595EA4" w:rsidRPr="00631836">
        <w:rPr>
          <w:rFonts w:cstheme="minorHAnsi"/>
          <w:kern w:val="0"/>
          <w:szCs w:val="24"/>
        </w:rPr>
        <w:t xml:space="preserve">, </w:t>
      </w:r>
      <w:r w:rsidR="00522338" w:rsidRPr="00631836">
        <w:rPr>
          <w:rFonts w:cstheme="minorHAnsi"/>
          <w:kern w:val="0"/>
          <w:szCs w:val="24"/>
        </w:rPr>
        <w:t>re-</w:t>
      </w:r>
      <w:r w:rsidR="00595EA4" w:rsidRPr="00631836">
        <w:rPr>
          <w:rFonts w:cstheme="minorHAnsi"/>
          <w:kern w:val="0"/>
          <w:szCs w:val="24"/>
        </w:rPr>
        <w:t>organiz</w:t>
      </w:r>
      <w:r w:rsidR="00522338" w:rsidRPr="00631836">
        <w:rPr>
          <w:rFonts w:cstheme="minorHAnsi"/>
          <w:kern w:val="0"/>
          <w:szCs w:val="24"/>
        </w:rPr>
        <w:t>ing</w:t>
      </w:r>
      <w:r w:rsidR="009705F9" w:rsidRPr="00631836">
        <w:rPr>
          <w:rFonts w:cstheme="minorHAnsi"/>
          <w:kern w:val="0"/>
          <w:szCs w:val="24"/>
        </w:rPr>
        <w:t>, control</w:t>
      </w:r>
      <w:r w:rsidR="00522338" w:rsidRPr="00631836">
        <w:rPr>
          <w:rFonts w:cstheme="minorHAnsi"/>
          <w:kern w:val="0"/>
          <w:szCs w:val="24"/>
        </w:rPr>
        <w:t>ling</w:t>
      </w:r>
      <w:r w:rsidR="00595EA4" w:rsidRPr="00631836">
        <w:rPr>
          <w:rFonts w:cstheme="minorHAnsi"/>
          <w:kern w:val="0"/>
          <w:szCs w:val="24"/>
        </w:rPr>
        <w:t xml:space="preserve"> and plan</w:t>
      </w:r>
      <w:r w:rsidR="00522338" w:rsidRPr="00631836">
        <w:rPr>
          <w:rFonts w:cstheme="minorHAnsi"/>
          <w:kern w:val="0"/>
          <w:szCs w:val="24"/>
        </w:rPr>
        <w:t>ning</w:t>
      </w:r>
      <w:r w:rsidR="00595EA4" w:rsidRPr="00631836">
        <w:rPr>
          <w:rFonts w:cstheme="minorHAnsi"/>
          <w:kern w:val="0"/>
          <w:szCs w:val="24"/>
        </w:rPr>
        <w:t xml:space="preserve"> </w:t>
      </w:r>
      <w:r w:rsidR="00522338" w:rsidRPr="00631836">
        <w:rPr>
          <w:rFonts w:cstheme="minorHAnsi"/>
          <w:kern w:val="0"/>
          <w:szCs w:val="24"/>
        </w:rPr>
        <w:t>the</w:t>
      </w:r>
      <w:r w:rsidR="009705F9" w:rsidRPr="00631836">
        <w:rPr>
          <w:rFonts w:cstheme="minorHAnsi"/>
          <w:kern w:val="0"/>
          <w:szCs w:val="24"/>
        </w:rPr>
        <w:t xml:space="preserve"> </w:t>
      </w:r>
      <w:r w:rsidR="005C09A4" w:rsidRPr="00631836">
        <w:rPr>
          <w:rFonts w:cstheme="minorHAnsi"/>
          <w:kern w:val="0"/>
          <w:szCs w:val="24"/>
        </w:rPr>
        <w:t>operations and service</w:t>
      </w:r>
      <w:r w:rsidR="009705F9" w:rsidRPr="00631836">
        <w:rPr>
          <w:rFonts w:cstheme="minorHAnsi"/>
          <w:kern w:val="0"/>
          <w:szCs w:val="24"/>
        </w:rPr>
        <w:t xml:space="preserve"> </w:t>
      </w:r>
      <w:r w:rsidR="00595EA4" w:rsidRPr="00631836">
        <w:rPr>
          <w:rFonts w:cstheme="minorHAnsi"/>
          <w:kern w:val="0"/>
          <w:szCs w:val="24"/>
        </w:rPr>
        <w:t>activities</w:t>
      </w:r>
      <w:r w:rsidR="00522338" w:rsidRPr="00631836">
        <w:rPr>
          <w:rFonts w:cstheme="minorHAnsi"/>
          <w:kern w:val="0"/>
          <w:szCs w:val="24"/>
        </w:rPr>
        <w:t xml:space="preserve"> in SSSCM practices. </w:t>
      </w:r>
      <w:r w:rsidR="00012152" w:rsidRPr="00631836">
        <w:rPr>
          <w:rFonts w:cstheme="minorHAnsi"/>
          <w:kern w:val="0"/>
          <w:szCs w:val="24"/>
        </w:rPr>
        <w:t>R</w:t>
      </w:r>
      <w:r w:rsidR="00522338" w:rsidRPr="00631836">
        <w:rPr>
          <w:rFonts w:cstheme="minorHAnsi"/>
          <w:kern w:val="0"/>
          <w:szCs w:val="24"/>
        </w:rPr>
        <w:t xml:space="preserve">e-structuring </w:t>
      </w:r>
      <w:r w:rsidR="0088321B" w:rsidRPr="00631836">
        <w:rPr>
          <w:rFonts w:cstheme="minorHAnsi"/>
          <w:kern w:val="0"/>
          <w:szCs w:val="24"/>
        </w:rPr>
        <w:t>operational</w:t>
      </w:r>
      <w:r w:rsidR="009705F9" w:rsidRPr="00631836">
        <w:rPr>
          <w:rFonts w:cstheme="minorHAnsi"/>
          <w:kern w:val="0"/>
          <w:szCs w:val="24"/>
        </w:rPr>
        <w:t xml:space="preserve"> processes </w:t>
      </w:r>
      <w:r w:rsidR="00595EA4" w:rsidRPr="00631836">
        <w:rPr>
          <w:rFonts w:cstheme="minorHAnsi"/>
          <w:kern w:val="0"/>
          <w:szCs w:val="24"/>
        </w:rPr>
        <w:t>allow</w:t>
      </w:r>
      <w:r w:rsidR="005F11AC" w:rsidRPr="00631836">
        <w:rPr>
          <w:rFonts w:cstheme="minorHAnsi"/>
          <w:kern w:val="0"/>
          <w:szCs w:val="24"/>
        </w:rPr>
        <w:t>s</w:t>
      </w:r>
      <w:r w:rsidR="00595EA4" w:rsidRPr="00631836">
        <w:rPr>
          <w:rFonts w:cstheme="minorHAnsi"/>
          <w:kern w:val="0"/>
          <w:szCs w:val="24"/>
        </w:rPr>
        <w:t xml:space="preserve"> better </w:t>
      </w:r>
      <w:r w:rsidR="00522338" w:rsidRPr="00631836">
        <w:rPr>
          <w:rFonts w:cstheme="minorHAnsi"/>
          <w:kern w:val="0"/>
          <w:szCs w:val="24"/>
        </w:rPr>
        <w:t xml:space="preserve">cost </w:t>
      </w:r>
      <w:r w:rsidR="00595EA4" w:rsidRPr="00631836">
        <w:rPr>
          <w:rFonts w:cstheme="minorHAnsi"/>
          <w:kern w:val="0"/>
          <w:szCs w:val="24"/>
        </w:rPr>
        <w:t xml:space="preserve">control </w:t>
      </w:r>
      <w:r w:rsidR="009705F9" w:rsidRPr="00631836">
        <w:rPr>
          <w:rFonts w:cstheme="minorHAnsi"/>
          <w:kern w:val="0"/>
          <w:szCs w:val="24"/>
        </w:rPr>
        <w:t xml:space="preserve">in services </w:t>
      </w:r>
      <w:r w:rsidR="00522338" w:rsidRPr="00631836">
        <w:rPr>
          <w:rFonts w:cstheme="minorHAnsi"/>
          <w:kern w:val="0"/>
          <w:szCs w:val="24"/>
        </w:rPr>
        <w:t xml:space="preserve">and operations </w:t>
      </w:r>
      <w:r w:rsidR="009705F9" w:rsidRPr="00631836">
        <w:rPr>
          <w:rFonts w:cstheme="minorHAnsi"/>
          <w:kern w:val="0"/>
          <w:szCs w:val="24"/>
        </w:rPr>
        <w:t xml:space="preserve">and </w:t>
      </w:r>
      <w:r w:rsidR="009705F9" w:rsidRPr="00631836">
        <w:rPr>
          <w:rFonts w:eastAsia="PMingLiU" w:cstheme="minorHAnsi"/>
          <w:kern w:val="0"/>
          <w:szCs w:val="24"/>
        </w:rPr>
        <w:t>total</w:t>
      </w:r>
      <w:r w:rsidR="009705F9" w:rsidRPr="00631836">
        <w:rPr>
          <w:rFonts w:cstheme="minorHAnsi"/>
          <w:kern w:val="0"/>
          <w:szCs w:val="24"/>
        </w:rPr>
        <w:t xml:space="preserve"> supply chain cycle time. </w:t>
      </w:r>
      <w:r w:rsidR="00E17516" w:rsidRPr="00631836">
        <w:rPr>
          <w:rFonts w:cstheme="minorHAnsi"/>
          <w:kern w:val="0"/>
          <w:szCs w:val="24"/>
        </w:rPr>
        <w:t>Finally</w:t>
      </w:r>
      <w:r w:rsidR="005111A6" w:rsidRPr="00631836">
        <w:rPr>
          <w:rFonts w:cstheme="minorHAnsi"/>
          <w:kern w:val="0"/>
          <w:szCs w:val="24"/>
        </w:rPr>
        <w:t xml:space="preserve">, </w:t>
      </w:r>
      <w:r w:rsidR="00012152" w:rsidRPr="00631836">
        <w:rPr>
          <w:rFonts w:cstheme="minorHAnsi"/>
          <w:kern w:val="0"/>
          <w:szCs w:val="24"/>
        </w:rPr>
        <w:t xml:space="preserve">this study enables </w:t>
      </w:r>
      <w:r w:rsidR="005111A6" w:rsidRPr="00631836">
        <w:rPr>
          <w:rFonts w:cstheme="minorHAnsi"/>
          <w:kern w:val="0"/>
          <w:szCs w:val="24"/>
        </w:rPr>
        <w:t>m</w:t>
      </w:r>
      <w:r w:rsidR="005111A6" w:rsidRPr="00631836">
        <w:rPr>
          <w:rFonts w:eastAsia="GulliverRM" w:cstheme="minorHAnsi"/>
          <w:kern w:val="0"/>
          <w:szCs w:val="24"/>
        </w:rPr>
        <w:t xml:space="preserve">anagement </w:t>
      </w:r>
      <w:r w:rsidR="00012152" w:rsidRPr="00631836">
        <w:rPr>
          <w:rFonts w:eastAsia="GulliverRM" w:cstheme="minorHAnsi"/>
          <w:kern w:val="0"/>
          <w:szCs w:val="24"/>
        </w:rPr>
        <w:t xml:space="preserve">to </w:t>
      </w:r>
      <w:r w:rsidR="005111A6" w:rsidRPr="00631836">
        <w:rPr>
          <w:rFonts w:eastAsia="GulliverRM" w:cstheme="minorHAnsi"/>
          <w:kern w:val="0"/>
          <w:szCs w:val="24"/>
        </w:rPr>
        <w:t>gain</w:t>
      </w:r>
      <w:r w:rsidR="00E17516" w:rsidRPr="00631836">
        <w:rPr>
          <w:rFonts w:eastAsia="GulliverRM" w:cstheme="minorHAnsi"/>
          <w:kern w:val="0"/>
          <w:szCs w:val="24"/>
        </w:rPr>
        <w:t xml:space="preserve"> </w:t>
      </w:r>
      <w:r w:rsidR="005111A6" w:rsidRPr="00631836">
        <w:rPr>
          <w:rFonts w:eastAsia="GulliverRM" w:cstheme="minorHAnsi"/>
          <w:kern w:val="0"/>
          <w:szCs w:val="24"/>
        </w:rPr>
        <w:t xml:space="preserve">insights from the </w:t>
      </w:r>
      <w:r w:rsidR="005F11AC" w:rsidRPr="00631836">
        <w:rPr>
          <w:rFonts w:eastAsia="GulliverRM" w:cstheme="minorHAnsi"/>
          <w:kern w:val="0"/>
          <w:szCs w:val="24"/>
        </w:rPr>
        <w:t xml:space="preserve">leading electronic firms’ </w:t>
      </w:r>
      <w:r w:rsidR="005111A6" w:rsidRPr="00631836">
        <w:rPr>
          <w:rFonts w:eastAsia="GulliverRM" w:cstheme="minorHAnsi"/>
          <w:kern w:val="0"/>
          <w:szCs w:val="24"/>
        </w:rPr>
        <w:t>practices</w:t>
      </w:r>
      <w:r w:rsidR="005F11AC" w:rsidRPr="00631836">
        <w:rPr>
          <w:rFonts w:eastAsia="GulliverRM" w:cstheme="minorHAnsi"/>
          <w:kern w:val="0"/>
          <w:szCs w:val="24"/>
        </w:rPr>
        <w:t xml:space="preserve"> and</w:t>
      </w:r>
      <w:r w:rsidR="005111A6" w:rsidRPr="00631836">
        <w:rPr>
          <w:rFonts w:eastAsia="GulliverRM" w:cstheme="minorHAnsi"/>
          <w:kern w:val="0"/>
          <w:szCs w:val="24"/>
        </w:rPr>
        <w:t xml:space="preserve"> to assess their</w:t>
      </w:r>
      <w:r w:rsidR="00567050" w:rsidRPr="00631836">
        <w:rPr>
          <w:rFonts w:eastAsia="GulliverRM" w:cstheme="minorHAnsi"/>
          <w:kern w:val="0"/>
          <w:szCs w:val="24"/>
        </w:rPr>
        <w:t xml:space="preserve"> </w:t>
      </w:r>
      <w:r w:rsidR="00446FB9" w:rsidRPr="00631836">
        <w:rPr>
          <w:rFonts w:eastAsia="GulliverRM" w:cstheme="minorHAnsi"/>
          <w:kern w:val="0"/>
          <w:szCs w:val="24"/>
        </w:rPr>
        <w:t>operations</w:t>
      </w:r>
      <w:r w:rsidR="005111A6" w:rsidRPr="00631836">
        <w:rPr>
          <w:rFonts w:eastAsia="GulliverRM" w:cstheme="minorHAnsi"/>
          <w:kern w:val="0"/>
          <w:szCs w:val="24"/>
        </w:rPr>
        <w:t xml:space="preserve"> and create coherent </w:t>
      </w:r>
      <w:r w:rsidR="005F11AC" w:rsidRPr="00631836">
        <w:rPr>
          <w:rFonts w:eastAsia="GulliverRM" w:cstheme="minorHAnsi"/>
          <w:kern w:val="0"/>
          <w:szCs w:val="24"/>
        </w:rPr>
        <w:t xml:space="preserve">SSSCM </w:t>
      </w:r>
      <w:r w:rsidR="005111A6" w:rsidRPr="00631836">
        <w:rPr>
          <w:rFonts w:eastAsia="GulliverRM" w:cstheme="minorHAnsi"/>
          <w:kern w:val="0"/>
          <w:szCs w:val="24"/>
        </w:rPr>
        <w:t>strategies.</w:t>
      </w:r>
    </w:p>
    <w:p w14:paraId="727F5594" w14:textId="77777777" w:rsidR="009705F9" w:rsidRPr="00631836" w:rsidRDefault="009705F9" w:rsidP="000445B5">
      <w:pPr>
        <w:autoSpaceDE w:val="0"/>
        <w:autoSpaceDN w:val="0"/>
        <w:spacing w:line="480" w:lineRule="auto"/>
        <w:jc w:val="both"/>
        <w:rPr>
          <w:rFonts w:cstheme="minorHAnsi"/>
          <w:szCs w:val="24"/>
        </w:rPr>
      </w:pPr>
    </w:p>
    <w:p w14:paraId="1A03029B" w14:textId="77777777" w:rsidR="004B2ECA" w:rsidRPr="00631836" w:rsidRDefault="004B2ECA" w:rsidP="000445B5">
      <w:pPr>
        <w:pStyle w:val="ListParagraph"/>
        <w:numPr>
          <w:ilvl w:val="0"/>
          <w:numId w:val="4"/>
        </w:numPr>
        <w:spacing w:line="480" w:lineRule="auto"/>
        <w:ind w:leftChars="0" w:left="0" w:firstLine="0"/>
        <w:jc w:val="both"/>
        <w:rPr>
          <w:rFonts w:cstheme="minorHAnsi"/>
          <w:b/>
          <w:szCs w:val="24"/>
        </w:rPr>
      </w:pPr>
      <w:r w:rsidRPr="00631836">
        <w:rPr>
          <w:rFonts w:cstheme="minorHAnsi"/>
          <w:b/>
          <w:szCs w:val="24"/>
        </w:rPr>
        <w:t>Concluding remarks</w:t>
      </w:r>
    </w:p>
    <w:p w14:paraId="0087C742" w14:textId="5F41806A" w:rsidR="00C85768" w:rsidRPr="00631836" w:rsidRDefault="00567050" w:rsidP="000445B5">
      <w:pPr>
        <w:autoSpaceDE w:val="0"/>
        <w:autoSpaceDN w:val="0"/>
        <w:spacing w:line="480" w:lineRule="auto"/>
        <w:jc w:val="both"/>
        <w:rPr>
          <w:rFonts w:eastAsia="GulliverRM" w:cstheme="minorHAnsi"/>
          <w:kern w:val="0"/>
          <w:szCs w:val="24"/>
        </w:rPr>
      </w:pPr>
      <w:r w:rsidRPr="00631836">
        <w:rPr>
          <w:rFonts w:eastAsia="GulliverRM" w:cstheme="minorHAnsi"/>
          <w:kern w:val="0"/>
          <w:szCs w:val="24"/>
        </w:rPr>
        <w:t>Although sustainable supply chain management has gained increasing attention in recent decades, t</w:t>
      </w:r>
      <w:r w:rsidR="00E17516" w:rsidRPr="00631836">
        <w:rPr>
          <w:rFonts w:eastAsia="GulliverRM" w:cstheme="minorHAnsi"/>
          <w:kern w:val="0"/>
          <w:szCs w:val="24"/>
        </w:rPr>
        <w:t xml:space="preserve">he current literature lacks a full treatment of </w:t>
      </w:r>
      <w:r w:rsidR="00D50D4A" w:rsidRPr="00631836">
        <w:rPr>
          <w:rFonts w:eastAsia="GulliverRM" w:cstheme="minorHAnsi"/>
          <w:kern w:val="0"/>
          <w:szCs w:val="24"/>
        </w:rPr>
        <w:t xml:space="preserve">SSSCM. </w:t>
      </w:r>
      <w:r w:rsidR="009C0641" w:rsidRPr="00631836">
        <w:rPr>
          <w:rFonts w:eastAsia="GulliverRM" w:cstheme="minorHAnsi"/>
          <w:kern w:val="0"/>
          <w:szCs w:val="24"/>
        </w:rPr>
        <w:t>In addition to</w:t>
      </w:r>
      <w:r w:rsidR="00D50D4A" w:rsidRPr="00631836">
        <w:rPr>
          <w:rFonts w:eastAsia="GulliverRM" w:cstheme="minorHAnsi"/>
          <w:kern w:val="0"/>
          <w:szCs w:val="24"/>
        </w:rPr>
        <w:t xml:space="preserve"> addressing </w:t>
      </w:r>
      <w:r w:rsidR="005C09A4" w:rsidRPr="00631836">
        <w:rPr>
          <w:rFonts w:eastAsia="GulliverRM" w:cstheme="minorHAnsi"/>
          <w:kern w:val="0"/>
          <w:szCs w:val="24"/>
        </w:rPr>
        <w:t>the social, environment and economic</w:t>
      </w:r>
      <w:r w:rsidR="00D50D4A" w:rsidRPr="00631836">
        <w:rPr>
          <w:rFonts w:eastAsia="GulliverRM" w:cstheme="minorHAnsi"/>
          <w:kern w:val="0"/>
          <w:szCs w:val="24"/>
        </w:rPr>
        <w:t xml:space="preserve"> issues</w:t>
      </w:r>
      <w:r w:rsidR="005C09A4" w:rsidRPr="00631836">
        <w:rPr>
          <w:rFonts w:eastAsia="GulliverRM" w:cstheme="minorHAnsi"/>
          <w:kern w:val="0"/>
          <w:szCs w:val="24"/>
        </w:rPr>
        <w:t xml:space="preserve">, </w:t>
      </w:r>
      <w:r w:rsidR="00E17516" w:rsidRPr="00631836">
        <w:rPr>
          <w:rFonts w:eastAsia="GulliverRM" w:cstheme="minorHAnsi"/>
          <w:kern w:val="0"/>
          <w:szCs w:val="24"/>
        </w:rPr>
        <w:t xml:space="preserve">issues remain in the areas of </w:t>
      </w:r>
      <w:r w:rsidR="005C09A4" w:rsidRPr="00631836">
        <w:rPr>
          <w:rFonts w:eastAsia="GulliverRM" w:cstheme="minorHAnsi"/>
          <w:kern w:val="0"/>
          <w:szCs w:val="24"/>
        </w:rPr>
        <w:t xml:space="preserve">environmental </w:t>
      </w:r>
      <w:r w:rsidR="00D50D4A" w:rsidRPr="00631836">
        <w:rPr>
          <w:rFonts w:eastAsia="GulliverRM" w:cstheme="minorHAnsi"/>
          <w:kern w:val="0"/>
          <w:szCs w:val="24"/>
        </w:rPr>
        <w:t>design and reverse logistics</w:t>
      </w:r>
      <w:r w:rsidR="00E17516" w:rsidRPr="00631836">
        <w:rPr>
          <w:rFonts w:eastAsia="GulliverRM" w:cstheme="minorHAnsi"/>
          <w:kern w:val="0"/>
          <w:szCs w:val="24"/>
        </w:rPr>
        <w:t>. Therefore,</w:t>
      </w:r>
      <w:r w:rsidR="00D50D4A" w:rsidRPr="00631836">
        <w:rPr>
          <w:rFonts w:eastAsia="GulliverRM" w:cstheme="minorHAnsi"/>
          <w:kern w:val="0"/>
          <w:szCs w:val="24"/>
        </w:rPr>
        <w:t xml:space="preserve"> researchers </w:t>
      </w:r>
      <w:r w:rsidR="00E17516" w:rsidRPr="00631836">
        <w:rPr>
          <w:rFonts w:eastAsia="GulliverRM" w:cstheme="minorHAnsi"/>
          <w:kern w:val="0"/>
          <w:szCs w:val="24"/>
        </w:rPr>
        <w:t>should address</w:t>
      </w:r>
      <w:r w:rsidR="00D50D4A" w:rsidRPr="00631836">
        <w:rPr>
          <w:rFonts w:eastAsia="GulliverRM" w:cstheme="minorHAnsi"/>
          <w:kern w:val="0"/>
          <w:szCs w:val="24"/>
        </w:rPr>
        <w:t xml:space="preserve"> broad strategic issues that involve </w:t>
      </w:r>
      <w:r w:rsidR="005C09A4" w:rsidRPr="00631836">
        <w:rPr>
          <w:rFonts w:eastAsia="GulliverRM" w:cstheme="minorHAnsi"/>
          <w:kern w:val="0"/>
          <w:szCs w:val="24"/>
        </w:rPr>
        <w:t xml:space="preserve">service supply chain </w:t>
      </w:r>
      <w:r w:rsidR="00D50D4A" w:rsidRPr="00631836">
        <w:rPr>
          <w:rFonts w:eastAsia="GulliverRM" w:cstheme="minorHAnsi"/>
          <w:kern w:val="0"/>
          <w:szCs w:val="24"/>
        </w:rPr>
        <w:t xml:space="preserve">system </w:t>
      </w:r>
      <w:r w:rsidR="005C09A4" w:rsidRPr="00631836">
        <w:rPr>
          <w:rFonts w:eastAsia="GulliverRM" w:cstheme="minorHAnsi"/>
          <w:kern w:val="0"/>
          <w:szCs w:val="24"/>
        </w:rPr>
        <w:t xml:space="preserve">design </w:t>
      </w:r>
      <w:r w:rsidR="00E17516" w:rsidRPr="00631836">
        <w:rPr>
          <w:rFonts w:eastAsia="GulliverRM" w:cstheme="minorHAnsi"/>
          <w:kern w:val="0"/>
          <w:szCs w:val="24"/>
        </w:rPr>
        <w:t xml:space="preserve">and </w:t>
      </w:r>
      <w:r w:rsidR="005C09A4" w:rsidRPr="00631836">
        <w:rPr>
          <w:rFonts w:eastAsia="PMingLiU" w:cstheme="minorHAnsi"/>
          <w:kern w:val="0"/>
          <w:szCs w:val="24"/>
        </w:rPr>
        <w:t>reverse logistic integration in service packag</w:t>
      </w:r>
      <w:r w:rsidR="00E17516" w:rsidRPr="00631836">
        <w:rPr>
          <w:rFonts w:eastAsia="PMingLiU" w:cstheme="minorHAnsi"/>
          <w:kern w:val="0"/>
          <w:szCs w:val="24"/>
        </w:rPr>
        <w:t>ing</w:t>
      </w:r>
      <w:r w:rsidR="005C09A4" w:rsidRPr="00631836">
        <w:rPr>
          <w:rFonts w:eastAsia="PMingLiU" w:cstheme="minorHAnsi"/>
          <w:kern w:val="0"/>
          <w:szCs w:val="24"/>
        </w:rPr>
        <w:t>, collaborative planning, forecasting, replenishment with suppliers, customer service innovation program</w:t>
      </w:r>
      <w:r w:rsidR="00E17516" w:rsidRPr="00631836">
        <w:rPr>
          <w:rFonts w:eastAsia="PMingLiU" w:cstheme="minorHAnsi"/>
          <w:kern w:val="0"/>
          <w:szCs w:val="24"/>
        </w:rPr>
        <w:t>s</w:t>
      </w:r>
      <w:r w:rsidR="005C09A4" w:rsidRPr="00631836">
        <w:rPr>
          <w:rFonts w:eastAsia="PMingLiU" w:cstheme="minorHAnsi"/>
          <w:kern w:val="0"/>
          <w:szCs w:val="24"/>
        </w:rPr>
        <w:t>, total supply chain cycle time, and reduce</w:t>
      </w:r>
      <w:r w:rsidR="00E17516" w:rsidRPr="00631836">
        <w:rPr>
          <w:rFonts w:eastAsia="PMingLiU" w:cstheme="minorHAnsi"/>
          <w:kern w:val="0"/>
          <w:szCs w:val="24"/>
        </w:rPr>
        <w:t>d</w:t>
      </w:r>
      <w:r w:rsidR="005C09A4" w:rsidRPr="00631836">
        <w:rPr>
          <w:rFonts w:eastAsia="PMingLiU" w:cstheme="minorHAnsi"/>
          <w:kern w:val="0"/>
          <w:szCs w:val="24"/>
        </w:rPr>
        <w:t xml:space="preserve"> service costs</w:t>
      </w:r>
      <w:r w:rsidR="00E17516" w:rsidRPr="00631836">
        <w:rPr>
          <w:rFonts w:eastAsia="PMingLiU" w:cstheme="minorHAnsi"/>
          <w:kern w:val="0"/>
          <w:szCs w:val="24"/>
        </w:rPr>
        <w:t>,</w:t>
      </w:r>
      <w:r w:rsidRPr="00631836">
        <w:rPr>
          <w:rFonts w:eastAsia="PMingLiU" w:cstheme="minorHAnsi"/>
          <w:kern w:val="0"/>
          <w:szCs w:val="24"/>
        </w:rPr>
        <w:t xml:space="preserve"> among others</w:t>
      </w:r>
      <w:r w:rsidR="005C09A4" w:rsidRPr="00631836">
        <w:rPr>
          <w:rFonts w:eastAsia="PMingLiU" w:cstheme="minorHAnsi"/>
          <w:kern w:val="0"/>
          <w:szCs w:val="24"/>
        </w:rPr>
        <w:t xml:space="preserve">. </w:t>
      </w:r>
      <w:r w:rsidR="00E17516" w:rsidRPr="00631836">
        <w:rPr>
          <w:rFonts w:eastAsia="GulliverRM" w:cstheme="minorHAnsi"/>
          <w:kern w:val="0"/>
          <w:szCs w:val="24"/>
        </w:rPr>
        <w:t>Therefore</w:t>
      </w:r>
      <w:r w:rsidR="00D50D4A" w:rsidRPr="00631836">
        <w:rPr>
          <w:rFonts w:eastAsia="GulliverRM" w:cstheme="minorHAnsi"/>
          <w:kern w:val="0"/>
          <w:szCs w:val="24"/>
        </w:rPr>
        <w:t xml:space="preserve">, </w:t>
      </w:r>
      <w:r w:rsidR="005C09A4" w:rsidRPr="00631836">
        <w:rPr>
          <w:rFonts w:eastAsia="GulliverRM" w:cstheme="minorHAnsi"/>
          <w:kern w:val="0"/>
          <w:szCs w:val="24"/>
        </w:rPr>
        <w:t xml:space="preserve">this </w:t>
      </w:r>
      <w:r w:rsidR="00D50D4A" w:rsidRPr="00631836">
        <w:rPr>
          <w:rFonts w:eastAsia="GulliverRM" w:cstheme="minorHAnsi"/>
          <w:kern w:val="0"/>
          <w:szCs w:val="24"/>
        </w:rPr>
        <w:t xml:space="preserve">study </w:t>
      </w:r>
      <w:r w:rsidR="00E17516" w:rsidRPr="00631836">
        <w:rPr>
          <w:rFonts w:eastAsia="GulliverRM" w:cstheme="minorHAnsi"/>
          <w:kern w:val="0"/>
          <w:szCs w:val="24"/>
        </w:rPr>
        <w:t>provides</w:t>
      </w:r>
      <w:r w:rsidRPr="00631836">
        <w:rPr>
          <w:rFonts w:eastAsia="GulliverRM" w:cstheme="minorHAnsi"/>
          <w:kern w:val="0"/>
          <w:szCs w:val="24"/>
        </w:rPr>
        <w:t xml:space="preserve"> an</w:t>
      </w:r>
      <w:r w:rsidR="00D50D4A" w:rsidRPr="00631836">
        <w:rPr>
          <w:rFonts w:eastAsia="GulliverRM" w:cstheme="minorHAnsi"/>
          <w:kern w:val="0"/>
          <w:szCs w:val="24"/>
        </w:rPr>
        <w:t xml:space="preserve"> incremental step </w:t>
      </w:r>
      <w:r w:rsidRPr="00631836">
        <w:rPr>
          <w:rFonts w:eastAsia="GulliverRM" w:cstheme="minorHAnsi"/>
          <w:kern w:val="0"/>
          <w:szCs w:val="24"/>
        </w:rPr>
        <w:t xml:space="preserve">in </w:t>
      </w:r>
      <w:r w:rsidR="00D50D4A" w:rsidRPr="00631836">
        <w:rPr>
          <w:rFonts w:eastAsia="GulliverRM" w:cstheme="minorHAnsi"/>
          <w:kern w:val="0"/>
          <w:szCs w:val="24"/>
        </w:rPr>
        <w:t xml:space="preserve">understanding </w:t>
      </w:r>
      <w:r w:rsidR="00E17516" w:rsidRPr="00631836">
        <w:rPr>
          <w:rFonts w:eastAsia="GulliverRM" w:cstheme="minorHAnsi"/>
          <w:kern w:val="0"/>
          <w:szCs w:val="24"/>
        </w:rPr>
        <w:t xml:space="preserve">the </w:t>
      </w:r>
      <w:r w:rsidR="005C09A4" w:rsidRPr="00631836">
        <w:rPr>
          <w:rFonts w:eastAsia="GulliverRM" w:cstheme="minorHAnsi"/>
          <w:kern w:val="0"/>
          <w:szCs w:val="24"/>
        </w:rPr>
        <w:t>firm</w:t>
      </w:r>
      <w:r w:rsidR="00E17516" w:rsidRPr="00631836">
        <w:rPr>
          <w:rFonts w:eastAsia="GulliverRM" w:cstheme="minorHAnsi"/>
          <w:kern w:val="0"/>
          <w:szCs w:val="24"/>
        </w:rPr>
        <w:t>’s</w:t>
      </w:r>
      <w:r w:rsidR="005C09A4" w:rsidRPr="00631836">
        <w:rPr>
          <w:rFonts w:eastAsia="GulliverRM" w:cstheme="minorHAnsi"/>
          <w:kern w:val="0"/>
          <w:szCs w:val="24"/>
        </w:rPr>
        <w:t xml:space="preserve"> sustainable service supply chain management </w:t>
      </w:r>
      <w:r w:rsidR="00D50D4A" w:rsidRPr="00631836">
        <w:rPr>
          <w:rFonts w:eastAsia="GulliverRM" w:cstheme="minorHAnsi"/>
          <w:kern w:val="0"/>
          <w:szCs w:val="24"/>
        </w:rPr>
        <w:t>processes</w:t>
      </w:r>
      <w:r w:rsidR="00E17516" w:rsidRPr="00631836">
        <w:rPr>
          <w:rFonts w:eastAsia="GulliverRM" w:cstheme="minorHAnsi"/>
          <w:kern w:val="0"/>
          <w:szCs w:val="24"/>
        </w:rPr>
        <w:t xml:space="preserve"> by</w:t>
      </w:r>
      <w:r w:rsidR="00C85768" w:rsidRPr="00631836">
        <w:rPr>
          <w:rFonts w:eastAsia="GulliverRM" w:cstheme="minorHAnsi"/>
          <w:kern w:val="0"/>
          <w:szCs w:val="24"/>
        </w:rPr>
        <w:t xml:space="preserve"> construct</w:t>
      </w:r>
      <w:r w:rsidR="00E17516" w:rsidRPr="00631836">
        <w:rPr>
          <w:rFonts w:eastAsia="GulliverRM" w:cstheme="minorHAnsi"/>
          <w:kern w:val="0"/>
          <w:szCs w:val="24"/>
        </w:rPr>
        <w:t>ing</w:t>
      </w:r>
      <w:r w:rsidR="00C85768" w:rsidRPr="00631836">
        <w:rPr>
          <w:rFonts w:eastAsia="GulliverRM" w:cstheme="minorHAnsi"/>
          <w:kern w:val="0"/>
          <w:szCs w:val="24"/>
        </w:rPr>
        <w:t xml:space="preserve"> an evaluation framework </w:t>
      </w:r>
      <w:r w:rsidRPr="00631836">
        <w:rPr>
          <w:rFonts w:eastAsia="GulliverRM" w:cstheme="minorHAnsi"/>
          <w:kern w:val="0"/>
          <w:szCs w:val="24"/>
        </w:rPr>
        <w:t>for</w:t>
      </w:r>
      <w:r w:rsidR="00C85768" w:rsidRPr="00631836">
        <w:rPr>
          <w:rFonts w:eastAsia="GulliverRM" w:cstheme="minorHAnsi"/>
          <w:kern w:val="0"/>
          <w:szCs w:val="24"/>
        </w:rPr>
        <w:t xml:space="preserve"> SSSCM </w:t>
      </w:r>
      <w:r w:rsidR="00E17516" w:rsidRPr="00631836">
        <w:rPr>
          <w:rFonts w:eastAsia="GulliverRM" w:cstheme="minorHAnsi"/>
          <w:kern w:val="0"/>
          <w:szCs w:val="24"/>
        </w:rPr>
        <w:t>according to</w:t>
      </w:r>
      <w:r w:rsidR="00C85768" w:rsidRPr="00631836">
        <w:rPr>
          <w:rFonts w:eastAsia="GulliverRM" w:cstheme="minorHAnsi"/>
          <w:kern w:val="0"/>
          <w:szCs w:val="24"/>
        </w:rPr>
        <w:t xml:space="preserve"> </w:t>
      </w:r>
      <w:r w:rsidR="00E17516" w:rsidRPr="00631836">
        <w:rPr>
          <w:rFonts w:eastAsia="GulliverRM" w:cstheme="minorHAnsi"/>
          <w:kern w:val="0"/>
          <w:szCs w:val="24"/>
        </w:rPr>
        <w:t xml:space="preserve">an </w:t>
      </w:r>
      <w:r w:rsidR="00C85768" w:rsidRPr="00631836">
        <w:rPr>
          <w:rFonts w:eastAsia="GulliverRM" w:cstheme="minorHAnsi"/>
          <w:kern w:val="0"/>
          <w:szCs w:val="24"/>
        </w:rPr>
        <w:t>expert</w:t>
      </w:r>
      <w:r w:rsidR="00012152" w:rsidRPr="00631836">
        <w:rPr>
          <w:rFonts w:eastAsia="GulliverRM" w:cstheme="minorHAnsi"/>
          <w:kern w:val="0"/>
          <w:szCs w:val="24"/>
        </w:rPr>
        <w:t>’s</w:t>
      </w:r>
      <w:r w:rsidR="00C85768" w:rsidRPr="00631836">
        <w:rPr>
          <w:rFonts w:eastAsia="GulliverRM" w:cstheme="minorHAnsi"/>
          <w:kern w:val="0"/>
          <w:szCs w:val="24"/>
        </w:rPr>
        <w:t xml:space="preserve"> point of view. </w:t>
      </w:r>
    </w:p>
    <w:p w14:paraId="0DE47233" w14:textId="77777777" w:rsidR="00A86447" w:rsidRPr="00631836" w:rsidRDefault="00A86447" w:rsidP="000445B5">
      <w:pPr>
        <w:autoSpaceDE w:val="0"/>
        <w:autoSpaceDN w:val="0"/>
        <w:spacing w:line="480" w:lineRule="auto"/>
        <w:jc w:val="both"/>
        <w:rPr>
          <w:rFonts w:eastAsia="GulliverRM" w:cstheme="minorHAnsi"/>
          <w:kern w:val="0"/>
          <w:szCs w:val="24"/>
        </w:rPr>
      </w:pPr>
    </w:p>
    <w:p w14:paraId="73F3E55F" w14:textId="36D026D5" w:rsidR="004B2ECA" w:rsidRPr="00631836" w:rsidRDefault="00E17516" w:rsidP="000445B5">
      <w:pPr>
        <w:autoSpaceDE w:val="0"/>
        <w:autoSpaceDN w:val="0"/>
        <w:spacing w:line="480" w:lineRule="auto"/>
        <w:jc w:val="both"/>
        <w:rPr>
          <w:rFonts w:eastAsia="GulliverRM" w:cstheme="minorHAnsi"/>
          <w:kern w:val="0"/>
          <w:szCs w:val="24"/>
        </w:rPr>
      </w:pPr>
      <w:r w:rsidRPr="00631836">
        <w:rPr>
          <w:rFonts w:eastAsia="GulliverRM" w:cstheme="minorHAnsi"/>
          <w:kern w:val="0"/>
          <w:szCs w:val="24"/>
        </w:rPr>
        <w:t>However, many</w:t>
      </w:r>
      <w:r w:rsidR="005C09A4" w:rsidRPr="00631836">
        <w:rPr>
          <w:rFonts w:eastAsia="GulliverRM" w:cstheme="minorHAnsi"/>
          <w:kern w:val="0"/>
          <w:szCs w:val="24"/>
        </w:rPr>
        <w:t xml:space="preserve"> </w:t>
      </w:r>
      <w:r w:rsidR="00567050" w:rsidRPr="00631836">
        <w:rPr>
          <w:rFonts w:eastAsia="GulliverRM" w:cstheme="minorHAnsi"/>
          <w:kern w:val="0"/>
          <w:szCs w:val="24"/>
        </w:rPr>
        <w:t>previously i</w:t>
      </w:r>
      <w:r w:rsidRPr="00631836">
        <w:rPr>
          <w:rFonts w:eastAsia="GulliverRM" w:cstheme="minorHAnsi"/>
          <w:kern w:val="0"/>
          <w:szCs w:val="24"/>
        </w:rPr>
        <w:t xml:space="preserve">gnored </w:t>
      </w:r>
      <w:r w:rsidR="00C85768" w:rsidRPr="00631836">
        <w:rPr>
          <w:rFonts w:eastAsia="GulliverRM" w:cstheme="minorHAnsi"/>
          <w:kern w:val="0"/>
          <w:szCs w:val="24"/>
        </w:rPr>
        <w:t>SSSCM</w:t>
      </w:r>
      <w:r w:rsidR="00D50D4A" w:rsidRPr="00631836">
        <w:rPr>
          <w:rFonts w:eastAsia="GulliverRM" w:cstheme="minorHAnsi"/>
          <w:kern w:val="0"/>
          <w:szCs w:val="24"/>
        </w:rPr>
        <w:t xml:space="preserve"> concerns </w:t>
      </w:r>
      <w:r w:rsidR="00774064" w:rsidRPr="00631836">
        <w:rPr>
          <w:rFonts w:eastAsia="GulliverRM" w:cstheme="minorHAnsi"/>
          <w:kern w:val="0"/>
          <w:szCs w:val="24"/>
        </w:rPr>
        <w:t>derive</w:t>
      </w:r>
      <w:r w:rsidR="005C09A4" w:rsidRPr="00631836">
        <w:rPr>
          <w:rFonts w:eastAsia="GulliverRM" w:cstheme="minorHAnsi"/>
          <w:kern w:val="0"/>
          <w:szCs w:val="24"/>
        </w:rPr>
        <w:t xml:space="preserve"> from </w:t>
      </w:r>
      <w:r w:rsidRPr="00631836">
        <w:rPr>
          <w:rFonts w:eastAsia="GulliverRM" w:cstheme="minorHAnsi"/>
          <w:kern w:val="0"/>
          <w:szCs w:val="24"/>
        </w:rPr>
        <w:t xml:space="preserve">the </w:t>
      </w:r>
      <w:r w:rsidR="00774064" w:rsidRPr="00631836">
        <w:rPr>
          <w:rFonts w:eastAsia="GulliverRM" w:cstheme="minorHAnsi"/>
          <w:kern w:val="0"/>
          <w:szCs w:val="24"/>
        </w:rPr>
        <w:t>sustainable service and sustainable supply chain management</w:t>
      </w:r>
      <w:r w:rsidR="00D50D4A" w:rsidRPr="00631836">
        <w:rPr>
          <w:rFonts w:eastAsia="GulliverRM" w:cstheme="minorHAnsi"/>
          <w:kern w:val="0"/>
          <w:szCs w:val="24"/>
        </w:rPr>
        <w:t xml:space="preserve"> outlined in </w:t>
      </w:r>
      <w:r w:rsidRPr="00631836">
        <w:rPr>
          <w:rFonts w:eastAsia="GulliverRM" w:cstheme="minorHAnsi"/>
          <w:kern w:val="0"/>
          <w:szCs w:val="24"/>
        </w:rPr>
        <w:t xml:space="preserve">the </w:t>
      </w:r>
      <w:r w:rsidR="00774064" w:rsidRPr="00631836">
        <w:rPr>
          <w:rFonts w:eastAsia="GulliverRM" w:cstheme="minorHAnsi"/>
          <w:kern w:val="0"/>
          <w:szCs w:val="24"/>
        </w:rPr>
        <w:t>exist</w:t>
      </w:r>
      <w:r w:rsidRPr="00631836">
        <w:rPr>
          <w:rFonts w:eastAsia="GulliverRM" w:cstheme="minorHAnsi"/>
          <w:kern w:val="0"/>
          <w:szCs w:val="24"/>
        </w:rPr>
        <w:t>ing</w:t>
      </w:r>
      <w:r w:rsidR="00774064" w:rsidRPr="00631836">
        <w:rPr>
          <w:rFonts w:eastAsia="GulliverRM" w:cstheme="minorHAnsi"/>
          <w:kern w:val="0"/>
          <w:szCs w:val="24"/>
        </w:rPr>
        <w:t xml:space="preserve"> </w:t>
      </w:r>
      <w:r w:rsidR="00D50D4A" w:rsidRPr="00631836">
        <w:rPr>
          <w:rFonts w:eastAsia="GulliverRM" w:cstheme="minorHAnsi"/>
          <w:kern w:val="0"/>
          <w:szCs w:val="24"/>
        </w:rPr>
        <w:t>framework</w:t>
      </w:r>
      <w:r w:rsidR="00774064" w:rsidRPr="00631836">
        <w:rPr>
          <w:rFonts w:eastAsia="GulliverRM" w:cstheme="minorHAnsi"/>
          <w:kern w:val="0"/>
          <w:szCs w:val="24"/>
        </w:rPr>
        <w:t xml:space="preserve"> (Linton et al., 2007; </w:t>
      </w:r>
      <w:proofErr w:type="spellStart"/>
      <w:r w:rsidR="00774064" w:rsidRPr="00631836">
        <w:rPr>
          <w:szCs w:val="24"/>
        </w:rPr>
        <w:t>Seuring</w:t>
      </w:r>
      <w:proofErr w:type="spellEnd"/>
      <w:r w:rsidR="00774064" w:rsidRPr="00631836">
        <w:rPr>
          <w:szCs w:val="24"/>
        </w:rPr>
        <w:t xml:space="preserve"> and Muller, 2008; </w:t>
      </w:r>
      <w:r w:rsidR="00774064" w:rsidRPr="00631836">
        <w:rPr>
          <w:rFonts w:eastAsia="GulliverRM" w:cstheme="minorHAnsi"/>
          <w:kern w:val="0"/>
          <w:szCs w:val="24"/>
        </w:rPr>
        <w:t xml:space="preserve">Lin and Tseng, 2014; </w:t>
      </w:r>
      <w:proofErr w:type="spellStart"/>
      <w:r w:rsidR="00774064" w:rsidRPr="00631836">
        <w:rPr>
          <w:rFonts w:eastAsia="AdvGulliv-R" w:cstheme="minorHAnsi"/>
          <w:kern w:val="0"/>
          <w:szCs w:val="24"/>
        </w:rPr>
        <w:t>Govindan</w:t>
      </w:r>
      <w:proofErr w:type="spellEnd"/>
      <w:r w:rsidR="00774064" w:rsidRPr="00631836">
        <w:rPr>
          <w:rFonts w:eastAsia="AdvGulliv-R" w:cstheme="minorHAnsi"/>
          <w:kern w:val="0"/>
          <w:szCs w:val="24"/>
        </w:rPr>
        <w:t xml:space="preserve"> et al., 2015</w:t>
      </w:r>
      <w:r w:rsidR="00774064" w:rsidRPr="00631836">
        <w:rPr>
          <w:rFonts w:eastAsia="GulliverRM" w:cstheme="minorHAnsi"/>
          <w:kern w:val="0"/>
          <w:szCs w:val="24"/>
        </w:rPr>
        <w:t>)</w:t>
      </w:r>
      <w:r w:rsidR="00D50D4A" w:rsidRPr="00631836">
        <w:rPr>
          <w:rFonts w:eastAsia="GulliverRM" w:cstheme="minorHAnsi"/>
          <w:kern w:val="0"/>
          <w:szCs w:val="24"/>
        </w:rPr>
        <w:t xml:space="preserve">. </w:t>
      </w:r>
      <w:r w:rsidRPr="00631836">
        <w:rPr>
          <w:rFonts w:eastAsia="GulliverRM" w:cstheme="minorHAnsi"/>
          <w:kern w:val="0"/>
          <w:szCs w:val="24"/>
        </w:rPr>
        <w:t>Similar to previous green or sustainable supply chain management studies, t</w:t>
      </w:r>
      <w:r w:rsidR="00D50D4A" w:rsidRPr="00631836">
        <w:rPr>
          <w:rFonts w:eastAsia="GulliverRM" w:cstheme="minorHAnsi"/>
          <w:kern w:val="0"/>
          <w:szCs w:val="24"/>
        </w:rPr>
        <w:t>his study</w:t>
      </w:r>
      <w:r w:rsidR="00774064" w:rsidRPr="00631836">
        <w:rPr>
          <w:rFonts w:eastAsia="GulliverRM" w:cstheme="minorHAnsi"/>
          <w:kern w:val="0"/>
          <w:szCs w:val="24"/>
        </w:rPr>
        <w:t xml:space="preserve"> </w:t>
      </w:r>
      <w:r w:rsidR="00D50D4A" w:rsidRPr="00631836">
        <w:rPr>
          <w:rFonts w:eastAsia="GulliverRM" w:cstheme="minorHAnsi"/>
          <w:kern w:val="0"/>
          <w:szCs w:val="24"/>
        </w:rPr>
        <w:t xml:space="preserve">(Zhu </w:t>
      </w:r>
      <w:r w:rsidR="00774064" w:rsidRPr="00631836">
        <w:rPr>
          <w:rFonts w:eastAsia="GulliverRM" w:cstheme="minorHAnsi"/>
          <w:kern w:val="0"/>
          <w:szCs w:val="24"/>
        </w:rPr>
        <w:t>et al.</w:t>
      </w:r>
      <w:r w:rsidR="00D50D4A" w:rsidRPr="00631836">
        <w:rPr>
          <w:rFonts w:eastAsia="GulliverRM" w:cstheme="minorHAnsi"/>
          <w:kern w:val="0"/>
          <w:szCs w:val="24"/>
        </w:rPr>
        <w:t>, 20</w:t>
      </w:r>
      <w:r w:rsidR="00774064" w:rsidRPr="00631836">
        <w:rPr>
          <w:rFonts w:eastAsia="GulliverRM" w:cstheme="minorHAnsi"/>
          <w:kern w:val="0"/>
          <w:szCs w:val="24"/>
        </w:rPr>
        <w:t>10; Zhu et al., 2013; Tseng et al., 2014</w:t>
      </w:r>
      <w:r w:rsidR="00FD5157" w:rsidRPr="00631836">
        <w:rPr>
          <w:rFonts w:eastAsia="GulliverRM" w:cstheme="minorHAnsi"/>
          <w:kern w:val="0"/>
          <w:szCs w:val="24"/>
        </w:rPr>
        <w:t>c</w:t>
      </w:r>
      <w:r w:rsidR="00D50D4A" w:rsidRPr="00631836">
        <w:rPr>
          <w:rFonts w:eastAsia="GulliverRM" w:cstheme="minorHAnsi"/>
          <w:kern w:val="0"/>
          <w:szCs w:val="24"/>
        </w:rPr>
        <w:t xml:space="preserve">) focuses on </w:t>
      </w:r>
      <w:r w:rsidR="00774064" w:rsidRPr="00631836">
        <w:rPr>
          <w:rFonts w:eastAsia="GulliverRM" w:cstheme="minorHAnsi"/>
          <w:kern w:val="0"/>
          <w:szCs w:val="24"/>
        </w:rPr>
        <w:t>green</w:t>
      </w:r>
      <w:r w:rsidR="00D50D4A" w:rsidRPr="00631836">
        <w:rPr>
          <w:rFonts w:eastAsia="GulliverRM" w:cstheme="minorHAnsi"/>
          <w:kern w:val="0"/>
          <w:szCs w:val="24"/>
        </w:rPr>
        <w:t xml:space="preserve"> </w:t>
      </w:r>
      <w:r w:rsidR="00C85768" w:rsidRPr="00631836">
        <w:rPr>
          <w:rFonts w:eastAsia="GulliverRM" w:cstheme="minorHAnsi"/>
          <w:kern w:val="0"/>
          <w:szCs w:val="24"/>
        </w:rPr>
        <w:t xml:space="preserve">or sustainable </w:t>
      </w:r>
      <w:r w:rsidR="00D50D4A" w:rsidRPr="00631836">
        <w:rPr>
          <w:rFonts w:eastAsia="GulliverRM" w:cstheme="minorHAnsi"/>
          <w:kern w:val="0"/>
          <w:szCs w:val="24"/>
        </w:rPr>
        <w:t xml:space="preserve">practices and </w:t>
      </w:r>
      <w:r w:rsidR="00774064" w:rsidRPr="00631836">
        <w:rPr>
          <w:rFonts w:eastAsia="GulliverRM" w:cstheme="minorHAnsi"/>
          <w:kern w:val="0"/>
          <w:szCs w:val="24"/>
        </w:rPr>
        <w:t xml:space="preserve">on </w:t>
      </w:r>
      <w:r w:rsidR="00D50D4A" w:rsidRPr="00631836">
        <w:rPr>
          <w:rFonts w:eastAsia="GulliverRM" w:cstheme="minorHAnsi"/>
          <w:kern w:val="0"/>
          <w:szCs w:val="24"/>
        </w:rPr>
        <w:t xml:space="preserve">business performance. </w:t>
      </w:r>
      <w:r w:rsidR="00C85768" w:rsidRPr="00631836">
        <w:rPr>
          <w:rFonts w:eastAsia="GulliverRM" w:cstheme="minorHAnsi"/>
          <w:kern w:val="0"/>
          <w:szCs w:val="24"/>
        </w:rPr>
        <w:t>A</w:t>
      </w:r>
      <w:r w:rsidR="00D50D4A" w:rsidRPr="00631836">
        <w:rPr>
          <w:rFonts w:eastAsia="GulliverRM" w:cstheme="minorHAnsi"/>
          <w:kern w:val="0"/>
          <w:szCs w:val="24"/>
        </w:rPr>
        <w:t xml:space="preserve"> comprehensive analysis of sustainable business operations should </w:t>
      </w:r>
      <w:r w:rsidR="00567050" w:rsidRPr="00631836">
        <w:rPr>
          <w:rFonts w:eastAsia="GulliverIT" w:cstheme="minorHAnsi"/>
          <w:kern w:val="0"/>
          <w:szCs w:val="24"/>
        </w:rPr>
        <w:lastRenderedPageBreak/>
        <w:t>simultaneously</w:t>
      </w:r>
      <w:r w:rsidR="00567050" w:rsidRPr="00631836">
        <w:rPr>
          <w:rFonts w:eastAsia="GulliverRM" w:cstheme="minorHAnsi"/>
          <w:kern w:val="0"/>
          <w:szCs w:val="24"/>
        </w:rPr>
        <w:t xml:space="preserve"> </w:t>
      </w:r>
      <w:r w:rsidR="00D50D4A" w:rsidRPr="00631836">
        <w:rPr>
          <w:rFonts w:eastAsia="GulliverRM" w:cstheme="minorHAnsi"/>
          <w:kern w:val="0"/>
          <w:szCs w:val="24"/>
        </w:rPr>
        <w:t xml:space="preserve">consider </w:t>
      </w:r>
      <w:r w:rsidRPr="00631836">
        <w:rPr>
          <w:rFonts w:eastAsia="GulliverRM" w:cstheme="minorHAnsi"/>
          <w:kern w:val="0"/>
          <w:szCs w:val="24"/>
        </w:rPr>
        <w:t xml:space="preserve">all three aspects of </w:t>
      </w:r>
      <w:r w:rsidR="00D80DBA" w:rsidRPr="00631836">
        <w:rPr>
          <w:rFonts w:eastAsia="GulliverRM" w:cstheme="minorHAnsi"/>
          <w:kern w:val="0"/>
          <w:szCs w:val="24"/>
        </w:rPr>
        <w:t>sustainable design</w:t>
      </w:r>
      <w:r w:rsidR="00567050" w:rsidRPr="00631836">
        <w:rPr>
          <w:rFonts w:eastAsia="GulliverRM" w:cstheme="minorHAnsi"/>
          <w:kern w:val="0"/>
          <w:szCs w:val="24"/>
        </w:rPr>
        <w:t>, i.e.,</w:t>
      </w:r>
      <w:r w:rsidR="00D80DBA" w:rsidRPr="00631836">
        <w:rPr>
          <w:rFonts w:eastAsia="GulliverRM" w:cstheme="minorHAnsi"/>
          <w:kern w:val="0"/>
          <w:szCs w:val="24"/>
        </w:rPr>
        <w:t xml:space="preserve"> </w:t>
      </w:r>
      <w:r w:rsidR="00D80DBA" w:rsidRPr="00631836">
        <w:rPr>
          <w:rFonts w:cstheme="minorHAnsi"/>
          <w:szCs w:val="24"/>
        </w:rPr>
        <w:t xml:space="preserve">environmental </w:t>
      </w:r>
      <w:r w:rsidR="00CD28F0" w:rsidRPr="00631836">
        <w:rPr>
          <w:rFonts w:cstheme="minorHAnsi"/>
          <w:szCs w:val="24"/>
        </w:rPr>
        <w:t xml:space="preserve">service </w:t>
      </w:r>
      <w:r w:rsidR="00D80DBA" w:rsidRPr="00631836">
        <w:rPr>
          <w:rFonts w:cstheme="minorHAnsi"/>
          <w:szCs w:val="24"/>
        </w:rPr>
        <w:t xml:space="preserve">operations design, environmentally sustainable design and environmentally conscious </w:t>
      </w:r>
      <w:r w:rsidR="00012152" w:rsidRPr="00631836">
        <w:rPr>
          <w:rFonts w:cstheme="minorHAnsi"/>
          <w:szCs w:val="24"/>
        </w:rPr>
        <w:t>design</w:t>
      </w:r>
      <w:r w:rsidR="00012152" w:rsidRPr="00631836">
        <w:rPr>
          <w:rFonts w:eastAsia="GulliverRM" w:cstheme="minorHAnsi"/>
          <w:kern w:val="0"/>
          <w:szCs w:val="24"/>
        </w:rPr>
        <w:t xml:space="preserve"> </w:t>
      </w:r>
      <w:r w:rsidR="00012152" w:rsidRPr="00631836">
        <w:rPr>
          <w:rFonts w:eastAsia="GulliverIT" w:cstheme="minorHAnsi"/>
          <w:kern w:val="0"/>
          <w:szCs w:val="24"/>
        </w:rPr>
        <w:t>(</w:t>
      </w:r>
      <w:r w:rsidR="00011633" w:rsidRPr="00631836">
        <w:rPr>
          <w:rFonts w:cstheme="minorHAnsi"/>
          <w:szCs w:val="24"/>
        </w:rPr>
        <w:t xml:space="preserve">Tseng et al., 2009; </w:t>
      </w:r>
      <w:proofErr w:type="spellStart"/>
      <w:r w:rsidR="00011633" w:rsidRPr="00631836">
        <w:rPr>
          <w:rFonts w:eastAsia="AdvOT863180fb" w:cstheme="minorHAnsi"/>
          <w:kern w:val="0"/>
          <w:szCs w:val="24"/>
        </w:rPr>
        <w:t>Bovea</w:t>
      </w:r>
      <w:proofErr w:type="spellEnd"/>
      <w:r w:rsidR="00011633" w:rsidRPr="00631836">
        <w:rPr>
          <w:rFonts w:eastAsia="AdvOT863180fb" w:cstheme="minorHAnsi"/>
          <w:kern w:val="0"/>
          <w:szCs w:val="24"/>
        </w:rPr>
        <w:t>, M.D., Perez-</w:t>
      </w:r>
      <w:proofErr w:type="spellStart"/>
      <w:r w:rsidR="00011633" w:rsidRPr="00631836">
        <w:rPr>
          <w:rFonts w:eastAsia="AdvOT863180fb" w:cstheme="minorHAnsi"/>
          <w:kern w:val="0"/>
          <w:szCs w:val="24"/>
        </w:rPr>
        <w:t>Belis</w:t>
      </w:r>
      <w:proofErr w:type="spellEnd"/>
      <w:r w:rsidR="00011633" w:rsidRPr="00631836">
        <w:rPr>
          <w:rFonts w:eastAsia="AdvOT863180fb" w:cstheme="minorHAnsi"/>
          <w:kern w:val="0"/>
          <w:szCs w:val="24"/>
        </w:rPr>
        <w:t>, 2012; Tseng et al., 2013</w:t>
      </w:r>
      <w:r w:rsidR="00FD5157" w:rsidRPr="00631836">
        <w:rPr>
          <w:rFonts w:eastAsia="AdvOT863180fb" w:cstheme="minorHAnsi"/>
          <w:kern w:val="0"/>
          <w:szCs w:val="24"/>
        </w:rPr>
        <w:t>a</w:t>
      </w:r>
      <w:r w:rsidR="00011633" w:rsidRPr="00631836">
        <w:rPr>
          <w:rFonts w:eastAsia="AdvOT863180fb" w:cstheme="minorHAnsi"/>
          <w:kern w:val="0"/>
          <w:szCs w:val="24"/>
        </w:rPr>
        <w:t xml:space="preserve">; </w:t>
      </w:r>
      <w:proofErr w:type="spellStart"/>
      <w:r w:rsidR="00011633" w:rsidRPr="00631836">
        <w:rPr>
          <w:rFonts w:eastAsia="AdvOT863180fb" w:cstheme="minorHAnsi"/>
          <w:kern w:val="0"/>
          <w:szCs w:val="24"/>
        </w:rPr>
        <w:t>Arnette</w:t>
      </w:r>
      <w:proofErr w:type="spellEnd"/>
      <w:r w:rsidR="00011633" w:rsidRPr="00631836">
        <w:rPr>
          <w:rFonts w:eastAsia="AdvOT863180fb" w:cstheme="minorHAnsi"/>
          <w:kern w:val="0"/>
          <w:szCs w:val="24"/>
        </w:rPr>
        <w:t>, 2014)</w:t>
      </w:r>
      <w:r w:rsidR="00D50D4A" w:rsidRPr="00631836">
        <w:rPr>
          <w:rFonts w:eastAsia="GulliverRM" w:cstheme="minorHAnsi"/>
          <w:kern w:val="0"/>
          <w:szCs w:val="24"/>
        </w:rPr>
        <w:t xml:space="preserve">. </w:t>
      </w:r>
      <w:proofErr w:type="gramStart"/>
      <w:r w:rsidR="00011633" w:rsidRPr="00631836">
        <w:rPr>
          <w:rFonts w:eastAsia="GulliverRM" w:cstheme="minorHAnsi"/>
          <w:kern w:val="0"/>
          <w:szCs w:val="24"/>
        </w:rPr>
        <w:t>This study integrate</w:t>
      </w:r>
      <w:r w:rsidRPr="00631836">
        <w:rPr>
          <w:rFonts w:eastAsia="GulliverRM" w:cstheme="minorHAnsi"/>
          <w:kern w:val="0"/>
          <w:szCs w:val="24"/>
        </w:rPr>
        <w:t>s</w:t>
      </w:r>
      <w:r w:rsidR="00D50D4A" w:rsidRPr="00631836">
        <w:rPr>
          <w:rFonts w:eastAsia="GulliverRM" w:cstheme="minorHAnsi"/>
          <w:kern w:val="0"/>
          <w:szCs w:val="24"/>
        </w:rPr>
        <w:t xml:space="preserve"> </w:t>
      </w:r>
      <w:r w:rsidR="00011633" w:rsidRPr="00631836">
        <w:rPr>
          <w:rFonts w:eastAsia="GulliverRM" w:cstheme="minorHAnsi"/>
          <w:kern w:val="0"/>
          <w:szCs w:val="24"/>
        </w:rPr>
        <w:t>innovation and reverse</w:t>
      </w:r>
      <w:proofErr w:type="gramEnd"/>
      <w:r w:rsidR="00011633" w:rsidRPr="00631836">
        <w:rPr>
          <w:rFonts w:eastAsia="GulliverRM" w:cstheme="minorHAnsi"/>
          <w:kern w:val="0"/>
          <w:szCs w:val="24"/>
        </w:rPr>
        <w:t xml:space="preserve"> </w:t>
      </w:r>
      <w:r w:rsidR="00C85768" w:rsidRPr="00631836">
        <w:rPr>
          <w:rFonts w:eastAsia="GulliverRM" w:cstheme="minorHAnsi"/>
          <w:kern w:val="0"/>
          <w:szCs w:val="24"/>
        </w:rPr>
        <w:t>logistics</w:t>
      </w:r>
      <w:r w:rsidRPr="00631836">
        <w:rPr>
          <w:rFonts w:eastAsia="GulliverRM" w:cstheme="minorHAnsi"/>
          <w:kern w:val="0"/>
          <w:szCs w:val="24"/>
        </w:rPr>
        <w:t>. A</w:t>
      </w:r>
      <w:r w:rsidR="00011633" w:rsidRPr="00631836">
        <w:rPr>
          <w:rFonts w:eastAsia="GulliverRM" w:cstheme="minorHAnsi"/>
          <w:kern w:val="0"/>
          <w:szCs w:val="24"/>
        </w:rPr>
        <w:t xml:space="preserve"> service package</w:t>
      </w:r>
      <w:r w:rsidR="00D50D4A" w:rsidRPr="00631836">
        <w:rPr>
          <w:rFonts w:eastAsia="GulliverRM" w:cstheme="minorHAnsi"/>
          <w:kern w:val="0"/>
          <w:szCs w:val="24"/>
        </w:rPr>
        <w:t xml:space="preserve"> emerging from this study suggest</w:t>
      </w:r>
      <w:r w:rsidRPr="00631836">
        <w:rPr>
          <w:rFonts w:eastAsia="GulliverRM" w:cstheme="minorHAnsi"/>
          <w:kern w:val="0"/>
          <w:szCs w:val="24"/>
        </w:rPr>
        <w:t>s</w:t>
      </w:r>
      <w:r w:rsidR="00D50D4A" w:rsidRPr="00631836">
        <w:rPr>
          <w:rFonts w:eastAsia="GulliverRM" w:cstheme="minorHAnsi"/>
          <w:kern w:val="0"/>
          <w:szCs w:val="24"/>
        </w:rPr>
        <w:t xml:space="preserve"> interesting interactions among the three </w:t>
      </w:r>
      <w:r w:rsidR="00011633" w:rsidRPr="00631836">
        <w:rPr>
          <w:rFonts w:eastAsia="GulliverRM" w:cstheme="minorHAnsi"/>
          <w:kern w:val="0"/>
          <w:szCs w:val="24"/>
        </w:rPr>
        <w:t>aspects</w:t>
      </w:r>
      <w:r w:rsidR="00C85768" w:rsidRPr="00631836">
        <w:rPr>
          <w:rFonts w:eastAsia="GulliverRM" w:cstheme="minorHAnsi"/>
          <w:kern w:val="0"/>
          <w:szCs w:val="24"/>
        </w:rPr>
        <w:t>.</w:t>
      </w:r>
      <w:r w:rsidR="00D50D4A" w:rsidRPr="00631836">
        <w:rPr>
          <w:rFonts w:eastAsia="GulliverRM" w:cstheme="minorHAnsi"/>
          <w:kern w:val="0"/>
          <w:szCs w:val="24"/>
        </w:rPr>
        <w:t xml:space="preserve"> </w:t>
      </w:r>
      <w:r w:rsidR="00C85768" w:rsidRPr="00631836">
        <w:rPr>
          <w:rFonts w:eastAsia="GulliverRM" w:cstheme="minorHAnsi"/>
          <w:kern w:val="0"/>
          <w:szCs w:val="24"/>
        </w:rPr>
        <w:t>In traditional</w:t>
      </w:r>
      <w:r w:rsidRPr="00631836">
        <w:rPr>
          <w:rFonts w:eastAsia="GulliverRM" w:cstheme="minorHAnsi"/>
          <w:kern w:val="0"/>
          <w:szCs w:val="24"/>
        </w:rPr>
        <w:t xml:space="preserve"> practices</w:t>
      </w:r>
      <w:r w:rsidR="00C85768" w:rsidRPr="00631836">
        <w:rPr>
          <w:rFonts w:eastAsia="GulliverRM" w:cstheme="minorHAnsi"/>
          <w:kern w:val="0"/>
          <w:szCs w:val="24"/>
        </w:rPr>
        <w:t xml:space="preserve">, sustainable design </w:t>
      </w:r>
      <w:r w:rsidR="00D50D4A" w:rsidRPr="00631836">
        <w:rPr>
          <w:rFonts w:eastAsia="GulliverRM" w:cstheme="minorHAnsi"/>
          <w:kern w:val="0"/>
          <w:szCs w:val="24"/>
        </w:rPr>
        <w:t>w</w:t>
      </w:r>
      <w:r w:rsidR="00C85768" w:rsidRPr="00631836">
        <w:rPr>
          <w:rFonts w:eastAsia="GulliverRM" w:cstheme="minorHAnsi"/>
          <w:kern w:val="0"/>
          <w:szCs w:val="24"/>
        </w:rPr>
        <w:t xml:space="preserve">as </w:t>
      </w:r>
      <w:r w:rsidR="00D50D4A" w:rsidRPr="00631836">
        <w:rPr>
          <w:rFonts w:eastAsia="GulliverRM" w:cstheme="minorHAnsi"/>
          <w:kern w:val="0"/>
          <w:szCs w:val="24"/>
        </w:rPr>
        <w:t xml:space="preserve">not </w:t>
      </w:r>
      <w:r w:rsidRPr="00631836">
        <w:rPr>
          <w:rFonts w:eastAsia="GulliverRM" w:cstheme="minorHAnsi"/>
          <w:kern w:val="0"/>
          <w:szCs w:val="24"/>
        </w:rPr>
        <w:t>completely</w:t>
      </w:r>
      <w:r w:rsidR="00C85768" w:rsidRPr="00631836">
        <w:rPr>
          <w:rFonts w:eastAsia="GulliverRM" w:cstheme="minorHAnsi"/>
          <w:kern w:val="0"/>
          <w:szCs w:val="24"/>
        </w:rPr>
        <w:t xml:space="preserve"> integrated into green or sustainable studies</w:t>
      </w:r>
      <w:r w:rsidR="00D50D4A" w:rsidRPr="00631836">
        <w:rPr>
          <w:rFonts w:eastAsia="GulliverRM" w:cstheme="minorHAnsi"/>
          <w:kern w:val="0"/>
          <w:szCs w:val="24"/>
        </w:rPr>
        <w:t xml:space="preserve">. </w:t>
      </w:r>
      <w:r w:rsidR="00011633" w:rsidRPr="00631836">
        <w:rPr>
          <w:rFonts w:eastAsia="GulliverRM" w:cstheme="minorHAnsi"/>
          <w:kern w:val="0"/>
          <w:szCs w:val="24"/>
        </w:rPr>
        <w:t>This study</w:t>
      </w:r>
      <w:r w:rsidR="00D50D4A" w:rsidRPr="00631836">
        <w:rPr>
          <w:rFonts w:eastAsia="GulliverRM" w:cstheme="minorHAnsi"/>
          <w:kern w:val="0"/>
          <w:szCs w:val="24"/>
        </w:rPr>
        <w:t xml:space="preserve"> suggest</w:t>
      </w:r>
      <w:r w:rsidR="00011633" w:rsidRPr="00631836">
        <w:rPr>
          <w:rFonts w:eastAsia="GulliverRM" w:cstheme="minorHAnsi"/>
          <w:kern w:val="0"/>
          <w:szCs w:val="24"/>
        </w:rPr>
        <w:t>s</w:t>
      </w:r>
      <w:r w:rsidR="00D50D4A" w:rsidRPr="00631836">
        <w:rPr>
          <w:rFonts w:eastAsia="GulliverRM" w:cstheme="minorHAnsi"/>
          <w:kern w:val="0"/>
          <w:szCs w:val="24"/>
        </w:rPr>
        <w:t xml:space="preserve"> that future </w:t>
      </w:r>
      <w:r w:rsidR="00011633" w:rsidRPr="00631836">
        <w:rPr>
          <w:rFonts w:eastAsia="GulliverRM" w:cstheme="minorHAnsi"/>
          <w:kern w:val="0"/>
          <w:szCs w:val="24"/>
        </w:rPr>
        <w:t>stud</w:t>
      </w:r>
      <w:r w:rsidRPr="00631836">
        <w:rPr>
          <w:rFonts w:eastAsia="GulliverRM" w:cstheme="minorHAnsi"/>
          <w:kern w:val="0"/>
          <w:szCs w:val="24"/>
        </w:rPr>
        <w:t>ies</w:t>
      </w:r>
      <w:r w:rsidR="00011633" w:rsidRPr="00631836">
        <w:rPr>
          <w:rFonts w:eastAsia="GulliverRM" w:cstheme="minorHAnsi"/>
          <w:kern w:val="0"/>
          <w:szCs w:val="24"/>
        </w:rPr>
        <w:t xml:space="preserve"> </w:t>
      </w:r>
      <w:r w:rsidR="00D50D4A" w:rsidRPr="00631836">
        <w:rPr>
          <w:rFonts w:eastAsia="GulliverRM" w:cstheme="minorHAnsi"/>
          <w:kern w:val="0"/>
          <w:szCs w:val="24"/>
        </w:rPr>
        <w:t xml:space="preserve">should </w:t>
      </w:r>
      <w:r w:rsidRPr="00631836">
        <w:rPr>
          <w:rFonts w:eastAsia="GulliverRM" w:cstheme="minorHAnsi"/>
          <w:kern w:val="0"/>
          <w:szCs w:val="24"/>
        </w:rPr>
        <w:t>more deeply investigate the</w:t>
      </w:r>
      <w:r w:rsidR="00D50D4A" w:rsidRPr="00631836">
        <w:rPr>
          <w:rFonts w:eastAsia="GulliverRM" w:cstheme="minorHAnsi"/>
          <w:kern w:val="0"/>
          <w:szCs w:val="24"/>
        </w:rPr>
        <w:t xml:space="preserve"> conceptual domain of </w:t>
      </w:r>
      <w:r w:rsidR="00C85768" w:rsidRPr="00631836">
        <w:rPr>
          <w:rFonts w:eastAsia="GulliverRM" w:cstheme="minorHAnsi"/>
          <w:kern w:val="0"/>
          <w:szCs w:val="24"/>
        </w:rPr>
        <w:t xml:space="preserve">design for </w:t>
      </w:r>
      <w:r w:rsidR="00D50D4A" w:rsidRPr="00631836">
        <w:rPr>
          <w:rFonts w:eastAsia="GulliverRM" w:cstheme="minorHAnsi"/>
          <w:kern w:val="0"/>
          <w:szCs w:val="24"/>
        </w:rPr>
        <w:t xml:space="preserve">sustainability to better understand how </w:t>
      </w:r>
      <w:r w:rsidR="00011633" w:rsidRPr="00631836">
        <w:rPr>
          <w:rFonts w:eastAsia="GulliverRM" w:cstheme="minorHAnsi"/>
          <w:kern w:val="0"/>
          <w:szCs w:val="24"/>
        </w:rPr>
        <w:t xml:space="preserve">firms </w:t>
      </w:r>
      <w:r w:rsidR="00D50D4A" w:rsidRPr="00631836">
        <w:rPr>
          <w:rFonts w:eastAsia="GulliverRM" w:cstheme="minorHAnsi"/>
          <w:kern w:val="0"/>
          <w:szCs w:val="24"/>
        </w:rPr>
        <w:t>balance all</w:t>
      </w:r>
      <w:r w:rsidRPr="00631836">
        <w:rPr>
          <w:rFonts w:eastAsia="GulliverRM" w:cstheme="minorHAnsi"/>
          <w:kern w:val="0"/>
          <w:szCs w:val="24"/>
        </w:rPr>
        <w:t xml:space="preserve"> of the </w:t>
      </w:r>
      <w:r w:rsidR="0033630D" w:rsidRPr="00631836">
        <w:rPr>
          <w:rFonts w:eastAsia="GulliverRM" w:cstheme="minorHAnsi"/>
          <w:kern w:val="0"/>
          <w:szCs w:val="24"/>
        </w:rPr>
        <w:t>proposed</w:t>
      </w:r>
      <w:r w:rsidR="00D50D4A" w:rsidRPr="00631836">
        <w:rPr>
          <w:rFonts w:eastAsia="GulliverRM" w:cstheme="minorHAnsi"/>
          <w:kern w:val="0"/>
          <w:szCs w:val="24"/>
        </w:rPr>
        <w:t xml:space="preserve"> </w:t>
      </w:r>
      <w:r w:rsidR="00011633" w:rsidRPr="00631836">
        <w:rPr>
          <w:rFonts w:eastAsia="GulliverRM" w:cstheme="minorHAnsi"/>
          <w:kern w:val="0"/>
          <w:szCs w:val="24"/>
        </w:rPr>
        <w:t>aspects</w:t>
      </w:r>
      <w:r w:rsidR="00D50D4A" w:rsidRPr="00631836">
        <w:rPr>
          <w:rFonts w:eastAsia="GulliverRM" w:cstheme="minorHAnsi"/>
          <w:kern w:val="0"/>
          <w:szCs w:val="24"/>
        </w:rPr>
        <w:t>.</w:t>
      </w:r>
    </w:p>
    <w:p w14:paraId="0FFDBEC9" w14:textId="77777777" w:rsidR="00A86447" w:rsidRPr="00631836" w:rsidRDefault="00A86447" w:rsidP="000445B5">
      <w:pPr>
        <w:autoSpaceDE w:val="0"/>
        <w:autoSpaceDN w:val="0"/>
        <w:spacing w:line="480" w:lineRule="auto"/>
        <w:jc w:val="both"/>
        <w:rPr>
          <w:rFonts w:eastAsia="GulliverRM" w:cstheme="minorHAnsi"/>
          <w:kern w:val="0"/>
          <w:szCs w:val="24"/>
        </w:rPr>
      </w:pPr>
    </w:p>
    <w:p w14:paraId="6EB368C4" w14:textId="36D96096" w:rsidR="00D50D4A" w:rsidRPr="00631836" w:rsidRDefault="00E17516" w:rsidP="000445B5">
      <w:pPr>
        <w:autoSpaceDE w:val="0"/>
        <w:autoSpaceDN w:val="0"/>
        <w:spacing w:line="480" w:lineRule="auto"/>
        <w:jc w:val="both"/>
        <w:rPr>
          <w:rFonts w:eastAsia="GulliverRM" w:cstheme="minorHAnsi"/>
          <w:kern w:val="0"/>
          <w:szCs w:val="24"/>
        </w:rPr>
      </w:pPr>
      <w:r w:rsidRPr="00631836">
        <w:rPr>
          <w:rFonts w:eastAsia="GulliverRM" w:cstheme="minorHAnsi"/>
          <w:kern w:val="0"/>
          <w:szCs w:val="24"/>
        </w:rPr>
        <w:t>Finally</w:t>
      </w:r>
      <w:r w:rsidR="00446FB9" w:rsidRPr="00631836">
        <w:rPr>
          <w:rFonts w:eastAsia="GulliverRM" w:cstheme="minorHAnsi"/>
          <w:kern w:val="0"/>
          <w:szCs w:val="24"/>
        </w:rPr>
        <w:t xml:space="preserve">, </w:t>
      </w:r>
      <w:r w:rsidRPr="00631836">
        <w:rPr>
          <w:rFonts w:eastAsia="GulliverRM" w:cstheme="minorHAnsi"/>
          <w:kern w:val="0"/>
          <w:szCs w:val="24"/>
        </w:rPr>
        <w:t xml:space="preserve">additional </w:t>
      </w:r>
      <w:r w:rsidR="00C85768" w:rsidRPr="00631836">
        <w:rPr>
          <w:rFonts w:eastAsia="GulliverRM" w:cstheme="minorHAnsi"/>
          <w:kern w:val="0"/>
          <w:szCs w:val="24"/>
        </w:rPr>
        <w:t>studies</w:t>
      </w:r>
      <w:r w:rsidR="00D50D4A" w:rsidRPr="00631836">
        <w:rPr>
          <w:rFonts w:eastAsia="GulliverRM" w:cstheme="minorHAnsi"/>
          <w:kern w:val="0"/>
          <w:szCs w:val="24"/>
        </w:rPr>
        <w:t xml:space="preserve"> </w:t>
      </w:r>
      <w:r w:rsidR="00C85768" w:rsidRPr="00631836">
        <w:rPr>
          <w:rFonts w:eastAsia="GulliverRM" w:cstheme="minorHAnsi"/>
          <w:kern w:val="0"/>
          <w:szCs w:val="24"/>
        </w:rPr>
        <w:t>are</w:t>
      </w:r>
      <w:r w:rsidR="00D50D4A" w:rsidRPr="00631836">
        <w:rPr>
          <w:rFonts w:eastAsia="GulliverRM" w:cstheme="minorHAnsi"/>
          <w:kern w:val="0"/>
          <w:szCs w:val="24"/>
        </w:rPr>
        <w:t xml:space="preserve"> </w:t>
      </w:r>
      <w:r w:rsidR="00567050" w:rsidRPr="00631836">
        <w:rPr>
          <w:rFonts w:eastAsia="GulliverRM" w:cstheme="minorHAnsi"/>
          <w:kern w:val="0"/>
          <w:szCs w:val="24"/>
        </w:rPr>
        <w:t>requir</w:t>
      </w:r>
      <w:r w:rsidR="00C67062" w:rsidRPr="00631836">
        <w:rPr>
          <w:rFonts w:eastAsia="GulliverRM" w:cstheme="minorHAnsi"/>
          <w:kern w:val="0"/>
          <w:szCs w:val="24"/>
        </w:rPr>
        <w:t>ing</w:t>
      </w:r>
      <w:r w:rsidR="00567050" w:rsidRPr="00631836">
        <w:rPr>
          <w:rFonts w:eastAsia="GulliverRM" w:cstheme="minorHAnsi"/>
          <w:kern w:val="0"/>
          <w:szCs w:val="24"/>
        </w:rPr>
        <w:t xml:space="preserve"> </w:t>
      </w:r>
      <w:r w:rsidR="00C67062" w:rsidRPr="00631836">
        <w:rPr>
          <w:rFonts w:eastAsia="GulliverRM" w:cstheme="minorHAnsi"/>
          <w:kern w:val="0"/>
          <w:szCs w:val="24"/>
        </w:rPr>
        <w:t>investigati</w:t>
      </w:r>
      <w:r w:rsidR="00012152" w:rsidRPr="00631836">
        <w:rPr>
          <w:rFonts w:eastAsia="GulliverRM" w:cstheme="minorHAnsi"/>
          <w:kern w:val="0"/>
          <w:szCs w:val="24"/>
        </w:rPr>
        <w:t>on in</w:t>
      </w:r>
      <w:r w:rsidR="00D50D4A" w:rsidRPr="00631836">
        <w:rPr>
          <w:rFonts w:eastAsia="GulliverRM" w:cstheme="minorHAnsi"/>
          <w:kern w:val="0"/>
          <w:szCs w:val="24"/>
        </w:rPr>
        <w:t xml:space="preserve"> decision-making role in a complex </w:t>
      </w:r>
      <w:r w:rsidR="00C85768" w:rsidRPr="00631836">
        <w:rPr>
          <w:rFonts w:eastAsia="GulliverRM" w:cstheme="minorHAnsi"/>
          <w:kern w:val="0"/>
          <w:szCs w:val="24"/>
        </w:rPr>
        <w:t xml:space="preserve">hierarchical structure </w:t>
      </w:r>
      <w:r w:rsidR="00D50D4A" w:rsidRPr="00631836">
        <w:rPr>
          <w:rFonts w:eastAsia="GulliverRM" w:cstheme="minorHAnsi"/>
          <w:kern w:val="0"/>
          <w:szCs w:val="24"/>
        </w:rPr>
        <w:t>and</w:t>
      </w:r>
      <w:r w:rsidR="00012152" w:rsidRPr="00631836">
        <w:rPr>
          <w:rFonts w:eastAsia="GulliverRM" w:cstheme="minorHAnsi"/>
          <w:kern w:val="0"/>
          <w:szCs w:val="24"/>
        </w:rPr>
        <w:t xml:space="preserve"> the</w:t>
      </w:r>
      <w:r w:rsidR="00D50D4A" w:rsidRPr="00631836">
        <w:rPr>
          <w:rFonts w:eastAsia="GulliverRM" w:cstheme="minorHAnsi"/>
          <w:kern w:val="0"/>
          <w:szCs w:val="24"/>
        </w:rPr>
        <w:t xml:space="preserve"> </w:t>
      </w:r>
      <w:r w:rsidRPr="00631836">
        <w:rPr>
          <w:rFonts w:eastAsia="GulliverRM" w:cstheme="minorHAnsi"/>
          <w:kern w:val="0"/>
          <w:szCs w:val="24"/>
        </w:rPr>
        <w:t xml:space="preserve">use of the </w:t>
      </w:r>
      <w:r w:rsidR="00C67062" w:rsidRPr="00631836">
        <w:rPr>
          <w:rFonts w:eastAsia="GulliverRM" w:cstheme="minorHAnsi"/>
          <w:kern w:val="0"/>
          <w:szCs w:val="24"/>
        </w:rPr>
        <w:t>proposed</w:t>
      </w:r>
      <w:r w:rsidR="00D50D4A" w:rsidRPr="00631836">
        <w:rPr>
          <w:rFonts w:eastAsia="GulliverRM" w:cstheme="minorHAnsi"/>
          <w:kern w:val="0"/>
          <w:szCs w:val="24"/>
        </w:rPr>
        <w:t xml:space="preserve"> </w:t>
      </w:r>
      <w:r w:rsidR="00C85768" w:rsidRPr="00631836">
        <w:rPr>
          <w:rFonts w:eastAsia="GulliverRM" w:cstheme="minorHAnsi"/>
          <w:kern w:val="0"/>
          <w:szCs w:val="24"/>
        </w:rPr>
        <w:t>SSSCM</w:t>
      </w:r>
      <w:r w:rsidR="0088321B" w:rsidRPr="00631836">
        <w:rPr>
          <w:rFonts w:eastAsia="GulliverRM" w:cstheme="minorHAnsi"/>
          <w:kern w:val="0"/>
          <w:szCs w:val="24"/>
        </w:rPr>
        <w:t xml:space="preserve"> framework</w:t>
      </w:r>
      <w:r w:rsidR="00C85768" w:rsidRPr="00631836">
        <w:rPr>
          <w:rFonts w:eastAsia="GulliverRM" w:cstheme="minorHAnsi"/>
          <w:kern w:val="0"/>
          <w:szCs w:val="24"/>
        </w:rPr>
        <w:t xml:space="preserve"> in practice</w:t>
      </w:r>
      <w:r w:rsidR="0088321B" w:rsidRPr="00631836">
        <w:rPr>
          <w:rFonts w:eastAsia="GulliverRM" w:cstheme="minorHAnsi"/>
          <w:kern w:val="0"/>
          <w:szCs w:val="24"/>
        </w:rPr>
        <w:t xml:space="preserve"> under uncertainty</w:t>
      </w:r>
      <w:r w:rsidR="00D50D4A" w:rsidRPr="00631836">
        <w:rPr>
          <w:rFonts w:eastAsia="GulliverRM" w:cstheme="minorHAnsi"/>
          <w:kern w:val="0"/>
          <w:szCs w:val="24"/>
        </w:rPr>
        <w:t xml:space="preserve">. </w:t>
      </w:r>
      <w:r w:rsidR="0088321B" w:rsidRPr="00631836">
        <w:rPr>
          <w:rFonts w:eastAsia="GulliverRM" w:cstheme="minorHAnsi"/>
          <w:kern w:val="0"/>
          <w:szCs w:val="24"/>
        </w:rPr>
        <w:t xml:space="preserve">This study </w:t>
      </w:r>
      <w:r w:rsidR="00D50D4A" w:rsidRPr="00631836">
        <w:rPr>
          <w:rFonts w:eastAsia="GulliverRM" w:cstheme="minorHAnsi"/>
          <w:kern w:val="0"/>
          <w:szCs w:val="24"/>
        </w:rPr>
        <w:t>provide</w:t>
      </w:r>
      <w:r w:rsidRPr="00631836">
        <w:rPr>
          <w:rFonts w:eastAsia="GulliverRM" w:cstheme="minorHAnsi"/>
          <w:kern w:val="0"/>
          <w:szCs w:val="24"/>
        </w:rPr>
        <w:t>s</w:t>
      </w:r>
      <w:r w:rsidR="00D50D4A" w:rsidRPr="00631836">
        <w:rPr>
          <w:rFonts w:eastAsia="GulliverRM" w:cstheme="minorHAnsi"/>
          <w:kern w:val="0"/>
          <w:szCs w:val="24"/>
        </w:rPr>
        <w:t xml:space="preserve"> practical </w:t>
      </w:r>
      <w:r w:rsidR="0088321B" w:rsidRPr="00631836">
        <w:rPr>
          <w:rFonts w:eastAsia="GulliverRM" w:cstheme="minorHAnsi"/>
          <w:kern w:val="0"/>
          <w:szCs w:val="24"/>
        </w:rPr>
        <w:t>guidance</w:t>
      </w:r>
      <w:r w:rsidR="00D50D4A" w:rsidRPr="00631836">
        <w:rPr>
          <w:rFonts w:eastAsia="GulliverRM" w:cstheme="minorHAnsi"/>
          <w:kern w:val="0"/>
          <w:szCs w:val="24"/>
        </w:rPr>
        <w:t xml:space="preserve"> </w:t>
      </w:r>
      <w:r w:rsidRPr="00631836">
        <w:rPr>
          <w:rFonts w:eastAsia="GulliverRM" w:cstheme="minorHAnsi"/>
          <w:kern w:val="0"/>
          <w:szCs w:val="24"/>
        </w:rPr>
        <w:t xml:space="preserve">on </w:t>
      </w:r>
      <w:r w:rsidR="00D50D4A" w:rsidRPr="00631836">
        <w:rPr>
          <w:rFonts w:eastAsia="GulliverRM" w:cstheme="minorHAnsi"/>
          <w:kern w:val="0"/>
          <w:szCs w:val="24"/>
        </w:rPr>
        <w:t xml:space="preserve">how </w:t>
      </w:r>
      <w:r w:rsidR="0088321B" w:rsidRPr="00631836">
        <w:rPr>
          <w:rFonts w:eastAsia="GulliverRM" w:cstheme="minorHAnsi"/>
          <w:kern w:val="0"/>
          <w:szCs w:val="24"/>
        </w:rPr>
        <w:t xml:space="preserve">management </w:t>
      </w:r>
      <w:r w:rsidR="00D50D4A" w:rsidRPr="00631836">
        <w:rPr>
          <w:rFonts w:eastAsia="GulliverRM" w:cstheme="minorHAnsi"/>
          <w:kern w:val="0"/>
          <w:szCs w:val="24"/>
        </w:rPr>
        <w:t>make</w:t>
      </w:r>
      <w:r w:rsidR="0088321B" w:rsidRPr="00631836">
        <w:rPr>
          <w:rFonts w:eastAsia="GulliverRM" w:cstheme="minorHAnsi"/>
          <w:kern w:val="0"/>
          <w:szCs w:val="24"/>
        </w:rPr>
        <w:t>s</w:t>
      </w:r>
      <w:r w:rsidR="00D50D4A" w:rsidRPr="00631836">
        <w:rPr>
          <w:rFonts w:eastAsia="GulliverRM" w:cstheme="minorHAnsi"/>
          <w:kern w:val="0"/>
          <w:szCs w:val="24"/>
        </w:rPr>
        <w:t xml:space="preserve"> </w:t>
      </w:r>
      <w:r w:rsidR="0088321B" w:rsidRPr="00631836">
        <w:rPr>
          <w:rFonts w:eastAsia="GulliverRM" w:cstheme="minorHAnsi"/>
          <w:kern w:val="0"/>
          <w:szCs w:val="24"/>
        </w:rPr>
        <w:t>decision</w:t>
      </w:r>
      <w:r w:rsidRPr="00631836">
        <w:rPr>
          <w:rFonts w:eastAsia="GulliverRM" w:cstheme="minorHAnsi"/>
          <w:kern w:val="0"/>
          <w:szCs w:val="24"/>
        </w:rPr>
        <w:t>s</w:t>
      </w:r>
      <w:r w:rsidR="00D50D4A" w:rsidRPr="00631836">
        <w:rPr>
          <w:rFonts w:eastAsia="GulliverRM" w:cstheme="minorHAnsi"/>
          <w:kern w:val="0"/>
          <w:szCs w:val="24"/>
        </w:rPr>
        <w:t xml:space="preserve"> under uncertainty</w:t>
      </w:r>
      <w:r w:rsidRPr="00631836">
        <w:rPr>
          <w:rFonts w:eastAsia="GulliverRM" w:cstheme="minorHAnsi"/>
          <w:kern w:val="0"/>
          <w:szCs w:val="24"/>
        </w:rPr>
        <w:t>, and</w:t>
      </w:r>
      <w:r w:rsidR="00D50D4A" w:rsidRPr="00631836">
        <w:rPr>
          <w:rFonts w:eastAsia="GulliverRM" w:cstheme="minorHAnsi"/>
          <w:kern w:val="0"/>
          <w:szCs w:val="24"/>
        </w:rPr>
        <w:t xml:space="preserve"> </w:t>
      </w:r>
      <w:r w:rsidRPr="00631836">
        <w:rPr>
          <w:rFonts w:eastAsia="GulliverRM" w:cstheme="minorHAnsi"/>
          <w:kern w:val="0"/>
          <w:szCs w:val="24"/>
        </w:rPr>
        <w:t>in particular</w:t>
      </w:r>
      <w:r w:rsidR="0088321B" w:rsidRPr="00631836">
        <w:rPr>
          <w:rFonts w:eastAsia="GulliverRM" w:cstheme="minorHAnsi"/>
          <w:kern w:val="0"/>
          <w:szCs w:val="24"/>
        </w:rPr>
        <w:t xml:space="preserve">, </w:t>
      </w:r>
      <w:r w:rsidRPr="00631836">
        <w:rPr>
          <w:rFonts w:eastAsia="GulliverRM" w:cstheme="minorHAnsi"/>
          <w:kern w:val="0"/>
          <w:szCs w:val="24"/>
        </w:rPr>
        <w:t xml:space="preserve">how </w:t>
      </w:r>
      <w:r w:rsidR="00567050" w:rsidRPr="00631836">
        <w:rPr>
          <w:rFonts w:eastAsia="GulliverRM" w:cstheme="minorHAnsi"/>
          <w:kern w:val="0"/>
          <w:szCs w:val="24"/>
        </w:rPr>
        <w:t>management</w:t>
      </w:r>
      <w:r w:rsidRPr="00631836">
        <w:rPr>
          <w:rFonts w:eastAsia="GulliverRM" w:cstheme="minorHAnsi"/>
          <w:kern w:val="0"/>
          <w:szCs w:val="24"/>
        </w:rPr>
        <w:t xml:space="preserve"> use</w:t>
      </w:r>
      <w:r w:rsidR="00567050" w:rsidRPr="00631836">
        <w:rPr>
          <w:rFonts w:eastAsia="GulliverRM" w:cstheme="minorHAnsi"/>
          <w:kern w:val="0"/>
          <w:szCs w:val="24"/>
        </w:rPr>
        <w:t>s</w:t>
      </w:r>
      <w:r w:rsidRPr="00631836">
        <w:rPr>
          <w:rFonts w:eastAsia="GulliverRM" w:cstheme="minorHAnsi"/>
          <w:kern w:val="0"/>
          <w:szCs w:val="24"/>
        </w:rPr>
        <w:t xml:space="preserve"> </w:t>
      </w:r>
      <w:r w:rsidR="00C67062" w:rsidRPr="00631836">
        <w:rPr>
          <w:rFonts w:eastAsia="GulliverRM" w:cstheme="minorHAnsi"/>
          <w:kern w:val="0"/>
          <w:szCs w:val="24"/>
        </w:rPr>
        <w:t xml:space="preserve">linguistic </w:t>
      </w:r>
      <w:r w:rsidR="0088321B" w:rsidRPr="00631836">
        <w:rPr>
          <w:rFonts w:eastAsia="GulliverRM" w:cstheme="minorHAnsi"/>
          <w:kern w:val="0"/>
          <w:szCs w:val="24"/>
        </w:rPr>
        <w:t xml:space="preserve">information from operations. </w:t>
      </w:r>
      <w:r w:rsidR="00C67062" w:rsidRPr="00631836">
        <w:rPr>
          <w:rFonts w:eastAsia="GulliverRM" w:cstheme="minorHAnsi"/>
          <w:kern w:val="0"/>
          <w:szCs w:val="24"/>
        </w:rPr>
        <w:t>In the literature, a</w:t>
      </w:r>
      <w:r w:rsidR="00D50D4A" w:rsidRPr="00631836">
        <w:rPr>
          <w:rFonts w:eastAsia="GulliverRM" w:cstheme="minorHAnsi"/>
          <w:kern w:val="0"/>
          <w:szCs w:val="24"/>
        </w:rPr>
        <w:t xml:space="preserve"> lack of such </w:t>
      </w:r>
      <w:r w:rsidR="00C67062" w:rsidRPr="00631836">
        <w:rPr>
          <w:rFonts w:eastAsia="GulliverRM" w:cstheme="minorHAnsi"/>
          <w:kern w:val="0"/>
          <w:szCs w:val="24"/>
        </w:rPr>
        <w:t>SSSCM framework</w:t>
      </w:r>
      <w:r w:rsidR="00D50D4A" w:rsidRPr="00631836">
        <w:rPr>
          <w:rFonts w:eastAsia="GulliverRM" w:cstheme="minorHAnsi"/>
          <w:kern w:val="0"/>
          <w:szCs w:val="24"/>
        </w:rPr>
        <w:t xml:space="preserve"> has resulted in </w:t>
      </w:r>
      <w:r w:rsidR="00C67062" w:rsidRPr="00631836">
        <w:rPr>
          <w:rFonts w:eastAsia="GulliverRM" w:cstheme="minorHAnsi"/>
          <w:kern w:val="0"/>
          <w:szCs w:val="24"/>
        </w:rPr>
        <w:t>unaware</w:t>
      </w:r>
      <w:r w:rsidR="00012152" w:rsidRPr="00631836">
        <w:rPr>
          <w:rFonts w:eastAsia="GulliverRM" w:cstheme="minorHAnsi"/>
          <w:kern w:val="0"/>
          <w:szCs w:val="24"/>
        </w:rPr>
        <w:t>ness</w:t>
      </w:r>
      <w:r w:rsidR="00C67062" w:rsidRPr="00631836">
        <w:rPr>
          <w:rFonts w:eastAsia="GulliverRM" w:cstheme="minorHAnsi"/>
          <w:kern w:val="0"/>
          <w:szCs w:val="24"/>
        </w:rPr>
        <w:t xml:space="preserve"> of the sustainable service design and configuring the service process</w:t>
      </w:r>
      <w:r w:rsidR="00947C11" w:rsidRPr="00631836">
        <w:rPr>
          <w:rFonts w:eastAsia="GulliverRM" w:cstheme="minorHAnsi"/>
          <w:kern w:val="0"/>
          <w:szCs w:val="24"/>
        </w:rPr>
        <w:t xml:space="preserve"> in supply chain management</w:t>
      </w:r>
      <w:r w:rsidR="00A258BC" w:rsidRPr="00631836">
        <w:rPr>
          <w:rFonts w:eastAsia="GulliverRM" w:cstheme="minorHAnsi"/>
          <w:kern w:val="0"/>
          <w:szCs w:val="24"/>
        </w:rPr>
        <w:t>,</w:t>
      </w:r>
      <w:r w:rsidR="00D50D4A" w:rsidRPr="00631836">
        <w:rPr>
          <w:rFonts w:eastAsia="GulliverRM" w:cstheme="minorHAnsi"/>
          <w:kern w:val="0"/>
          <w:szCs w:val="24"/>
        </w:rPr>
        <w:t xml:space="preserve"> </w:t>
      </w:r>
      <w:r w:rsidR="00A258BC" w:rsidRPr="00631836">
        <w:rPr>
          <w:rFonts w:eastAsia="GulliverRM" w:cstheme="minorHAnsi"/>
          <w:kern w:val="0"/>
          <w:szCs w:val="24"/>
        </w:rPr>
        <w:t>i.e.,</w:t>
      </w:r>
      <w:r w:rsidR="00947C11" w:rsidRPr="00631836">
        <w:rPr>
          <w:rFonts w:eastAsia="GulliverRM" w:cstheme="minorHAnsi"/>
          <w:kern w:val="0"/>
          <w:szCs w:val="24"/>
        </w:rPr>
        <w:t xml:space="preserve"> product </w:t>
      </w:r>
      <w:r w:rsidR="00D50D4A" w:rsidRPr="00631836">
        <w:rPr>
          <w:rFonts w:eastAsia="GulliverRM" w:cstheme="minorHAnsi"/>
          <w:kern w:val="0"/>
          <w:szCs w:val="24"/>
        </w:rPr>
        <w:t>life cycle assessment</w:t>
      </w:r>
      <w:r w:rsidR="00947C11" w:rsidRPr="00631836">
        <w:rPr>
          <w:rFonts w:eastAsia="GulliverRM" w:cstheme="minorHAnsi"/>
          <w:kern w:val="0"/>
          <w:szCs w:val="24"/>
        </w:rPr>
        <w:t xml:space="preserve"> </w:t>
      </w:r>
      <w:r w:rsidR="00D50D4A" w:rsidRPr="00631836">
        <w:rPr>
          <w:rFonts w:eastAsia="GulliverRM" w:cstheme="minorHAnsi"/>
          <w:kern w:val="0"/>
          <w:szCs w:val="24"/>
        </w:rPr>
        <w:t xml:space="preserve">and </w:t>
      </w:r>
      <w:r w:rsidR="00947C11" w:rsidRPr="00631836">
        <w:rPr>
          <w:rFonts w:eastAsia="GulliverRM" w:cstheme="minorHAnsi"/>
          <w:kern w:val="0"/>
          <w:szCs w:val="24"/>
        </w:rPr>
        <w:t>service configuration in multiple stages</w:t>
      </w:r>
      <w:r w:rsidR="002E5D5F" w:rsidRPr="00631836">
        <w:rPr>
          <w:rFonts w:cstheme="minorHAnsi"/>
          <w:kern w:val="0"/>
          <w:szCs w:val="24"/>
        </w:rPr>
        <w:t xml:space="preserve"> </w:t>
      </w:r>
      <w:r w:rsidR="00947C11" w:rsidRPr="00631836">
        <w:rPr>
          <w:rFonts w:cstheme="minorHAnsi"/>
          <w:kern w:val="0"/>
          <w:szCs w:val="24"/>
        </w:rPr>
        <w:t xml:space="preserve">together </w:t>
      </w:r>
      <w:r w:rsidR="002E5D5F" w:rsidRPr="00631836">
        <w:rPr>
          <w:rFonts w:cstheme="minorHAnsi"/>
          <w:kern w:val="0"/>
          <w:szCs w:val="24"/>
        </w:rPr>
        <w:t>(Prakash, 2002; Zhu et., 2013)</w:t>
      </w:r>
      <w:r w:rsidR="00D50D4A" w:rsidRPr="00631836">
        <w:rPr>
          <w:rFonts w:eastAsia="GulliverRM" w:cstheme="minorHAnsi"/>
          <w:kern w:val="0"/>
          <w:szCs w:val="24"/>
        </w:rPr>
        <w:t xml:space="preserve">. This </w:t>
      </w:r>
      <w:r w:rsidR="00C85768" w:rsidRPr="00631836">
        <w:rPr>
          <w:rFonts w:eastAsia="GulliverRM" w:cstheme="minorHAnsi"/>
          <w:kern w:val="0"/>
          <w:szCs w:val="24"/>
        </w:rPr>
        <w:t xml:space="preserve">study </w:t>
      </w:r>
      <w:r w:rsidR="00D50D4A" w:rsidRPr="00631836">
        <w:rPr>
          <w:rFonts w:eastAsia="GulliverRM" w:cstheme="minorHAnsi"/>
          <w:kern w:val="0"/>
          <w:szCs w:val="24"/>
        </w:rPr>
        <w:t xml:space="preserve">provides important insight into </w:t>
      </w:r>
      <w:r w:rsidR="00947C11" w:rsidRPr="00631836">
        <w:rPr>
          <w:rFonts w:eastAsia="GulliverRM" w:cstheme="minorHAnsi"/>
          <w:kern w:val="0"/>
          <w:szCs w:val="24"/>
        </w:rPr>
        <w:t xml:space="preserve">an </w:t>
      </w:r>
      <w:r w:rsidR="00C85768" w:rsidRPr="00631836">
        <w:rPr>
          <w:rFonts w:eastAsia="GulliverRM" w:cstheme="minorHAnsi"/>
          <w:kern w:val="0"/>
          <w:szCs w:val="24"/>
        </w:rPr>
        <w:t>SSSCM</w:t>
      </w:r>
      <w:r w:rsidR="00947C11" w:rsidRPr="00631836">
        <w:rPr>
          <w:rFonts w:eastAsia="GulliverRM" w:cstheme="minorHAnsi"/>
          <w:kern w:val="0"/>
          <w:szCs w:val="24"/>
        </w:rPr>
        <w:t xml:space="preserve"> framework and the decision-making process</w:t>
      </w:r>
      <w:r w:rsidR="00D50D4A" w:rsidRPr="00631836">
        <w:rPr>
          <w:rFonts w:eastAsia="GulliverRM" w:cstheme="minorHAnsi"/>
          <w:kern w:val="0"/>
          <w:szCs w:val="24"/>
        </w:rPr>
        <w:t xml:space="preserve">. As </w:t>
      </w:r>
      <w:r w:rsidR="0088321B" w:rsidRPr="00631836">
        <w:rPr>
          <w:rFonts w:eastAsia="GulliverRM" w:cstheme="minorHAnsi"/>
          <w:kern w:val="0"/>
          <w:szCs w:val="24"/>
        </w:rPr>
        <w:t>firms</w:t>
      </w:r>
      <w:r w:rsidR="00D50D4A" w:rsidRPr="00631836">
        <w:rPr>
          <w:rFonts w:eastAsia="GulliverRM" w:cstheme="minorHAnsi"/>
          <w:kern w:val="0"/>
          <w:szCs w:val="24"/>
        </w:rPr>
        <w:t xml:space="preserve"> navigate the trade-offs between profits and environmental outcomes</w:t>
      </w:r>
      <w:r w:rsidR="00567050" w:rsidRPr="00631836">
        <w:rPr>
          <w:rFonts w:eastAsia="GulliverRM" w:cstheme="minorHAnsi"/>
          <w:kern w:val="0"/>
          <w:szCs w:val="24"/>
        </w:rPr>
        <w:t xml:space="preserve"> and</w:t>
      </w:r>
      <w:r w:rsidR="00D50D4A" w:rsidRPr="00631836">
        <w:rPr>
          <w:rFonts w:eastAsia="GulliverRM" w:cstheme="minorHAnsi"/>
          <w:kern w:val="0"/>
          <w:szCs w:val="24"/>
        </w:rPr>
        <w:t xml:space="preserve"> their decisions</w:t>
      </w:r>
      <w:r w:rsidR="00567050" w:rsidRPr="00631836">
        <w:rPr>
          <w:rFonts w:eastAsia="GulliverRM" w:cstheme="minorHAnsi"/>
          <w:kern w:val="0"/>
          <w:szCs w:val="24"/>
        </w:rPr>
        <w:t xml:space="preserve"> to</w:t>
      </w:r>
      <w:r w:rsidR="00D50D4A" w:rsidRPr="00631836">
        <w:rPr>
          <w:rFonts w:eastAsia="GulliverRM" w:cstheme="minorHAnsi"/>
          <w:kern w:val="0"/>
          <w:szCs w:val="24"/>
        </w:rPr>
        <w:t xml:space="preserve"> provide the opportunity to </w:t>
      </w:r>
      <w:r w:rsidR="00D50D4A" w:rsidRPr="00631836">
        <w:rPr>
          <w:rFonts w:eastAsia="GulliverRM" w:cstheme="minorHAnsi"/>
          <w:kern w:val="0"/>
          <w:szCs w:val="24"/>
        </w:rPr>
        <w:lastRenderedPageBreak/>
        <w:t>re-conceptualize the</w:t>
      </w:r>
      <w:r w:rsidR="0088321B" w:rsidRPr="00631836">
        <w:rPr>
          <w:rFonts w:eastAsia="GulliverRM" w:cstheme="minorHAnsi"/>
          <w:kern w:val="0"/>
          <w:szCs w:val="24"/>
        </w:rPr>
        <w:t xml:space="preserve"> SSSCM </w:t>
      </w:r>
      <w:r w:rsidR="00947C11" w:rsidRPr="00631836">
        <w:rPr>
          <w:rFonts w:eastAsia="GulliverRM" w:cstheme="minorHAnsi"/>
          <w:kern w:val="0"/>
          <w:szCs w:val="24"/>
        </w:rPr>
        <w:t xml:space="preserve">framework </w:t>
      </w:r>
      <w:r w:rsidR="0088321B" w:rsidRPr="00631836">
        <w:rPr>
          <w:rFonts w:eastAsia="GulliverRM" w:cstheme="minorHAnsi"/>
          <w:kern w:val="0"/>
          <w:szCs w:val="24"/>
        </w:rPr>
        <w:t xml:space="preserve">to </w:t>
      </w:r>
      <w:r w:rsidR="00D50D4A" w:rsidRPr="00631836">
        <w:rPr>
          <w:rFonts w:eastAsia="GulliverRM" w:cstheme="minorHAnsi"/>
          <w:kern w:val="0"/>
          <w:szCs w:val="24"/>
        </w:rPr>
        <w:t xml:space="preserve">develop new </w:t>
      </w:r>
      <w:r w:rsidR="00947C11" w:rsidRPr="00631836">
        <w:rPr>
          <w:rFonts w:eastAsia="GulliverRM" w:cstheme="minorHAnsi"/>
          <w:kern w:val="0"/>
          <w:szCs w:val="24"/>
        </w:rPr>
        <w:t>green</w:t>
      </w:r>
      <w:r w:rsidR="0088321B" w:rsidRPr="00631836">
        <w:rPr>
          <w:rFonts w:eastAsia="GulliverRM" w:cstheme="minorHAnsi"/>
          <w:kern w:val="0"/>
          <w:szCs w:val="24"/>
        </w:rPr>
        <w:t>-</w:t>
      </w:r>
      <w:r w:rsidR="00D50D4A" w:rsidRPr="00631836">
        <w:rPr>
          <w:rFonts w:eastAsia="GulliverRM" w:cstheme="minorHAnsi"/>
          <w:kern w:val="0"/>
          <w:szCs w:val="24"/>
        </w:rPr>
        <w:t xml:space="preserve">products and </w:t>
      </w:r>
      <w:r w:rsidR="0088321B" w:rsidRPr="00631836">
        <w:rPr>
          <w:rFonts w:eastAsia="GulliverRM" w:cstheme="minorHAnsi"/>
          <w:kern w:val="0"/>
          <w:szCs w:val="24"/>
        </w:rPr>
        <w:t xml:space="preserve">service </w:t>
      </w:r>
      <w:r w:rsidR="00D50D4A" w:rsidRPr="00631836">
        <w:rPr>
          <w:rFonts w:eastAsia="GulliverRM" w:cstheme="minorHAnsi"/>
          <w:kern w:val="0"/>
          <w:szCs w:val="24"/>
        </w:rPr>
        <w:t xml:space="preserve">processes, </w:t>
      </w:r>
      <w:r w:rsidR="00947C11" w:rsidRPr="00631836">
        <w:rPr>
          <w:rFonts w:eastAsia="GulliverRM" w:cstheme="minorHAnsi"/>
          <w:kern w:val="0"/>
          <w:szCs w:val="24"/>
        </w:rPr>
        <w:t>this might also</w:t>
      </w:r>
      <w:r w:rsidR="00D50D4A" w:rsidRPr="00631836">
        <w:rPr>
          <w:rFonts w:eastAsia="GulliverRM" w:cstheme="minorHAnsi"/>
          <w:kern w:val="0"/>
          <w:szCs w:val="24"/>
        </w:rPr>
        <w:t xml:space="preserve"> create </w:t>
      </w:r>
      <w:r w:rsidR="00A258BC" w:rsidRPr="00631836">
        <w:rPr>
          <w:rFonts w:eastAsia="GulliverRM" w:cstheme="minorHAnsi"/>
          <w:kern w:val="0"/>
          <w:szCs w:val="24"/>
        </w:rPr>
        <w:t xml:space="preserve">additional </w:t>
      </w:r>
      <w:r w:rsidR="00D50D4A" w:rsidRPr="00631836">
        <w:rPr>
          <w:rFonts w:eastAsia="GulliverRM" w:cstheme="minorHAnsi"/>
          <w:kern w:val="0"/>
          <w:szCs w:val="24"/>
        </w:rPr>
        <w:t xml:space="preserve">business opportunities and </w:t>
      </w:r>
      <w:r w:rsidR="0088321B" w:rsidRPr="00631836">
        <w:rPr>
          <w:rFonts w:eastAsia="GulliverRM" w:cstheme="minorHAnsi"/>
          <w:kern w:val="0"/>
          <w:szCs w:val="24"/>
        </w:rPr>
        <w:t>enhance</w:t>
      </w:r>
      <w:r w:rsidR="00A258BC" w:rsidRPr="00631836">
        <w:rPr>
          <w:rFonts w:eastAsia="GulliverRM" w:cstheme="minorHAnsi"/>
          <w:kern w:val="0"/>
          <w:szCs w:val="24"/>
        </w:rPr>
        <w:t xml:space="preserve"> the</w:t>
      </w:r>
      <w:r w:rsidR="0088321B" w:rsidRPr="00631836">
        <w:rPr>
          <w:rFonts w:eastAsia="GulliverRM" w:cstheme="minorHAnsi"/>
          <w:kern w:val="0"/>
          <w:szCs w:val="24"/>
        </w:rPr>
        <w:t xml:space="preserve"> </w:t>
      </w:r>
      <w:r w:rsidR="00D50D4A" w:rsidRPr="00631836">
        <w:rPr>
          <w:rFonts w:eastAsia="GulliverRM" w:cstheme="minorHAnsi"/>
          <w:kern w:val="0"/>
          <w:szCs w:val="24"/>
        </w:rPr>
        <w:t>long-term competitive advantage</w:t>
      </w:r>
      <w:r w:rsidR="00947C11" w:rsidRPr="00631836">
        <w:rPr>
          <w:rFonts w:eastAsia="GulliverRM" w:cstheme="minorHAnsi"/>
          <w:kern w:val="0"/>
          <w:szCs w:val="24"/>
        </w:rPr>
        <w:t xml:space="preserve"> in customer satisfaction on the products and services</w:t>
      </w:r>
      <w:r w:rsidR="00D50D4A" w:rsidRPr="00631836">
        <w:rPr>
          <w:rFonts w:eastAsia="GulliverRM" w:cstheme="minorHAnsi"/>
          <w:kern w:val="0"/>
          <w:szCs w:val="24"/>
        </w:rPr>
        <w:t>.</w:t>
      </w:r>
      <w:r w:rsidR="007365CC" w:rsidRPr="00631836">
        <w:rPr>
          <w:rFonts w:eastAsia="GulliverRM" w:cstheme="minorHAnsi"/>
          <w:kern w:val="0"/>
          <w:szCs w:val="24"/>
        </w:rPr>
        <w:t xml:space="preserve"> </w:t>
      </w:r>
    </w:p>
    <w:p w14:paraId="148CE31A" w14:textId="77777777" w:rsidR="00A86447" w:rsidRPr="00631836" w:rsidRDefault="00A86447" w:rsidP="000445B5">
      <w:pPr>
        <w:autoSpaceDE w:val="0"/>
        <w:autoSpaceDN w:val="0"/>
        <w:spacing w:line="480" w:lineRule="auto"/>
        <w:jc w:val="both"/>
        <w:rPr>
          <w:rFonts w:eastAsia="GulliverRM" w:cstheme="minorHAnsi"/>
          <w:kern w:val="0"/>
          <w:szCs w:val="24"/>
        </w:rPr>
      </w:pPr>
    </w:p>
    <w:p w14:paraId="3AD50BCE" w14:textId="76822B80" w:rsidR="00867A73" w:rsidRDefault="00446FB9" w:rsidP="000445B5">
      <w:pPr>
        <w:autoSpaceDE w:val="0"/>
        <w:autoSpaceDN w:val="0"/>
        <w:spacing w:line="480" w:lineRule="auto"/>
        <w:jc w:val="both"/>
        <w:rPr>
          <w:rFonts w:eastAsia="AdvOT863180fb" w:cstheme="minorHAnsi"/>
          <w:kern w:val="0"/>
          <w:szCs w:val="24"/>
        </w:rPr>
      </w:pPr>
      <w:r w:rsidRPr="00631836">
        <w:rPr>
          <w:rFonts w:eastAsia="GulliverRM" w:cstheme="minorHAnsi"/>
          <w:kern w:val="0"/>
          <w:szCs w:val="24"/>
        </w:rPr>
        <w:t xml:space="preserve">To conclude, </w:t>
      </w:r>
      <w:r w:rsidRPr="00631836">
        <w:rPr>
          <w:rFonts w:eastAsia="AdvOT863180fb" w:cstheme="minorHAnsi"/>
          <w:kern w:val="0"/>
          <w:szCs w:val="24"/>
        </w:rPr>
        <w:t xml:space="preserve">theoretical frameworks that describe conceptual framework and limitations are essential to advance </w:t>
      </w:r>
      <w:r w:rsidR="00A258BC" w:rsidRPr="00631836">
        <w:rPr>
          <w:rFonts w:eastAsia="AdvOT863180fb" w:cstheme="minorHAnsi"/>
          <w:kern w:val="0"/>
          <w:szCs w:val="24"/>
        </w:rPr>
        <w:t xml:space="preserve">the use of </w:t>
      </w:r>
      <w:r w:rsidRPr="00631836">
        <w:rPr>
          <w:rFonts w:eastAsia="AdvOT863180fb" w:cstheme="minorHAnsi"/>
          <w:kern w:val="0"/>
          <w:szCs w:val="24"/>
        </w:rPr>
        <w:t xml:space="preserve">SSSCM. </w:t>
      </w:r>
      <w:r w:rsidR="007F1A89" w:rsidRPr="00631836">
        <w:rPr>
          <w:rFonts w:eastAsia="AdvOT863180fb" w:cstheme="minorHAnsi"/>
          <w:kern w:val="0"/>
          <w:szCs w:val="24"/>
        </w:rPr>
        <w:t>The proposed</w:t>
      </w:r>
      <w:r w:rsidRPr="00631836">
        <w:rPr>
          <w:rFonts w:eastAsia="AdvOT863180fb" w:cstheme="minorHAnsi"/>
          <w:kern w:val="0"/>
          <w:szCs w:val="24"/>
        </w:rPr>
        <w:t xml:space="preserve"> theor</w:t>
      </w:r>
      <w:r w:rsidR="007F1A89" w:rsidRPr="00631836">
        <w:rPr>
          <w:rFonts w:eastAsia="AdvOT863180fb" w:cstheme="minorHAnsi"/>
          <w:kern w:val="0"/>
          <w:szCs w:val="24"/>
        </w:rPr>
        <w:t>y</w:t>
      </w:r>
      <w:r w:rsidRPr="00631836">
        <w:rPr>
          <w:rFonts w:eastAsia="AdvOT863180fb" w:cstheme="minorHAnsi"/>
          <w:kern w:val="0"/>
          <w:szCs w:val="24"/>
        </w:rPr>
        <w:t xml:space="preserve"> should incorporate the environmental design goal</w:t>
      </w:r>
      <w:r w:rsidR="00A258BC" w:rsidRPr="00631836">
        <w:rPr>
          <w:rFonts w:eastAsia="AdvOT863180fb" w:cstheme="minorHAnsi"/>
          <w:kern w:val="0"/>
          <w:szCs w:val="24"/>
        </w:rPr>
        <w:t>s and</w:t>
      </w:r>
      <w:r w:rsidRPr="00631836">
        <w:rPr>
          <w:rFonts w:eastAsia="AdvOT863180fb" w:cstheme="minorHAnsi"/>
          <w:kern w:val="0"/>
          <w:szCs w:val="24"/>
        </w:rPr>
        <w:t xml:space="preserve"> </w:t>
      </w:r>
      <w:r w:rsidR="007F1A89" w:rsidRPr="00631836">
        <w:rPr>
          <w:rFonts w:eastAsia="AdvOT863180fb" w:cstheme="minorHAnsi"/>
          <w:kern w:val="0"/>
          <w:szCs w:val="24"/>
        </w:rPr>
        <w:t xml:space="preserve">take into consideration </w:t>
      </w:r>
      <w:r w:rsidR="00A258BC" w:rsidRPr="00631836">
        <w:rPr>
          <w:rFonts w:eastAsia="AdvOT863180fb" w:cstheme="minorHAnsi"/>
          <w:kern w:val="0"/>
          <w:szCs w:val="24"/>
        </w:rPr>
        <w:t xml:space="preserve">the </w:t>
      </w:r>
      <w:r w:rsidRPr="00631836">
        <w:rPr>
          <w:rFonts w:eastAsia="AdvOT863180fb" w:cstheme="minorHAnsi"/>
          <w:kern w:val="0"/>
          <w:szCs w:val="24"/>
        </w:rPr>
        <w:t>stakeholder conditions, relevant operations processes</w:t>
      </w:r>
      <w:r w:rsidR="00A258BC" w:rsidRPr="00631836">
        <w:rPr>
          <w:rFonts w:eastAsia="AdvOT863180fb" w:cstheme="minorHAnsi"/>
          <w:kern w:val="0"/>
          <w:szCs w:val="24"/>
        </w:rPr>
        <w:t>,</w:t>
      </w:r>
      <w:r w:rsidRPr="00631836">
        <w:rPr>
          <w:rFonts w:eastAsia="AdvOT863180fb" w:cstheme="minorHAnsi"/>
          <w:kern w:val="0"/>
          <w:szCs w:val="24"/>
        </w:rPr>
        <w:t xml:space="preserve"> and </w:t>
      </w:r>
      <w:r w:rsidR="00867A73" w:rsidRPr="00631836">
        <w:rPr>
          <w:rFonts w:eastAsia="AdvOT863180fb" w:cstheme="minorHAnsi"/>
          <w:kern w:val="0"/>
          <w:szCs w:val="24"/>
        </w:rPr>
        <w:t xml:space="preserve">desired </w:t>
      </w:r>
      <w:r w:rsidRPr="00631836">
        <w:rPr>
          <w:rFonts w:eastAsia="AdvOT863180fb" w:cstheme="minorHAnsi"/>
          <w:kern w:val="0"/>
          <w:szCs w:val="24"/>
        </w:rPr>
        <w:t xml:space="preserve">performance. </w:t>
      </w:r>
      <w:r w:rsidR="00A258BC" w:rsidRPr="00631836">
        <w:rPr>
          <w:rFonts w:eastAsia="AdvOT863180fb" w:cstheme="minorHAnsi"/>
          <w:kern w:val="0"/>
          <w:szCs w:val="24"/>
        </w:rPr>
        <w:t>In certain cases</w:t>
      </w:r>
      <w:r w:rsidR="001F533C" w:rsidRPr="00631836">
        <w:rPr>
          <w:rFonts w:eastAsia="AdvOT863180fb" w:cstheme="minorHAnsi"/>
          <w:kern w:val="0"/>
          <w:szCs w:val="24"/>
        </w:rPr>
        <w:t>, the proposed framework</w:t>
      </w:r>
      <w:r w:rsidRPr="00631836">
        <w:rPr>
          <w:rFonts w:eastAsia="AdvOT863180fb" w:cstheme="minorHAnsi"/>
          <w:kern w:val="0"/>
          <w:szCs w:val="24"/>
        </w:rPr>
        <w:t xml:space="preserve"> should </w:t>
      </w:r>
      <w:r w:rsidR="001F533C" w:rsidRPr="00631836">
        <w:rPr>
          <w:rFonts w:eastAsia="AdvOT863180fb" w:cstheme="minorHAnsi"/>
          <w:kern w:val="0"/>
          <w:szCs w:val="24"/>
        </w:rPr>
        <w:t>explain</w:t>
      </w:r>
      <w:r w:rsidRPr="00631836">
        <w:rPr>
          <w:rFonts w:eastAsia="AdvOT863180fb" w:cstheme="minorHAnsi"/>
          <w:kern w:val="0"/>
          <w:szCs w:val="24"/>
        </w:rPr>
        <w:t xml:space="preserve"> who, what, when, where, how and why certain phenomena </w:t>
      </w:r>
      <w:r w:rsidR="001F533C" w:rsidRPr="00631836">
        <w:rPr>
          <w:rFonts w:eastAsia="AdvOT863180fb" w:cstheme="minorHAnsi"/>
          <w:kern w:val="0"/>
          <w:szCs w:val="24"/>
        </w:rPr>
        <w:t>ha</w:t>
      </w:r>
      <w:r w:rsidR="00A258BC" w:rsidRPr="00631836">
        <w:rPr>
          <w:rFonts w:eastAsia="AdvOT863180fb" w:cstheme="minorHAnsi"/>
          <w:kern w:val="0"/>
          <w:szCs w:val="24"/>
        </w:rPr>
        <w:t>ve</w:t>
      </w:r>
      <w:r w:rsidRPr="00631836">
        <w:rPr>
          <w:rFonts w:eastAsia="AdvOT863180fb" w:cstheme="minorHAnsi"/>
          <w:kern w:val="0"/>
          <w:szCs w:val="24"/>
        </w:rPr>
        <w:t xml:space="preserve"> </w:t>
      </w:r>
      <w:r w:rsidR="00867A73" w:rsidRPr="00631836">
        <w:rPr>
          <w:rFonts w:eastAsia="AdvOT863180fb" w:cstheme="minorHAnsi"/>
          <w:kern w:val="0"/>
          <w:szCs w:val="24"/>
        </w:rPr>
        <w:t>occurred</w:t>
      </w:r>
      <w:r w:rsidRPr="00631836">
        <w:rPr>
          <w:rFonts w:eastAsia="AdvOT863180fb" w:cstheme="minorHAnsi"/>
          <w:kern w:val="0"/>
          <w:szCs w:val="24"/>
        </w:rPr>
        <w:t>. T</w:t>
      </w:r>
      <w:r w:rsidR="001F533C" w:rsidRPr="00631836">
        <w:rPr>
          <w:rFonts w:eastAsia="AdvOT863180fb" w:cstheme="minorHAnsi"/>
          <w:kern w:val="0"/>
          <w:szCs w:val="24"/>
        </w:rPr>
        <w:t>his proposed framework should also test</w:t>
      </w:r>
      <w:r w:rsidR="00A258BC" w:rsidRPr="00631836">
        <w:rPr>
          <w:rFonts w:eastAsia="AdvOT863180fb" w:cstheme="minorHAnsi"/>
          <w:kern w:val="0"/>
          <w:szCs w:val="24"/>
        </w:rPr>
        <w:t xml:space="preserve"> the theory</w:t>
      </w:r>
      <w:r w:rsidR="001F533C" w:rsidRPr="00631836">
        <w:rPr>
          <w:rFonts w:eastAsia="AdvOT863180fb" w:cstheme="minorHAnsi"/>
          <w:kern w:val="0"/>
          <w:szCs w:val="24"/>
        </w:rPr>
        <w:t xml:space="preserve"> in </w:t>
      </w:r>
      <w:r w:rsidRPr="00631836">
        <w:rPr>
          <w:rFonts w:eastAsia="AdvOT863180fb" w:cstheme="minorHAnsi"/>
          <w:kern w:val="0"/>
          <w:szCs w:val="24"/>
        </w:rPr>
        <w:t xml:space="preserve">empirical </w:t>
      </w:r>
      <w:r w:rsidR="001F533C" w:rsidRPr="00631836">
        <w:rPr>
          <w:rFonts w:eastAsia="AdvOT863180fb" w:cstheme="minorHAnsi"/>
          <w:kern w:val="0"/>
          <w:szCs w:val="24"/>
        </w:rPr>
        <w:t>studies</w:t>
      </w:r>
      <w:r w:rsidR="00A258BC" w:rsidRPr="00631836">
        <w:rPr>
          <w:rFonts w:eastAsia="AdvOT863180fb" w:cstheme="minorHAnsi"/>
          <w:kern w:val="0"/>
          <w:szCs w:val="24"/>
        </w:rPr>
        <w:t>, and</w:t>
      </w:r>
      <w:r w:rsidR="001F533C" w:rsidRPr="00631836">
        <w:rPr>
          <w:rFonts w:eastAsia="AdvOT863180fb" w:cstheme="minorHAnsi"/>
          <w:kern w:val="0"/>
          <w:szCs w:val="24"/>
        </w:rPr>
        <w:t xml:space="preserve"> future stud</w:t>
      </w:r>
      <w:r w:rsidR="00A258BC" w:rsidRPr="00631836">
        <w:rPr>
          <w:rFonts w:eastAsia="AdvOT863180fb" w:cstheme="minorHAnsi"/>
          <w:kern w:val="0"/>
          <w:szCs w:val="24"/>
        </w:rPr>
        <w:t>ies</w:t>
      </w:r>
      <w:r w:rsidRPr="00631836">
        <w:rPr>
          <w:rFonts w:eastAsia="AdvOT863180fb" w:cstheme="minorHAnsi"/>
          <w:kern w:val="0"/>
          <w:szCs w:val="24"/>
        </w:rPr>
        <w:t xml:space="preserve"> should gather </w:t>
      </w:r>
      <w:r w:rsidR="001F533C" w:rsidRPr="00631836">
        <w:rPr>
          <w:rFonts w:eastAsia="AdvOT863180fb" w:cstheme="minorHAnsi"/>
          <w:kern w:val="0"/>
          <w:szCs w:val="24"/>
        </w:rPr>
        <w:t xml:space="preserve">adequate </w:t>
      </w:r>
      <w:r w:rsidRPr="00631836">
        <w:rPr>
          <w:rFonts w:eastAsia="AdvOT863180fb" w:cstheme="minorHAnsi"/>
          <w:kern w:val="0"/>
          <w:szCs w:val="24"/>
        </w:rPr>
        <w:t xml:space="preserve">data to test </w:t>
      </w:r>
      <w:r w:rsidR="001F533C" w:rsidRPr="00631836">
        <w:rPr>
          <w:rFonts w:eastAsia="AdvOT863180fb" w:cstheme="minorHAnsi"/>
          <w:kern w:val="0"/>
          <w:szCs w:val="24"/>
        </w:rPr>
        <w:t xml:space="preserve">this framework or conduct a longitudinal study </w:t>
      </w:r>
      <w:r w:rsidR="00A258BC" w:rsidRPr="00631836">
        <w:rPr>
          <w:rFonts w:eastAsia="AdvOT863180fb" w:cstheme="minorHAnsi"/>
          <w:kern w:val="0"/>
          <w:szCs w:val="24"/>
        </w:rPr>
        <w:t xml:space="preserve">on </w:t>
      </w:r>
      <w:r w:rsidR="001F533C" w:rsidRPr="00631836">
        <w:rPr>
          <w:rFonts w:eastAsia="AdvOT863180fb" w:cstheme="minorHAnsi"/>
          <w:kern w:val="0"/>
          <w:szCs w:val="24"/>
        </w:rPr>
        <w:t>whether</w:t>
      </w:r>
      <w:r w:rsidR="00A258BC" w:rsidRPr="00631836">
        <w:rPr>
          <w:rFonts w:eastAsia="AdvOT863180fb" w:cstheme="minorHAnsi"/>
          <w:kern w:val="0"/>
          <w:szCs w:val="24"/>
        </w:rPr>
        <w:t xml:space="preserve"> the</w:t>
      </w:r>
      <w:r w:rsidR="001F533C" w:rsidRPr="00631836">
        <w:rPr>
          <w:rFonts w:eastAsia="AdvOT863180fb" w:cstheme="minorHAnsi"/>
          <w:kern w:val="0"/>
          <w:szCs w:val="24"/>
        </w:rPr>
        <w:t xml:space="preserve"> desired performance results</w:t>
      </w:r>
      <w:r w:rsidR="00A258BC" w:rsidRPr="00631836">
        <w:rPr>
          <w:rFonts w:eastAsia="AdvOT863180fb" w:cstheme="minorHAnsi"/>
          <w:kern w:val="0"/>
          <w:szCs w:val="24"/>
        </w:rPr>
        <w:t xml:space="preserve"> are delivered</w:t>
      </w:r>
      <w:r w:rsidR="001F533C" w:rsidRPr="00631836">
        <w:rPr>
          <w:rFonts w:eastAsia="AdvOT863180fb" w:cstheme="minorHAnsi"/>
          <w:kern w:val="0"/>
          <w:szCs w:val="24"/>
        </w:rPr>
        <w:t xml:space="preserve">. </w:t>
      </w:r>
      <w:r w:rsidR="007F1A89" w:rsidRPr="00631836">
        <w:rPr>
          <w:rFonts w:eastAsia="AdvOT863180fb" w:cstheme="minorHAnsi"/>
          <w:kern w:val="0"/>
          <w:szCs w:val="24"/>
        </w:rPr>
        <w:t xml:space="preserve">Additionally, </w:t>
      </w:r>
      <w:r w:rsidR="001F533C" w:rsidRPr="00631836">
        <w:rPr>
          <w:rFonts w:eastAsia="AdvOT863180fb" w:cstheme="minorHAnsi"/>
          <w:kern w:val="0"/>
          <w:szCs w:val="24"/>
        </w:rPr>
        <w:t>future stud</w:t>
      </w:r>
      <w:r w:rsidR="00A258BC" w:rsidRPr="00631836">
        <w:rPr>
          <w:rFonts w:eastAsia="AdvOT863180fb" w:cstheme="minorHAnsi"/>
          <w:kern w:val="0"/>
          <w:szCs w:val="24"/>
        </w:rPr>
        <w:t>ies</w:t>
      </w:r>
      <w:r w:rsidR="001F533C" w:rsidRPr="00631836">
        <w:rPr>
          <w:rFonts w:eastAsia="AdvOT863180fb" w:cstheme="minorHAnsi"/>
          <w:kern w:val="0"/>
          <w:szCs w:val="24"/>
        </w:rPr>
        <w:t xml:space="preserve"> </w:t>
      </w:r>
      <w:r w:rsidR="00A258BC" w:rsidRPr="00631836">
        <w:rPr>
          <w:rFonts w:eastAsia="AdvOT863180fb" w:cstheme="minorHAnsi"/>
          <w:kern w:val="0"/>
          <w:szCs w:val="24"/>
        </w:rPr>
        <w:t>should</w:t>
      </w:r>
      <w:r w:rsidRPr="00631836">
        <w:rPr>
          <w:rFonts w:eastAsia="AdvOT863180fb" w:cstheme="minorHAnsi"/>
          <w:kern w:val="0"/>
          <w:szCs w:val="24"/>
        </w:rPr>
        <w:t xml:space="preserve"> determine </w:t>
      </w:r>
      <w:r w:rsidR="00A258BC" w:rsidRPr="00631836">
        <w:rPr>
          <w:rFonts w:eastAsia="AdvOT863180fb" w:cstheme="minorHAnsi"/>
          <w:kern w:val="0"/>
          <w:szCs w:val="24"/>
        </w:rPr>
        <w:t xml:space="preserve">whether </w:t>
      </w:r>
      <w:r w:rsidR="001F533C" w:rsidRPr="00631836">
        <w:rPr>
          <w:rFonts w:eastAsia="AdvOT863180fb" w:cstheme="minorHAnsi"/>
          <w:kern w:val="0"/>
          <w:szCs w:val="24"/>
        </w:rPr>
        <w:t>the SSSCM framework</w:t>
      </w:r>
      <w:r w:rsidR="00A258BC" w:rsidRPr="00631836">
        <w:rPr>
          <w:rFonts w:eastAsia="AdvOT863180fb" w:cstheme="minorHAnsi"/>
          <w:kern w:val="0"/>
          <w:szCs w:val="24"/>
        </w:rPr>
        <w:t xml:space="preserve"> is used</w:t>
      </w:r>
      <w:r w:rsidR="001F533C" w:rsidRPr="00631836">
        <w:rPr>
          <w:rFonts w:eastAsia="AdvOT863180fb" w:cstheme="minorHAnsi"/>
          <w:kern w:val="0"/>
          <w:szCs w:val="24"/>
        </w:rPr>
        <w:t xml:space="preserve"> across industries </w:t>
      </w:r>
      <w:r w:rsidR="00A258BC" w:rsidRPr="00631836">
        <w:rPr>
          <w:rFonts w:eastAsia="AdvOT863180fb" w:cstheme="minorHAnsi"/>
          <w:kern w:val="0"/>
          <w:szCs w:val="24"/>
        </w:rPr>
        <w:t xml:space="preserve">and </w:t>
      </w:r>
      <w:r w:rsidR="001F533C" w:rsidRPr="00631836">
        <w:rPr>
          <w:rFonts w:eastAsia="AdvOT863180fb" w:cstheme="minorHAnsi"/>
          <w:kern w:val="0"/>
          <w:szCs w:val="24"/>
        </w:rPr>
        <w:t>is</w:t>
      </w:r>
      <w:r w:rsidRPr="00631836">
        <w:rPr>
          <w:rFonts w:eastAsia="AdvOT863180fb" w:cstheme="minorHAnsi"/>
          <w:kern w:val="0"/>
          <w:szCs w:val="24"/>
        </w:rPr>
        <w:t xml:space="preserve"> </w:t>
      </w:r>
      <w:r w:rsidR="001F533C" w:rsidRPr="00631836">
        <w:rPr>
          <w:rFonts w:eastAsia="AdvOT863180fb" w:cstheme="minorHAnsi"/>
          <w:kern w:val="0"/>
          <w:szCs w:val="24"/>
        </w:rPr>
        <w:t xml:space="preserve">useful and valid to </w:t>
      </w:r>
      <w:r w:rsidRPr="00631836">
        <w:rPr>
          <w:rFonts w:eastAsia="AdvOT863180fb" w:cstheme="minorHAnsi"/>
          <w:kern w:val="0"/>
          <w:szCs w:val="24"/>
        </w:rPr>
        <w:t>practitioners.</w:t>
      </w:r>
    </w:p>
    <w:p w14:paraId="6CB4FB5A" w14:textId="77777777" w:rsidR="009E4A7A" w:rsidRDefault="009E4A7A" w:rsidP="009E4A7A">
      <w:pPr>
        <w:pStyle w:val="ListParagraph"/>
        <w:spacing w:line="480" w:lineRule="auto"/>
        <w:ind w:leftChars="0" w:left="0"/>
        <w:jc w:val="both"/>
        <w:rPr>
          <w:rFonts w:cstheme="minorHAnsi"/>
          <w:b/>
          <w:szCs w:val="24"/>
        </w:rPr>
      </w:pPr>
    </w:p>
    <w:p w14:paraId="245BD4F0" w14:textId="2620E685" w:rsidR="004B2ECA" w:rsidRPr="00D4099E" w:rsidRDefault="004B2ECA" w:rsidP="000445B5">
      <w:pPr>
        <w:pStyle w:val="ListParagraph"/>
        <w:numPr>
          <w:ilvl w:val="0"/>
          <w:numId w:val="4"/>
        </w:numPr>
        <w:spacing w:line="480" w:lineRule="auto"/>
        <w:ind w:leftChars="0" w:left="0" w:firstLine="0"/>
        <w:jc w:val="both"/>
        <w:rPr>
          <w:rFonts w:cstheme="minorHAnsi"/>
          <w:b/>
          <w:szCs w:val="24"/>
        </w:rPr>
      </w:pPr>
      <w:r w:rsidRPr="00631836">
        <w:rPr>
          <w:rFonts w:cstheme="minorHAnsi"/>
          <w:b/>
          <w:szCs w:val="24"/>
        </w:rPr>
        <w:t>References</w:t>
      </w:r>
    </w:p>
    <w:p w14:paraId="3414D18C"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proofErr w:type="spellStart"/>
      <w:r w:rsidRPr="00631836">
        <w:rPr>
          <w:rFonts w:cstheme="minorHAnsi"/>
          <w:szCs w:val="24"/>
        </w:rPr>
        <w:t>Abbasi</w:t>
      </w:r>
      <w:proofErr w:type="spellEnd"/>
      <w:r w:rsidRPr="00631836">
        <w:rPr>
          <w:rFonts w:cstheme="minorHAnsi"/>
          <w:szCs w:val="24"/>
        </w:rPr>
        <w:t>, M., Nilsson, M., (2012). Themes and challenges in making supply chains environmentally sustainable. Supply Chain Management: An International Journal 17,517</w:t>
      </w:r>
      <w:r w:rsidRPr="00631836">
        <w:rPr>
          <w:rFonts w:eastAsia="GPOPE F+ Adv T T 2876772e+ 20" w:cstheme="minorHAnsi"/>
          <w:szCs w:val="24"/>
        </w:rPr>
        <w:t>-</w:t>
      </w:r>
      <w:r w:rsidRPr="00631836">
        <w:rPr>
          <w:rFonts w:cstheme="minorHAnsi"/>
          <w:szCs w:val="24"/>
        </w:rPr>
        <w:t>530.</w:t>
      </w:r>
    </w:p>
    <w:p w14:paraId="1DB7A800"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eastAsia="AdvOT863180fb" w:cstheme="minorHAnsi"/>
          <w:kern w:val="0"/>
          <w:szCs w:val="24"/>
        </w:rPr>
      </w:pPr>
      <w:proofErr w:type="spellStart"/>
      <w:r w:rsidRPr="00631836">
        <w:rPr>
          <w:rFonts w:eastAsia="AdvOT863180fb" w:cstheme="minorHAnsi"/>
          <w:kern w:val="0"/>
          <w:szCs w:val="24"/>
        </w:rPr>
        <w:lastRenderedPageBreak/>
        <w:t>Anttonen</w:t>
      </w:r>
      <w:proofErr w:type="spellEnd"/>
      <w:r w:rsidRPr="00631836">
        <w:rPr>
          <w:rFonts w:eastAsia="AdvOT863180fb" w:cstheme="minorHAnsi"/>
          <w:kern w:val="0"/>
          <w:szCs w:val="24"/>
        </w:rPr>
        <w:t xml:space="preserve">, M., </w:t>
      </w:r>
      <w:proofErr w:type="spellStart"/>
      <w:r w:rsidRPr="00631836">
        <w:rPr>
          <w:rFonts w:eastAsia="AdvOT863180fb" w:cstheme="minorHAnsi"/>
          <w:kern w:val="0"/>
          <w:szCs w:val="24"/>
        </w:rPr>
        <w:t>Halme</w:t>
      </w:r>
      <w:proofErr w:type="spellEnd"/>
      <w:r w:rsidRPr="00631836">
        <w:rPr>
          <w:rFonts w:eastAsia="AdvOT863180fb" w:cstheme="minorHAnsi"/>
          <w:kern w:val="0"/>
          <w:szCs w:val="24"/>
        </w:rPr>
        <w:t xml:space="preserve">, M., </w:t>
      </w:r>
      <w:proofErr w:type="spellStart"/>
      <w:r w:rsidRPr="00631836">
        <w:rPr>
          <w:rFonts w:eastAsia="AdvOT863180fb" w:cstheme="minorHAnsi"/>
          <w:kern w:val="0"/>
          <w:szCs w:val="24"/>
        </w:rPr>
        <w:t>Houtbeckers</w:t>
      </w:r>
      <w:proofErr w:type="spellEnd"/>
      <w:r w:rsidRPr="00631836">
        <w:rPr>
          <w:rFonts w:eastAsia="AdvOT863180fb" w:cstheme="minorHAnsi"/>
          <w:kern w:val="0"/>
          <w:szCs w:val="24"/>
        </w:rPr>
        <w:t xml:space="preserve">, E., </w:t>
      </w:r>
      <w:proofErr w:type="spellStart"/>
      <w:r w:rsidRPr="00631836">
        <w:rPr>
          <w:rFonts w:eastAsia="AdvOT863180fb" w:cstheme="minorHAnsi"/>
          <w:kern w:val="0"/>
          <w:szCs w:val="24"/>
        </w:rPr>
        <w:t>Nurkka</w:t>
      </w:r>
      <w:proofErr w:type="spellEnd"/>
      <w:r w:rsidRPr="00631836">
        <w:rPr>
          <w:rFonts w:eastAsia="AdvOT863180fb" w:cstheme="minorHAnsi"/>
          <w:kern w:val="0"/>
          <w:szCs w:val="24"/>
        </w:rPr>
        <w:t>, J., (2013). The other side of sustainable innovation: is there a demand for innovative services? Journal of Cleaner Production 45, 89-</w:t>
      </w:r>
      <w:proofErr w:type="gramStart"/>
      <w:r w:rsidRPr="00631836">
        <w:rPr>
          <w:rFonts w:eastAsia="AdvOT863180fb" w:cstheme="minorHAnsi"/>
          <w:kern w:val="0"/>
          <w:szCs w:val="24"/>
        </w:rPr>
        <w:t>103 .</w:t>
      </w:r>
      <w:proofErr w:type="gramEnd"/>
    </w:p>
    <w:p w14:paraId="29B4CE0F"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proofErr w:type="spellStart"/>
      <w:r w:rsidRPr="00631836">
        <w:rPr>
          <w:rFonts w:eastAsia="AdvOT863180fb" w:cstheme="minorHAnsi"/>
          <w:kern w:val="0"/>
          <w:szCs w:val="24"/>
        </w:rPr>
        <w:t>Arnette</w:t>
      </w:r>
      <w:proofErr w:type="spellEnd"/>
      <w:r w:rsidRPr="00631836">
        <w:rPr>
          <w:rFonts w:eastAsia="AdvOT863180fb" w:cstheme="minorHAnsi"/>
          <w:kern w:val="0"/>
          <w:szCs w:val="24"/>
        </w:rPr>
        <w:t xml:space="preserve">, A.N., Brewer, B.L., </w:t>
      </w:r>
      <w:proofErr w:type="spellStart"/>
      <w:r w:rsidRPr="00631836">
        <w:rPr>
          <w:rFonts w:eastAsia="AdvOT863180fb" w:cstheme="minorHAnsi"/>
          <w:kern w:val="0"/>
          <w:szCs w:val="24"/>
        </w:rPr>
        <w:t>Choal</w:t>
      </w:r>
      <w:proofErr w:type="spellEnd"/>
      <w:r w:rsidRPr="00631836">
        <w:rPr>
          <w:rFonts w:eastAsia="AdvOT863180fb" w:cstheme="minorHAnsi"/>
          <w:kern w:val="0"/>
          <w:szCs w:val="24"/>
        </w:rPr>
        <w:t>, T. (2014). Design for sustainability (DFS): the intersection of supply chain and environment. Journal of Cleaner Production 83</w:t>
      </w:r>
      <w:proofErr w:type="gramStart"/>
      <w:r w:rsidRPr="00631836">
        <w:rPr>
          <w:rFonts w:eastAsia="AdvOT863180fb" w:cstheme="minorHAnsi"/>
          <w:kern w:val="0"/>
          <w:szCs w:val="24"/>
        </w:rPr>
        <w:t>,  374</w:t>
      </w:r>
      <w:proofErr w:type="gramEnd"/>
      <w:r w:rsidRPr="00631836">
        <w:rPr>
          <w:rFonts w:eastAsia="AdvOT863180fb" w:cstheme="minorHAnsi"/>
          <w:kern w:val="0"/>
          <w:szCs w:val="24"/>
        </w:rPr>
        <w:t>-390.</w:t>
      </w:r>
    </w:p>
    <w:p w14:paraId="1851E8EC" w14:textId="77777777" w:rsidR="005C3717" w:rsidRPr="00631836" w:rsidRDefault="005C3717" w:rsidP="000445B5">
      <w:pPr>
        <w:pStyle w:val="ListParagraph"/>
        <w:numPr>
          <w:ilvl w:val="0"/>
          <w:numId w:val="7"/>
        </w:numPr>
        <w:spacing w:line="480" w:lineRule="auto"/>
        <w:ind w:leftChars="0" w:left="0" w:firstLine="0"/>
        <w:jc w:val="both"/>
        <w:rPr>
          <w:rFonts w:cstheme="minorHAnsi"/>
          <w:szCs w:val="24"/>
        </w:rPr>
      </w:pPr>
      <w:proofErr w:type="spellStart"/>
      <w:r w:rsidRPr="00631836">
        <w:rPr>
          <w:rFonts w:cstheme="minorHAnsi"/>
        </w:rPr>
        <w:t>Azapagic</w:t>
      </w:r>
      <w:proofErr w:type="spellEnd"/>
      <w:r w:rsidRPr="00631836">
        <w:rPr>
          <w:rFonts w:cstheme="minorHAnsi"/>
        </w:rPr>
        <w:t>, A.,</w:t>
      </w:r>
      <w:r w:rsidRPr="00631836">
        <w:rPr>
          <w:rFonts w:cstheme="minorHAnsi"/>
          <w:bCs/>
        </w:rPr>
        <w:t xml:space="preserve"> (2004). Developing a framework for sustainable development indicators for t mining and mineral industry. </w:t>
      </w:r>
      <w:r w:rsidRPr="00631836">
        <w:rPr>
          <w:rFonts w:cstheme="minorHAnsi"/>
          <w:iCs/>
        </w:rPr>
        <w:t>Journal of Cleaner Production</w:t>
      </w:r>
      <w:r w:rsidRPr="00631836">
        <w:rPr>
          <w:rFonts w:cstheme="minorHAnsi"/>
        </w:rPr>
        <w:t xml:space="preserve"> </w:t>
      </w:r>
      <w:r w:rsidRPr="00631836">
        <w:rPr>
          <w:rFonts w:cstheme="minorHAnsi"/>
          <w:iCs/>
        </w:rPr>
        <w:t>12(6)</w:t>
      </w:r>
      <w:r w:rsidRPr="00631836">
        <w:rPr>
          <w:rFonts w:cstheme="minorHAnsi"/>
        </w:rPr>
        <w:t xml:space="preserve">, </w:t>
      </w:r>
      <w:r w:rsidRPr="00631836">
        <w:rPr>
          <w:rFonts w:cstheme="minorHAnsi"/>
          <w:iCs/>
          <w:szCs w:val="24"/>
        </w:rPr>
        <w:t>639-662</w:t>
      </w:r>
    </w:p>
    <w:p w14:paraId="1961668D" w14:textId="77777777" w:rsidR="005C3717" w:rsidRPr="00631836" w:rsidRDefault="005C3717" w:rsidP="000445B5">
      <w:pPr>
        <w:pStyle w:val="ListParagraph"/>
        <w:numPr>
          <w:ilvl w:val="0"/>
          <w:numId w:val="7"/>
        </w:numPr>
        <w:spacing w:line="480" w:lineRule="auto"/>
        <w:ind w:leftChars="0" w:left="0" w:firstLine="0"/>
        <w:jc w:val="both"/>
        <w:rPr>
          <w:rFonts w:cstheme="minorHAnsi"/>
          <w:szCs w:val="24"/>
        </w:rPr>
      </w:pPr>
      <w:proofErr w:type="spellStart"/>
      <w:r w:rsidRPr="00631836">
        <w:rPr>
          <w:rStyle w:val="citation"/>
          <w:rFonts w:cstheme="minorHAnsi"/>
          <w:szCs w:val="24"/>
          <w:lang w:val="en"/>
        </w:rPr>
        <w:t>Belz</w:t>
      </w:r>
      <w:proofErr w:type="spellEnd"/>
      <w:r w:rsidRPr="00631836">
        <w:rPr>
          <w:rStyle w:val="citation"/>
          <w:rFonts w:cstheme="minorHAnsi"/>
          <w:szCs w:val="24"/>
          <w:lang w:val="en"/>
        </w:rPr>
        <w:t xml:space="preserve">, P., Frank-Martin, K. </w:t>
      </w:r>
      <w:r w:rsidRPr="00631836">
        <w:rPr>
          <w:rStyle w:val="citation"/>
          <w:rFonts w:cstheme="minorHAnsi"/>
          <w:iCs/>
          <w:szCs w:val="24"/>
          <w:lang w:val="en"/>
        </w:rPr>
        <w:t>Sustainability Marketing – A Global Perspective</w:t>
      </w:r>
      <w:r w:rsidRPr="00631836">
        <w:rPr>
          <w:rStyle w:val="citation"/>
          <w:rFonts w:cstheme="minorHAnsi"/>
          <w:szCs w:val="24"/>
          <w:lang w:val="en"/>
        </w:rPr>
        <w:t xml:space="preserve">. </w:t>
      </w:r>
      <w:proofErr w:type="spellStart"/>
      <w:r w:rsidRPr="00631836">
        <w:rPr>
          <w:rStyle w:val="citation"/>
          <w:rFonts w:cstheme="minorHAnsi"/>
          <w:szCs w:val="24"/>
          <w:lang w:val="en"/>
        </w:rPr>
        <w:t>Chichester</w:t>
      </w:r>
      <w:proofErr w:type="spellEnd"/>
      <w:r w:rsidRPr="00631836">
        <w:rPr>
          <w:rStyle w:val="citation"/>
          <w:rFonts w:cstheme="minorHAnsi"/>
          <w:szCs w:val="24"/>
          <w:lang w:val="en"/>
        </w:rPr>
        <w:t>: John Wiley &amp; Sons Ltd. p. 519 (2009).</w:t>
      </w:r>
    </w:p>
    <w:p w14:paraId="48A7E745"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proofErr w:type="spellStart"/>
      <w:r w:rsidRPr="00631836">
        <w:rPr>
          <w:rFonts w:cstheme="minorHAnsi"/>
          <w:kern w:val="0"/>
          <w:szCs w:val="24"/>
        </w:rPr>
        <w:t>Boonitt</w:t>
      </w:r>
      <w:proofErr w:type="spellEnd"/>
      <w:r w:rsidRPr="00631836">
        <w:rPr>
          <w:rFonts w:cstheme="minorHAnsi"/>
          <w:kern w:val="0"/>
          <w:szCs w:val="24"/>
        </w:rPr>
        <w:t xml:space="preserve"> S., </w:t>
      </w:r>
      <w:proofErr w:type="spellStart"/>
      <w:r w:rsidRPr="00631836">
        <w:rPr>
          <w:rFonts w:cstheme="minorHAnsi"/>
          <w:kern w:val="0"/>
          <w:szCs w:val="24"/>
        </w:rPr>
        <w:t>Pongpanarat</w:t>
      </w:r>
      <w:proofErr w:type="spellEnd"/>
      <w:r w:rsidRPr="00631836">
        <w:rPr>
          <w:rFonts w:cstheme="minorHAnsi"/>
          <w:kern w:val="0"/>
          <w:szCs w:val="24"/>
        </w:rPr>
        <w:t xml:space="preserve">, C., (2011). Measuring Service Supply Chain Management Processes: the Application of the Q-Sort Technique. </w:t>
      </w:r>
      <w:r w:rsidRPr="00631836">
        <w:rPr>
          <w:rFonts w:cstheme="minorHAnsi"/>
          <w:iCs/>
          <w:kern w:val="0"/>
          <w:szCs w:val="24"/>
        </w:rPr>
        <w:t>International Journal of Innovation, Management and Technology 2(3), 217-221.</w:t>
      </w:r>
    </w:p>
    <w:p w14:paraId="6C6016CF"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proofErr w:type="spellStart"/>
      <w:r w:rsidRPr="00631836">
        <w:rPr>
          <w:rFonts w:eastAsia="AdvOT863180fb" w:cstheme="minorHAnsi"/>
          <w:kern w:val="0"/>
          <w:szCs w:val="24"/>
        </w:rPr>
        <w:t>Bovea</w:t>
      </w:r>
      <w:proofErr w:type="spellEnd"/>
      <w:r w:rsidRPr="00631836">
        <w:rPr>
          <w:rFonts w:eastAsia="AdvOT863180fb" w:cstheme="minorHAnsi"/>
          <w:kern w:val="0"/>
          <w:szCs w:val="24"/>
        </w:rPr>
        <w:t>, M.D., Perez-</w:t>
      </w:r>
      <w:proofErr w:type="spellStart"/>
      <w:r w:rsidRPr="00631836">
        <w:rPr>
          <w:rFonts w:eastAsia="AdvOT863180fb" w:cstheme="minorHAnsi"/>
          <w:kern w:val="0"/>
          <w:szCs w:val="24"/>
        </w:rPr>
        <w:t>Belis</w:t>
      </w:r>
      <w:proofErr w:type="spellEnd"/>
      <w:r w:rsidRPr="00631836">
        <w:rPr>
          <w:rFonts w:eastAsia="AdvOT863180fb" w:cstheme="minorHAnsi"/>
          <w:kern w:val="0"/>
          <w:szCs w:val="24"/>
        </w:rPr>
        <w:t xml:space="preserve">, V., (2012). A taxonomy of </w:t>
      </w:r>
      <w:proofErr w:type="spellStart"/>
      <w:r w:rsidRPr="00631836">
        <w:rPr>
          <w:rFonts w:eastAsia="AdvOT863180fb" w:cstheme="minorHAnsi"/>
          <w:kern w:val="0"/>
          <w:szCs w:val="24"/>
        </w:rPr>
        <w:t>ecodesign</w:t>
      </w:r>
      <w:proofErr w:type="spellEnd"/>
      <w:r w:rsidRPr="00631836">
        <w:rPr>
          <w:rFonts w:eastAsia="AdvOT863180fb" w:cstheme="minorHAnsi"/>
          <w:kern w:val="0"/>
          <w:szCs w:val="24"/>
        </w:rPr>
        <w:t xml:space="preserve"> tools for integrating environmental requirements into the product design process. Journal of Cleaner Production 20(1), 61-71.</w:t>
      </w:r>
    </w:p>
    <w:p w14:paraId="3D57EDBF"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kern w:val="0"/>
          <w:szCs w:val="24"/>
        </w:rPr>
        <w:t>Brindley</w:t>
      </w:r>
      <w:r w:rsidRPr="00631836">
        <w:rPr>
          <w:rFonts w:eastAsia="Arial Unicode MS" w:cstheme="minorHAnsi"/>
          <w:kern w:val="0"/>
          <w:szCs w:val="24"/>
        </w:rPr>
        <w:t>, C.</w:t>
      </w:r>
      <w:r w:rsidRPr="00631836">
        <w:rPr>
          <w:rFonts w:cstheme="minorHAnsi"/>
          <w:kern w:val="0"/>
          <w:szCs w:val="24"/>
        </w:rPr>
        <w:t xml:space="preserve">, </w:t>
      </w:r>
      <w:proofErr w:type="spellStart"/>
      <w:r w:rsidRPr="00631836">
        <w:rPr>
          <w:rFonts w:cstheme="minorHAnsi"/>
          <w:kern w:val="0"/>
          <w:szCs w:val="24"/>
        </w:rPr>
        <w:t>Oxborrow</w:t>
      </w:r>
      <w:proofErr w:type="spellEnd"/>
      <w:r w:rsidRPr="00631836">
        <w:rPr>
          <w:rFonts w:cstheme="minorHAnsi"/>
          <w:kern w:val="0"/>
          <w:szCs w:val="24"/>
        </w:rPr>
        <w:t>, L., (2014). Aligning the sustainable supply chain to green marketing needs: a case study. Industrial Marketing Management 43, 45</w:t>
      </w:r>
      <w:r w:rsidRPr="00631836">
        <w:rPr>
          <w:rFonts w:eastAsia="AdvTT5235d5a9+20" w:cstheme="minorHAnsi"/>
          <w:kern w:val="0"/>
          <w:szCs w:val="24"/>
        </w:rPr>
        <w:t>-</w:t>
      </w:r>
      <w:r w:rsidRPr="00631836">
        <w:rPr>
          <w:rFonts w:cstheme="minorHAnsi"/>
          <w:kern w:val="0"/>
          <w:szCs w:val="24"/>
        </w:rPr>
        <w:t>55.</w:t>
      </w:r>
    </w:p>
    <w:p w14:paraId="71489D76"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kern w:val="0"/>
          <w:szCs w:val="24"/>
        </w:rPr>
        <w:lastRenderedPageBreak/>
        <w:t>Carter, C.R. and Rogers, D.S., (2008). A framework for sustainable supply chain management: moving toward new theory. International Journal of Physical Distribution &amp; Logistics Management 38 (5), 360-87.</w:t>
      </w:r>
    </w:p>
    <w:p w14:paraId="09CDB959"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r w:rsidRPr="00631836">
        <w:rPr>
          <w:rFonts w:eastAsia="AdvGulliv-R" w:cstheme="minorHAnsi"/>
          <w:kern w:val="0"/>
          <w:szCs w:val="24"/>
        </w:rPr>
        <w:t xml:space="preserve">Cho, D.W., Lee, Y.H., </w:t>
      </w:r>
      <w:proofErr w:type="spellStart"/>
      <w:r w:rsidRPr="00631836">
        <w:rPr>
          <w:rFonts w:eastAsia="AdvGulliv-R" w:cstheme="minorHAnsi"/>
          <w:kern w:val="0"/>
          <w:szCs w:val="24"/>
        </w:rPr>
        <w:t>Ahn</w:t>
      </w:r>
      <w:proofErr w:type="spellEnd"/>
      <w:r w:rsidRPr="00631836">
        <w:rPr>
          <w:rFonts w:eastAsia="AdvGulliv-R" w:cstheme="minorHAnsi"/>
          <w:kern w:val="0"/>
          <w:szCs w:val="24"/>
        </w:rPr>
        <w:t>, S.H., Hwang, M.K. (2012). A framework for measuring the performance of service supply chain management. Computers &amp; Industrial Engineering 62, 801-818.</w:t>
      </w:r>
    </w:p>
    <w:p w14:paraId="344C3A03"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Style w:val="citation"/>
          <w:rFonts w:cstheme="minorHAnsi"/>
          <w:szCs w:val="24"/>
        </w:rPr>
      </w:pPr>
      <w:r w:rsidRPr="00631836">
        <w:rPr>
          <w:rStyle w:val="citation"/>
          <w:rFonts w:cstheme="minorHAnsi"/>
          <w:szCs w:val="24"/>
          <w:lang w:val="en"/>
        </w:rPr>
        <w:t xml:space="preserve">Cronin, J.J., Smith, J. S., </w:t>
      </w:r>
      <w:proofErr w:type="spellStart"/>
      <w:r w:rsidRPr="00631836">
        <w:rPr>
          <w:rStyle w:val="citation"/>
          <w:rFonts w:cstheme="minorHAnsi"/>
          <w:szCs w:val="24"/>
          <w:lang w:val="en"/>
        </w:rPr>
        <w:t>Gleim</w:t>
      </w:r>
      <w:proofErr w:type="spellEnd"/>
      <w:r w:rsidRPr="00631836">
        <w:rPr>
          <w:rStyle w:val="citation"/>
          <w:rFonts w:cstheme="minorHAnsi"/>
          <w:szCs w:val="24"/>
          <w:lang w:val="en"/>
        </w:rPr>
        <w:t xml:space="preserve">, M.R., Ramirez, E., Martinez, J.D., (2011). Green marketing strategies: an examination of stakeholders and the opportunities they present. </w:t>
      </w:r>
      <w:r w:rsidRPr="00631836">
        <w:rPr>
          <w:rStyle w:val="citation"/>
          <w:rFonts w:cstheme="minorHAnsi"/>
          <w:iCs/>
          <w:szCs w:val="24"/>
          <w:lang w:val="en"/>
        </w:rPr>
        <w:t>Journal of the Academy of Marketing Science</w:t>
      </w:r>
      <w:r w:rsidRPr="00631836">
        <w:rPr>
          <w:rStyle w:val="citation"/>
          <w:rFonts w:cstheme="minorHAnsi"/>
          <w:szCs w:val="24"/>
          <w:lang w:val="en"/>
        </w:rPr>
        <w:t xml:space="preserve"> </w:t>
      </w:r>
      <w:r w:rsidRPr="00631836">
        <w:rPr>
          <w:rStyle w:val="citation"/>
          <w:rFonts w:cstheme="minorHAnsi"/>
          <w:bCs/>
          <w:szCs w:val="24"/>
          <w:lang w:val="en"/>
        </w:rPr>
        <w:t>39</w:t>
      </w:r>
      <w:r w:rsidRPr="00631836">
        <w:rPr>
          <w:rStyle w:val="citation"/>
          <w:rFonts w:cstheme="minorHAnsi"/>
          <w:szCs w:val="24"/>
          <w:lang w:val="en"/>
        </w:rPr>
        <w:t xml:space="preserve"> (1), 158-174.</w:t>
      </w:r>
    </w:p>
    <w:p w14:paraId="6B5A6525"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Arial"/>
          <w:kern w:val="0"/>
          <w:sz w:val="20"/>
          <w:szCs w:val="20"/>
        </w:rPr>
      </w:pPr>
      <w:proofErr w:type="spellStart"/>
      <w:r w:rsidRPr="00631836">
        <w:rPr>
          <w:rFonts w:eastAsia="AdvOT863180fb" w:cstheme="minorHAnsi"/>
          <w:kern w:val="0"/>
          <w:szCs w:val="24"/>
        </w:rPr>
        <w:t>Delmas</w:t>
      </w:r>
      <w:proofErr w:type="spellEnd"/>
      <w:r w:rsidRPr="00631836">
        <w:rPr>
          <w:rFonts w:eastAsia="AdvOT863180fb" w:cstheme="minorHAnsi"/>
          <w:kern w:val="0"/>
          <w:szCs w:val="24"/>
        </w:rPr>
        <w:t xml:space="preserve">, M., </w:t>
      </w:r>
      <w:proofErr w:type="spellStart"/>
      <w:r w:rsidRPr="00631836">
        <w:rPr>
          <w:rFonts w:eastAsia="AdvOT863180fb" w:cstheme="minorHAnsi"/>
          <w:kern w:val="0"/>
          <w:szCs w:val="24"/>
        </w:rPr>
        <w:t>Montiel</w:t>
      </w:r>
      <w:proofErr w:type="spellEnd"/>
      <w:r w:rsidRPr="00631836">
        <w:rPr>
          <w:rFonts w:eastAsia="AdvOT863180fb" w:cstheme="minorHAnsi"/>
          <w:kern w:val="0"/>
          <w:szCs w:val="24"/>
        </w:rPr>
        <w:t>, I., (2009). Greening the supply chain: when is customer pressure effective? Journal of Economics and Management Strategy 18 (1), 171-201.</w:t>
      </w:r>
    </w:p>
    <w:p w14:paraId="05E73767"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Style w:val="reference-text"/>
          <w:rFonts w:cstheme="minorHAnsi"/>
          <w:b/>
          <w:bCs/>
          <w:kern w:val="0"/>
          <w:szCs w:val="24"/>
        </w:rPr>
      </w:pPr>
      <w:proofErr w:type="spellStart"/>
      <w:r w:rsidRPr="00631836">
        <w:rPr>
          <w:rStyle w:val="reference-text"/>
          <w:szCs w:val="24"/>
          <w:lang w:val="en"/>
        </w:rPr>
        <w:t>Dyllick</w:t>
      </w:r>
      <w:proofErr w:type="spellEnd"/>
      <w:r w:rsidRPr="00631836">
        <w:rPr>
          <w:rStyle w:val="reference-text"/>
          <w:szCs w:val="24"/>
          <w:lang w:val="en"/>
        </w:rPr>
        <w:t xml:space="preserve">, T., </w:t>
      </w:r>
      <w:proofErr w:type="spellStart"/>
      <w:r w:rsidRPr="00631836">
        <w:rPr>
          <w:rStyle w:val="reference-text"/>
          <w:szCs w:val="24"/>
          <w:lang w:val="en"/>
        </w:rPr>
        <w:t>Hockerts</w:t>
      </w:r>
      <w:proofErr w:type="spellEnd"/>
      <w:r w:rsidRPr="00631836">
        <w:rPr>
          <w:rStyle w:val="reference-text"/>
          <w:szCs w:val="24"/>
          <w:lang w:val="en"/>
        </w:rPr>
        <w:t xml:space="preserve">, K., (2002). Beyond the business case for corporate </w:t>
      </w:r>
      <w:r w:rsidRPr="00631836">
        <w:rPr>
          <w:rStyle w:val="reference-text"/>
          <w:rFonts w:cstheme="minorHAnsi"/>
          <w:szCs w:val="24"/>
          <w:lang w:val="en"/>
        </w:rPr>
        <w:t>sustainability. Business Strategy and the Environment 11(2), 130–141.</w:t>
      </w:r>
    </w:p>
    <w:p w14:paraId="124520BE"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kern w:val="0"/>
          <w:szCs w:val="24"/>
        </w:rPr>
      </w:pPr>
      <w:proofErr w:type="spellStart"/>
      <w:r w:rsidRPr="00631836">
        <w:rPr>
          <w:rFonts w:eastAsia="AdvOT863180fb" w:cstheme="minorHAnsi"/>
          <w:kern w:val="0"/>
          <w:szCs w:val="24"/>
        </w:rPr>
        <w:t>Elkington</w:t>
      </w:r>
      <w:proofErr w:type="spellEnd"/>
      <w:r w:rsidRPr="00631836">
        <w:rPr>
          <w:rFonts w:eastAsia="AdvOT863180fb" w:cstheme="minorHAnsi"/>
          <w:kern w:val="0"/>
          <w:szCs w:val="24"/>
        </w:rPr>
        <w:t>, J., (1998). Partnerships from cannibals with forks: the triple bottom line of 21st-century business. Environment Quality Management 8 (1), 37-51.</w:t>
      </w:r>
    </w:p>
    <w:p w14:paraId="0105E6F4"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kern w:val="0"/>
          <w:szCs w:val="24"/>
        </w:rPr>
      </w:pPr>
      <w:proofErr w:type="spellStart"/>
      <w:r w:rsidRPr="00631836">
        <w:rPr>
          <w:rFonts w:cstheme="minorHAnsi"/>
          <w:kern w:val="0"/>
          <w:szCs w:val="24"/>
        </w:rPr>
        <w:t>Gebauer</w:t>
      </w:r>
      <w:proofErr w:type="spellEnd"/>
      <w:r w:rsidRPr="00631836">
        <w:rPr>
          <w:rFonts w:cstheme="minorHAnsi"/>
          <w:kern w:val="0"/>
          <w:szCs w:val="24"/>
        </w:rPr>
        <w:t xml:space="preserve">, H., </w:t>
      </w:r>
      <w:proofErr w:type="spellStart"/>
      <w:r w:rsidRPr="00631836">
        <w:rPr>
          <w:rFonts w:cstheme="minorHAnsi"/>
          <w:kern w:val="0"/>
          <w:szCs w:val="24"/>
        </w:rPr>
        <w:t>Edvardsson</w:t>
      </w:r>
      <w:proofErr w:type="spellEnd"/>
      <w:r w:rsidRPr="00631836">
        <w:rPr>
          <w:rFonts w:cstheme="minorHAnsi"/>
          <w:kern w:val="0"/>
          <w:szCs w:val="24"/>
        </w:rPr>
        <w:t xml:space="preserve">, B., </w:t>
      </w:r>
      <w:proofErr w:type="spellStart"/>
      <w:r w:rsidRPr="00631836">
        <w:rPr>
          <w:rFonts w:cstheme="minorHAnsi"/>
          <w:kern w:val="0"/>
          <w:szCs w:val="24"/>
        </w:rPr>
        <w:t>Gustafsson</w:t>
      </w:r>
      <w:proofErr w:type="spellEnd"/>
      <w:r w:rsidRPr="00631836">
        <w:rPr>
          <w:rFonts w:cstheme="minorHAnsi"/>
          <w:kern w:val="0"/>
          <w:szCs w:val="24"/>
        </w:rPr>
        <w:t xml:space="preserve">, A. and </w:t>
      </w:r>
      <w:proofErr w:type="spellStart"/>
      <w:r w:rsidRPr="00631836">
        <w:rPr>
          <w:rFonts w:cstheme="minorHAnsi"/>
          <w:kern w:val="0"/>
          <w:szCs w:val="24"/>
        </w:rPr>
        <w:t>Witell</w:t>
      </w:r>
      <w:proofErr w:type="spellEnd"/>
      <w:r w:rsidRPr="00631836">
        <w:rPr>
          <w:rFonts w:cstheme="minorHAnsi"/>
          <w:kern w:val="0"/>
          <w:szCs w:val="24"/>
        </w:rPr>
        <w:t>, L., (2010). Match or mismatch: strategy-structure configurations in the service business of manufacturing companies. Journal of Service Research 13(2), 198-215.</w:t>
      </w:r>
    </w:p>
    <w:p w14:paraId="5A79CE85"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proofErr w:type="spellStart"/>
      <w:r w:rsidRPr="00631836">
        <w:rPr>
          <w:rFonts w:cstheme="minorHAnsi"/>
          <w:kern w:val="0"/>
          <w:szCs w:val="24"/>
        </w:rPr>
        <w:lastRenderedPageBreak/>
        <w:t>Göran</w:t>
      </w:r>
      <w:proofErr w:type="spellEnd"/>
      <w:r w:rsidRPr="00631836">
        <w:rPr>
          <w:rFonts w:cstheme="minorHAnsi"/>
          <w:kern w:val="0"/>
          <w:szCs w:val="24"/>
        </w:rPr>
        <w:t xml:space="preserve"> S., (2007). Aspects of sustainable supply chain management (SSCM): conceptual framework and empirical example. Supply Chain Management: An International Journal 12 (4), 262 – 266.</w:t>
      </w:r>
    </w:p>
    <w:p w14:paraId="0DF4A0C8"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proofErr w:type="spellStart"/>
      <w:r w:rsidRPr="00631836">
        <w:rPr>
          <w:rFonts w:eastAsia="AdvGulliv-R" w:cstheme="minorHAnsi"/>
          <w:kern w:val="0"/>
          <w:szCs w:val="24"/>
        </w:rPr>
        <w:t>Govindan</w:t>
      </w:r>
      <w:proofErr w:type="spellEnd"/>
      <w:r w:rsidRPr="00631836">
        <w:rPr>
          <w:rFonts w:eastAsia="AdvGulliv-R" w:cstheme="minorHAnsi"/>
          <w:kern w:val="0"/>
          <w:szCs w:val="24"/>
        </w:rPr>
        <w:t xml:space="preserve">, K., </w:t>
      </w:r>
      <w:proofErr w:type="spellStart"/>
      <w:r w:rsidRPr="00631836">
        <w:rPr>
          <w:rFonts w:eastAsia="AdvGulliv-R" w:cstheme="minorHAnsi"/>
          <w:kern w:val="0"/>
          <w:szCs w:val="24"/>
        </w:rPr>
        <w:t>Soleimani</w:t>
      </w:r>
      <w:proofErr w:type="spellEnd"/>
      <w:r w:rsidRPr="00631836">
        <w:rPr>
          <w:rFonts w:eastAsia="AdvGulliv-R" w:cstheme="minorHAnsi"/>
          <w:kern w:val="0"/>
          <w:szCs w:val="24"/>
        </w:rPr>
        <w:t>, H., Kannan, D., (2015). Reverse logistics and closed-loop supply chain: A comprehensive review to explore the future. European Journal of Operational Research 240, 603-626.</w:t>
      </w:r>
    </w:p>
    <w:p w14:paraId="7CC8DD23"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kern w:val="0"/>
          <w:szCs w:val="24"/>
        </w:rPr>
        <w:t>Green, K., Morton, B. and New, S., (1998). Green purchasing and supply policies: do they improve companies’ environmental performance?  Supply Chain Management: An International Journal 3(2), 89-95.</w:t>
      </w:r>
    </w:p>
    <w:p w14:paraId="40D888AB"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kern w:val="0"/>
          <w:szCs w:val="24"/>
        </w:rPr>
      </w:pPr>
      <w:proofErr w:type="spellStart"/>
      <w:r w:rsidRPr="00631836">
        <w:rPr>
          <w:rFonts w:cstheme="minorHAnsi"/>
          <w:kern w:val="0"/>
          <w:szCs w:val="24"/>
        </w:rPr>
        <w:t>Haake</w:t>
      </w:r>
      <w:proofErr w:type="spellEnd"/>
      <w:r w:rsidRPr="00631836">
        <w:rPr>
          <w:rFonts w:cstheme="minorHAnsi"/>
          <w:kern w:val="0"/>
          <w:szCs w:val="24"/>
        </w:rPr>
        <w:t xml:space="preserve">, H. and </w:t>
      </w:r>
      <w:proofErr w:type="spellStart"/>
      <w:r w:rsidRPr="00631836">
        <w:rPr>
          <w:rFonts w:cstheme="minorHAnsi"/>
          <w:kern w:val="0"/>
          <w:szCs w:val="24"/>
        </w:rPr>
        <w:t>Seuring</w:t>
      </w:r>
      <w:proofErr w:type="spellEnd"/>
      <w:r w:rsidRPr="00631836">
        <w:rPr>
          <w:rFonts w:cstheme="minorHAnsi"/>
          <w:kern w:val="0"/>
          <w:szCs w:val="24"/>
        </w:rPr>
        <w:t>, S., (2009). Sustainable procurement of minor items – exploring limits to sustainability. Sustainable Development 17(5), 284-294.</w:t>
      </w:r>
    </w:p>
    <w:p w14:paraId="4DFFD2D3"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proofErr w:type="spellStart"/>
      <w:r w:rsidRPr="00631836">
        <w:rPr>
          <w:rFonts w:eastAsia="AdvOT863180fb" w:cstheme="minorHAnsi"/>
          <w:kern w:val="0"/>
          <w:szCs w:val="24"/>
        </w:rPr>
        <w:t>Hörte</w:t>
      </w:r>
      <w:proofErr w:type="spellEnd"/>
      <w:r w:rsidRPr="00631836">
        <w:rPr>
          <w:rFonts w:eastAsia="AdvOT863180fb" w:cstheme="minorHAnsi"/>
          <w:kern w:val="0"/>
          <w:szCs w:val="24"/>
        </w:rPr>
        <w:t xml:space="preserve">, S.Å., </w:t>
      </w:r>
      <w:proofErr w:type="spellStart"/>
      <w:r w:rsidRPr="00631836">
        <w:rPr>
          <w:rFonts w:eastAsia="AdvOT863180fb" w:cstheme="minorHAnsi"/>
          <w:kern w:val="0"/>
          <w:szCs w:val="24"/>
        </w:rPr>
        <w:t>Halila</w:t>
      </w:r>
      <w:proofErr w:type="spellEnd"/>
      <w:r w:rsidRPr="00631836">
        <w:rPr>
          <w:rFonts w:eastAsia="AdvOT863180fb" w:cstheme="minorHAnsi"/>
          <w:kern w:val="0"/>
          <w:szCs w:val="24"/>
        </w:rPr>
        <w:t>, F., (2008). Success factors for eco-innovation and other innovations. International Journal of Innovation and Sustainable Development 3 (3-4), 301-327.</w:t>
      </w:r>
    </w:p>
    <w:p w14:paraId="6A47C629"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eastAsia="AdvOT863180fb" w:cstheme="minorHAnsi"/>
          <w:kern w:val="0"/>
          <w:szCs w:val="24"/>
        </w:rPr>
        <w:t xml:space="preserve">Kannan, G., </w:t>
      </w:r>
      <w:proofErr w:type="spellStart"/>
      <w:r w:rsidRPr="00631836">
        <w:rPr>
          <w:rFonts w:eastAsia="AdvOT863180fb" w:cstheme="minorHAnsi"/>
          <w:kern w:val="0"/>
          <w:szCs w:val="24"/>
        </w:rPr>
        <w:t>Pokharel</w:t>
      </w:r>
      <w:proofErr w:type="spellEnd"/>
      <w:r w:rsidRPr="00631836">
        <w:rPr>
          <w:rFonts w:eastAsia="AdvOT863180fb" w:cstheme="minorHAnsi"/>
          <w:kern w:val="0"/>
          <w:szCs w:val="24"/>
        </w:rPr>
        <w:t>, S., Kumar, P.S., (2009). A hybrid approach using ISM and fuzzy TOPSIS for the selection of reverse logistics provider. Resources, Conservation and Recycling 54 (1), 28-36.</w:t>
      </w:r>
    </w:p>
    <w:p w14:paraId="5E8A071B"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kern w:val="0"/>
          <w:szCs w:val="24"/>
        </w:rPr>
        <w:t xml:space="preserve">Keating, B., </w:t>
      </w:r>
      <w:proofErr w:type="spellStart"/>
      <w:r w:rsidRPr="00631836">
        <w:rPr>
          <w:rFonts w:cstheme="minorHAnsi"/>
          <w:kern w:val="0"/>
          <w:szCs w:val="24"/>
        </w:rPr>
        <w:t>Quazi</w:t>
      </w:r>
      <w:proofErr w:type="spellEnd"/>
      <w:r w:rsidRPr="00631836">
        <w:rPr>
          <w:rFonts w:cstheme="minorHAnsi"/>
          <w:kern w:val="0"/>
          <w:szCs w:val="24"/>
        </w:rPr>
        <w:t xml:space="preserve">, A.Q., </w:t>
      </w:r>
      <w:proofErr w:type="spellStart"/>
      <w:r w:rsidRPr="00631836">
        <w:rPr>
          <w:rFonts w:cstheme="minorHAnsi"/>
          <w:kern w:val="0"/>
          <w:szCs w:val="24"/>
        </w:rPr>
        <w:t>Kriz</w:t>
      </w:r>
      <w:proofErr w:type="spellEnd"/>
      <w:r w:rsidRPr="00631836">
        <w:rPr>
          <w:rFonts w:cstheme="minorHAnsi"/>
          <w:kern w:val="0"/>
          <w:szCs w:val="24"/>
        </w:rPr>
        <w:t xml:space="preserve">, A. and </w:t>
      </w:r>
      <w:proofErr w:type="spellStart"/>
      <w:r w:rsidRPr="00631836">
        <w:rPr>
          <w:rFonts w:cstheme="minorHAnsi"/>
          <w:kern w:val="0"/>
          <w:szCs w:val="24"/>
        </w:rPr>
        <w:t>Coltman</w:t>
      </w:r>
      <w:proofErr w:type="spellEnd"/>
      <w:r w:rsidRPr="00631836">
        <w:rPr>
          <w:rFonts w:cstheme="minorHAnsi"/>
          <w:kern w:val="0"/>
          <w:szCs w:val="24"/>
        </w:rPr>
        <w:t>, T., (2008). In pursuit of a sustainable supply chain: insights from Westpac Banking Corporation. Supply Chain Management: An International Journal 13(3), 175-179.</w:t>
      </w:r>
    </w:p>
    <w:p w14:paraId="703F8C72"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proofErr w:type="spellStart"/>
      <w:r w:rsidRPr="00631836">
        <w:rPr>
          <w:rFonts w:eastAsia="AdvP4DF60E" w:cstheme="minorHAnsi"/>
          <w:kern w:val="0"/>
          <w:szCs w:val="24"/>
        </w:rPr>
        <w:lastRenderedPageBreak/>
        <w:t>Kimita</w:t>
      </w:r>
      <w:proofErr w:type="spellEnd"/>
      <w:r w:rsidRPr="00631836">
        <w:rPr>
          <w:rFonts w:eastAsia="AdvP4DF60E" w:cstheme="minorHAnsi"/>
          <w:kern w:val="0"/>
          <w:szCs w:val="24"/>
        </w:rPr>
        <w:t>, K., Shimomura Y., Arai, T., (2009). A customer value model for sustainable service design. CIRP Journal of Manufacturing Science and Technology 1, 254-261</w:t>
      </w:r>
    </w:p>
    <w:p w14:paraId="50FBD1FF" w14:textId="77777777" w:rsidR="005C3717" w:rsidRPr="00631836" w:rsidRDefault="005C3717" w:rsidP="000445B5">
      <w:pPr>
        <w:pStyle w:val="ListParagraph"/>
        <w:numPr>
          <w:ilvl w:val="0"/>
          <w:numId w:val="7"/>
        </w:numPr>
        <w:spacing w:line="480" w:lineRule="auto"/>
        <w:ind w:leftChars="0" w:left="0" w:firstLine="0"/>
        <w:jc w:val="both"/>
        <w:rPr>
          <w:rStyle w:val="citation"/>
          <w:rFonts w:cstheme="minorHAnsi"/>
          <w:szCs w:val="24"/>
          <w:lang w:val="en"/>
        </w:rPr>
      </w:pPr>
      <w:r w:rsidRPr="00631836">
        <w:rPr>
          <w:rStyle w:val="citation"/>
          <w:rFonts w:cstheme="minorHAnsi"/>
          <w:szCs w:val="24"/>
          <w:lang w:val="en"/>
        </w:rPr>
        <w:t xml:space="preserve">Kotler, P., Armstrong, G., (2010). </w:t>
      </w:r>
      <w:r w:rsidRPr="00631836">
        <w:rPr>
          <w:rStyle w:val="citation"/>
          <w:rFonts w:cstheme="minorHAnsi"/>
          <w:iCs/>
          <w:szCs w:val="24"/>
          <w:lang w:val="en"/>
        </w:rPr>
        <w:t>Principles of Marketing</w:t>
      </w:r>
      <w:r w:rsidRPr="00631836">
        <w:rPr>
          <w:rStyle w:val="citation"/>
          <w:rFonts w:cstheme="minorHAnsi"/>
          <w:szCs w:val="24"/>
          <w:lang w:val="en"/>
        </w:rPr>
        <w:t>. Prentice Hall</w:t>
      </w:r>
    </w:p>
    <w:p w14:paraId="67B402B8"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szCs w:val="24"/>
        </w:rPr>
        <w:t>Large, R.O.</w:t>
      </w:r>
      <w:r w:rsidRPr="00631836">
        <w:rPr>
          <w:rFonts w:eastAsia="GPOPD A+ Adv T A 42" w:cstheme="minorHAnsi"/>
          <w:szCs w:val="24"/>
        </w:rPr>
        <w:t xml:space="preserve">, </w:t>
      </w:r>
      <w:r w:rsidRPr="00631836">
        <w:rPr>
          <w:rFonts w:cstheme="minorHAnsi"/>
          <w:szCs w:val="24"/>
        </w:rPr>
        <w:t>Kramer, N., Hartmann, R.K., (2013). Procurement of logistics services and sustainable development in Europe: Fields of activity and empirical results. Journal of Purchasing &amp; Supply Management 19,122</w:t>
      </w:r>
      <w:r w:rsidRPr="00631836">
        <w:rPr>
          <w:rFonts w:eastAsia="GPOPE F+ Adv T T 2876772e+ 20" w:cstheme="minorHAnsi"/>
          <w:szCs w:val="24"/>
        </w:rPr>
        <w:t>-</w:t>
      </w:r>
      <w:r w:rsidRPr="00631836">
        <w:rPr>
          <w:rFonts w:cstheme="minorHAnsi"/>
          <w:szCs w:val="24"/>
        </w:rPr>
        <w:t>133.</w:t>
      </w:r>
    </w:p>
    <w:p w14:paraId="7FD939F0"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kern w:val="0"/>
          <w:szCs w:val="24"/>
        </w:rPr>
        <w:t>Levitt, T., (1960). Marketing myopia. Harvard Business Review, July/August, 45-56.</w:t>
      </w:r>
    </w:p>
    <w:p w14:paraId="4B909802" w14:textId="77777777" w:rsidR="005C3717" w:rsidRPr="00631836" w:rsidRDefault="005C3717" w:rsidP="000445B5">
      <w:pPr>
        <w:pStyle w:val="ListParagraph"/>
        <w:numPr>
          <w:ilvl w:val="0"/>
          <w:numId w:val="7"/>
        </w:numPr>
        <w:autoSpaceDE w:val="0"/>
        <w:autoSpaceDN w:val="0"/>
        <w:spacing w:line="480" w:lineRule="auto"/>
        <w:ind w:leftChars="0" w:left="0" w:firstLine="0"/>
        <w:rPr>
          <w:rFonts w:cstheme="minorHAnsi"/>
          <w:szCs w:val="24"/>
        </w:rPr>
      </w:pPr>
      <w:r w:rsidRPr="00631836">
        <w:rPr>
          <w:rFonts w:eastAsia="GulliverRM" w:cstheme="minorHAnsi"/>
          <w:kern w:val="0"/>
          <w:szCs w:val="24"/>
        </w:rPr>
        <w:t xml:space="preserve">Linton, J.D., </w:t>
      </w:r>
      <w:proofErr w:type="spellStart"/>
      <w:r w:rsidRPr="00631836">
        <w:rPr>
          <w:rFonts w:eastAsia="GulliverRM" w:cstheme="minorHAnsi"/>
          <w:kern w:val="0"/>
          <w:szCs w:val="24"/>
        </w:rPr>
        <w:t>Klassen</w:t>
      </w:r>
      <w:proofErr w:type="spellEnd"/>
      <w:r w:rsidRPr="00631836">
        <w:rPr>
          <w:rFonts w:eastAsia="GulliverRM" w:cstheme="minorHAnsi"/>
          <w:kern w:val="0"/>
          <w:szCs w:val="24"/>
        </w:rPr>
        <w:t xml:space="preserve">, R., </w:t>
      </w:r>
      <w:proofErr w:type="spellStart"/>
      <w:r w:rsidRPr="00631836">
        <w:rPr>
          <w:rFonts w:eastAsia="GulliverRM" w:cstheme="minorHAnsi"/>
          <w:kern w:val="0"/>
          <w:szCs w:val="24"/>
        </w:rPr>
        <w:t>Jayaraman</w:t>
      </w:r>
      <w:proofErr w:type="spellEnd"/>
      <w:r w:rsidRPr="00631836">
        <w:rPr>
          <w:rFonts w:eastAsia="GulliverRM" w:cstheme="minorHAnsi"/>
          <w:kern w:val="0"/>
          <w:szCs w:val="24"/>
        </w:rPr>
        <w:t>, V., (2007). Sustainable supply chains: an introduction. Journal of Operations Management 25 (6), 1075-1082.</w:t>
      </w:r>
    </w:p>
    <w:p w14:paraId="05246D41"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kern w:val="0"/>
          <w:szCs w:val="24"/>
        </w:rPr>
      </w:pPr>
      <w:proofErr w:type="spellStart"/>
      <w:r w:rsidRPr="00631836">
        <w:rPr>
          <w:rFonts w:cstheme="minorHAnsi"/>
          <w:kern w:val="0"/>
          <w:szCs w:val="24"/>
        </w:rPr>
        <w:t>Löfberg</w:t>
      </w:r>
      <w:proofErr w:type="spellEnd"/>
      <w:r w:rsidRPr="00631836">
        <w:rPr>
          <w:rFonts w:cstheme="minorHAnsi"/>
          <w:kern w:val="0"/>
          <w:szCs w:val="24"/>
        </w:rPr>
        <w:t>, N.</w:t>
      </w:r>
      <w:proofErr w:type="gramStart"/>
      <w:r w:rsidRPr="00631836">
        <w:rPr>
          <w:rFonts w:cstheme="minorHAnsi"/>
          <w:kern w:val="0"/>
          <w:szCs w:val="24"/>
        </w:rPr>
        <w:t xml:space="preserve">,  </w:t>
      </w:r>
      <w:proofErr w:type="spellStart"/>
      <w:r w:rsidRPr="00631836">
        <w:rPr>
          <w:rFonts w:cstheme="minorHAnsi"/>
          <w:kern w:val="0"/>
          <w:szCs w:val="24"/>
        </w:rPr>
        <w:t>Witell</w:t>
      </w:r>
      <w:proofErr w:type="spellEnd"/>
      <w:proofErr w:type="gramEnd"/>
      <w:r w:rsidRPr="00631836">
        <w:rPr>
          <w:rFonts w:cstheme="minorHAnsi"/>
          <w:kern w:val="0"/>
          <w:szCs w:val="24"/>
        </w:rPr>
        <w:t xml:space="preserve">, L., </w:t>
      </w:r>
      <w:proofErr w:type="spellStart"/>
      <w:r w:rsidRPr="00631836">
        <w:rPr>
          <w:rFonts w:cstheme="minorHAnsi"/>
          <w:kern w:val="0"/>
          <w:szCs w:val="24"/>
        </w:rPr>
        <w:t>Gustafsson</w:t>
      </w:r>
      <w:proofErr w:type="spellEnd"/>
      <w:r w:rsidRPr="00631836">
        <w:rPr>
          <w:rFonts w:cstheme="minorHAnsi"/>
          <w:kern w:val="0"/>
          <w:szCs w:val="24"/>
        </w:rPr>
        <w:t>, A., (2010). Service strategies in a supply chain. Journal of Service Management 21</w:t>
      </w:r>
      <w:proofErr w:type="gramStart"/>
      <w:r w:rsidRPr="00631836">
        <w:rPr>
          <w:rFonts w:cstheme="minorHAnsi"/>
          <w:kern w:val="0"/>
          <w:szCs w:val="24"/>
        </w:rPr>
        <w:t>( 4</w:t>
      </w:r>
      <w:proofErr w:type="gramEnd"/>
      <w:r w:rsidRPr="00631836">
        <w:rPr>
          <w:rFonts w:cstheme="minorHAnsi"/>
          <w:kern w:val="0"/>
          <w:szCs w:val="24"/>
        </w:rPr>
        <w:t xml:space="preserve"> ), 427 – 440.</w:t>
      </w:r>
    </w:p>
    <w:p w14:paraId="618018FF"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proofErr w:type="spellStart"/>
      <w:proofErr w:type="gramStart"/>
      <w:r w:rsidRPr="00631836">
        <w:rPr>
          <w:rFonts w:cstheme="minorHAnsi"/>
          <w:kern w:val="0"/>
          <w:szCs w:val="24"/>
        </w:rPr>
        <w:t>López</w:t>
      </w:r>
      <w:proofErr w:type="spellEnd"/>
      <w:r w:rsidRPr="00631836">
        <w:rPr>
          <w:rFonts w:cstheme="minorHAnsi"/>
          <w:kern w:val="0"/>
          <w:szCs w:val="24"/>
        </w:rPr>
        <w:t xml:space="preserve"> ,</w:t>
      </w:r>
      <w:proofErr w:type="gramEnd"/>
      <w:r w:rsidRPr="00631836">
        <w:rPr>
          <w:rFonts w:cstheme="minorHAnsi"/>
          <w:kern w:val="0"/>
          <w:szCs w:val="24"/>
        </w:rPr>
        <w:t xml:space="preserve"> L., </w:t>
      </w:r>
      <w:proofErr w:type="spellStart"/>
      <w:r w:rsidRPr="00631836">
        <w:rPr>
          <w:rFonts w:cstheme="minorHAnsi"/>
          <w:kern w:val="0"/>
          <w:szCs w:val="24"/>
        </w:rPr>
        <w:t>Zúñiga</w:t>
      </w:r>
      <w:proofErr w:type="spellEnd"/>
      <w:r w:rsidRPr="00631836">
        <w:rPr>
          <w:rFonts w:cstheme="minorHAnsi"/>
          <w:kern w:val="0"/>
          <w:szCs w:val="24"/>
        </w:rPr>
        <w:t>, R., (2014). Dynamics of judicial service supply chains. Journal of Business Research 67, 1447</w:t>
      </w:r>
      <w:r w:rsidRPr="00631836">
        <w:rPr>
          <w:rFonts w:eastAsia="AdvTT5235d5a9+20" w:cstheme="minorHAnsi"/>
          <w:kern w:val="0"/>
          <w:szCs w:val="24"/>
        </w:rPr>
        <w:t>-</w:t>
      </w:r>
      <w:r w:rsidRPr="00631836">
        <w:rPr>
          <w:rFonts w:cstheme="minorHAnsi"/>
          <w:kern w:val="0"/>
          <w:szCs w:val="24"/>
        </w:rPr>
        <w:t>1454.</w:t>
      </w:r>
    </w:p>
    <w:p w14:paraId="0A4BEC4C" w14:textId="77777777" w:rsidR="005C3717" w:rsidRPr="00631836" w:rsidRDefault="005C3717" w:rsidP="000445B5">
      <w:pPr>
        <w:pStyle w:val="Bibliography"/>
        <w:numPr>
          <w:ilvl w:val="0"/>
          <w:numId w:val="7"/>
        </w:numPr>
        <w:spacing w:line="480" w:lineRule="auto"/>
        <w:ind w:left="0" w:firstLine="0"/>
        <w:jc w:val="both"/>
        <w:rPr>
          <w:rFonts w:asciiTheme="minorHAnsi" w:hAnsiTheme="minorHAnsi" w:cstheme="minorHAnsi"/>
          <w:noProof/>
          <w:szCs w:val="24"/>
        </w:rPr>
      </w:pPr>
      <w:r w:rsidRPr="00631836">
        <w:rPr>
          <w:rFonts w:asciiTheme="minorHAnsi" w:hAnsiTheme="minorHAnsi" w:cstheme="minorHAnsi"/>
          <w:noProof/>
          <w:szCs w:val="24"/>
        </w:rPr>
        <w:t xml:space="preserve">Lu, J., Wu, F., Zhang, G. (2007). On a generalized fuzzy goal optimization for solving fuzzy multi-objective linear programming problems. </w:t>
      </w:r>
      <w:r w:rsidRPr="00631836">
        <w:rPr>
          <w:rFonts w:asciiTheme="minorHAnsi" w:hAnsiTheme="minorHAnsi" w:cstheme="minorHAnsi"/>
          <w:iCs/>
          <w:noProof/>
          <w:szCs w:val="24"/>
        </w:rPr>
        <w:t>Journal of Intelligent and Fuzzy Systems 18</w:t>
      </w:r>
      <w:r w:rsidRPr="00631836">
        <w:rPr>
          <w:rFonts w:asciiTheme="minorHAnsi" w:hAnsiTheme="minorHAnsi" w:cstheme="minorHAnsi"/>
          <w:noProof/>
          <w:szCs w:val="24"/>
        </w:rPr>
        <w:t>(1), pp. 83-97.</w:t>
      </w:r>
    </w:p>
    <w:p w14:paraId="1DB4C42D"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r w:rsidRPr="00631836">
        <w:rPr>
          <w:rFonts w:cstheme="minorHAnsi"/>
          <w:kern w:val="0"/>
          <w:szCs w:val="24"/>
        </w:rPr>
        <w:t xml:space="preserve">Matthews, E.C., Sattler, M., </w:t>
      </w:r>
      <w:proofErr w:type="spellStart"/>
      <w:r w:rsidRPr="00631836">
        <w:rPr>
          <w:rFonts w:cstheme="minorHAnsi"/>
          <w:kern w:val="0"/>
          <w:szCs w:val="24"/>
        </w:rPr>
        <w:t>Friedland</w:t>
      </w:r>
      <w:proofErr w:type="spellEnd"/>
      <w:r w:rsidRPr="00631836">
        <w:rPr>
          <w:rFonts w:cstheme="minorHAnsi"/>
          <w:kern w:val="0"/>
          <w:szCs w:val="24"/>
        </w:rPr>
        <w:t>, C.J., (2014). A critical analysis of hazard resilience measures within sustainability assessment frameworks. Environmental Impact Assessment Review 49, 59</w:t>
      </w:r>
      <w:r w:rsidRPr="00631836">
        <w:rPr>
          <w:rFonts w:eastAsia="AdvTT5235d5a9+20" w:cstheme="minorHAnsi"/>
          <w:kern w:val="0"/>
          <w:szCs w:val="24"/>
        </w:rPr>
        <w:t>-</w:t>
      </w:r>
      <w:r w:rsidRPr="00631836">
        <w:rPr>
          <w:rFonts w:cstheme="minorHAnsi"/>
          <w:kern w:val="0"/>
          <w:szCs w:val="24"/>
        </w:rPr>
        <w:t>69.</w:t>
      </w:r>
    </w:p>
    <w:p w14:paraId="3AD6BE67"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proofErr w:type="spellStart"/>
      <w:r w:rsidRPr="00631836">
        <w:rPr>
          <w:rFonts w:cstheme="minorHAnsi"/>
          <w:szCs w:val="24"/>
        </w:rPr>
        <w:lastRenderedPageBreak/>
        <w:t>Miemczyk</w:t>
      </w:r>
      <w:proofErr w:type="spellEnd"/>
      <w:r w:rsidRPr="00631836">
        <w:rPr>
          <w:rFonts w:cstheme="minorHAnsi"/>
          <w:szCs w:val="24"/>
        </w:rPr>
        <w:t xml:space="preserve">, J., </w:t>
      </w:r>
      <w:proofErr w:type="spellStart"/>
      <w:r w:rsidRPr="00631836">
        <w:rPr>
          <w:rFonts w:cstheme="minorHAnsi"/>
          <w:szCs w:val="24"/>
        </w:rPr>
        <w:t>Johnsen</w:t>
      </w:r>
      <w:proofErr w:type="gramStart"/>
      <w:r w:rsidRPr="00631836">
        <w:rPr>
          <w:rFonts w:cstheme="minorHAnsi"/>
          <w:szCs w:val="24"/>
        </w:rPr>
        <w:t>,T.E</w:t>
      </w:r>
      <w:proofErr w:type="spellEnd"/>
      <w:proofErr w:type="gramEnd"/>
      <w:r w:rsidRPr="00631836">
        <w:rPr>
          <w:rFonts w:cstheme="minorHAnsi"/>
          <w:szCs w:val="24"/>
        </w:rPr>
        <w:t xml:space="preserve">., </w:t>
      </w:r>
      <w:proofErr w:type="spellStart"/>
      <w:r w:rsidRPr="00631836">
        <w:rPr>
          <w:rFonts w:cstheme="minorHAnsi"/>
          <w:szCs w:val="24"/>
        </w:rPr>
        <w:t>Macquet</w:t>
      </w:r>
      <w:proofErr w:type="spellEnd"/>
      <w:r w:rsidRPr="00631836">
        <w:rPr>
          <w:rFonts w:cstheme="minorHAnsi"/>
          <w:szCs w:val="24"/>
        </w:rPr>
        <w:t>, M., (2012). Sustainable purchasing and supply management: a structured literature view of de</w:t>
      </w:r>
      <w:r w:rsidRPr="00631836">
        <w:rPr>
          <w:rFonts w:eastAsia="GPOPE C+ Adv O T 863180fb+fb" w:cstheme="minorHAnsi"/>
          <w:szCs w:val="24"/>
        </w:rPr>
        <w:t>fi</w:t>
      </w:r>
      <w:r w:rsidRPr="00631836">
        <w:rPr>
          <w:rFonts w:cstheme="minorHAnsi"/>
          <w:szCs w:val="24"/>
        </w:rPr>
        <w:t>nitions and measures at the dyad, chain and network level. Supply Chain Management: An International Journal 17, 478</w:t>
      </w:r>
      <w:r w:rsidRPr="00631836">
        <w:rPr>
          <w:rFonts w:eastAsia="GPOPE F+ Adv T T 2876772e+ 20" w:cstheme="minorHAnsi"/>
          <w:szCs w:val="24"/>
        </w:rPr>
        <w:t>-</w:t>
      </w:r>
      <w:r w:rsidRPr="00631836">
        <w:rPr>
          <w:rFonts w:cstheme="minorHAnsi"/>
          <w:szCs w:val="24"/>
        </w:rPr>
        <w:t>496.</w:t>
      </w:r>
    </w:p>
    <w:p w14:paraId="5B5336E7"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kern w:val="0"/>
          <w:szCs w:val="24"/>
        </w:rPr>
        <w:t>Min, H. and Galle, W.P. (1997). Green purchasing strategies: trends and implications. International Journal of Purchasing &amp; Materials Management 33(3), 10-18.</w:t>
      </w:r>
    </w:p>
    <w:p w14:paraId="226E32AE"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kern w:val="0"/>
          <w:szCs w:val="24"/>
        </w:rPr>
      </w:pPr>
      <w:r w:rsidRPr="00631836">
        <w:rPr>
          <w:rFonts w:cstheme="minorHAnsi"/>
          <w:kern w:val="0"/>
          <w:szCs w:val="24"/>
        </w:rPr>
        <w:t>Murphy, P.R. and Richard, F.P., (2003). Green perspectives and practices: a comparative logistics study. Supply Chain Management: An International Journal 8(2), 122-31.</w:t>
      </w:r>
    </w:p>
    <w:p w14:paraId="789B133A" w14:textId="77777777" w:rsidR="005C3717" w:rsidRPr="00631836" w:rsidRDefault="005C3717" w:rsidP="000445B5">
      <w:pPr>
        <w:pStyle w:val="Bibliography"/>
        <w:numPr>
          <w:ilvl w:val="0"/>
          <w:numId w:val="7"/>
        </w:numPr>
        <w:spacing w:line="480" w:lineRule="auto"/>
        <w:ind w:left="0" w:firstLine="0"/>
        <w:jc w:val="both"/>
        <w:rPr>
          <w:rFonts w:asciiTheme="minorHAnsi" w:hAnsiTheme="minorHAnsi" w:cstheme="minorHAnsi"/>
          <w:noProof/>
          <w:szCs w:val="24"/>
        </w:rPr>
      </w:pPr>
      <w:r w:rsidRPr="00631836">
        <w:rPr>
          <w:rFonts w:asciiTheme="minorHAnsi" w:hAnsiTheme="minorHAnsi" w:cstheme="minorHAnsi"/>
          <w:noProof/>
          <w:szCs w:val="24"/>
        </w:rPr>
        <w:t xml:space="preserve">Murray, T. J., Pipino, L. L., &amp; Gigch, J., (1985). A pilot study of fuzzy set modification of Delphi. </w:t>
      </w:r>
      <w:r w:rsidRPr="00631836">
        <w:rPr>
          <w:rFonts w:asciiTheme="minorHAnsi" w:hAnsiTheme="minorHAnsi" w:cstheme="minorHAnsi"/>
          <w:iCs/>
          <w:noProof/>
          <w:szCs w:val="24"/>
        </w:rPr>
        <w:t>Human Systems Management 5</w:t>
      </w:r>
      <w:r w:rsidRPr="00631836">
        <w:rPr>
          <w:rFonts w:asciiTheme="minorHAnsi" w:hAnsiTheme="minorHAnsi" w:cstheme="minorHAnsi"/>
          <w:noProof/>
          <w:szCs w:val="24"/>
        </w:rPr>
        <w:t>(1), pp. 76-80.</w:t>
      </w:r>
    </w:p>
    <w:p w14:paraId="703D85FD"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kern w:val="0"/>
          <w:szCs w:val="24"/>
        </w:rPr>
        <w:t>Prakash, A., (2002). Green marketing, public policy and managerial strategies. Business Strategy and the Environment 11(5), 285</w:t>
      </w:r>
      <w:r w:rsidRPr="00631836">
        <w:rPr>
          <w:rFonts w:eastAsia="AdvTT5235d5a9+20" w:cstheme="minorHAnsi"/>
          <w:kern w:val="0"/>
          <w:szCs w:val="24"/>
        </w:rPr>
        <w:t>-</w:t>
      </w:r>
      <w:r w:rsidRPr="00631836">
        <w:rPr>
          <w:rFonts w:cstheme="minorHAnsi"/>
          <w:kern w:val="0"/>
          <w:szCs w:val="24"/>
        </w:rPr>
        <w:t>297.</w:t>
      </w:r>
    </w:p>
    <w:p w14:paraId="034A26BC"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proofErr w:type="spellStart"/>
      <w:r w:rsidRPr="00631836">
        <w:rPr>
          <w:rFonts w:cstheme="minorHAnsi"/>
          <w:kern w:val="0"/>
          <w:szCs w:val="24"/>
        </w:rPr>
        <w:t>Preuss</w:t>
      </w:r>
      <w:proofErr w:type="spellEnd"/>
      <w:r w:rsidRPr="00631836">
        <w:rPr>
          <w:rFonts w:cstheme="minorHAnsi"/>
          <w:kern w:val="0"/>
          <w:szCs w:val="24"/>
        </w:rPr>
        <w:t>, L., (2009). Addressing sustainable development through public procurement: the case of local government. Supply Chain Management: An International Journal 14 (3), 213-23.</w:t>
      </w:r>
    </w:p>
    <w:p w14:paraId="4EBCBC75"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kern w:val="0"/>
          <w:szCs w:val="24"/>
        </w:rPr>
      </w:pPr>
      <w:proofErr w:type="spellStart"/>
      <w:r w:rsidRPr="00631836">
        <w:rPr>
          <w:rFonts w:cstheme="minorHAnsi"/>
          <w:kern w:val="0"/>
          <w:szCs w:val="24"/>
        </w:rPr>
        <w:t>Schaltegger</w:t>
      </w:r>
      <w:proofErr w:type="spellEnd"/>
      <w:r w:rsidRPr="00631836">
        <w:rPr>
          <w:rFonts w:cstheme="minorHAnsi"/>
          <w:kern w:val="0"/>
          <w:szCs w:val="24"/>
        </w:rPr>
        <w:t>, S., Burritt, R., (2014). Measuring and managing sustainability performance of supply chains. Supply Chain Management: An International Journal 19 (3), 232 – 241.</w:t>
      </w:r>
    </w:p>
    <w:p w14:paraId="3996BD42"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proofErr w:type="spellStart"/>
      <w:r w:rsidRPr="00631836">
        <w:rPr>
          <w:rFonts w:cstheme="minorHAnsi"/>
          <w:szCs w:val="24"/>
        </w:rPr>
        <w:t>Seuring</w:t>
      </w:r>
      <w:proofErr w:type="spellEnd"/>
      <w:r w:rsidRPr="00631836">
        <w:rPr>
          <w:rFonts w:cstheme="minorHAnsi"/>
          <w:szCs w:val="24"/>
        </w:rPr>
        <w:t>, S., Muller, M., (2008). From a literature review to a conceptual framework for sustainable supply chain management. Journal of Cleaner Production 16 (15), 1699-1710.</w:t>
      </w:r>
    </w:p>
    <w:p w14:paraId="66E754E8" w14:textId="77777777" w:rsidR="005C3717" w:rsidRPr="00631836" w:rsidRDefault="005C3717" w:rsidP="000445B5">
      <w:pPr>
        <w:pStyle w:val="Bibliography"/>
        <w:numPr>
          <w:ilvl w:val="0"/>
          <w:numId w:val="7"/>
        </w:numPr>
        <w:spacing w:line="480" w:lineRule="auto"/>
        <w:ind w:left="0" w:firstLine="0"/>
        <w:jc w:val="both"/>
        <w:rPr>
          <w:rFonts w:asciiTheme="minorHAnsi" w:hAnsiTheme="minorHAnsi" w:cstheme="minorHAnsi"/>
          <w:noProof/>
          <w:szCs w:val="24"/>
        </w:rPr>
      </w:pPr>
      <w:r w:rsidRPr="00631836">
        <w:rPr>
          <w:rFonts w:asciiTheme="minorHAnsi" w:hAnsiTheme="minorHAnsi" w:cstheme="minorHAnsi"/>
          <w:noProof/>
          <w:szCs w:val="24"/>
        </w:rPr>
        <w:t xml:space="preserve">Triantaphyllou, E., &amp; Lin, C.-T. (1996). Development and evaluation of five fuzzy </w:t>
      </w:r>
      <w:r w:rsidRPr="00631836">
        <w:rPr>
          <w:rFonts w:asciiTheme="minorHAnsi" w:hAnsiTheme="minorHAnsi" w:cstheme="minorHAnsi"/>
          <w:noProof/>
          <w:szCs w:val="24"/>
        </w:rPr>
        <w:lastRenderedPageBreak/>
        <w:t xml:space="preserve">multiattribute decision-making methods. </w:t>
      </w:r>
      <w:r w:rsidRPr="00631836">
        <w:rPr>
          <w:rFonts w:asciiTheme="minorHAnsi" w:hAnsiTheme="minorHAnsi" w:cstheme="minorHAnsi"/>
          <w:iCs/>
          <w:noProof/>
          <w:szCs w:val="24"/>
        </w:rPr>
        <w:t>International Journal of Approximate Reasoning 14</w:t>
      </w:r>
      <w:r w:rsidRPr="00631836">
        <w:rPr>
          <w:rFonts w:asciiTheme="minorHAnsi" w:hAnsiTheme="minorHAnsi" w:cstheme="minorHAnsi"/>
          <w:noProof/>
          <w:szCs w:val="24"/>
        </w:rPr>
        <w:t>(4), 281-310.</w:t>
      </w:r>
    </w:p>
    <w:p w14:paraId="53B13081"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r w:rsidRPr="00631836">
        <w:t xml:space="preserve">Tseng M.L., (2013c). Modeling the sustainable production indicators in linguistic preferences. </w:t>
      </w:r>
      <w:r w:rsidRPr="00631836">
        <w:rPr>
          <w:rFonts w:eastAsia="DFKai-SB"/>
        </w:rPr>
        <w:t>Journal of Cleaner Production</w:t>
      </w:r>
      <w:r w:rsidRPr="00631836">
        <w:t xml:space="preserve"> 40, 46-56.</w:t>
      </w:r>
    </w:p>
    <w:p w14:paraId="4F9EB81A"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rPr>
        <w:t>Tseng M.L., Lin, R.J., Chen, H.P. (2010). Evaluating the effectiveness of e-learning system in uncertainty. Industrial Management &amp; Data System 111(6), 869-889</w:t>
      </w:r>
    </w:p>
    <w:p w14:paraId="1709A539"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lang w:val="en"/>
        </w:rPr>
      </w:pPr>
      <w:r w:rsidRPr="00631836">
        <w:rPr>
          <w:rFonts w:eastAsia="DFKai-SB" w:cstheme="minorHAnsi"/>
        </w:rPr>
        <w:t>Tseng, M.L., (2009). A causal and effect decision-making model of service quality expectation using grey-fuzzy DEMATEL approach. Expert systems with applications 36(4), 7738-7748.</w:t>
      </w:r>
    </w:p>
    <w:p w14:paraId="68144522"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rPr>
        <w:t>Tseng, M.L.,</w:t>
      </w:r>
      <w:r w:rsidRPr="00631836">
        <w:rPr>
          <w:rFonts w:eastAsia="DFKai-SB" w:cstheme="minorHAnsi"/>
          <w:bCs/>
        </w:rPr>
        <w:t xml:space="preserve"> (2011). </w:t>
      </w:r>
      <w:r w:rsidRPr="00631836">
        <w:rPr>
          <w:rFonts w:cstheme="minorHAnsi"/>
        </w:rPr>
        <w:t xml:space="preserve">Green supply chain management with linguistic preferences and incomplete information. </w:t>
      </w:r>
      <w:r w:rsidRPr="00631836">
        <w:rPr>
          <w:rFonts w:cstheme="minorHAnsi"/>
          <w:iCs/>
        </w:rPr>
        <w:t>Applied Soft Computing 11(8)</w:t>
      </w:r>
      <w:r w:rsidRPr="00631836">
        <w:rPr>
          <w:rFonts w:cstheme="minorHAnsi"/>
        </w:rPr>
        <w:t xml:space="preserve">, </w:t>
      </w:r>
      <w:r w:rsidRPr="00631836">
        <w:rPr>
          <w:rFonts w:cstheme="minorHAnsi"/>
          <w:iCs/>
        </w:rPr>
        <w:t>4894-4903.</w:t>
      </w:r>
    </w:p>
    <w:p w14:paraId="6CAD29DA"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r w:rsidRPr="00631836">
        <w:rPr>
          <w:rFonts w:eastAsia="Times New Roman" w:cstheme="minorHAnsi"/>
        </w:rPr>
        <w:t>T</w:t>
      </w:r>
      <w:r w:rsidRPr="00631836">
        <w:rPr>
          <w:rFonts w:cstheme="minorHAnsi"/>
        </w:rPr>
        <w:t xml:space="preserve">seng, </w:t>
      </w:r>
      <w:r w:rsidRPr="00631836">
        <w:rPr>
          <w:rFonts w:eastAsia="Times New Roman" w:cstheme="minorHAnsi"/>
        </w:rPr>
        <w:t>M</w:t>
      </w:r>
      <w:r w:rsidRPr="00631836">
        <w:rPr>
          <w:rFonts w:cstheme="minorHAnsi"/>
        </w:rPr>
        <w:t>.</w:t>
      </w:r>
      <w:r w:rsidRPr="00631836">
        <w:rPr>
          <w:rFonts w:eastAsia="Times New Roman" w:cstheme="minorHAnsi"/>
        </w:rPr>
        <w:t>L</w:t>
      </w:r>
      <w:r w:rsidRPr="00631836">
        <w:rPr>
          <w:rFonts w:cstheme="minorHAnsi"/>
        </w:rPr>
        <w:t xml:space="preserve">., Chiu, A.S.F., </w:t>
      </w:r>
      <w:r w:rsidRPr="00631836">
        <w:rPr>
          <w:rFonts w:eastAsia="Times New Roman" w:cstheme="minorHAnsi"/>
        </w:rPr>
        <w:t>T</w:t>
      </w:r>
      <w:r w:rsidRPr="00631836">
        <w:rPr>
          <w:rFonts w:cstheme="minorHAnsi"/>
        </w:rPr>
        <w:t xml:space="preserve">an, R.R., </w:t>
      </w:r>
      <w:proofErr w:type="spellStart"/>
      <w:r w:rsidRPr="00631836">
        <w:rPr>
          <w:rFonts w:eastAsia="Times New Roman" w:cstheme="minorHAnsi"/>
        </w:rPr>
        <w:t>M</w:t>
      </w:r>
      <w:r w:rsidRPr="00631836">
        <w:rPr>
          <w:rFonts w:cstheme="minorHAnsi"/>
        </w:rPr>
        <w:t>analang</w:t>
      </w:r>
      <w:proofErr w:type="spellEnd"/>
      <w:r w:rsidRPr="00631836">
        <w:rPr>
          <w:rFonts w:cstheme="minorHAnsi"/>
        </w:rPr>
        <w:t>,</w:t>
      </w:r>
      <w:r w:rsidRPr="00631836">
        <w:rPr>
          <w:rFonts w:eastAsia="Times New Roman" w:cstheme="minorHAnsi"/>
        </w:rPr>
        <w:t xml:space="preserve"> A</w:t>
      </w:r>
      <w:r w:rsidRPr="00631836">
        <w:rPr>
          <w:rFonts w:cstheme="minorHAnsi"/>
        </w:rPr>
        <w:t>.</w:t>
      </w:r>
      <w:r w:rsidRPr="00631836">
        <w:rPr>
          <w:rFonts w:eastAsia="Times New Roman" w:cstheme="minorHAnsi"/>
        </w:rPr>
        <w:t>B</w:t>
      </w:r>
      <w:r w:rsidRPr="00631836">
        <w:rPr>
          <w:rFonts w:cstheme="minorHAnsi"/>
        </w:rPr>
        <w:t xml:space="preserve">. </w:t>
      </w:r>
      <w:r w:rsidRPr="00631836">
        <w:rPr>
          <w:rFonts w:eastAsia="DFKai-SB" w:cstheme="minorHAnsi"/>
        </w:rPr>
        <w:t xml:space="preserve">(2013a). </w:t>
      </w:r>
      <w:r w:rsidRPr="00631836">
        <w:rPr>
          <w:rFonts w:cstheme="minorHAnsi"/>
        </w:rPr>
        <w:t>Sustainable consumption and production for Asia: Sustainability through green design and practice.</w:t>
      </w:r>
      <w:r w:rsidRPr="00631836">
        <w:rPr>
          <w:rFonts w:eastAsia="DFKai-SB" w:cstheme="minorHAnsi"/>
        </w:rPr>
        <w:t xml:space="preserve"> Journal of Cleaner Production</w:t>
      </w:r>
      <w:r w:rsidRPr="00631836">
        <w:rPr>
          <w:rFonts w:eastAsia="SimSun" w:cstheme="minorHAnsi"/>
          <w:lang w:eastAsia="zh-CN"/>
        </w:rPr>
        <w:t xml:space="preserve"> </w:t>
      </w:r>
      <w:r w:rsidRPr="00631836">
        <w:rPr>
          <w:rFonts w:cstheme="minorHAnsi"/>
        </w:rPr>
        <w:t>40, 1-5.</w:t>
      </w:r>
    </w:p>
    <w:p w14:paraId="4A2B7DBD"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r w:rsidRPr="00631836">
        <w:rPr>
          <w:rFonts w:cstheme="minorHAnsi"/>
        </w:rPr>
        <w:t>Tseng</w:t>
      </w:r>
      <w:r w:rsidRPr="00631836">
        <w:rPr>
          <w:rFonts w:eastAsia="SimSun" w:cstheme="minorHAnsi"/>
          <w:lang w:eastAsia="zh-CN"/>
        </w:rPr>
        <w:t>,</w:t>
      </w:r>
      <w:r w:rsidRPr="00631836">
        <w:rPr>
          <w:rFonts w:cstheme="minorHAnsi"/>
        </w:rPr>
        <w:t xml:space="preserve"> M.L., </w:t>
      </w:r>
      <w:proofErr w:type="spellStart"/>
      <w:r w:rsidRPr="00631836">
        <w:rPr>
          <w:rFonts w:cstheme="minorHAnsi"/>
        </w:rPr>
        <w:t>Divinagracia</w:t>
      </w:r>
      <w:proofErr w:type="spellEnd"/>
      <w:r w:rsidRPr="00631836">
        <w:rPr>
          <w:rFonts w:cstheme="minorHAnsi"/>
        </w:rPr>
        <w:t>, L., D</w:t>
      </w:r>
      <w:proofErr w:type="spellStart"/>
      <w:r w:rsidRPr="00631836">
        <w:rPr>
          <w:rFonts w:cstheme="minorHAnsi"/>
          <w:lang w:val="fr-FR"/>
        </w:rPr>
        <w:t>ivinagracia</w:t>
      </w:r>
      <w:proofErr w:type="spellEnd"/>
      <w:r w:rsidRPr="00631836">
        <w:rPr>
          <w:rFonts w:cstheme="minorHAnsi"/>
          <w:lang w:val="fr-FR"/>
        </w:rPr>
        <w:t>,</w:t>
      </w:r>
      <w:r w:rsidRPr="00631836">
        <w:rPr>
          <w:rFonts w:cstheme="minorHAnsi"/>
        </w:rPr>
        <w:t xml:space="preserve"> R.,</w:t>
      </w:r>
      <w:r w:rsidRPr="00631836">
        <w:rPr>
          <w:rFonts w:cstheme="minorHAnsi"/>
          <w:lang w:val="fr-FR"/>
        </w:rPr>
        <w:t xml:space="preserve"> </w:t>
      </w:r>
      <w:r w:rsidRPr="00631836">
        <w:rPr>
          <w:rFonts w:eastAsia="DFKai-SB" w:cstheme="minorHAnsi"/>
        </w:rPr>
        <w:t>(2009a)</w:t>
      </w:r>
      <w:r w:rsidRPr="00631836">
        <w:rPr>
          <w:rFonts w:eastAsia="SimSun" w:cstheme="minorHAnsi"/>
          <w:lang w:val="fr-FR" w:eastAsia="zh-CN"/>
        </w:rPr>
        <w:t>.</w:t>
      </w:r>
      <w:r w:rsidRPr="00631836">
        <w:rPr>
          <w:rFonts w:cstheme="minorHAnsi"/>
          <w:lang w:val="fr-FR"/>
        </w:rPr>
        <w:t xml:space="preserve"> </w:t>
      </w:r>
      <w:r w:rsidRPr="00631836">
        <w:rPr>
          <w:rFonts w:cstheme="minorHAnsi"/>
        </w:rPr>
        <w:t>Evaluating firm’s sustainable production indicators in uncertainty</w:t>
      </w:r>
      <w:r w:rsidRPr="00631836">
        <w:rPr>
          <w:rFonts w:eastAsia="SimSun" w:cstheme="minorHAnsi"/>
          <w:lang w:eastAsia="zh-CN"/>
        </w:rPr>
        <w:t xml:space="preserve">. </w:t>
      </w:r>
      <w:r w:rsidRPr="00631836">
        <w:rPr>
          <w:rFonts w:cstheme="minorHAnsi"/>
          <w:iCs/>
        </w:rPr>
        <w:t>Computer and Industrial Engineering</w:t>
      </w:r>
      <w:r w:rsidRPr="00631836">
        <w:rPr>
          <w:rFonts w:cstheme="minorHAnsi"/>
        </w:rPr>
        <w:t xml:space="preserve"> 57, 1393-1403.</w:t>
      </w:r>
    </w:p>
    <w:p w14:paraId="0183AAEF"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eastAsia="DFKai-SB" w:cstheme="minorHAnsi"/>
        </w:rPr>
        <w:t>Tseng, M.L</w:t>
      </w:r>
      <w:r w:rsidRPr="00631836">
        <w:rPr>
          <w:rFonts w:eastAsia="SimSun" w:cstheme="minorHAnsi"/>
          <w:lang w:eastAsia="zh-CN"/>
        </w:rPr>
        <w:t>.,</w:t>
      </w:r>
      <w:r w:rsidRPr="00631836">
        <w:rPr>
          <w:rFonts w:eastAsia="DFKai-SB" w:cstheme="minorHAnsi"/>
        </w:rPr>
        <w:t xml:space="preserve"> Chiang, J.H., </w:t>
      </w:r>
      <w:proofErr w:type="spellStart"/>
      <w:proofErr w:type="gramStart"/>
      <w:r w:rsidRPr="00631836">
        <w:rPr>
          <w:rFonts w:eastAsia="DFKai-SB" w:cstheme="minorHAnsi"/>
        </w:rPr>
        <w:t>Lan</w:t>
      </w:r>
      <w:proofErr w:type="spellEnd"/>
      <w:proofErr w:type="gramEnd"/>
      <w:r w:rsidRPr="00631836">
        <w:rPr>
          <w:rFonts w:eastAsia="DFKai-SB" w:cstheme="minorHAnsi"/>
        </w:rPr>
        <w:t xml:space="preserve">, L.W. (2009b). Selection of optimal supplier in supply chain management strategy with analytic network process and </w:t>
      </w:r>
      <w:proofErr w:type="spellStart"/>
      <w:r w:rsidRPr="00631836">
        <w:rPr>
          <w:rFonts w:eastAsia="DFKai-SB" w:cstheme="minorHAnsi"/>
        </w:rPr>
        <w:t>choquet</w:t>
      </w:r>
      <w:proofErr w:type="spellEnd"/>
      <w:r w:rsidRPr="00631836">
        <w:rPr>
          <w:rFonts w:eastAsia="DFKai-SB" w:cstheme="minorHAnsi"/>
        </w:rPr>
        <w:t xml:space="preserve"> integral. </w:t>
      </w:r>
      <w:r w:rsidRPr="00631836">
        <w:rPr>
          <w:rFonts w:eastAsia="DFKai-SB" w:cstheme="minorHAnsi"/>
          <w:iCs/>
        </w:rPr>
        <w:t xml:space="preserve">Computer &amp; Industrial Engineering </w:t>
      </w:r>
      <w:r w:rsidRPr="00631836">
        <w:rPr>
          <w:rFonts w:eastAsia="DFKai-SB" w:cstheme="minorHAnsi"/>
        </w:rPr>
        <w:t>57(1</w:t>
      </w:r>
      <w:proofErr w:type="gramStart"/>
      <w:r w:rsidRPr="00631836">
        <w:rPr>
          <w:rFonts w:eastAsia="DFKai-SB" w:cstheme="minorHAnsi"/>
        </w:rPr>
        <w:t>) ,</w:t>
      </w:r>
      <w:proofErr w:type="gramEnd"/>
      <w:r w:rsidRPr="00631836">
        <w:rPr>
          <w:rFonts w:eastAsia="DFKai-SB" w:cstheme="minorHAnsi"/>
        </w:rPr>
        <w:t xml:space="preserve"> 330-340.</w:t>
      </w:r>
    </w:p>
    <w:p w14:paraId="33413C30"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r w:rsidRPr="00631836">
        <w:rPr>
          <w:rFonts w:cstheme="minorHAnsi"/>
        </w:rPr>
        <w:lastRenderedPageBreak/>
        <w:t xml:space="preserve">Tseng, M.L., Lin, R.J., Lin, Y.H., Chen, R.H., Tan K., (2014a). Close-loop or open hierarchical structures in green supply chain management under uncertainty. Expert Systems with Applications </w:t>
      </w:r>
      <w:r w:rsidRPr="00631836">
        <w:rPr>
          <w:rFonts w:cstheme="minorHAnsi"/>
          <w:iCs/>
        </w:rPr>
        <w:t>41(7)</w:t>
      </w:r>
      <w:r w:rsidRPr="00631836">
        <w:rPr>
          <w:rFonts w:cstheme="minorHAnsi"/>
        </w:rPr>
        <w:t xml:space="preserve">, </w:t>
      </w:r>
      <w:r w:rsidRPr="00631836">
        <w:rPr>
          <w:rFonts w:cstheme="minorHAnsi"/>
          <w:iCs/>
        </w:rPr>
        <w:t>3250-3260.</w:t>
      </w:r>
    </w:p>
    <w:p w14:paraId="68AEBB1A"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r w:rsidRPr="00631836">
        <w:rPr>
          <w:rFonts w:eastAsia="DFKai-SB" w:cstheme="minorHAnsi"/>
        </w:rPr>
        <w:t>Tseng, M.L.</w:t>
      </w:r>
      <w:r w:rsidRPr="00631836">
        <w:rPr>
          <w:rFonts w:eastAsia="SimSun" w:cstheme="minorHAnsi"/>
          <w:lang w:eastAsia="zh-CN"/>
        </w:rPr>
        <w:t>,</w:t>
      </w:r>
      <w:r w:rsidRPr="00631836">
        <w:rPr>
          <w:rFonts w:eastAsia="DFKai-SB" w:cstheme="minorHAnsi"/>
        </w:rPr>
        <w:t xml:space="preserve"> Lin,</w:t>
      </w:r>
      <w:r w:rsidRPr="00631836">
        <w:rPr>
          <w:rFonts w:eastAsia="SimSun" w:cstheme="minorHAnsi"/>
          <w:lang w:eastAsia="zh-CN"/>
        </w:rPr>
        <w:t xml:space="preserve"> </w:t>
      </w:r>
      <w:r w:rsidRPr="00631836">
        <w:rPr>
          <w:rFonts w:eastAsia="DFKai-SB" w:cstheme="minorHAnsi"/>
        </w:rPr>
        <w:t xml:space="preserve">R.J., Tan K., </w:t>
      </w:r>
      <w:proofErr w:type="spellStart"/>
      <w:r w:rsidRPr="00631836">
        <w:rPr>
          <w:rFonts w:eastAsia="DFKai-SB" w:cstheme="minorHAnsi"/>
        </w:rPr>
        <w:t>Geng</w:t>
      </w:r>
      <w:proofErr w:type="spellEnd"/>
      <w:r w:rsidRPr="00631836">
        <w:rPr>
          <w:rFonts w:eastAsia="DFKai-SB" w:cstheme="minorHAnsi"/>
        </w:rPr>
        <w:t>, Y.,</w:t>
      </w:r>
      <w:r w:rsidRPr="00631836">
        <w:rPr>
          <w:rFonts w:eastAsia="SimSun" w:cstheme="minorHAnsi"/>
          <w:lang w:eastAsia="zh-CN"/>
        </w:rPr>
        <w:t xml:space="preserve"> Lim, M.</w:t>
      </w:r>
      <w:r w:rsidRPr="00631836">
        <w:rPr>
          <w:rFonts w:cstheme="minorHAnsi"/>
        </w:rPr>
        <w:t>,</w:t>
      </w:r>
      <w:r w:rsidRPr="00631836">
        <w:rPr>
          <w:rFonts w:eastAsia="SimSun" w:cstheme="minorHAnsi"/>
          <w:lang w:eastAsia="zh-CN"/>
        </w:rPr>
        <w:t xml:space="preserve"> </w:t>
      </w:r>
      <w:r w:rsidRPr="00631836">
        <w:rPr>
          <w:rFonts w:eastAsia="DFKai-SB" w:cstheme="minorHAnsi"/>
        </w:rPr>
        <w:t xml:space="preserve">(2014b). </w:t>
      </w:r>
      <w:r w:rsidRPr="00631836">
        <w:rPr>
          <w:rFonts w:cstheme="minorHAnsi"/>
        </w:rPr>
        <w:t xml:space="preserve">Benchmarking eco-efficiency in green supply chain practices in uncertainty. Production Plan &amp; Control 25(13-14), </w:t>
      </w:r>
      <w:r w:rsidRPr="00631836">
        <w:rPr>
          <w:rFonts w:cstheme="minorHAnsi"/>
          <w:lang w:val="en"/>
        </w:rPr>
        <w:t>1079-1090.</w:t>
      </w:r>
    </w:p>
    <w:p w14:paraId="124CCC99"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lang w:val="en"/>
        </w:rPr>
      </w:pPr>
      <w:r w:rsidRPr="00631836">
        <w:rPr>
          <w:rFonts w:cstheme="minorHAnsi"/>
        </w:rPr>
        <w:t xml:space="preserve">Tseng, M.L., Lin, Y.H., Tan, K., Chen, R.H., Chen, Y.H., </w:t>
      </w:r>
      <w:r w:rsidRPr="00631836">
        <w:rPr>
          <w:rFonts w:eastAsia="AdvGulliv-R" w:cstheme="minorHAnsi"/>
        </w:rPr>
        <w:t>(2014c)</w:t>
      </w:r>
      <w:r w:rsidRPr="00631836">
        <w:rPr>
          <w:rFonts w:cstheme="minorHAnsi"/>
        </w:rPr>
        <w:t>. Using TODIM to evaluate green supply chain management under uncertainty. Applied Mathematical Modelling</w:t>
      </w:r>
      <w:r w:rsidRPr="00631836">
        <w:rPr>
          <w:rFonts w:eastAsia="AdvGulliv-R" w:cstheme="minorHAnsi"/>
        </w:rPr>
        <w:t xml:space="preserve"> 38, 2983-2995.</w:t>
      </w:r>
    </w:p>
    <w:p w14:paraId="2751B3EB"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eastAsia="DFKai-SB" w:cstheme="minorHAnsi"/>
        </w:rPr>
        <w:t xml:space="preserve">Tseng, M.L., Wang, R., Chiu, A.S.F., </w:t>
      </w:r>
      <w:proofErr w:type="spellStart"/>
      <w:r w:rsidRPr="00631836">
        <w:rPr>
          <w:rFonts w:eastAsia="SimSun" w:cstheme="minorHAnsi"/>
          <w:lang w:eastAsia="zh-CN"/>
        </w:rPr>
        <w:t>Geng</w:t>
      </w:r>
      <w:proofErr w:type="spellEnd"/>
      <w:r w:rsidRPr="00631836">
        <w:rPr>
          <w:rFonts w:eastAsia="SimSun" w:cstheme="minorHAnsi"/>
          <w:lang w:eastAsia="zh-CN"/>
        </w:rPr>
        <w:t xml:space="preserve">, Y., </w:t>
      </w:r>
      <w:r w:rsidRPr="00631836">
        <w:rPr>
          <w:rFonts w:eastAsia="DFKai-SB" w:cstheme="minorHAnsi"/>
        </w:rPr>
        <w:t xml:space="preserve">Lin, Y.H., (2013b). Improving performance of green innovation practices in uncertainty. Journal of Cleaner Production </w:t>
      </w:r>
      <w:r w:rsidRPr="00631836">
        <w:rPr>
          <w:rFonts w:cstheme="minorHAnsi"/>
        </w:rPr>
        <w:t>40, 71-82.</w:t>
      </w:r>
    </w:p>
    <w:p w14:paraId="047009E7"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r w:rsidRPr="00631836">
        <w:rPr>
          <w:rFonts w:eastAsia="DFKai-SB"/>
        </w:rPr>
        <w:t>Tseng, M.L.; Wu, W.W.; Lin, YH; Liao, CH., (2008). An exploration of relationships between environmental practice and manufacturing performance using the PLS path modeling. WSEAS transactions on environment and development 4(6), 487-502.</w:t>
      </w:r>
    </w:p>
    <w:p w14:paraId="593899FD"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Style w:val="citation"/>
          <w:rFonts w:cstheme="minorHAnsi"/>
          <w:szCs w:val="24"/>
        </w:rPr>
      </w:pPr>
      <w:proofErr w:type="gramStart"/>
      <w:r w:rsidRPr="00631836">
        <w:rPr>
          <w:rStyle w:val="citation"/>
          <w:rFonts w:cstheme="minorHAnsi"/>
          <w:szCs w:val="24"/>
          <w:lang w:val="en"/>
        </w:rPr>
        <w:t>van</w:t>
      </w:r>
      <w:proofErr w:type="gramEnd"/>
      <w:r w:rsidRPr="00631836">
        <w:rPr>
          <w:rStyle w:val="citation"/>
          <w:rFonts w:cstheme="minorHAnsi"/>
          <w:szCs w:val="24"/>
          <w:lang w:val="en"/>
        </w:rPr>
        <w:t xml:space="preserve"> der </w:t>
      </w:r>
      <w:proofErr w:type="spellStart"/>
      <w:r w:rsidRPr="00631836">
        <w:rPr>
          <w:rStyle w:val="citation"/>
          <w:rFonts w:cstheme="minorHAnsi"/>
          <w:szCs w:val="24"/>
          <w:lang w:val="en"/>
        </w:rPr>
        <w:t>Zwan</w:t>
      </w:r>
      <w:proofErr w:type="spellEnd"/>
      <w:r w:rsidRPr="00631836">
        <w:rPr>
          <w:rStyle w:val="citation"/>
          <w:rFonts w:cstheme="minorHAnsi"/>
          <w:szCs w:val="24"/>
          <w:lang w:val="en"/>
        </w:rPr>
        <w:t xml:space="preserve">, F., </w:t>
      </w:r>
      <w:proofErr w:type="spellStart"/>
      <w:r w:rsidRPr="00631836">
        <w:rPr>
          <w:rStyle w:val="citation"/>
          <w:rFonts w:cstheme="minorHAnsi"/>
          <w:szCs w:val="24"/>
          <w:lang w:val="en"/>
        </w:rPr>
        <w:t>Bhamra</w:t>
      </w:r>
      <w:proofErr w:type="spellEnd"/>
      <w:r w:rsidRPr="00631836">
        <w:rPr>
          <w:rStyle w:val="citation"/>
          <w:rFonts w:cstheme="minorHAnsi"/>
          <w:szCs w:val="24"/>
          <w:lang w:val="en"/>
        </w:rPr>
        <w:t xml:space="preserve">, T., (2003). Services marketing: taking up the sustainable development challenge. </w:t>
      </w:r>
      <w:r w:rsidRPr="00631836">
        <w:rPr>
          <w:rStyle w:val="citation"/>
          <w:rFonts w:cstheme="minorHAnsi"/>
          <w:iCs/>
          <w:szCs w:val="24"/>
          <w:lang w:val="en"/>
        </w:rPr>
        <w:t>Journal of Services Marketing</w:t>
      </w:r>
      <w:r w:rsidRPr="00631836">
        <w:rPr>
          <w:rStyle w:val="citation"/>
          <w:rFonts w:cstheme="minorHAnsi"/>
          <w:szCs w:val="24"/>
          <w:lang w:val="en"/>
        </w:rPr>
        <w:t xml:space="preserve"> </w:t>
      </w:r>
      <w:r w:rsidRPr="00631836">
        <w:rPr>
          <w:rStyle w:val="citation"/>
          <w:rFonts w:cstheme="minorHAnsi"/>
          <w:bCs/>
          <w:szCs w:val="24"/>
          <w:lang w:val="en"/>
        </w:rPr>
        <w:t>14</w:t>
      </w:r>
      <w:r w:rsidRPr="00631836">
        <w:rPr>
          <w:rStyle w:val="citation"/>
          <w:rFonts w:cstheme="minorHAnsi"/>
          <w:szCs w:val="24"/>
          <w:lang w:val="en"/>
        </w:rPr>
        <w:t xml:space="preserve"> (4), 341-356.</w:t>
      </w:r>
    </w:p>
    <w:p w14:paraId="6B786C27"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cstheme="minorHAnsi"/>
          <w:szCs w:val="24"/>
        </w:rPr>
      </w:pPr>
      <w:r w:rsidRPr="00631836">
        <w:rPr>
          <w:rFonts w:cstheme="minorHAnsi"/>
          <w:kern w:val="0"/>
          <w:szCs w:val="24"/>
        </w:rPr>
        <w:t xml:space="preserve">Van </w:t>
      </w:r>
      <w:proofErr w:type="spellStart"/>
      <w:r w:rsidRPr="00631836">
        <w:rPr>
          <w:rFonts w:cstheme="minorHAnsi"/>
          <w:kern w:val="0"/>
          <w:szCs w:val="24"/>
        </w:rPr>
        <w:t>Weele</w:t>
      </w:r>
      <w:proofErr w:type="spellEnd"/>
      <w:r w:rsidRPr="00631836">
        <w:rPr>
          <w:rFonts w:cstheme="minorHAnsi"/>
          <w:kern w:val="0"/>
          <w:szCs w:val="24"/>
        </w:rPr>
        <w:t>, A. Purchasing and Supply Chain Management, 5th ed., Cengage Learning, London (2010).</w:t>
      </w:r>
    </w:p>
    <w:p w14:paraId="05DA0DEE"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Style w:val="citation"/>
          <w:rFonts w:cstheme="minorHAnsi"/>
          <w:szCs w:val="24"/>
        </w:rPr>
      </w:pPr>
      <w:proofErr w:type="spellStart"/>
      <w:r w:rsidRPr="00631836">
        <w:rPr>
          <w:rFonts w:eastAsia="AdvOT863180fb" w:cstheme="minorHAnsi"/>
          <w:kern w:val="0"/>
          <w:szCs w:val="24"/>
        </w:rPr>
        <w:t>Veleva</w:t>
      </w:r>
      <w:proofErr w:type="spellEnd"/>
      <w:r w:rsidRPr="00631836">
        <w:rPr>
          <w:rFonts w:eastAsia="AdvOT863180fb" w:cstheme="minorHAnsi"/>
          <w:kern w:val="0"/>
          <w:szCs w:val="24"/>
        </w:rPr>
        <w:t xml:space="preserve">, V., Hart, M., Greiner, T., </w:t>
      </w:r>
      <w:proofErr w:type="spellStart"/>
      <w:r w:rsidRPr="00631836">
        <w:rPr>
          <w:rFonts w:eastAsia="AdvOT863180fb" w:cstheme="minorHAnsi"/>
          <w:kern w:val="0"/>
          <w:szCs w:val="24"/>
        </w:rPr>
        <w:t>Crumbley</w:t>
      </w:r>
      <w:proofErr w:type="spellEnd"/>
      <w:r w:rsidRPr="00631836">
        <w:rPr>
          <w:rFonts w:eastAsia="AdvOT863180fb" w:cstheme="minorHAnsi"/>
          <w:kern w:val="0"/>
          <w:szCs w:val="24"/>
        </w:rPr>
        <w:t>, C., (2001). Indicators of sustainable production. Journal of Cleaner Production 9, 447-452.</w:t>
      </w:r>
    </w:p>
    <w:p w14:paraId="19551D62" w14:textId="77777777" w:rsidR="005C3717" w:rsidRPr="00631836" w:rsidRDefault="005C3717" w:rsidP="000445B5">
      <w:pPr>
        <w:pStyle w:val="ListParagraph"/>
        <w:numPr>
          <w:ilvl w:val="0"/>
          <w:numId w:val="7"/>
        </w:numPr>
        <w:autoSpaceDE w:val="0"/>
        <w:autoSpaceDN w:val="0"/>
        <w:spacing w:line="480" w:lineRule="auto"/>
        <w:ind w:leftChars="0" w:left="0" w:firstLine="0"/>
        <w:jc w:val="both"/>
        <w:rPr>
          <w:rFonts w:eastAsia="AdvOT863180fb" w:cstheme="minorHAnsi"/>
          <w:kern w:val="0"/>
          <w:szCs w:val="24"/>
        </w:rPr>
      </w:pPr>
      <w:r w:rsidRPr="00631836">
        <w:rPr>
          <w:rFonts w:eastAsia="AdvOT863180fb" w:cstheme="minorHAnsi"/>
          <w:kern w:val="0"/>
          <w:szCs w:val="24"/>
        </w:rPr>
        <w:lastRenderedPageBreak/>
        <w:t xml:space="preserve">Wang, N., Chang, Y.C., Nunn, C., (2010). Lifecycle assessment for sustainable </w:t>
      </w:r>
      <w:r w:rsidRPr="00631836">
        <w:rPr>
          <w:rFonts w:cstheme="minorHAnsi"/>
          <w:kern w:val="0"/>
          <w:szCs w:val="24"/>
        </w:rPr>
        <w:t>service supply chains</w:t>
      </w:r>
      <w:r w:rsidRPr="00631836">
        <w:rPr>
          <w:rFonts w:eastAsia="AdvOT863180fb" w:cstheme="minorHAnsi"/>
          <w:kern w:val="0"/>
          <w:szCs w:val="24"/>
        </w:rPr>
        <w:t xml:space="preserve"> options of a commercial building in Shanghai. Building and Environment 45, 1415-1421.</w:t>
      </w:r>
    </w:p>
    <w:p w14:paraId="7154FBBC" w14:textId="77777777" w:rsidR="005C3717" w:rsidRPr="00631836" w:rsidRDefault="005C3717" w:rsidP="000445B5">
      <w:pPr>
        <w:pStyle w:val="Bibliography"/>
        <w:numPr>
          <w:ilvl w:val="0"/>
          <w:numId w:val="7"/>
        </w:numPr>
        <w:spacing w:line="480" w:lineRule="auto"/>
        <w:ind w:left="0" w:firstLine="0"/>
        <w:jc w:val="both"/>
        <w:rPr>
          <w:rFonts w:asciiTheme="minorHAnsi" w:hAnsiTheme="minorHAnsi" w:cstheme="minorHAnsi"/>
          <w:noProof/>
          <w:szCs w:val="24"/>
        </w:rPr>
      </w:pPr>
      <w:r w:rsidRPr="00631836">
        <w:rPr>
          <w:rFonts w:asciiTheme="minorHAnsi" w:hAnsiTheme="minorHAnsi" w:cstheme="minorHAnsi"/>
          <w:noProof/>
          <w:szCs w:val="24"/>
        </w:rPr>
        <w:t xml:space="preserve">Wu, J.-T., Tsai, H.- T., Shih, M.-H., Fu, H.-H., (2010). Government performance evaluation using a balanced scorecard with a fuzzy linguistic scale. </w:t>
      </w:r>
      <w:r w:rsidRPr="00631836">
        <w:rPr>
          <w:rFonts w:asciiTheme="minorHAnsi" w:hAnsiTheme="minorHAnsi" w:cstheme="minorHAnsi"/>
          <w:iCs/>
          <w:noProof/>
          <w:szCs w:val="24"/>
        </w:rPr>
        <w:t>The Service Industries Journal 30</w:t>
      </w:r>
      <w:r w:rsidRPr="00631836">
        <w:rPr>
          <w:rFonts w:asciiTheme="minorHAnsi" w:hAnsiTheme="minorHAnsi" w:cstheme="minorHAnsi"/>
          <w:noProof/>
          <w:szCs w:val="24"/>
        </w:rPr>
        <w:t>(3), 449-462.</w:t>
      </w:r>
    </w:p>
    <w:p w14:paraId="644A51E8"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kern w:val="0"/>
          <w:szCs w:val="24"/>
        </w:rPr>
      </w:pPr>
      <w:r w:rsidRPr="00631836">
        <w:rPr>
          <w:rFonts w:cstheme="minorHAnsi"/>
          <w:bCs/>
          <w:kern w:val="0"/>
          <w:szCs w:val="24"/>
        </w:rPr>
        <w:t xml:space="preserve">Zhang, H. C., </w:t>
      </w:r>
      <w:proofErr w:type="spellStart"/>
      <w:r w:rsidRPr="00631836">
        <w:rPr>
          <w:rFonts w:cstheme="minorHAnsi"/>
          <w:bCs/>
          <w:kern w:val="0"/>
          <w:szCs w:val="24"/>
        </w:rPr>
        <w:t>Kuo</w:t>
      </w:r>
      <w:proofErr w:type="spellEnd"/>
      <w:r w:rsidRPr="00631836">
        <w:rPr>
          <w:rFonts w:cstheme="minorHAnsi"/>
          <w:bCs/>
          <w:kern w:val="0"/>
          <w:szCs w:val="24"/>
        </w:rPr>
        <w:t>, T.C., Lu, H., (1997).</w:t>
      </w:r>
      <w:r w:rsidRPr="00631836">
        <w:rPr>
          <w:rFonts w:cstheme="minorHAnsi"/>
          <w:iCs/>
          <w:kern w:val="0"/>
          <w:szCs w:val="24"/>
        </w:rPr>
        <w:t xml:space="preserve"> </w:t>
      </w:r>
      <w:r w:rsidRPr="00631836">
        <w:rPr>
          <w:rFonts w:cstheme="minorHAnsi"/>
          <w:bCs/>
          <w:kern w:val="0"/>
          <w:szCs w:val="24"/>
        </w:rPr>
        <w:t>Environmentally Conscious Design and Manufacturing: A State-of-the-Art Survey.</w:t>
      </w:r>
      <w:r w:rsidRPr="00631836">
        <w:rPr>
          <w:rFonts w:cstheme="minorHAnsi"/>
          <w:iCs/>
          <w:kern w:val="0"/>
          <w:szCs w:val="24"/>
        </w:rPr>
        <w:t xml:space="preserve"> Journal of Manufacturing Systems</w:t>
      </w:r>
      <w:r w:rsidRPr="00631836">
        <w:rPr>
          <w:rFonts w:cstheme="minorHAnsi"/>
          <w:kern w:val="0"/>
          <w:szCs w:val="24"/>
        </w:rPr>
        <w:t xml:space="preserve"> 16(5), 352-371.</w:t>
      </w:r>
    </w:p>
    <w:p w14:paraId="12351FCE"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szCs w:val="24"/>
        </w:rPr>
        <w:t xml:space="preserve">Zhu, Q., Dou, Y. </w:t>
      </w:r>
      <w:proofErr w:type="spellStart"/>
      <w:r w:rsidRPr="00631836">
        <w:rPr>
          <w:rFonts w:cstheme="minorHAnsi"/>
          <w:szCs w:val="24"/>
        </w:rPr>
        <w:t>Sarkis</w:t>
      </w:r>
      <w:proofErr w:type="spellEnd"/>
      <w:r w:rsidRPr="00631836">
        <w:rPr>
          <w:rFonts w:cstheme="minorHAnsi"/>
          <w:szCs w:val="24"/>
        </w:rPr>
        <w:t>, J., (2010). A portfolio-based analysis for green supplier management using the analytical network process. Supply Chain Management: an International Journal 15(4), 306-319.</w:t>
      </w:r>
    </w:p>
    <w:p w14:paraId="1B11D23E"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szCs w:val="24"/>
        </w:rPr>
      </w:pPr>
      <w:r w:rsidRPr="00631836">
        <w:rPr>
          <w:rFonts w:cstheme="minorHAnsi"/>
          <w:szCs w:val="24"/>
        </w:rPr>
        <w:t xml:space="preserve">Zhu, Q., </w:t>
      </w:r>
      <w:proofErr w:type="spellStart"/>
      <w:r w:rsidRPr="00631836">
        <w:rPr>
          <w:rFonts w:cstheme="minorHAnsi"/>
          <w:szCs w:val="24"/>
        </w:rPr>
        <w:t>Sarkis</w:t>
      </w:r>
      <w:proofErr w:type="spellEnd"/>
      <w:r w:rsidRPr="00631836">
        <w:rPr>
          <w:rFonts w:cstheme="minorHAnsi"/>
          <w:szCs w:val="24"/>
        </w:rPr>
        <w:t>, J. and Lai, K.H., (2013). Institutional-based antecedents and performance outcomes of internal and external green supply chain management practices. Journal of Purchasing and Supply Management 19(2), 106 -117.</w:t>
      </w:r>
    </w:p>
    <w:p w14:paraId="15BB550A" w14:textId="77777777" w:rsidR="005C3717" w:rsidRPr="00631836" w:rsidRDefault="005C3717" w:rsidP="000445B5">
      <w:pPr>
        <w:pStyle w:val="ListParagraph"/>
        <w:widowControl/>
        <w:numPr>
          <w:ilvl w:val="0"/>
          <w:numId w:val="7"/>
        </w:numPr>
        <w:autoSpaceDE w:val="0"/>
        <w:autoSpaceDN w:val="0"/>
        <w:spacing w:line="480" w:lineRule="auto"/>
        <w:ind w:leftChars="0" w:left="0" w:firstLine="0"/>
        <w:jc w:val="both"/>
        <w:rPr>
          <w:rFonts w:cstheme="minorHAnsi"/>
          <w:kern w:val="0"/>
          <w:szCs w:val="24"/>
        </w:rPr>
      </w:pPr>
      <w:r w:rsidRPr="00631836">
        <w:rPr>
          <w:rFonts w:cstheme="minorHAnsi"/>
          <w:szCs w:val="24"/>
        </w:rPr>
        <w:t xml:space="preserve">Zhu, Q., </w:t>
      </w:r>
      <w:proofErr w:type="spellStart"/>
      <w:r w:rsidRPr="00631836">
        <w:rPr>
          <w:rFonts w:cstheme="minorHAnsi"/>
          <w:szCs w:val="24"/>
        </w:rPr>
        <w:t>Sarkis</w:t>
      </w:r>
      <w:proofErr w:type="spellEnd"/>
      <w:r w:rsidRPr="00631836">
        <w:rPr>
          <w:rFonts w:cstheme="minorHAnsi"/>
          <w:szCs w:val="24"/>
        </w:rPr>
        <w:t>, J., (2004). Relationships between operational practices and performance among early adopters of GSCM management practices in Chinese manufacturing enterprises. Journal of Operations Management 22(3), 265-289.</w:t>
      </w:r>
    </w:p>
    <w:sectPr w:rsidR="005C3717" w:rsidRPr="00631836" w:rsidSect="00872FE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B517D" w14:textId="77777777" w:rsidR="00FF76CB" w:rsidRDefault="00FF76CB" w:rsidP="00610A1F">
      <w:r>
        <w:separator/>
      </w:r>
    </w:p>
  </w:endnote>
  <w:endnote w:type="continuationSeparator" w:id="0">
    <w:p w14:paraId="43418255" w14:textId="77777777" w:rsidR="00FF76CB" w:rsidRDefault="00FF76CB" w:rsidP="0061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dvGulliv-R">
    <w:altName w:val="Arial Unicode MS"/>
    <w:panose1 w:val="00000000000000000000"/>
    <w:charset w:val="88"/>
    <w:family w:val="auto"/>
    <w:notTrueType/>
    <w:pitch w:val="default"/>
    <w:sig w:usb0="00000001" w:usb1="08080000" w:usb2="00000010" w:usb3="00000000" w:csb0="00100000" w:csb1="00000000"/>
  </w:font>
  <w:font w:name="AdvOT863180fb">
    <w:altName w:val="Times New Roman"/>
    <w:panose1 w:val="00000000000000000000"/>
    <w:charset w:val="00"/>
    <w:family w:val="roman"/>
    <w:notTrueType/>
    <w:pitch w:val="default"/>
  </w:font>
  <w:font w:name="AdvP4DF60E">
    <w:altName w:val="PMingLiU"/>
    <w:panose1 w:val="00000000000000000000"/>
    <w:charset w:val="88"/>
    <w:family w:val="auto"/>
    <w:notTrueType/>
    <w:pitch w:val="default"/>
    <w:sig w:usb0="00000001" w:usb1="080F0000" w:usb2="00000010" w:usb3="00000000" w:csb0="00120000" w:csb1="00000000"/>
  </w:font>
  <w:font w:name="GulliverRM">
    <w:altName w:val="MS Mincho"/>
    <w:panose1 w:val="00000000000000000000"/>
    <w:charset w:val="80"/>
    <w:family w:val="auto"/>
    <w:notTrueType/>
    <w:pitch w:val="default"/>
    <w:sig w:usb0="00000001" w:usb1="090F0000" w:usb2="00000010" w:usb3="00000000" w:csb0="001E0000" w:csb1="00000000"/>
  </w:font>
  <w:font w:name="AdvOT863180fb+fb">
    <w:altName w:val="PMingLiU"/>
    <w:panose1 w:val="00000000000000000000"/>
    <w:charset w:val="88"/>
    <w:family w:val="auto"/>
    <w:notTrueType/>
    <w:pitch w:val="default"/>
    <w:sig w:usb0="00000001" w:usb1="08080000" w:usb2="00000010" w:usb3="00000000" w:csb0="00100000" w:csb1="00000000"/>
  </w:font>
  <w:font w:name="AdvTT5235d5a9+fb">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GPOPC P+ Adv O T 863180fb">
    <w:altName w:val="PMingLiU"/>
    <w:panose1 w:val="00000000000000000000"/>
    <w:charset w:val="88"/>
    <w:family w:val="roman"/>
    <w:notTrueType/>
    <w:pitch w:val="default"/>
    <w:sig w:usb0="00000001" w:usb1="08080000" w:usb2="00000010" w:usb3="00000000" w:csb0="00100000" w:csb1="00000000"/>
  </w:font>
  <w:font w:name="Palatino-Roman">
    <w:altName w:val="Arial Unicode MS"/>
    <w:panose1 w:val="00000000000000000000"/>
    <w:charset w:val="88"/>
    <w:family w:val="auto"/>
    <w:notTrueType/>
    <w:pitch w:val="default"/>
    <w:sig w:usb0="00000000" w:usb1="08080000" w:usb2="00000010" w:usb3="00000000" w:csb0="00100000" w:csb1="00000000"/>
  </w:font>
  <w:font w:name="AdvTT5235d5a9+20">
    <w:altName w:val="Arial Unicode MS"/>
    <w:panose1 w:val="00000000000000000000"/>
    <w:charset w:val="88"/>
    <w:family w:val="auto"/>
    <w:notTrueType/>
    <w:pitch w:val="default"/>
    <w:sig w:usb0="00000001" w:usb1="08080000" w:usb2="00000010" w:usb3="00000000" w:csb0="00100000" w:csb1="00000000"/>
  </w:font>
  <w:font w:name="AdvTimes">
    <w:altName w:val="Arial Unicode MS"/>
    <w:panose1 w:val="00000000000000000000"/>
    <w:charset w:val="88"/>
    <w:family w:val="auto"/>
    <w:notTrueType/>
    <w:pitch w:val="default"/>
    <w:sig w:usb0="00000001" w:usb1="080F0000" w:usb2="00000010" w:usb3="00000000" w:csb0="00120000" w:csb1="00000000"/>
  </w:font>
  <w:font w:name="AdvEPSTIM">
    <w:altName w:val="Arial Unicode MS"/>
    <w:panose1 w:val="00000000000000000000"/>
    <w:charset w:val="88"/>
    <w:family w:val="auto"/>
    <w:notTrueType/>
    <w:pitch w:val="default"/>
    <w:sig w:usb0="00000001" w:usb1="080F0000" w:usb2="00000010" w:usb3="00000000" w:csb0="00120000" w:csb1="00000000"/>
  </w:font>
  <w:font w:name="Cambria Math">
    <w:panose1 w:val="02040503050406030204"/>
    <w:charset w:val="00"/>
    <w:family w:val="roman"/>
    <w:pitch w:val="variable"/>
    <w:sig w:usb0="E00002FF" w:usb1="420024FF" w:usb2="00000000" w:usb3="00000000" w:csb0="0000019F" w:csb1="00000000"/>
  </w:font>
  <w:font w:name="AdvGulliv-I">
    <w:altName w:val="Arial Unicode MS"/>
    <w:panose1 w:val="00000000000000000000"/>
    <w:charset w:val="88"/>
    <w:family w:val="auto"/>
    <w:notTrueType/>
    <w:pitch w:val="default"/>
    <w:sig w:usb0="00000000" w:usb1="08080000" w:usb2="00000010" w:usb3="00000000" w:csb0="00100000" w:csb1="00000000"/>
  </w:font>
  <w:font w:name="DFKai-SB">
    <w:altName w:val="標楷體"/>
    <w:panose1 w:val="03000509000000000000"/>
    <w:charset w:val="88"/>
    <w:family w:val="script"/>
    <w:pitch w:val="fixed"/>
    <w:sig w:usb0="00000003" w:usb1="080E0000" w:usb2="00000016" w:usb3="00000000" w:csb0="00100001" w:csb1="00000000"/>
  </w:font>
  <w:font w:name="GulliverIT">
    <w:altName w:val="Arial Unicode MS"/>
    <w:panose1 w:val="00000000000000000000"/>
    <w:charset w:val="88"/>
    <w:family w:val="auto"/>
    <w:notTrueType/>
    <w:pitch w:val="default"/>
    <w:sig w:usb0="00000001" w:usb1="08080000" w:usb2="00000010" w:usb3="00000000" w:csb0="00100000" w:csb1="00000000"/>
  </w:font>
  <w:font w:name="GPOPE F+ Adv T T 2876772e+ 20">
    <w:altName w:val="Arial Unicode MS"/>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GPOPD A+ Adv T A 42">
    <w:altName w:val="Arial Unicode MS"/>
    <w:panose1 w:val="00000000000000000000"/>
    <w:charset w:val="88"/>
    <w:family w:val="swiss"/>
    <w:notTrueType/>
    <w:pitch w:val="default"/>
    <w:sig w:usb0="00000001" w:usb1="08080000" w:usb2="00000010" w:usb3="00000000" w:csb0="00100000" w:csb1="00000000"/>
  </w:font>
  <w:font w:name="GPOPE C+ Adv O T 863180fb+fb">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39418"/>
      <w:docPartObj>
        <w:docPartGallery w:val="Page Numbers (Bottom of Page)"/>
        <w:docPartUnique/>
      </w:docPartObj>
    </w:sdtPr>
    <w:sdtEndPr/>
    <w:sdtContent>
      <w:p w14:paraId="1BB3F186" w14:textId="77777777" w:rsidR="000445B5" w:rsidRDefault="000445B5">
        <w:pPr>
          <w:pStyle w:val="Footer"/>
          <w:jc w:val="center"/>
        </w:pPr>
        <w:r>
          <w:fldChar w:fldCharType="begin"/>
        </w:r>
        <w:r>
          <w:instrText>PAGE   \* MERGEFORMAT</w:instrText>
        </w:r>
        <w:r>
          <w:fldChar w:fldCharType="separate"/>
        </w:r>
        <w:r w:rsidR="009E4A7A" w:rsidRPr="009E4A7A">
          <w:rPr>
            <w:noProof/>
            <w:lang w:val="zh-TW"/>
          </w:rPr>
          <w:t>31</w:t>
        </w:r>
        <w:r>
          <w:rPr>
            <w:noProof/>
            <w:lang w:val="zh-TW"/>
          </w:rPr>
          <w:fldChar w:fldCharType="end"/>
        </w:r>
      </w:p>
    </w:sdtContent>
  </w:sdt>
  <w:p w14:paraId="61456497" w14:textId="77777777" w:rsidR="000445B5" w:rsidRDefault="0004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4C777" w14:textId="77777777" w:rsidR="00FF76CB" w:rsidRDefault="00FF76CB" w:rsidP="00610A1F">
      <w:r>
        <w:separator/>
      </w:r>
    </w:p>
  </w:footnote>
  <w:footnote w:type="continuationSeparator" w:id="0">
    <w:p w14:paraId="156B9130" w14:textId="77777777" w:rsidR="00FF76CB" w:rsidRDefault="00FF76CB" w:rsidP="00610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C63"/>
    <w:multiLevelType w:val="hybridMultilevel"/>
    <w:tmpl w:val="933CE62E"/>
    <w:lvl w:ilvl="0" w:tplc="02EC75B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300E96"/>
    <w:multiLevelType w:val="hybridMultilevel"/>
    <w:tmpl w:val="E200A13C"/>
    <w:lvl w:ilvl="0" w:tplc="E3BC26BE">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F123890"/>
    <w:multiLevelType w:val="hybridMultilevel"/>
    <w:tmpl w:val="36D61D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384B8C"/>
    <w:multiLevelType w:val="hybridMultilevel"/>
    <w:tmpl w:val="B2340320"/>
    <w:lvl w:ilvl="0" w:tplc="08090001">
      <w:start w:val="1"/>
      <w:numFmt w:val="bullet"/>
      <w:lvlText w:val=""/>
      <w:lvlJc w:val="left"/>
      <w:pPr>
        <w:ind w:left="906" w:hanging="480"/>
      </w:pPr>
      <w:rPr>
        <w:rFonts w:ascii="Symbol" w:hAnsi="Symbo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
    <w:nsid w:val="31194EA3"/>
    <w:multiLevelType w:val="hybridMultilevel"/>
    <w:tmpl w:val="2C2AD294"/>
    <w:lvl w:ilvl="0" w:tplc="1A5A46FA">
      <w:start w:val="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EC71DB"/>
    <w:multiLevelType w:val="multilevel"/>
    <w:tmpl w:val="055C18BC"/>
    <w:lvl w:ilvl="0">
      <w:start w:val="1"/>
      <w:numFmt w:val="decimal"/>
      <w:lvlText w:val="%1."/>
      <w:lvlJc w:val="left"/>
      <w:pPr>
        <w:ind w:left="480" w:hanging="48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F852D0A"/>
    <w:multiLevelType w:val="hybridMultilevel"/>
    <w:tmpl w:val="4BBCC82A"/>
    <w:lvl w:ilvl="0" w:tplc="7FF68EC2">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AF5C6A"/>
    <w:multiLevelType w:val="hybridMultilevel"/>
    <w:tmpl w:val="51E66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B918AC"/>
    <w:multiLevelType w:val="hybridMultilevel"/>
    <w:tmpl w:val="9654A160"/>
    <w:lvl w:ilvl="0" w:tplc="7996DAD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CA"/>
    <w:rsid w:val="0000619D"/>
    <w:rsid w:val="00011633"/>
    <w:rsid w:val="00012152"/>
    <w:rsid w:val="00016307"/>
    <w:rsid w:val="00020A9C"/>
    <w:rsid w:val="00033345"/>
    <w:rsid w:val="000404C5"/>
    <w:rsid w:val="000445B5"/>
    <w:rsid w:val="000476E7"/>
    <w:rsid w:val="000477EF"/>
    <w:rsid w:val="00054831"/>
    <w:rsid w:val="00060115"/>
    <w:rsid w:val="00067DCF"/>
    <w:rsid w:val="00085C1F"/>
    <w:rsid w:val="00090C27"/>
    <w:rsid w:val="00096B2E"/>
    <w:rsid w:val="000A1BFE"/>
    <w:rsid w:val="000A23A2"/>
    <w:rsid w:val="000A586F"/>
    <w:rsid w:val="000B26E6"/>
    <w:rsid w:val="000B5364"/>
    <w:rsid w:val="000C428F"/>
    <w:rsid w:val="000E170E"/>
    <w:rsid w:val="000E1B80"/>
    <w:rsid w:val="000E3C0E"/>
    <w:rsid w:val="000F4C4E"/>
    <w:rsid w:val="001209F3"/>
    <w:rsid w:val="00121999"/>
    <w:rsid w:val="0012281B"/>
    <w:rsid w:val="00123B48"/>
    <w:rsid w:val="00124C23"/>
    <w:rsid w:val="0013016E"/>
    <w:rsid w:val="001324D6"/>
    <w:rsid w:val="00134161"/>
    <w:rsid w:val="00137C96"/>
    <w:rsid w:val="001521AD"/>
    <w:rsid w:val="00174D41"/>
    <w:rsid w:val="00180220"/>
    <w:rsid w:val="0018747D"/>
    <w:rsid w:val="001A6C6E"/>
    <w:rsid w:val="001B299F"/>
    <w:rsid w:val="001C3176"/>
    <w:rsid w:val="001D1EA6"/>
    <w:rsid w:val="001D40BE"/>
    <w:rsid w:val="001F533C"/>
    <w:rsid w:val="00204473"/>
    <w:rsid w:val="0020599F"/>
    <w:rsid w:val="00225FA3"/>
    <w:rsid w:val="00231857"/>
    <w:rsid w:val="00235D70"/>
    <w:rsid w:val="00244B80"/>
    <w:rsid w:val="002541E0"/>
    <w:rsid w:val="0029381E"/>
    <w:rsid w:val="00297C6F"/>
    <w:rsid w:val="002B22E1"/>
    <w:rsid w:val="002B666F"/>
    <w:rsid w:val="002E45C6"/>
    <w:rsid w:val="002E53CB"/>
    <w:rsid w:val="002E5D5F"/>
    <w:rsid w:val="002F3B3A"/>
    <w:rsid w:val="002F4187"/>
    <w:rsid w:val="002F45A6"/>
    <w:rsid w:val="00302D80"/>
    <w:rsid w:val="003116AC"/>
    <w:rsid w:val="003161F8"/>
    <w:rsid w:val="0033630D"/>
    <w:rsid w:val="00336855"/>
    <w:rsid w:val="00373856"/>
    <w:rsid w:val="00387757"/>
    <w:rsid w:val="0039626B"/>
    <w:rsid w:val="003A4A36"/>
    <w:rsid w:val="003B037B"/>
    <w:rsid w:val="003C5559"/>
    <w:rsid w:val="003E0D7D"/>
    <w:rsid w:val="003E5766"/>
    <w:rsid w:val="003F4D65"/>
    <w:rsid w:val="003F56E7"/>
    <w:rsid w:val="003F57C0"/>
    <w:rsid w:val="004024D5"/>
    <w:rsid w:val="00402C66"/>
    <w:rsid w:val="00406C93"/>
    <w:rsid w:val="00407C5A"/>
    <w:rsid w:val="00412DF1"/>
    <w:rsid w:val="0043544E"/>
    <w:rsid w:val="00442BC0"/>
    <w:rsid w:val="00446FB9"/>
    <w:rsid w:val="00463C91"/>
    <w:rsid w:val="00467CD5"/>
    <w:rsid w:val="00473623"/>
    <w:rsid w:val="004803AD"/>
    <w:rsid w:val="00481DF8"/>
    <w:rsid w:val="004B2ECA"/>
    <w:rsid w:val="004F2976"/>
    <w:rsid w:val="005015B3"/>
    <w:rsid w:val="005070BB"/>
    <w:rsid w:val="005111A6"/>
    <w:rsid w:val="00522338"/>
    <w:rsid w:val="005248A6"/>
    <w:rsid w:val="00524F57"/>
    <w:rsid w:val="00557DDA"/>
    <w:rsid w:val="00567050"/>
    <w:rsid w:val="005836BA"/>
    <w:rsid w:val="00587B86"/>
    <w:rsid w:val="00595C9F"/>
    <w:rsid w:val="00595EA4"/>
    <w:rsid w:val="00596010"/>
    <w:rsid w:val="00596383"/>
    <w:rsid w:val="00596A09"/>
    <w:rsid w:val="00597564"/>
    <w:rsid w:val="00597785"/>
    <w:rsid w:val="005A3C1C"/>
    <w:rsid w:val="005B1C12"/>
    <w:rsid w:val="005B3E37"/>
    <w:rsid w:val="005C09A4"/>
    <w:rsid w:val="005C3717"/>
    <w:rsid w:val="005D389B"/>
    <w:rsid w:val="005E4B32"/>
    <w:rsid w:val="005E64CF"/>
    <w:rsid w:val="005F0F2D"/>
    <w:rsid w:val="005F11AC"/>
    <w:rsid w:val="005F51F8"/>
    <w:rsid w:val="00601E62"/>
    <w:rsid w:val="00610A1F"/>
    <w:rsid w:val="0061434C"/>
    <w:rsid w:val="00631836"/>
    <w:rsid w:val="00647C72"/>
    <w:rsid w:val="00663334"/>
    <w:rsid w:val="0067692F"/>
    <w:rsid w:val="006A15A4"/>
    <w:rsid w:val="006A4886"/>
    <w:rsid w:val="006B04B1"/>
    <w:rsid w:val="006B2B56"/>
    <w:rsid w:val="006B2E6C"/>
    <w:rsid w:val="006C0A84"/>
    <w:rsid w:val="006C28E9"/>
    <w:rsid w:val="006C5D90"/>
    <w:rsid w:val="006E19F3"/>
    <w:rsid w:val="006F1EF2"/>
    <w:rsid w:val="006F4204"/>
    <w:rsid w:val="006F7CBA"/>
    <w:rsid w:val="00730D17"/>
    <w:rsid w:val="00735E81"/>
    <w:rsid w:val="007365CC"/>
    <w:rsid w:val="00741FD9"/>
    <w:rsid w:val="00742E54"/>
    <w:rsid w:val="0075455B"/>
    <w:rsid w:val="00754979"/>
    <w:rsid w:val="00761312"/>
    <w:rsid w:val="00766D11"/>
    <w:rsid w:val="00770DEB"/>
    <w:rsid w:val="007715F4"/>
    <w:rsid w:val="00774064"/>
    <w:rsid w:val="007756C5"/>
    <w:rsid w:val="00777CAD"/>
    <w:rsid w:val="00780038"/>
    <w:rsid w:val="007931A5"/>
    <w:rsid w:val="00794FE9"/>
    <w:rsid w:val="007A5BA5"/>
    <w:rsid w:val="007A6E04"/>
    <w:rsid w:val="007B30F8"/>
    <w:rsid w:val="007C027C"/>
    <w:rsid w:val="007D198D"/>
    <w:rsid w:val="007D502E"/>
    <w:rsid w:val="007D52F1"/>
    <w:rsid w:val="007F1A89"/>
    <w:rsid w:val="007F4C5B"/>
    <w:rsid w:val="00807DD0"/>
    <w:rsid w:val="00831C7A"/>
    <w:rsid w:val="00835656"/>
    <w:rsid w:val="00840DCE"/>
    <w:rsid w:val="00840EC5"/>
    <w:rsid w:val="00845695"/>
    <w:rsid w:val="008457F7"/>
    <w:rsid w:val="008527D5"/>
    <w:rsid w:val="008535EA"/>
    <w:rsid w:val="00861DB3"/>
    <w:rsid w:val="00867A73"/>
    <w:rsid w:val="00872FE4"/>
    <w:rsid w:val="0088321B"/>
    <w:rsid w:val="0088533A"/>
    <w:rsid w:val="0089001F"/>
    <w:rsid w:val="008908CC"/>
    <w:rsid w:val="00891344"/>
    <w:rsid w:val="00891A70"/>
    <w:rsid w:val="008A078B"/>
    <w:rsid w:val="008A236F"/>
    <w:rsid w:val="008C566C"/>
    <w:rsid w:val="008C7309"/>
    <w:rsid w:val="008F0D5D"/>
    <w:rsid w:val="008F4CBF"/>
    <w:rsid w:val="00902665"/>
    <w:rsid w:val="0090755B"/>
    <w:rsid w:val="0091086C"/>
    <w:rsid w:val="00914BFA"/>
    <w:rsid w:val="0092556F"/>
    <w:rsid w:val="00932DAD"/>
    <w:rsid w:val="0094720B"/>
    <w:rsid w:val="00947C11"/>
    <w:rsid w:val="00951AFF"/>
    <w:rsid w:val="00953D4F"/>
    <w:rsid w:val="009705F9"/>
    <w:rsid w:val="0097512C"/>
    <w:rsid w:val="00980084"/>
    <w:rsid w:val="0098155F"/>
    <w:rsid w:val="009908B1"/>
    <w:rsid w:val="009A2333"/>
    <w:rsid w:val="009B3754"/>
    <w:rsid w:val="009B72FE"/>
    <w:rsid w:val="009C0641"/>
    <w:rsid w:val="009D5561"/>
    <w:rsid w:val="009D6285"/>
    <w:rsid w:val="009E3196"/>
    <w:rsid w:val="009E4A7A"/>
    <w:rsid w:val="009F2917"/>
    <w:rsid w:val="00A006DD"/>
    <w:rsid w:val="00A11C0E"/>
    <w:rsid w:val="00A132CF"/>
    <w:rsid w:val="00A17587"/>
    <w:rsid w:val="00A2330B"/>
    <w:rsid w:val="00A23A5F"/>
    <w:rsid w:val="00A23B87"/>
    <w:rsid w:val="00A258BC"/>
    <w:rsid w:val="00A32C43"/>
    <w:rsid w:val="00A3471D"/>
    <w:rsid w:val="00A4011E"/>
    <w:rsid w:val="00A52608"/>
    <w:rsid w:val="00A53CC0"/>
    <w:rsid w:val="00A53DD4"/>
    <w:rsid w:val="00A61764"/>
    <w:rsid w:val="00A72622"/>
    <w:rsid w:val="00A8379E"/>
    <w:rsid w:val="00A86447"/>
    <w:rsid w:val="00A95976"/>
    <w:rsid w:val="00AA1E53"/>
    <w:rsid w:val="00AA7074"/>
    <w:rsid w:val="00AB5268"/>
    <w:rsid w:val="00AB7AB3"/>
    <w:rsid w:val="00AC2AFC"/>
    <w:rsid w:val="00AE1C50"/>
    <w:rsid w:val="00AE1DCD"/>
    <w:rsid w:val="00B078D0"/>
    <w:rsid w:val="00B14B0D"/>
    <w:rsid w:val="00B20C3D"/>
    <w:rsid w:val="00B26552"/>
    <w:rsid w:val="00B543D2"/>
    <w:rsid w:val="00B6145D"/>
    <w:rsid w:val="00B7722B"/>
    <w:rsid w:val="00BD7F11"/>
    <w:rsid w:val="00BF0DF6"/>
    <w:rsid w:val="00BF2A63"/>
    <w:rsid w:val="00BF716C"/>
    <w:rsid w:val="00BF7B81"/>
    <w:rsid w:val="00C431DE"/>
    <w:rsid w:val="00C67062"/>
    <w:rsid w:val="00C7614E"/>
    <w:rsid w:val="00C81433"/>
    <w:rsid w:val="00C85768"/>
    <w:rsid w:val="00C95F03"/>
    <w:rsid w:val="00C961BB"/>
    <w:rsid w:val="00CA2017"/>
    <w:rsid w:val="00CB10DE"/>
    <w:rsid w:val="00CB6117"/>
    <w:rsid w:val="00CB726E"/>
    <w:rsid w:val="00CD28F0"/>
    <w:rsid w:val="00CE1BE8"/>
    <w:rsid w:val="00CE26DA"/>
    <w:rsid w:val="00CF51A3"/>
    <w:rsid w:val="00CF73EE"/>
    <w:rsid w:val="00D01168"/>
    <w:rsid w:val="00D10662"/>
    <w:rsid w:val="00D11249"/>
    <w:rsid w:val="00D352F4"/>
    <w:rsid w:val="00D4099E"/>
    <w:rsid w:val="00D41E3F"/>
    <w:rsid w:val="00D452FB"/>
    <w:rsid w:val="00D50D4A"/>
    <w:rsid w:val="00D50D52"/>
    <w:rsid w:val="00D52B69"/>
    <w:rsid w:val="00D618C7"/>
    <w:rsid w:val="00D707BE"/>
    <w:rsid w:val="00D80DBA"/>
    <w:rsid w:val="00D8534C"/>
    <w:rsid w:val="00D91CD6"/>
    <w:rsid w:val="00DA2D6F"/>
    <w:rsid w:val="00DA7128"/>
    <w:rsid w:val="00DB7569"/>
    <w:rsid w:val="00DC4A88"/>
    <w:rsid w:val="00DC6840"/>
    <w:rsid w:val="00DF3CD0"/>
    <w:rsid w:val="00DF672C"/>
    <w:rsid w:val="00E0749B"/>
    <w:rsid w:val="00E17516"/>
    <w:rsid w:val="00E21C00"/>
    <w:rsid w:val="00E449DD"/>
    <w:rsid w:val="00E454F6"/>
    <w:rsid w:val="00E513C5"/>
    <w:rsid w:val="00E57F3B"/>
    <w:rsid w:val="00E60955"/>
    <w:rsid w:val="00E612C1"/>
    <w:rsid w:val="00E767F0"/>
    <w:rsid w:val="00E805FB"/>
    <w:rsid w:val="00E811E4"/>
    <w:rsid w:val="00E86158"/>
    <w:rsid w:val="00E92209"/>
    <w:rsid w:val="00E95F6F"/>
    <w:rsid w:val="00EA6963"/>
    <w:rsid w:val="00EB2FA3"/>
    <w:rsid w:val="00ED06B8"/>
    <w:rsid w:val="00EF0BBA"/>
    <w:rsid w:val="00EF73F1"/>
    <w:rsid w:val="00F0013F"/>
    <w:rsid w:val="00F018BF"/>
    <w:rsid w:val="00F05529"/>
    <w:rsid w:val="00F101D5"/>
    <w:rsid w:val="00F20563"/>
    <w:rsid w:val="00F24040"/>
    <w:rsid w:val="00F35541"/>
    <w:rsid w:val="00F44BC8"/>
    <w:rsid w:val="00F53AA4"/>
    <w:rsid w:val="00F57FDD"/>
    <w:rsid w:val="00F62E45"/>
    <w:rsid w:val="00F6714C"/>
    <w:rsid w:val="00F80252"/>
    <w:rsid w:val="00F83419"/>
    <w:rsid w:val="00F8699E"/>
    <w:rsid w:val="00F92F42"/>
    <w:rsid w:val="00F957AB"/>
    <w:rsid w:val="00FA2604"/>
    <w:rsid w:val="00FA374C"/>
    <w:rsid w:val="00FA4CDF"/>
    <w:rsid w:val="00FA4F94"/>
    <w:rsid w:val="00FA6B74"/>
    <w:rsid w:val="00FA72BB"/>
    <w:rsid w:val="00FA782B"/>
    <w:rsid w:val="00FB129F"/>
    <w:rsid w:val="00FC4523"/>
    <w:rsid w:val="00FD5157"/>
    <w:rsid w:val="00FD5366"/>
    <w:rsid w:val="00FD7898"/>
    <w:rsid w:val="00FE13C8"/>
    <w:rsid w:val="00FE4FB4"/>
    <w:rsid w:val="00FF76C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semiHidden/>
    <w:unhideWhenUsed/>
    <w:rsid w:val="00610A1F"/>
    <w:rPr>
      <w:rFonts w:ascii="Tahoma" w:eastAsiaTheme="majorEastAsia" w:hAnsi="Tahoma" w:cs="Tahoma"/>
      <w:sz w:val="16"/>
      <w:szCs w:val="18"/>
    </w:rPr>
  </w:style>
  <w:style w:type="character" w:customStyle="1" w:styleId="BalloonTextChar">
    <w:name w:val="Balloon Text Char"/>
    <w:basedOn w:val="DefaultParagraphFont"/>
    <w:uiPriority w:val="99"/>
    <w:semiHidden/>
    <w:rsid w:val="0096319B"/>
    <w:rPr>
      <w:rFonts w:ascii="Lucida Grande" w:hAnsi="Lucida Grande"/>
      <w:sz w:val="18"/>
      <w:szCs w:val="18"/>
    </w:rPr>
  </w:style>
  <w:style w:type="character" w:customStyle="1" w:styleId="BalloonTextChar2">
    <w:name w:val="Balloon Text Char2"/>
    <w:basedOn w:val="DefaultParagraphFont"/>
    <w:uiPriority w:val="99"/>
    <w:semiHidden/>
    <w:rsid w:val="0096319B"/>
    <w:rPr>
      <w:rFonts w:ascii="Lucida Grande" w:hAnsi="Lucida Grande"/>
      <w:sz w:val="18"/>
      <w:szCs w:val="18"/>
    </w:rPr>
  </w:style>
  <w:style w:type="character" w:customStyle="1" w:styleId="BalloonTextChar1">
    <w:name w:val="Balloon Text Char1"/>
    <w:basedOn w:val="DefaultParagraphFont"/>
    <w:uiPriority w:val="99"/>
    <w:semiHidden/>
    <w:rsid w:val="0096319B"/>
    <w:rPr>
      <w:rFonts w:ascii="Lucida Grande" w:hAnsi="Lucida Grande"/>
      <w:sz w:val="18"/>
      <w:szCs w:val="18"/>
    </w:rPr>
  </w:style>
  <w:style w:type="paragraph" w:styleId="ListParagraph">
    <w:name w:val="List Paragraph"/>
    <w:basedOn w:val="Normal"/>
    <w:uiPriority w:val="34"/>
    <w:qFormat/>
    <w:rsid w:val="004B2ECA"/>
    <w:pPr>
      <w:ind w:leftChars="200" w:left="480"/>
    </w:pPr>
  </w:style>
  <w:style w:type="character" w:styleId="Hyperlink">
    <w:name w:val="Hyperlink"/>
    <w:basedOn w:val="DefaultParagraphFont"/>
    <w:uiPriority w:val="99"/>
    <w:unhideWhenUsed/>
    <w:rsid w:val="00A61764"/>
    <w:rPr>
      <w:color w:val="0000FF"/>
      <w:u w:val="single"/>
    </w:rPr>
  </w:style>
  <w:style w:type="paragraph" w:styleId="Header">
    <w:name w:val="header"/>
    <w:basedOn w:val="Normal"/>
    <w:link w:val="HeaderChar"/>
    <w:uiPriority w:val="99"/>
    <w:unhideWhenUsed/>
    <w:rsid w:val="00610A1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A1F"/>
    <w:rPr>
      <w:sz w:val="20"/>
      <w:szCs w:val="20"/>
    </w:rPr>
  </w:style>
  <w:style w:type="paragraph" w:styleId="Footer">
    <w:name w:val="footer"/>
    <w:basedOn w:val="Normal"/>
    <w:link w:val="FooterChar"/>
    <w:uiPriority w:val="99"/>
    <w:unhideWhenUsed/>
    <w:rsid w:val="00610A1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A1F"/>
    <w:rPr>
      <w:sz w:val="20"/>
      <w:szCs w:val="20"/>
    </w:rPr>
  </w:style>
  <w:style w:type="character" w:customStyle="1" w:styleId="BalloonTextChar3">
    <w:name w:val="Balloon Text Char3"/>
    <w:basedOn w:val="DefaultParagraphFont"/>
    <w:link w:val="BalloonText"/>
    <w:uiPriority w:val="99"/>
    <w:semiHidden/>
    <w:rsid w:val="00610A1F"/>
    <w:rPr>
      <w:rFonts w:ascii="Tahoma" w:eastAsiaTheme="majorEastAsia" w:hAnsi="Tahoma" w:cs="Tahoma"/>
      <w:sz w:val="16"/>
      <w:szCs w:val="18"/>
    </w:rPr>
  </w:style>
  <w:style w:type="paragraph" w:customStyle="1" w:styleId="Default">
    <w:name w:val="Default"/>
    <w:rsid w:val="00610A1F"/>
    <w:pPr>
      <w:widowControl w:val="0"/>
      <w:autoSpaceDE w:val="0"/>
      <w:autoSpaceDN w:val="0"/>
      <w:adjustRightInd w:val="0"/>
    </w:pPr>
    <w:rPr>
      <w:rFonts w:ascii="Times New Roman" w:eastAsia="PMingLiU" w:hAnsi="Times New Roman" w:cs="Times New Roman"/>
      <w:color w:val="000000"/>
      <w:kern w:val="0"/>
      <w:szCs w:val="24"/>
    </w:rPr>
  </w:style>
  <w:style w:type="character" w:styleId="PlaceholderText">
    <w:name w:val="Placeholder Text"/>
    <w:basedOn w:val="DefaultParagraphFont"/>
    <w:uiPriority w:val="99"/>
    <w:semiHidden/>
    <w:rsid w:val="00302D80"/>
    <w:rPr>
      <w:color w:val="808080"/>
    </w:rPr>
  </w:style>
  <w:style w:type="character" w:customStyle="1" w:styleId="citation">
    <w:name w:val="citation"/>
    <w:basedOn w:val="DefaultParagraphFont"/>
    <w:rsid w:val="007715F4"/>
  </w:style>
  <w:style w:type="character" w:customStyle="1" w:styleId="st1">
    <w:name w:val="st1"/>
    <w:basedOn w:val="DefaultParagraphFont"/>
    <w:rsid w:val="00E86158"/>
  </w:style>
  <w:style w:type="character" w:styleId="CommentReference">
    <w:name w:val="annotation reference"/>
    <w:basedOn w:val="DefaultParagraphFont"/>
    <w:uiPriority w:val="99"/>
    <w:semiHidden/>
    <w:unhideWhenUsed/>
    <w:rsid w:val="009C0641"/>
    <w:rPr>
      <w:sz w:val="16"/>
      <w:szCs w:val="16"/>
    </w:rPr>
  </w:style>
  <w:style w:type="paragraph" w:styleId="CommentText">
    <w:name w:val="annotation text"/>
    <w:basedOn w:val="Normal"/>
    <w:link w:val="CommentTextChar"/>
    <w:unhideWhenUsed/>
    <w:rsid w:val="009C0641"/>
    <w:rPr>
      <w:sz w:val="20"/>
      <w:szCs w:val="20"/>
    </w:rPr>
  </w:style>
  <w:style w:type="character" w:customStyle="1" w:styleId="CommentTextChar">
    <w:name w:val="Comment Text Char"/>
    <w:basedOn w:val="DefaultParagraphFont"/>
    <w:link w:val="CommentText"/>
    <w:rsid w:val="009C0641"/>
    <w:rPr>
      <w:sz w:val="20"/>
      <w:szCs w:val="20"/>
    </w:rPr>
  </w:style>
  <w:style w:type="paragraph" w:styleId="CommentSubject">
    <w:name w:val="annotation subject"/>
    <w:basedOn w:val="CommentText"/>
    <w:next w:val="CommentText"/>
    <w:link w:val="CommentSubjectChar"/>
    <w:uiPriority w:val="99"/>
    <w:semiHidden/>
    <w:unhideWhenUsed/>
    <w:rsid w:val="009C0641"/>
    <w:rPr>
      <w:b/>
      <w:bCs/>
    </w:rPr>
  </w:style>
  <w:style w:type="character" w:customStyle="1" w:styleId="CommentSubjectChar">
    <w:name w:val="Comment Subject Char"/>
    <w:basedOn w:val="CommentTextChar"/>
    <w:link w:val="CommentSubject"/>
    <w:uiPriority w:val="99"/>
    <w:semiHidden/>
    <w:rsid w:val="009C0641"/>
    <w:rPr>
      <w:b/>
      <w:bCs/>
      <w:sz w:val="20"/>
      <w:szCs w:val="20"/>
    </w:rPr>
  </w:style>
  <w:style w:type="paragraph" w:styleId="Bibliography">
    <w:name w:val="Bibliography"/>
    <w:basedOn w:val="Normal"/>
    <w:next w:val="Normal"/>
    <w:uiPriority w:val="37"/>
    <w:unhideWhenUsed/>
    <w:rsid w:val="005C3717"/>
    <w:rPr>
      <w:rFonts w:ascii="Calibri" w:eastAsia="PMingLiU" w:hAnsi="Calibri" w:cs="Times New Roman"/>
    </w:rPr>
  </w:style>
  <w:style w:type="character" w:customStyle="1" w:styleId="reference-text">
    <w:name w:val="reference-text"/>
    <w:basedOn w:val="DefaultParagraphFont"/>
    <w:rsid w:val="005C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semiHidden/>
    <w:unhideWhenUsed/>
    <w:rsid w:val="00610A1F"/>
    <w:rPr>
      <w:rFonts w:ascii="Tahoma" w:eastAsiaTheme="majorEastAsia" w:hAnsi="Tahoma" w:cs="Tahoma"/>
      <w:sz w:val="16"/>
      <w:szCs w:val="18"/>
    </w:rPr>
  </w:style>
  <w:style w:type="character" w:customStyle="1" w:styleId="BalloonTextChar">
    <w:name w:val="Balloon Text Char"/>
    <w:basedOn w:val="DefaultParagraphFont"/>
    <w:uiPriority w:val="99"/>
    <w:semiHidden/>
    <w:rsid w:val="0096319B"/>
    <w:rPr>
      <w:rFonts w:ascii="Lucida Grande" w:hAnsi="Lucida Grande"/>
      <w:sz w:val="18"/>
      <w:szCs w:val="18"/>
    </w:rPr>
  </w:style>
  <w:style w:type="character" w:customStyle="1" w:styleId="BalloonTextChar2">
    <w:name w:val="Balloon Text Char2"/>
    <w:basedOn w:val="DefaultParagraphFont"/>
    <w:uiPriority w:val="99"/>
    <w:semiHidden/>
    <w:rsid w:val="0096319B"/>
    <w:rPr>
      <w:rFonts w:ascii="Lucida Grande" w:hAnsi="Lucida Grande"/>
      <w:sz w:val="18"/>
      <w:szCs w:val="18"/>
    </w:rPr>
  </w:style>
  <w:style w:type="character" w:customStyle="1" w:styleId="BalloonTextChar1">
    <w:name w:val="Balloon Text Char1"/>
    <w:basedOn w:val="DefaultParagraphFont"/>
    <w:uiPriority w:val="99"/>
    <w:semiHidden/>
    <w:rsid w:val="0096319B"/>
    <w:rPr>
      <w:rFonts w:ascii="Lucida Grande" w:hAnsi="Lucida Grande"/>
      <w:sz w:val="18"/>
      <w:szCs w:val="18"/>
    </w:rPr>
  </w:style>
  <w:style w:type="paragraph" w:styleId="ListParagraph">
    <w:name w:val="List Paragraph"/>
    <w:basedOn w:val="Normal"/>
    <w:uiPriority w:val="34"/>
    <w:qFormat/>
    <w:rsid w:val="004B2ECA"/>
    <w:pPr>
      <w:ind w:leftChars="200" w:left="480"/>
    </w:pPr>
  </w:style>
  <w:style w:type="character" w:styleId="Hyperlink">
    <w:name w:val="Hyperlink"/>
    <w:basedOn w:val="DefaultParagraphFont"/>
    <w:uiPriority w:val="99"/>
    <w:unhideWhenUsed/>
    <w:rsid w:val="00A61764"/>
    <w:rPr>
      <w:color w:val="0000FF"/>
      <w:u w:val="single"/>
    </w:rPr>
  </w:style>
  <w:style w:type="paragraph" w:styleId="Header">
    <w:name w:val="header"/>
    <w:basedOn w:val="Normal"/>
    <w:link w:val="HeaderChar"/>
    <w:uiPriority w:val="99"/>
    <w:unhideWhenUsed/>
    <w:rsid w:val="00610A1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0A1F"/>
    <w:rPr>
      <w:sz w:val="20"/>
      <w:szCs w:val="20"/>
    </w:rPr>
  </w:style>
  <w:style w:type="paragraph" w:styleId="Footer">
    <w:name w:val="footer"/>
    <w:basedOn w:val="Normal"/>
    <w:link w:val="FooterChar"/>
    <w:uiPriority w:val="99"/>
    <w:unhideWhenUsed/>
    <w:rsid w:val="00610A1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0A1F"/>
    <w:rPr>
      <w:sz w:val="20"/>
      <w:szCs w:val="20"/>
    </w:rPr>
  </w:style>
  <w:style w:type="character" w:customStyle="1" w:styleId="BalloonTextChar3">
    <w:name w:val="Balloon Text Char3"/>
    <w:basedOn w:val="DefaultParagraphFont"/>
    <w:link w:val="BalloonText"/>
    <w:uiPriority w:val="99"/>
    <w:semiHidden/>
    <w:rsid w:val="00610A1F"/>
    <w:rPr>
      <w:rFonts w:ascii="Tahoma" w:eastAsiaTheme="majorEastAsia" w:hAnsi="Tahoma" w:cs="Tahoma"/>
      <w:sz w:val="16"/>
      <w:szCs w:val="18"/>
    </w:rPr>
  </w:style>
  <w:style w:type="paragraph" w:customStyle="1" w:styleId="Default">
    <w:name w:val="Default"/>
    <w:rsid w:val="00610A1F"/>
    <w:pPr>
      <w:widowControl w:val="0"/>
      <w:autoSpaceDE w:val="0"/>
      <w:autoSpaceDN w:val="0"/>
      <w:adjustRightInd w:val="0"/>
    </w:pPr>
    <w:rPr>
      <w:rFonts w:ascii="Times New Roman" w:eastAsia="PMingLiU" w:hAnsi="Times New Roman" w:cs="Times New Roman"/>
      <w:color w:val="000000"/>
      <w:kern w:val="0"/>
      <w:szCs w:val="24"/>
    </w:rPr>
  </w:style>
  <w:style w:type="character" w:styleId="PlaceholderText">
    <w:name w:val="Placeholder Text"/>
    <w:basedOn w:val="DefaultParagraphFont"/>
    <w:uiPriority w:val="99"/>
    <w:semiHidden/>
    <w:rsid w:val="00302D80"/>
    <w:rPr>
      <w:color w:val="808080"/>
    </w:rPr>
  </w:style>
  <w:style w:type="character" w:customStyle="1" w:styleId="citation">
    <w:name w:val="citation"/>
    <w:basedOn w:val="DefaultParagraphFont"/>
    <w:rsid w:val="007715F4"/>
  </w:style>
  <w:style w:type="character" w:customStyle="1" w:styleId="st1">
    <w:name w:val="st1"/>
    <w:basedOn w:val="DefaultParagraphFont"/>
    <w:rsid w:val="00E86158"/>
  </w:style>
  <w:style w:type="character" w:styleId="CommentReference">
    <w:name w:val="annotation reference"/>
    <w:basedOn w:val="DefaultParagraphFont"/>
    <w:uiPriority w:val="99"/>
    <w:semiHidden/>
    <w:unhideWhenUsed/>
    <w:rsid w:val="009C0641"/>
    <w:rPr>
      <w:sz w:val="16"/>
      <w:szCs w:val="16"/>
    </w:rPr>
  </w:style>
  <w:style w:type="paragraph" w:styleId="CommentText">
    <w:name w:val="annotation text"/>
    <w:basedOn w:val="Normal"/>
    <w:link w:val="CommentTextChar"/>
    <w:unhideWhenUsed/>
    <w:rsid w:val="009C0641"/>
    <w:rPr>
      <w:sz w:val="20"/>
      <w:szCs w:val="20"/>
    </w:rPr>
  </w:style>
  <w:style w:type="character" w:customStyle="1" w:styleId="CommentTextChar">
    <w:name w:val="Comment Text Char"/>
    <w:basedOn w:val="DefaultParagraphFont"/>
    <w:link w:val="CommentText"/>
    <w:rsid w:val="009C0641"/>
    <w:rPr>
      <w:sz w:val="20"/>
      <w:szCs w:val="20"/>
    </w:rPr>
  </w:style>
  <w:style w:type="paragraph" w:styleId="CommentSubject">
    <w:name w:val="annotation subject"/>
    <w:basedOn w:val="CommentText"/>
    <w:next w:val="CommentText"/>
    <w:link w:val="CommentSubjectChar"/>
    <w:uiPriority w:val="99"/>
    <w:semiHidden/>
    <w:unhideWhenUsed/>
    <w:rsid w:val="009C0641"/>
    <w:rPr>
      <w:b/>
      <w:bCs/>
    </w:rPr>
  </w:style>
  <w:style w:type="character" w:customStyle="1" w:styleId="CommentSubjectChar">
    <w:name w:val="Comment Subject Char"/>
    <w:basedOn w:val="CommentTextChar"/>
    <w:link w:val="CommentSubject"/>
    <w:uiPriority w:val="99"/>
    <w:semiHidden/>
    <w:rsid w:val="009C0641"/>
    <w:rPr>
      <w:b/>
      <w:bCs/>
      <w:sz w:val="20"/>
      <w:szCs w:val="20"/>
    </w:rPr>
  </w:style>
  <w:style w:type="paragraph" w:styleId="Bibliography">
    <w:name w:val="Bibliography"/>
    <w:basedOn w:val="Normal"/>
    <w:next w:val="Normal"/>
    <w:uiPriority w:val="37"/>
    <w:unhideWhenUsed/>
    <w:rsid w:val="005C3717"/>
    <w:rPr>
      <w:rFonts w:ascii="Calibri" w:eastAsia="PMingLiU" w:hAnsi="Calibri" w:cs="Times New Roman"/>
    </w:rPr>
  </w:style>
  <w:style w:type="character" w:customStyle="1" w:styleId="reference-text">
    <w:name w:val="reference-text"/>
    <w:basedOn w:val="DefaultParagraphFont"/>
    <w:rsid w:val="005C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0204">
      <w:bodyDiv w:val="1"/>
      <w:marLeft w:val="0"/>
      <w:marRight w:val="0"/>
      <w:marTop w:val="0"/>
      <w:marBottom w:val="0"/>
      <w:divBdr>
        <w:top w:val="none" w:sz="0" w:space="0" w:color="auto"/>
        <w:left w:val="none" w:sz="0" w:space="0" w:color="auto"/>
        <w:bottom w:val="none" w:sz="0" w:space="0" w:color="auto"/>
        <w:right w:val="none" w:sz="0" w:space="0" w:color="auto"/>
      </w:divBdr>
    </w:div>
    <w:div w:id="733743942">
      <w:bodyDiv w:val="1"/>
      <w:marLeft w:val="0"/>
      <w:marRight w:val="0"/>
      <w:marTop w:val="0"/>
      <w:marBottom w:val="0"/>
      <w:divBdr>
        <w:top w:val="none" w:sz="0" w:space="0" w:color="auto"/>
        <w:left w:val="none" w:sz="0" w:space="0" w:color="auto"/>
        <w:bottom w:val="none" w:sz="0" w:space="0" w:color="auto"/>
        <w:right w:val="none" w:sz="0" w:space="0" w:color="auto"/>
      </w:divBdr>
    </w:div>
    <w:div w:id="1201284230">
      <w:bodyDiv w:val="1"/>
      <w:marLeft w:val="0"/>
      <w:marRight w:val="0"/>
      <w:marTop w:val="0"/>
      <w:marBottom w:val="0"/>
      <w:divBdr>
        <w:top w:val="none" w:sz="0" w:space="0" w:color="auto"/>
        <w:left w:val="none" w:sz="0" w:space="0" w:color="auto"/>
        <w:bottom w:val="none" w:sz="0" w:space="0" w:color="auto"/>
        <w:right w:val="none" w:sz="0" w:space="0" w:color="auto"/>
      </w:divBdr>
    </w:div>
    <w:div w:id="1964068397">
      <w:bodyDiv w:val="1"/>
      <w:marLeft w:val="0"/>
      <w:marRight w:val="0"/>
      <w:marTop w:val="0"/>
      <w:marBottom w:val="0"/>
      <w:divBdr>
        <w:top w:val="none" w:sz="0" w:space="0" w:color="auto"/>
        <w:left w:val="none" w:sz="0" w:space="0" w:color="auto"/>
        <w:bottom w:val="none" w:sz="0" w:space="0" w:color="auto"/>
        <w:right w:val="none" w:sz="0" w:space="0" w:color="auto"/>
      </w:divBdr>
    </w:div>
    <w:div w:id="21231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ict.net/?w=coordinate" TargetMode="External"/><Relationship Id="rId13" Type="http://schemas.openxmlformats.org/officeDocument/2006/relationships/oleObject" Target="embeddings/oleObject1.bin"/><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ustainable_development" TargetMode="External"/><Relationship Id="rId5" Type="http://schemas.openxmlformats.org/officeDocument/2006/relationships/webSettings" Target="webSettings.xml"/><Relationship Id="rId15" Type="http://schemas.openxmlformats.org/officeDocument/2006/relationships/package" Target="embeddings/Microsoft_Visio___22222222222.vsdx"/><Relationship Id="rId10" Type="http://schemas.openxmlformats.org/officeDocument/2006/relationships/package" Target="embeddings/Microsoft_Visio___11111111111.vsdx"/><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50</Pages>
  <Words>9782</Words>
  <Characters>55763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UoN User</cp:lastModifiedBy>
  <cp:revision>17</cp:revision>
  <cp:lastPrinted>2014-11-13T02:34:00Z</cp:lastPrinted>
  <dcterms:created xsi:type="dcterms:W3CDTF">2015-08-26T15:01:00Z</dcterms:created>
  <dcterms:modified xsi:type="dcterms:W3CDTF">2015-08-27T15:49:00Z</dcterms:modified>
</cp:coreProperties>
</file>