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AB62F1" w14:textId="6B488185" w:rsidR="009246AD" w:rsidRDefault="00940BA1" w:rsidP="00AB34C5">
      <w:pPr>
        <w:pStyle w:val="BATitle"/>
        <w:jc w:val="left"/>
      </w:pPr>
      <w:bookmarkStart w:id="0" w:name="_GoBack"/>
      <w:bookmarkEnd w:id="0"/>
      <w:r w:rsidRPr="00940BA1">
        <w:t xml:space="preserve">Determining the level and location of functional groups on </w:t>
      </w:r>
      <w:r w:rsidR="002C4835">
        <w:t xml:space="preserve">few-layer </w:t>
      </w:r>
      <w:r w:rsidRPr="00940BA1">
        <w:t>graphene and the</w:t>
      </w:r>
      <w:r w:rsidR="00207EFA">
        <w:t>ir</w:t>
      </w:r>
      <w:r w:rsidRPr="00940BA1">
        <w:t xml:space="preserve"> effect on </w:t>
      </w:r>
      <w:r w:rsidR="002C4835">
        <w:t xml:space="preserve">the </w:t>
      </w:r>
      <w:r w:rsidRPr="00940BA1">
        <w:t xml:space="preserve">mechanical properties of </w:t>
      </w:r>
      <w:r w:rsidR="000035F3">
        <w:t>nano</w:t>
      </w:r>
      <w:r w:rsidRPr="00940BA1">
        <w:t>composites</w:t>
      </w:r>
    </w:p>
    <w:p w14:paraId="59FFA41F" w14:textId="64C494D2" w:rsidR="009246AD" w:rsidRPr="00940BA1" w:rsidRDefault="00940BA1" w:rsidP="00AB34C5">
      <w:pPr>
        <w:pStyle w:val="BBAuthorName"/>
        <w:jc w:val="left"/>
        <w:rPr>
          <w:vertAlign w:val="superscript"/>
          <w:lang w:val="en-GB"/>
        </w:rPr>
      </w:pPr>
      <w:r w:rsidRPr="00940BA1">
        <w:rPr>
          <w:lang w:val="en-GB"/>
        </w:rPr>
        <w:t>Elizabeth J. Legge</w:t>
      </w:r>
      <w:r w:rsidRPr="00940BA1">
        <w:rPr>
          <w:vertAlign w:val="superscript"/>
          <w:lang w:val="en-GB"/>
        </w:rPr>
        <w:t>1,2</w:t>
      </w:r>
      <w:r w:rsidRPr="00940BA1">
        <w:rPr>
          <w:lang w:val="en-GB"/>
        </w:rPr>
        <w:t xml:space="preserve">, Keith </w:t>
      </w:r>
      <w:r w:rsidR="00E06901">
        <w:rPr>
          <w:lang w:val="en-GB"/>
        </w:rPr>
        <w:t xml:space="preserve">R. </w:t>
      </w:r>
      <w:r w:rsidRPr="00940BA1">
        <w:rPr>
          <w:lang w:val="en-GB"/>
        </w:rPr>
        <w:t>Paton</w:t>
      </w:r>
      <w:r w:rsidRPr="00940BA1">
        <w:rPr>
          <w:vertAlign w:val="superscript"/>
          <w:lang w:val="en-GB"/>
        </w:rPr>
        <w:t>1</w:t>
      </w:r>
      <w:r w:rsidRPr="00940BA1">
        <w:rPr>
          <w:lang w:val="en-GB"/>
        </w:rPr>
        <w:t>, Magdalena Wywijas</w:t>
      </w:r>
      <w:r w:rsidRPr="00940BA1">
        <w:rPr>
          <w:vertAlign w:val="superscript"/>
          <w:lang w:val="en-GB"/>
        </w:rPr>
        <w:t>1</w:t>
      </w:r>
      <w:r w:rsidRPr="00940BA1">
        <w:rPr>
          <w:lang w:val="en-GB"/>
        </w:rPr>
        <w:t xml:space="preserve">, </w:t>
      </w:r>
      <w:r w:rsidR="000D60B9">
        <w:rPr>
          <w:lang w:val="en-GB"/>
        </w:rPr>
        <w:t>Greg McMahon</w:t>
      </w:r>
      <w:r w:rsidR="000D60B9" w:rsidRPr="00940BA1">
        <w:rPr>
          <w:vertAlign w:val="superscript"/>
          <w:lang w:val="en-GB"/>
        </w:rPr>
        <w:t>1</w:t>
      </w:r>
      <w:r w:rsidR="000D60B9">
        <w:rPr>
          <w:lang w:val="en-GB"/>
        </w:rPr>
        <w:t xml:space="preserve">, </w:t>
      </w:r>
      <w:r w:rsidRPr="00940BA1">
        <w:rPr>
          <w:lang w:val="en-GB"/>
        </w:rPr>
        <w:t>Rory Pemberton</w:t>
      </w:r>
      <w:r w:rsidRPr="00940BA1">
        <w:rPr>
          <w:vertAlign w:val="superscript"/>
          <w:lang w:val="en-GB"/>
        </w:rPr>
        <w:t>1</w:t>
      </w:r>
      <w:r w:rsidRPr="00940BA1">
        <w:rPr>
          <w:lang w:val="en-GB"/>
        </w:rPr>
        <w:t>, Naresh Kumar</w:t>
      </w:r>
      <w:r w:rsidRPr="00940BA1">
        <w:rPr>
          <w:vertAlign w:val="superscript"/>
          <w:lang w:val="en-GB"/>
        </w:rPr>
        <w:t>1</w:t>
      </w:r>
      <w:r w:rsidRPr="00940BA1">
        <w:rPr>
          <w:lang w:val="en-GB"/>
        </w:rPr>
        <w:t>,</w:t>
      </w:r>
      <w:r w:rsidR="001C02FB">
        <w:rPr>
          <w:lang w:val="en-GB"/>
        </w:rPr>
        <w:t xml:space="preserve"> </w:t>
      </w:r>
      <w:r w:rsidRPr="00940BA1">
        <w:rPr>
          <w:lang w:val="en-GB"/>
        </w:rPr>
        <w:t>Arun Prakash Aranga Raju</w:t>
      </w:r>
      <w:r w:rsidRPr="00940BA1">
        <w:rPr>
          <w:vertAlign w:val="superscript"/>
          <w:lang w:val="en-GB"/>
        </w:rPr>
        <w:t>3</w:t>
      </w:r>
      <w:r w:rsidRPr="00940BA1">
        <w:rPr>
          <w:lang w:val="en-GB"/>
        </w:rPr>
        <w:t>, Craig</w:t>
      </w:r>
      <w:r w:rsidR="00A92E40">
        <w:rPr>
          <w:lang w:val="en-GB"/>
        </w:rPr>
        <w:t xml:space="preserve"> P.</w:t>
      </w:r>
      <w:r w:rsidRPr="00940BA1">
        <w:rPr>
          <w:lang w:val="en-GB"/>
        </w:rPr>
        <w:t xml:space="preserve"> Dawson</w:t>
      </w:r>
      <w:r w:rsidRPr="00940BA1">
        <w:rPr>
          <w:vertAlign w:val="superscript"/>
          <w:lang w:val="en-GB"/>
        </w:rPr>
        <w:t>3</w:t>
      </w:r>
      <w:r w:rsidRPr="00940BA1">
        <w:rPr>
          <w:lang w:val="en-GB"/>
        </w:rPr>
        <w:t>, Andrew</w:t>
      </w:r>
      <w:r w:rsidR="00BD71FB">
        <w:rPr>
          <w:lang w:val="en-GB"/>
        </w:rPr>
        <w:t xml:space="preserve"> J.</w:t>
      </w:r>
      <w:r w:rsidRPr="00940BA1">
        <w:rPr>
          <w:lang w:val="en-GB"/>
        </w:rPr>
        <w:t xml:space="preserve"> Strudwick</w:t>
      </w:r>
      <w:r w:rsidRPr="00940BA1">
        <w:rPr>
          <w:vertAlign w:val="superscript"/>
          <w:lang w:val="en-GB"/>
        </w:rPr>
        <w:t>3</w:t>
      </w:r>
      <w:r w:rsidRPr="00940BA1">
        <w:rPr>
          <w:lang w:val="en-GB"/>
        </w:rPr>
        <w:t>, James W. Bradley</w:t>
      </w:r>
      <w:r w:rsidR="00881AC2">
        <w:rPr>
          <w:vertAlign w:val="superscript"/>
          <w:lang w:val="en-GB"/>
        </w:rPr>
        <w:t>4</w:t>
      </w:r>
      <w:r w:rsidRPr="00940BA1">
        <w:rPr>
          <w:lang w:val="en-GB"/>
        </w:rPr>
        <w:t>, Vlad Stolojan</w:t>
      </w:r>
      <w:r w:rsidRPr="00940BA1">
        <w:rPr>
          <w:vertAlign w:val="superscript"/>
          <w:lang w:val="en-GB"/>
        </w:rPr>
        <w:t>2</w:t>
      </w:r>
      <w:r w:rsidRPr="00940BA1">
        <w:rPr>
          <w:lang w:val="en-GB"/>
        </w:rPr>
        <w:t>, S. Ravi P. Silva</w:t>
      </w:r>
      <w:r w:rsidRPr="00940BA1">
        <w:rPr>
          <w:vertAlign w:val="superscript"/>
          <w:lang w:val="en-GB"/>
        </w:rPr>
        <w:t>2</w:t>
      </w:r>
      <w:r w:rsidRPr="00940BA1">
        <w:rPr>
          <w:lang w:val="en-GB"/>
        </w:rPr>
        <w:t xml:space="preserve">, Stephen </w:t>
      </w:r>
      <w:r w:rsidR="00C7017B">
        <w:rPr>
          <w:lang w:val="en-GB"/>
        </w:rPr>
        <w:t xml:space="preserve">A. </w:t>
      </w:r>
      <w:r w:rsidRPr="00940BA1">
        <w:rPr>
          <w:lang w:val="en-GB"/>
        </w:rPr>
        <w:t>Hodge</w:t>
      </w:r>
      <w:r w:rsidR="00881AC2">
        <w:rPr>
          <w:vertAlign w:val="superscript"/>
          <w:lang w:val="en-GB"/>
        </w:rPr>
        <w:t>5</w:t>
      </w:r>
      <w:r w:rsidRPr="00940BA1">
        <w:rPr>
          <w:lang w:val="en-GB"/>
        </w:rPr>
        <w:t>, Barry Brennan</w:t>
      </w:r>
      <w:r w:rsidRPr="00940BA1">
        <w:rPr>
          <w:vertAlign w:val="superscript"/>
          <w:lang w:val="en-GB"/>
        </w:rPr>
        <w:t>1</w:t>
      </w:r>
      <w:r w:rsidRPr="00940BA1">
        <w:rPr>
          <w:lang w:val="en-GB"/>
        </w:rPr>
        <w:t>, Andrew J. Pollard</w:t>
      </w:r>
      <w:r w:rsidRPr="00940BA1">
        <w:rPr>
          <w:vertAlign w:val="superscript"/>
          <w:lang w:val="en-GB"/>
        </w:rPr>
        <w:t>1</w:t>
      </w:r>
    </w:p>
    <w:p w14:paraId="3F481AAB" w14:textId="0CAB9163" w:rsidR="00940BA1" w:rsidRDefault="00940BA1" w:rsidP="00940BA1">
      <w:pPr>
        <w:pStyle w:val="BCAuthorAddress"/>
        <w:jc w:val="left"/>
      </w:pPr>
      <w:r w:rsidRPr="00940BA1">
        <w:rPr>
          <w:vertAlign w:val="superscript"/>
        </w:rPr>
        <w:t>1</w:t>
      </w:r>
      <w:r>
        <w:t>National Physical Laboratory, Hampton Road, Teddington, Middlesex, UK</w:t>
      </w:r>
      <w:r>
        <w:br/>
        <w:t xml:space="preserve"> </w:t>
      </w:r>
      <w:r w:rsidRPr="00940BA1">
        <w:rPr>
          <w:vertAlign w:val="superscript"/>
        </w:rPr>
        <w:t>2</w:t>
      </w:r>
      <w:r>
        <w:t>Advanced Technology Institute, University of Surrey, Guildford, UK</w:t>
      </w:r>
      <w:r>
        <w:br/>
      </w:r>
      <w:r w:rsidRPr="00940BA1">
        <w:rPr>
          <w:vertAlign w:val="superscript"/>
        </w:rPr>
        <w:t>3</w:t>
      </w:r>
      <w:r>
        <w:t>Graphene Engineering Innovation Centre (GEIC), University of Manchester, Manchester, UK</w:t>
      </w:r>
      <w:r>
        <w:br/>
      </w:r>
      <w:r w:rsidR="00881AC2">
        <w:rPr>
          <w:vertAlign w:val="superscript"/>
        </w:rPr>
        <w:t>4</w:t>
      </w:r>
      <w:r>
        <w:t>Department of Electrical Engineering and Electronics, University of Liverpool, Liverpool, UK</w:t>
      </w:r>
      <w:r w:rsidR="00881AC2">
        <w:br/>
      </w:r>
      <w:r w:rsidR="00881AC2">
        <w:rPr>
          <w:vertAlign w:val="superscript"/>
        </w:rPr>
        <w:t>5</w:t>
      </w:r>
      <w:r w:rsidR="00881AC2">
        <w:t xml:space="preserve">Versarien </w:t>
      </w:r>
      <w:r w:rsidR="002C4835">
        <w:t>Plc</w:t>
      </w:r>
      <w:r w:rsidR="00881AC2">
        <w:t>., Cheltenham, UK</w:t>
      </w:r>
    </w:p>
    <w:p w14:paraId="4C33F10E" w14:textId="46665C81" w:rsidR="00AB34C5" w:rsidRDefault="00AB34C5" w:rsidP="00940BA1">
      <w:pPr>
        <w:pStyle w:val="BDAbstract"/>
      </w:pPr>
      <w:r>
        <w:t>A</w:t>
      </w:r>
      <w:r w:rsidR="00940BA1">
        <w:t>BSTRACT</w:t>
      </w:r>
      <w:r w:rsidR="00940BA1">
        <w:br/>
      </w:r>
      <w:r w:rsidR="00753486" w:rsidRPr="00753486">
        <w:t xml:space="preserve">Graphene is a highly desirable material for a variety of </w:t>
      </w:r>
      <w:r w:rsidR="00E310FC">
        <w:t>applications</w:t>
      </w:r>
      <w:r w:rsidR="0038734B">
        <w:t>,</w:t>
      </w:r>
      <w:r w:rsidR="00753486" w:rsidRPr="00753486">
        <w:t xml:space="preserve"> </w:t>
      </w:r>
      <w:r w:rsidR="00307210">
        <w:t>in the case</w:t>
      </w:r>
      <w:r w:rsidR="003240BF">
        <w:t xml:space="preserve"> </w:t>
      </w:r>
      <w:r w:rsidR="00307210">
        <w:t xml:space="preserve">of </w:t>
      </w:r>
      <w:r w:rsidR="00E310FC">
        <w:t>n</w:t>
      </w:r>
      <w:r w:rsidR="00753486" w:rsidRPr="00753486">
        <w:t>anocomposites</w:t>
      </w:r>
      <w:r w:rsidR="00AD3748">
        <w:t>,</w:t>
      </w:r>
      <w:r w:rsidR="00605E71">
        <w:t xml:space="preserve"> it </w:t>
      </w:r>
      <w:r w:rsidR="00753486" w:rsidRPr="00753486">
        <w:t xml:space="preserve">can be </w:t>
      </w:r>
      <w:r w:rsidR="00C94442" w:rsidRPr="00753486">
        <w:t>functionalized</w:t>
      </w:r>
      <w:r w:rsidR="00753486" w:rsidRPr="00753486">
        <w:t xml:space="preserve"> </w:t>
      </w:r>
      <w:r w:rsidR="00605E71">
        <w:t xml:space="preserve">and added as a nanofiller </w:t>
      </w:r>
      <w:r w:rsidR="00753486" w:rsidRPr="00753486">
        <w:t>to alter the ultimate product properties, such as tensile strength</w:t>
      </w:r>
      <w:r w:rsidR="008C7019">
        <w:t>.</w:t>
      </w:r>
      <w:r w:rsidR="00753486" w:rsidRPr="00753486">
        <w:t xml:space="preserve"> However, often </w:t>
      </w:r>
      <w:r w:rsidR="00234EBF" w:rsidRPr="00753486">
        <w:t xml:space="preserve">the </w:t>
      </w:r>
      <w:r w:rsidR="00234EBF">
        <w:t>material</w:t>
      </w:r>
      <w:r w:rsidR="007726E5">
        <w:t xml:space="preserve"> properties</w:t>
      </w:r>
      <w:r w:rsidR="003240BF">
        <w:t xml:space="preserve"> of the </w:t>
      </w:r>
      <w:r w:rsidR="00820DF4">
        <w:t>functionalized</w:t>
      </w:r>
      <w:r w:rsidR="00820DF4" w:rsidRPr="00753486">
        <w:t xml:space="preserve"> </w:t>
      </w:r>
      <w:r w:rsidR="00753486" w:rsidRPr="00753486">
        <w:t>graphene and</w:t>
      </w:r>
      <w:r w:rsidR="00A75A96">
        <w:t xml:space="preserve"> the</w:t>
      </w:r>
      <w:r w:rsidR="00753486" w:rsidRPr="00753486">
        <w:t xml:space="preserve"> location of </w:t>
      </w:r>
      <w:r w:rsidR="00E60BC6">
        <w:t xml:space="preserve">any </w:t>
      </w:r>
      <w:r w:rsidR="00753486" w:rsidRPr="00753486">
        <w:t>chemical species</w:t>
      </w:r>
      <w:r w:rsidR="009E15D2">
        <w:t>,</w:t>
      </w:r>
      <w:r w:rsidR="00753486" w:rsidRPr="00753486">
        <w:t xml:space="preserve"> </w:t>
      </w:r>
      <w:r w:rsidR="003240BF">
        <w:t xml:space="preserve">attached </w:t>
      </w:r>
      <w:r w:rsidR="00753486" w:rsidRPr="00753486">
        <w:t xml:space="preserve">via different </w:t>
      </w:r>
      <w:r w:rsidR="00C94442" w:rsidRPr="00753486">
        <w:t>functionalization</w:t>
      </w:r>
      <w:r w:rsidR="00753486" w:rsidRPr="00753486">
        <w:t xml:space="preserve"> processes</w:t>
      </w:r>
      <w:r w:rsidR="009E15D2">
        <w:t>,</w:t>
      </w:r>
      <w:r w:rsidR="00753486" w:rsidRPr="00753486">
        <w:t xml:space="preserve"> </w:t>
      </w:r>
      <w:r w:rsidR="00E259F5">
        <w:t>are</w:t>
      </w:r>
      <w:r w:rsidR="00753486" w:rsidRPr="00753486">
        <w:t xml:space="preserve"> not known.</w:t>
      </w:r>
      <w:r w:rsidR="00D32A37">
        <w:t xml:space="preserve"> </w:t>
      </w:r>
      <w:r w:rsidR="00D0367C">
        <w:t xml:space="preserve">Thus, it is not necessarily understood why improvements in product </w:t>
      </w:r>
      <w:r w:rsidR="00D0367C">
        <w:lastRenderedPageBreak/>
        <w:t>performance</w:t>
      </w:r>
      <w:r w:rsidR="00753486" w:rsidRPr="00753486">
        <w:t xml:space="preserve"> </w:t>
      </w:r>
      <w:r w:rsidR="00D0367C">
        <w:t xml:space="preserve">are achieved, which hinders the rate of product development. </w:t>
      </w:r>
      <w:r w:rsidR="00753486" w:rsidRPr="00753486">
        <w:t>Here</w:t>
      </w:r>
      <w:r w:rsidR="00437AE3">
        <w:t>,</w:t>
      </w:r>
      <w:r w:rsidR="00753486" w:rsidRPr="00753486">
        <w:t xml:space="preserve"> a commercially</w:t>
      </w:r>
      <w:r w:rsidR="00AD2328">
        <w:t>-</w:t>
      </w:r>
      <w:r w:rsidR="00753486" w:rsidRPr="00753486">
        <w:t xml:space="preserve">available powder containing few-layer graphene (FLG) flakes </w:t>
      </w:r>
      <w:r w:rsidR="00450613">
        <w:t xml:space="preserve">is characterized </w:t>
      </w:r>
      <w:r w:rsidR="009A361A">
        <w:t xml:space="preserve">before </w:t>
      </w:r>
      <w:r w:rsidR="00753486" w:rsidRPr="00753486">
        <w:t xml:space="preserve">and after plasma </w:t>
      </w:r>
      <w:r w:rsidR="009A361A">
        <w:t>or</w:t>
      </w:r>
      <w:r w:rsidR="009A361A" w:rsidRPr="00753486">
        <w:t xml:space="preserve"> </w:t>
      </w:r>
      <w:r w:rsidR="00753486" w:rsidRPr="00753486">
        <w:t xml:space="preserve">chemical </w:t>
      </w:r>
      <w:r w:rsidR="00C94442" w:rsidRPr="00753486">
        <w:t>functionalization</w:t>
      </w:r>
      <w:r w:rsidR="00753486" w:rsidRPr="00753486">
        <w:t xml:space="preserve"> with</w:t>
      </w:r>
      <w:r w:rsidR="003240BF">
        <w:t xml:space="preserve"> </w:t>
      </w:r>
      <w:r w:rsidR="009A361A">
        <w:t>either</w:t>
      </w:r>
      <w:r w:rsidR="00753486" w:rsidRPr="00753486">
        <w:t xml:space="preserve"> </w:t>
      </w:r>
      <w:r w:rsidR="00B25D84">
        <w:t>nitrogen</w:t>
      </w:r>
      <w:r w:rsidR="00753486" w:rsidRPr="00753486">
        <w:t xml:space="preserve"> </w:t>
      </w:r>
      <w:r w:rsidR="009A361A">
        <w:t>or</w:t>
      </w:r>
      <w:r w:rsidR="009A361A" w:rsidRPr="00753486">
        <w:t xml:space="preserve"> </w:t>
      </w:r>
      <w:r w:rsidR="00595C34">
        <w:t>ox</w:t>
      </w:r>
      <w:r w:rsidR="00B25D84">
        <w:t>ygen</w:t>
      </w:r>
      <w:r w:rsidR="00C446B4">
        <w:t xml:space="preserve"> species</w:t>
      </w:r>
      <w:r w:rsidR="00753486" w:rsidRPr="00753486">
        <w:t>.</w:t>
      </w:r>
      <w:r w:rsidR="00195073">
        <w:t xml:space="preserve"> </w:t>
      </w:r>
      <w:r w:rsidR="00450613">
        <w:t>A</w:t>
      </w:r>
      <w:r w:rsidR="00195073">
        <w:t xml:space="preserve"> range of </w:t>
      </w:r>
      <w:r w:rsidR="00D0367C">
        <w:t xml:space="preserve">measurement </w:t>
      </w:r>
      <w:r w:rsidR="00195073">
        <w:t>techniques</w:t>
      </w:r>
      <w:r w:rsidR="005C26A8">
        <w:t>,</w:t>
      </w:r>
      <w:r w:rsidR="00195073">
        <w:t xml:space="preserve"> including</w:t>
      </w:r>
      <w:r w:rsidR="00753486" w:rsidRPr="00753486">
        <w:t xml:space="preserve"> tip-enh</w:t>
      </w:r>
      <w:r w:rsidR="00746A8A">
        <w:t>anced Raman spectroscopy (TERS)</w:t>
      </w:r>
      <w:r w:rsidR="00E259F5">
        <w:t xml:space="preserve">, </w:t>
      </w:r>
      <w:r w:rsidR="00AB6595">
        <w:t>time of flight secondary ion mass spectrometry (ToF-SIMS</w:t>
      </w:r>
      <w:r w:rsidR="00753486" w:rsidRPr="00753486">
        <w:t xml:space="preserve">) </w:t>
      </w:r>
      <w:r w:rsidR="00E259F5">
        <w:t>and NanoSIMS</w:t>
      </w:r>
      <w:r w:rsidR="005C26A8">
        <w:t>,</w:t>
      </w:r>
      <w:r w:rsidR="00753486" w:rsidRPr="00753486">
        <w:t xml:space="preserve"> </w:t>
      </w:r>
      <w:r w:rsidR="00450613">
        <w:t xml:space="preserve">were used </w:t>
      </w:r>
      <w:r w:rsidR="00753486" w:rsidRPr="00753486">
        <w:t xml:space="preserve">to </w:t>
      </w:r>
      <w:r w:rsidR="003240BF">
        <w:t>examine</w:t>
      </w:r>
      <w:r w:rsidR="00753486" w:rsidRPr="00753486">
        <w:t xml:space="preserve"> </w:t>
      </w:r>
      <w:r w:rsidR="003240BF">
        <w:t xml:space="preserve">the physical and </w:t>
      </w:r>
      <w:r w:rsidR="00753486" w:rsidRPr="00753486">
        <w:t>chemical changes in the FLG material at both the micro</w:t>
      </w:r>
      <w:r w:rsidR="007611B9">
        <w:t>-</w:t>
      </w:r>
      <w:r w:rsidR="00753486" w:rsidRPr="00753486">
        <w:t xml:space="preserve"> and </w:t>
      </w:r>
      <w:r w:rsidR="00C94442" w:rsidRPr="00753486">
        <w:t>nano</w:t>
      </w:r>
      <w:r w:rsidR="00753486" w:rsidRPr="00753486">
        <w:t>scale</w:t>
      </w:r>
      <w:r w:rsidR="00C94442">
        <w:t xml:space="preserve">. </w:t>
      </w:r>
      <w:r w:rsidR="00753486" w:rsidRPr="00753486">
        <w:t>Th</w:t>
      </w:r>
      <w:r w:rsidR="00250F5B">
        <w:t>is is</w:t>
      </w:r>
      <w:r w:rsidR="00753486" w:rsidRPr="00753486">
        <w:t xml:space="preserve"> the first </w:t>
      </w:r>
      <w:r w:rsidR="003240BF">
        <w:t xml:space="preserve">reported </w:t>
      </w:r>
      <w:r w:rsidR="00753486" w:rsidRPr="00753486">
        <w:t xml:space="preserve">TERS </w:t>
      </w:r>
      <w:r w:rsidR="00250F5B">
        <w:t>imaging of</w:t>
      </w:r>
      <w:r w:rsidR="00753486" w:rsidRPr="00753486">
        <w:t xml:space="preserve"> commercially</w:t>
      </w:r>
      <w:r w:rsidR="00AD2328">
        <w:t>-</w:t>
      </w:r>
      <w:r w:rsidR="00753486" w:rsidRPr="00753486">
        <w:t xml:space="preserve">available </w:t>
      </w:r>
      <w:r w:rsidR="00EF0E28">
        <w:t>FLG</w:t>
      </w:r>
      <w:r w:rsidR="005C26A8">
        <w:t xml:space="preserve"> flakes</w:t>
      </w:r>
      <w:r w:rsidR="00E52C25">
        <w:t xml:space="preserve"> of sub-micron lateral size</w:t>
      </w:r>
      <w:r w:rsidR="00AD2328">
        <w:t>,</w:t>
      </w:r>
      <w:r w:rsidR="00753486" w:rsidRPr="00753486">
        <w:t xml:space="preserve"> </w:t>
      </w:r>
      <w:r w:rsidR="00A755FB">
        <w:t>revealing</w:t>
      </w:r>
      <w:r w:rsidR="00753486" w:rsidRPr="00753486">
        <w:t xml:space="preserve"> the location of the defects</w:t>
      </w:r>
      <w:r w:rsidR="00437AE3">
        <w:t xml:space="preserve"> (edge v</w:t>
      </w:r>
      <w:r w:rsidR="00250F5B">
        <w:t>ersus</w:t>
      </w:r>
      <w:r w:rsidR="00437AE3">
        <w:t xml:space="preserve"> basal plane)</w:t>
      </w:r>
      <w:r w:rsidR="00753486" w:rsidRPr="00753486">
        <w:t xml:space="preserve"> and variations in </w:t>
      </w:r>
      <w:r w:rsidR="003240BF">
        <w:t xml:space="preserve">the </w:t>
      </w:r>
      <w:r w:rsidR="00753486" w:rsidRPr="00753486">
        <w:t xml:space="preserve">level of </w:t>
      </w:r>
      <w:r w:rsidR="004A358B" w:rsidRPr="00753486">
        <w:t>functionalization</w:t>
      </w:r>
      <w:r w:rsidR="00753486" w:rsidRPr="00753486">
        <w:t xml:space="preserve">. </w:t>
      </w:r>
      <w:r w:rsidR="005F0B45">
        <w:t>G</w:t>
      </w:r>
      <w:r w:rsidR="009A361A">
        <w:t>raphene-poly</w:t>
      </w:r>
      <w:r w:rsidR="007C1801">
        <w:t>mer</w:t>
      </w:r>
      <w:r w:rsidR="00B97730">
        <w:t xml:space="preserve"> </w:t>
      </w:r>
      <w:r w:rsidR="009A361A">
        <w:t>composites</w:t>
      </w:r>
      <w:r w:rsidR="00753486" w:rsidRPr="00753486">
        <w:t xml:space="preserve"> </w:t>
      </w:r>
      <w:r w:rsidR="005F0B45">
        <w:t xml:space="preserve">were then produced </w:t>
      </w:r>
      <w:r w:rsidR="009A361A">
        <w:t xml:space="preserve">and the dispersion of the graphitic material in the matrix </w:t>
      </w:r>
      <w:r w:rsidR="009A361A" w:rsidRPr="00162E84">
        <w:t>was visualized using</w:t>
      </w:r>
      <w:r w:rsidR="00AB6595" w:rsidRPr="00162E84">
        <w:t xml:space="preserve"> ToF-SIMS</w:t>
      </w:r>
      <w:r w:rsidR="009A361A" w:rsidRPr="00162E84">
        <w:t xml:space="preserve">. </w:t>
      </w:r>
      <w:r w:rsidR="00753486" w:rsidRPr="00162E84">
        <w:t>Finally, mechanical testing</w:t>
      </w:r>
      <w:r w:rsidR="00E04CB2" w:rsidRPr="00162E84">
        <w:t xml:space="preserve"> of </w:t>
      </w:r>
      <w:r w:rsidR="00AD2328" w:rsidRPr="00162E84">
        <w:t xml:space="preserve">the </w:t>
      </w:r>
      <w:r w:rsidR="00E04CB2" w:rsidRPr="00162E84">
        <w:t>composite</w:t>
      </w:r>
      <w:r w:rsidR="00AD2328" w:rsidRPr="00162E84">
        <w:t>s</w:t>
      </w:r>
      <w:r w:rsidR="00E04CB2" w:rsidRPr="00162E84">
        <w:t xml:space="preserve"> </w:t>
      </w:r>
      <w:r w:rsidR="00753486" w:rsidRPr="00162E84">
        <w:t>demonstrate</w:t>
      </w:r>
      <w:r w:rsidR="00730105" w:rsidRPr="00162E84">
        <w:t>d</w:t>
      </w:r>
      <w:r w:rsidR="00753486" w:rsidRPr="00162E84">
        <w:t xml:space="preserve"> </w:t>
      </w:r>
      <w:r w:rsidR="001C4D3D" w:rsidRPr="00162E84">
        <w:t xml:space="preserve">that the final </w:t>
      </w:r>
      <w:r w:rsidR="00B700CB" w:rsidRPr="00162E84">
        <w:t xml:space="preserve">product performance </w:t>
      </w:r>
      <w:r w:rsidR="00D71466" w:rsidRPr="00162E84">
        <w:t>could be</w:t>
      </w:r>
      <w:r w:rsidR="00B700CB" w:rsidRPr="00162E84">
        <w:t xml:space="preserve"> </w:t>
      </w:r>
      <w:r w:rsidR="007959FE" w:rsidRPr="00162E84">
        <w:t>enhanced</w:t>
      </w:r>
      <w:r w:rsidR="00D71466" w:rsidRPr="00162E84">
        <w:t>,</w:t>
      </w:r>
      <w:r w:rsidR="007959FE" w:rsidRPr="00162E84">
        <w:t xml:space="preserve"> but</w:t>
      </w:r>
      <w:r w:rsidR="00753486" w:rsidRPr="00162E84">
        <w:t xml:space="preserve"> differ</w:t>
      </w:r>
      <w:r w:rsidR="00730105" w:rsidRPr="00162E84">
        <w:t>ed</w:t>
      </w:r>
      <w:r w:rsidR="00753486" w:rsidRPr="00162E84">
        <w:t xml:space="preserve"> </w:t>
      </w:r>
      <w:r w:rsidR="00B700CB" w:rsidRPr="00162E84">
        <w:t>depending on the</w:t>
      </w:r>
      <w:r w:rsidR="00D71466" w:rsidRPr="00162E84">
        <w:t xml:space="preserve"> properties of the</w:t>
      </w:r>
      <w:r w:rsidR="00B700CB" w:rsidRPr="00162E84">
        <w:t xml:space="preserve"> original</w:t>
      </w:r>
      <w:r w:rsidR="00D71466" w:rsidRPr="00162E84">
        <w:t xml:space="preserve"> graphitic</w:t>
      </w:r>
      <w:r w:rsidR="00B700CB" w:rsidRPr="00162E84">
        <w:t xml:space="preserve"> material</w:t>
      </w:r>
      <w:r w:rsidR="00D71466" w:rsidRPr="00162E84">
        <w:t>.</w:t>
      </w:r>
    </w:p>
    <w:p w14:paraId="7FB3853E" w14:textId="77777777" w:rsidR="0089602B" w:rsidRDefault="0089602B" w:rsidP="0089602B">
      <w:pPr>
        <w:pStyle w:val="FACorrespondingAuthorFootnote"/>
        <w:spacing w:after="0"/>
        <w:jc w:val="left"/>
      </w:pPr>
      <w:r>
        <w:t>KEYWORDS (5-7)</w:t>
      </w:r>
    </w:p>
    <w:p w14:paraId="250B8F97" w14:textId="6BB07D7C" w:rsidR="00753D4C" w:rsidRDefault="0089602B" w:rsidP="00373C8F">
      <w:pPr>
        <w:pStyle w:val="BGKeywords"/>
      </w:pPr>
      <w:r w:rsidRPr="00940BA1">
        <w:t xml:space="preserve">graphene, </w:t>
      </w:r>
      <w:r w:rsidR="000035F3">
        <w:t xml:space="preserve">commercial, </w:t>
      </w:r>
      <w:r w:rsidRPr="00940BA1">
        <w:t xml:space="preserve">functionalization, composites, </w:t>
      </w:r>
      <w:r>
        <w:t>characterization</w:t>
      </w:r>
      <w:r w:rsidR="00753D4C">
        <w:t>, defect</w:t>
      </w:r>
      <w:r w:rsidR="000035F3">
        <w:t>s, tip-enhanced Raman spectroscopy</w:t>
      </w:r>
      <w:r w:rsidR="00753D4C">
        <w:t>.</w:t>
      </w:r>
    </w:p>
    <w:p w14:paraId="6F6A7274" w14:textId="73277A7B" w:rsidR="000D618D" w:rsidRDefault="00373C8F" w:rsidP="00373C8F">
      <w:pPr>
        <w:pStyle w:val="BGKeywords"/>
      </w:pPr>
      <w:r>
        <w:br/>
      </w:r>
      <w:r w:rsidR="00FA55A7" w:rsidRPr="00FA55A7">
        <w:t>Graphene is a</w:t>
      </w:r>
      <w:r w:rsidR="00730105">
        <w:t xml:space="preserve"> nanomaterial with</w:t>
      </w:r>
      <w:r w:rsidR="00FA55A7" w:rsidRPr="00FA55A7">
        <w:t xml:space="preserve"> disruptive </w:t>
      </w:r>
      <w:r w:rsidR="00730105">
        <w:t>potential</w:t>
      </w:r>
      <w:r w:rsidR="00730105" w:rsidRPr="00FA55A7">
        <w:t xml:space="preserve"> </w:t>
      </w:r>
      <w:r w:rsidR="00FA55A7" w:rsidRPr="00FA55A7">
        <w:t>in many technological areas, such as coatings</w:t>
      </w:r>
      <w:r w:rsidR="00707B31">
        <w:fldChar w:fldCharType="begin" w:fldLock="1"/>
      </w:r>
      <w:r w:rsidR="006B25FF">
        <w:instrText>ADDIN CSL_CITATION {"citationItems":[{"id":"ITEM-1","itemData":{"DOI":"10.1016/j.cej.2019.05.034","ISSN":"13858947","abstract":"Graphene has attracted significant attention for applications in many industrial fields due to its excellent anti-corrosion properties, and a series of satisfactory results have been achieved. In recent years, the scope of research into graphene-based anti-corrosive applications has been extremely diversified and encompasses two aspects: pure graphene coatings and graphene composite coatings. In this study, the application of graphene coatings to metal anti-corrosion is comprehensively reviewed. First, the preparation methods for graphene and pure graphene coatings are described in detail. Second, the corrosion resistance, existing problems, and optimizations of pure graphene coating are presented. Third, methods for improving the dispersibility of graphene, such as chemical modification and surface decoration nanoparticles, are introduced. Next, the corrosion resistance, anti-corrosion mechanism, existing problems, and optimization measures of graphene composite coatings are summarized. Finally, future development directions for graphene anti-corrosive coatings are proposed, and their viability in near-future applications is discussed.","author":[{"dropping-particle":"","family":"Cui","given":"Gan","non-dropping-particle":"","parse-names":false,"suffix":""},{"dropping-particle":"","family":"Bi","given":"Zhenxiao","non-dropping-particle":"","parse-names":false,"suffix":""},{"dropping-particle":"","family":"Zhang","given":"Ruiyu","non-dropping-particle":"","parse-names":false,"suffix":""},{"dropping-particle":"","family":"Liu","given":"Jianguo","non-dropping-particle":"","parse-names":false,"suffix":""},{"dropping-particle":"","family":"Yu","given":"Xin","non-dropping-particle":"","parse-names":false,"suffix":""},{"dropping-particle":"","family":"Li","given":"Zili","non-dropping-particle":"","parse-names":false,"suffix":""}],"container-title":"Chemical Engineering Journal","id":"ITEM-1","issue":"66","issued":{"date-parts":[["2019"]]},"page":"104-121","publisher":"Elsevier","title":"A comprehensive review on graphene-based anti-corrosive coatings","type":"article-journal","volume":"373"},"uris":["http://www.mendeley.com/documents/?uuid=a472c9f6-a8a7-4aed-8954-6856f831e055"]},{"id":"ITEM-2","itemData":{"DOI":"10.1016/j.carbon.2012.11.061","ISSN":"00086223","abstract":"We report that solution-processed graphene layers reduce friction and wear on sliding steel surfaces in air (relative humidity, 30%). In tests with sliding steel surfaces, small amounts of graphene-containing ethanol solution decreased wear by almost 4 orders of magnitude and friction coefficients by a factor of 6. A possible explanation for these results is that the graphene layers act as a two-dimensional nanomaterial and form a conformal protective coating on the sliding contact interfaces, and these factors facilitate shear and slow down the tribo-corrosion, thus drastically reducing the wear. © 2012 Elsevier Ltd. All rights reserved.","author":[{"dropping-particle":"","family":"Berman","given":"Diana","non-dropping-particle":"","parse-names":false,"suffix":""},{"dropping-particle":"","family":"Erdemir","given":"Ali","non-dropping-particle":"","parse-names":false,"suffix":""},{"dropping-particle":"V.","family":"Sumant","given":"Anirudha","non-dropping-particle":"","parse-names":false,"suffix":""}],"container-title":"Carbon","id":"ITEM-2","issued":{"date-parts":[["2013"]]},"page":"454-459","publisher":"Elsevier Ltd","title":"Few layer graphene to reduce wear and friction on sliding steel surfaces","type":"article-journal","volume":"54"},"uris":["http://www.mendeley.com/documents/?uuid=5dd40ff3-0181-462f-89b6-eb8bd43f3611"]}],"mendeley":{"formattedCitation":"&lt;sup&gt;1,2&lt;/sup&gt;","plainTextFormattedCitation":"1,2","previouslyFormattedCitation":"&lt;sup&gt;1,2&lt;/sup&gt;"},"properties":{"noteIndex":0},"schema":"https://github.com/citation-style-language/schema/raw/master/csl-citation.json"}</w:instrText>
      </w:r>
      <w:r w:rsidR="00707B31">
        <w:fldChar w:fldCharType="separate"/>
      </w:r>
      <w:r w:rsidR="00AA3DCE" w:rsidRPr="00AA3DCE">
        <w:rPr>
          <w:noProof/>
          <w:vertAlign w:val="superscript"/>
        </w:rPr>
        <w:t>1,2</w:t>
      </w:r>
      <w:r w:rsidR="00707B31">
        <w:fldChar w:fldCharType="end"/>
      </w:r>
      <w:r w:rsidR="00FA55A7" w:rsidRPr="00FA55A7">
        <w:t>, flexible electronics</w:t>
      </w:r>
      <w:r w:rsidR="00AB0F1B">
        <w:fldChar w:fldCharType="begin" w:fldLock="1"/>
      </w:r>
      <w:r w:rsidR="001644FA">
        <w:instrText xml:space="preserve">ADDIN CSL_CITATION {"citationItems":[{"id":"ITEM-1","itemData":{"DOI":"10.1038/nnano.2010.132","ISBN":"1748-3387","ISSN":"17483387","PMID":"20562870","abstract":"The outstanding electrical1, mechanical and chemical properties of graphene make it attractive for applications in flexible electronics. However, efforts to make transparent conducting films from graphene have been hampered by the lack of effi- cient methods for the synthesis, transfer and doping of gra- phene at the scale and quality required for applications. Here, we report the roll-to-roll production and wet-chemical doping of predominantly monolayer 30-inch graphene films grown by chemical vapour deposition onto flexible copper substrates. The films have sheet resistances as low as </w:instrText>
      </w:r>
      <w:r w:rsidR="001644FA">
        <w:rPr>
          <w:rFonts w:ascii="Cambria Math" w:hAnsi="Cambria Math" w:cs="Cambria Math"/>
        </w:rPr>
        <w:instrText>∼</w:instrText>
      </w:r>
      <w:r w:rsidR="001644FA">
        <w:instrText xml:space="preserve">125VA21 with 97.4% optical transmittance, and exhibit the half-integer quantum Hall effect, indicating their high quality. We further use layer-by-layer stacking to fabricate a doped four-layer film and measure its sheet resistance at values as low as </w:instrText>
      </w:r>
      <w:r w:rsidR="001644FA">
        <w:rPr>
          <w:rFonts w:ascii="Cambria Math" w:hAnsi="Cambria Math" w:cs="Cambria Math"/>
        </w:rPr>
        <w:instrText>∼</w:instrText>
      </w:r>
      <w:r w:rsidR="001644FA">
        <w:instrText xml:space="preserve">30VA21 at </w:instrText>
      </w:r>
      <w:r w:rsidR="001644FA">
        <w:rPr>
          <w:rFonts w:ascii="Cambria Math" w:hAnsi="Cambria Math" w:cs="Cambria Math"/>
        </w:rPr>
        <w:instrText>∼</w:instrText>
      </w:r>
      <w:r w:rsidR="001644FA">
        <w:instrText xml:space="preserve">90% transparency, which is superior to com- mercial transparent electrodes such as indium tin oxides. Graphene electrodes were incorporated into a fully functional touch-screen panel device capable of withstanding high strain.","author":[{"dropping-particle":"","family":"Bae","given":"Sukang","non-dropping-particle":"","parse-names":false,"suffix":""},{"dropping-particle":"","family":"Kim","given":"Hyeongkeun","non-dropping-particle":"","parse-names":false,"suffix":""},{"dropping-particle":"","family":"Lee","given":"Youngbin","non-dropping-particle":"","parse-names":false,"suffix":""},{"dropping-particle":"","family":"Xu","given":"Xiangfan","non-dropping-particle":"","parse-names":false,"suffix":""},{"dropping-particle":"","family":"Park","given":"Jae Sung","non-dropping-particle":"","parse-names":false,"suffix":""},{"dropping-particle":"","family":"Zheng","given":"Yi","non-dropping-particle":"","parse-names":false,"suffix":""},{"dropping-particle":"","family":"Balakrishnan","given":"Jayakumar","non-dropping-particle":"","parse-names":false,"suffix":""},{"dropping-particle":"","family":"Lei","given":"Tian","non-dropping-particle":"","parse-names":false,"suffix":""},{"dropping-particle":"","family":"Ri Kim","given":"Hye","non-dropping-particle":"","parse-names":false,"suffix":""},{"dropping-particle":"Il","family":"Song","given":"Young","non-dropping-particle":"","parse-names":false,"suffix":""},{"dropping-particle":"","family":"Kim","given":"Young Jin","non-dropping-particle":"","parse-names":false,"suffix":""},{"dropping-particle":"","family":"Kim","given":"Kwang S.","non-dropping-particle":"","parse-names":false,"suffix":""},{"dropping-particle":"","family":"Özyilmaz","given":"Barbaros","non-dropping-particle":"","parse-names":false,"suffix":""},{"dropping-particle":"","family":"Ahn","given":"Jong Hyun","non-dropping-particle":"","parse-names":false,"suffix":""},{"dropping-particle":"","family":"Hong","given":"Byung Hee","non-dropping-particle":"","parse-names":false,"suffix":""},{"dropping-particle":"","family":"Iijima","given":"Sumio","non-dropping-particle":"","parse-names":false,"suffix":""}],"container-title":"Nature Nanotechnology","id":"ITEM-1","issue":"8","issued":{"date-parts":[["2010"]]},"page":"574-578","title":"Roll-to-roll production of 30-inch graphene films for transparent electrodes","type":"article-journal","volume":"5"},"uris":["http://www.mendeley.com/documents/?uuid=fc934d0e-1163-4960-8e18-edbb9f20457e"]},{"id":"ITEM-2","itemData":{"DOI":"10.1039/c4nr01600a","ISSN":"20403372","abstract":"We present the science and technology roadmap for graphene, related two-dimensional crystals, and hybrid systems, targeting an evolution in technology, that might lead to impacts and benefits reaching into most areas of society. This roadmap was developed within the framework of the European Graphene Flagship and outlines the main targets and research areas as best understood at the start of this ambitious project. We provide an overview of the key aspects of graphene and related materials (GRMs), ranging from fundamental research challenges to a variety of applications in a large number of sectors, highlighting the steps necessary to take GRMs from a state of raw potential to a point where they might revolutionize multiple industries. We also define an extensive list of acronyms in an effort to standardize the nomenclature in this emerging field.","author":[{"dropping-particle":"","family":"Ferrari","given":"Andrea C.","non-dropping-particle":"","parse-names":false,"suffix":""},{"dropping-particle":"","family":"Bonaccorso","given":"Francesco","non-dropping-particle":"","parse-names":false,"suffix":""},{"dropping-particle":"","family":"Fal'ko","given":"Vladimir","non-dropping-particle":"","parse-names":false,"suffix":""},{"dropping-particle":"","family":"Novoselov","given":"Konstantin S.","non-dropping-particle":"","parse-names":false,"suffix":""},{"dropping-particle":"","family":"Roche","given":"Stephan","non-dropping-particle":"","parse-names":false,"suffix":""},{"dropping-particle":"","family":"Bøggild","given":"Peter","non-dropping-particle":"","parse-names":false,"suffix":""},{"dropping-particle":"","family":"Borini","given":"Stefano","non-dropping-particle":"","parse-names":false,"suffix":""},{"dropping-particle":"","family":"Koppens","given":"Frank H.L.","non-dropping-particle":"","parse-names":false,"suffix":""},{"dropping-particle":"","family":"Palermo","given":"Vincenzo","non-dropping-particle":"","parse-names":false,"suffix":""},{"dropping-particle":"","family":"Pugno","given":"Nicola","non-dropping-particle":"","parse-names":false,"suffix":""},{"dropping-particle":"","family":"Garrido","given":"José A.","non-dropping-particle":"","parse-names":false,"suffix":""},{"dropping-particle":"","family":"Sordan","given":"Roman","non-dropping-particle":"","parse-names":false,"suffix":""},{"dropping-particle":"","family":"Bianco","given":"Alberto","non-dropping-particle":"","parse-names":false,"suffix":""},{"dropping-particle":"","family":"Ballerini","given":"Laura","non-dropping-particle":"","parse-names":false,"suffix":""},{"dropping-particle":"","family":"Prato","given":"Maurizio","non-dropping-particle":"","parse-names":false,"suffix":""},{"dropping-particle":"","family":"Lidorikis","given":"Elefterios","non-dropping-particle":"","parse-names":false,"suffix":""},{"dropping-particle":"","family":"Kivioja","given":"Jani","non-dropping-particle":"","parse-names":false,"suffix":""},{"dropping-particle":"","family":"Marinelli","given":"Claudio","non-dropping-particle":"","parse-names":false,"suffix":""},{"dropping-particle":"","family":"Ryhänen","given":"Tapani","non-dropping-particle":"","parse-names":false,"suffix":""},{"dropping-particle":"","family":"Morpurgo","given":"Alberto","non-dropping-particle":"","parse-names":false,"suffix":""},{"dropping-particle":"","family":"Coleman","given":"Jonathan N.","non-dropping-particle":"","parse-names":false,"suffix":""},{"dropping-particle":"","family":"Nicolosi","given":"Valeria","non-dropping-particle":"","parse-names":false,"suffix":""},{"dropping-particle":"","family":"Colombo","given":"Luigi","non-dropping-particle":"","parse-names":false,"suffix":""},{"dropping-particle":"","family":"Fert","given":"Albert","non-dropping-particle":"","parse-names":false,"suffix":""},{"dropping-particle":"","family":"Garcia-Hernandez","given":"Mar","non-dropping-particle":"","parse-names":false,"suffix":""},{"dropping-particle":"","family":"Bachtold","given":"Adrian","non-dropping-particle":"","parse-names":false,"suffix":""},{"dropping-particle":"","family":"Schneider","given":"Grégory F.","non-dropping-particle":"","parse-names":false,"suffix":""},{"dropping-particle":"","family":"Guinea","given":"Francisco","non-dropping-particle":"","parse-names":false,"suffix":""},{"dropping-particle":"","family":"Dekker","given":"Cees","non-dropping-particle":"","parse-names":false,"suffix":""},{"dropping-particle":"","family":"Barbone","given":"Matteo","non-dropping-particle":"","parse-names":false,"suffix":""},{"dropping-particle":"","family":"Sun","given":"Zhipei","non-dropping-particle":"","parse-names":false,"suffix":""},{"dropping-particle":"","family":"Galiotis","given":"Costas","non-dropping-particle":"","parse-names":false,"suffix":""},{"dropping-particle":"","family":"Grigorenko","given":"Alexander N.","non-dropping-particle":"","parse-names":false,"suffix":""},{"dropping-particle":"","family":"Konstantatos","given":"Gerasimos","non-dropping-particle":"","parse-names":false,"suffix":""},{"dropping-particle":"","family":"Kis","given":"Andras","non-dropping-particle":"","parse-names":false,"suffix":""},{"dropping-particle":"","family":"Katsnelson","given":"Mikhail","non-dropping-particle":"","parse-names":false,"suffix":""},{"dropping-particle":"","family":"Vandersypen","given":"Lieven","non-dropping-particle":"","parse-names":false,"suffix":""},{"dropping-particle":"","family":"Loiseau","given":"Annick","non-dropping-particle":"","parse-names":false,"suffix":""},{"dropping-particle":"","family":"Morandi","given":"Vittorio","non-dropping-particle":"","parse-names":false,"suffix":""},{"dropping-particle":"","family":"Neumaier","given":"Daniel","non-dropping-particle":"","parse-names":false,"suffix":""},{"dropping-particle":"","family":"Treossi","given":"Emanuele","non-dropping-particle":"","parse-names":false,"suffix":""},{"dropping-particle":"","family":"Pellegrini","given":"Vittorio","non-dropping-particle":"","parse-names":false,"suffix":""},{"dropping-particle":"","family":"Polini","given":"Marco","non-dropping-particle":"","parse-names":false,"suffix":""},{"dropping-particle":"","family":"Tredicucci","given":"Alessandro","non-dropping-particle":"","parse-names":false,"suffix":""},{"dropping-particle":"","family":"Williams","given":"Gareth M.","non-dropping-particle":"","parse-names":false,"suffix":""},{"dropping-particle":"","family":"Hee Hong","given":"Byung","non-dropping-particle":"","parse-names":false,"suffix":""},{"dropping-particle":"","family":"Ahn","given":"Jong Hyun","non-dropping-particle":"","parse-names":false,"suffix":""},{"dropping-particle":"","family":"Min Kim","given":"Jong","non-dropping-particle":"","parse-names":false,"suffix":""},{"dropping-particle":"","family":"Zirath","given":"Herbert","non-dropping-particle":"","parse-names":false,"suffix":""},{"dropping-particle":"","family":"Wees","given":"Bart J.","non-dropping-particle":"Van","parse-names":false,"suffix":""},{"dropping-particle":"","family":"Zant","given":"Herre","non-dropping-particle":"Van Der","parse-names":false,"suffix":""},{"dropping-particle":"","family":"Occhipinti","given":"Luigi","non-dropping-particle":"","parse-names":false,"suffix":""},{"dropping-particle":"","family":"Matteo","given":"Andrea","non-dropping-particle":"Di","parse-names":false,"suffix":""},{"dropping-particle":"","family":"Kinloch","given":"Ian A.","non-dropping-particle":"","parse-names":false,"suffix":""},{"dropping-particle":"","family":"Seyller","given":"Thomas","non-dropping-particle":"","parse-names":false,"suffix":""},{"dropping-particle":"","family":"Quesnel","given":"Etienne","non-dropping-particle":"","parse-names":false,"suffix":""},{"dropping-particle":"","family":"Feng","given":"Xinliang","non-dropping-particle":"","parse-names":false,"suffix":""},{"dropping-particle":"","family":"Teo","given":"Ken","non-dropping-particle":"","parse-names":false,"suffix":""},{"dropping-particle":"","family":"Rupesinghe","given":"Nalin","non-dropping-particle":"","parse-names":false,"suffix":""},{"dropping-particle":"","family":"Hakonen","given":"Pertti","non-dropping-particle":"","parse-names":false,"suffix":""},{"dropping-particle":"","family":"Neil","given":"Simon R.T.","non-dropping-particle":"","parse-names":false,"suffix":""},{"dropping-particle":"","family":"Tannock","given":"Quentin","non-dropping-particle":"","parse-names":false,"suffix":""},{"dropping-particle":"","family":"Löfwander","given":"Tomas","non-dropping-particle":"","parse-names":false,"suffix":""},{"dropping-particle":"","family":"Kinaret","given":"Jari","non-dropping-particle":"","parse-names":false,"suffix":""}],"container-title":"Nanoscale","id":"ITEM-2","issue":"11","issued":{"date-parts":[["2015"]]},"page":"4598-4810","title":"Science and technology roadmap for graphene, related two-dimensional crystals, and hybrid systems","type":"article-journal","volume":"7"},"uris":["http://www.mendeley.com/documents/?uuid=8dcabc16-c85c-433f-8c23-4ba7377ed1f7"]},{"id":"ITEM-3","itemData":{"DOI":"10.1021/acsnano.8b06464","ISSN":"1936086X","abstract":"A well-defined insulating layer is of primary importance in the fabrication of passive (e.g., capacitors) and active (e.g., transistors) components in integrated circuits. One of the most widely known two-dimensional (2D) dielectric materials is hexagonal boron nitride (hBN). Solution-based techniques are cost-effective and allow simple methods to be used for device fabrication. In particular, inkjet printing is a low-cost, noncontact approach, which also allows for device design flexibility, produces no material wastage, and offers compatibility with almost any surface of interest, including flexible substrates. In this work, we use water-based and biocompatible graphene and hBN inks to fabricate all-2D material and inkjet-printed capacitors. We demonstrate an areal capacitance of 2.0 ± 0.3 nF cm -2 for a dielectric thickness of </w:instrText>
      </w:r>
      <w:r w:rsidR="001644FA">
        <w:rPr>
          <w:rFonts w:ascii="Cambria Math" w:hAnsi="Cambria Math" w:cs="Cambria Math"/>
        </w:rPr>
        <w:instrText>∼</w:instrText>
      </w:r>
      <w:r w:rsidR="001644FA">
        <w:instrText xml:space="preserve">3 </w:instrText>
      </w:r>
      <w:r w:rsidR="001644FA">
        <w:rPr>
          <w:rFonts w:cs="Times"/>
        </w:rPr>
        <w:instrText>μ</w:instrText>
      </w:r>
      <w:r w:rsidR="001644FA">
        <w:instrText xml:space="preserve">m and negligible leakage currents, averaged across more than 100 devices. This gives rise to a derived dielectric constant of 6.1 </w:instrText>
      </w:r>
      <w:r w:rsidR="001644FA">
        <w:rPr>
          <w:rFonts w:cs="Times"/>
        </w:rPr>
        <w:instrText>±</w:instrText>
      </w:r>
      <w:r w:rsidR="001644FA">
        <w:instrText xml:space="preserve"> 1.7. The inkjet printed hBN dielectric has a breakdown field of 1.9 ± 0.3 MV cm -1 . Fully printed capacitors with sub-micrometer hBN layer thicknesses have also been demonstrated. The capacitors are then exploited in two fully printed demonstrators: a resistor-capacitor (RC) low-pass filter and a graphene-based field effect transistor.","author":[{"dropping-particle":"","family":"Worsley","given":"Robyn","non-dropping-particle":"","parse-names":false,"suffix":""},{"dropping-particle":"","family":"Pimpolari","given":"Lorenzo","non-dropping-particle":"","parse-names":false,"suffix":""},{"dropping-particle":"","family":"McManus","given":"Daryl","non-dropping-particle":"","parse-names":false,"suffix":""},{"dropping-particle":"","family":"Ge","given":"Ning","non-dropping-particle":"","parse-names":false,"suffix":""},{"dropping-particle":"","family":"Ionescu","given":"Robert","non-dropping-particle":"","parse-names":false,"suffix":""},{"dropping-particle":"","family":"Wittkopf","given":"Jarrid A.","non-dropping-particle":"","parse-names":false,"suffix":""},{"dropping-particle":"","family":"Alieva","given":"Adriana","non-dropping-particle":"","parse-names":false,"suffix":""},{"dropping-particle":"","family":"Basso","given":"Giovanni","non-dropping-particle":"","parse-names":false,"suffix":""},{"dropping-particle":"","family":"Macucci","given":"Massimo","non-dropping-particle":"","parse-names":false,"suffix":""},{"dropping-particle":"","family":"Iannaccone","given":"Giuseppe","non-dropping-particle":"","parse-names":false,"suffix":""},{"dropping-particle":"","family":"Novoselov","given":"Kostya S.","non-dropping-particle":"","parse-names":false,"suffix":""},{"dropping-particle":"","family":"Holder","given":"Helen","non-dropping-particle":"","parse-names":false,"suffix":""},{"dropping-particle":"","family":"Fiori","given":"Gianluca","non-dropping-particle":"","parse-names":false,"suffix":""},{"dropping-particle":"","family":"Casiraghi","given":"Cinzia","non-dropping-particle":"","parse-names":false,"suffix":""}],"container-title":"ACS Nano","genre":"research-article","id":"ITEM-3","issue":"1","issued":{"date-parts":[["2019"]]},"page":"54-60","publisher":"American Chemical Society","title":"All-2D Material Inkjet-Printed Capacitors: Toward Fully Printed Integrated Circuits","type":"article-journal","volume":"13"},"uris":["http://www.mendeley.com/documents/?uuid=cb4b362e-2bc6-41fe-ae7b-baa96e1242d2"]}],"mendeley":{"formattedCitation":"&lt;sup&gt;3–5&lt;/sup&gt;","plainTextFormattedCitation":"3–5","previouslyFormattedCitation":"&lt;sup&gt;3–5&lt;/sup&gt;"},"properties":{"noteIndex":0},"schema":"https://github.com/citation-style-language/schema/raw/master/csl-citation.json"}</w:instrText>
      </w:r>
      <w:r w:rsidR="00AB0F1B">
        <w:fldChar w:fldCharType="separate"/>
      </w:r>
      <w:r w:rsidR="00960A58" w:rsidRPr="00960A58">
        <w:rPr>
          <w:noProof/>
          <w:vertAlign w:val="superscript"/>
        </w:rPr>
        <w:t>3–5</w:t>
      </w:r>
      <w:r w:rsidR="00AB0F1B">
        <w:fldChar w:fldCharType="end"/>
      </w:r>
      <w:r w:rsidR="00AB0F1B">
        <w:t xml:space="preserve"> </w:t>
      </w:r>
      <w:r w:rsidR="00FA55A7" w:rsidRPr="00FA55A7">
        <w:t>and nanocomposites</w:t>
      </w:r>
      <w:r w:rsidR="000B2CBD">
        <w:t>,</w:t>
      </w:r>
      <w:r w:rsidR="00C9547D">
        <w:fldChar w:fldCharType="begin" w:fldLock="1"/>
      </w:r>
      <w:r w:rsidR="001644FA">
        <w:instrText>ADDIN CSL_CITATION {"citationItems":[{"id":"ITEM-1","itemData":{"DOI":"10.1016/j.compscitech.2012.05.005","ISSN":"02663538","abstract":"The preparation and characterisation of the different forms of graphene are reviewed first of all. The different techniques that have been employed to prepare graphene such as mechanical and solution exfoliation, and chemical vapour deposition are discussed briefly. Methods of production of graphene oxide by the chemical oxidation of graphite are then described. The structure and mechanical properties of both graphene and graphene oxide are reviewed and it is shown that although graphene possesses superior mechanical properties, they both have high levels of stiffness and strength. It is demonstrated how Raman spectroscopy can be used to characterise the different forms of graphene and also follow the deformation of exfoliated graphene, with different numbers of layers, in model composite systems. It is shown that continuum mechanics can be employed to analyse the behaviour of these model composites and used to predict the minimum flake dimensions and optimum number of layers for good reinforcement. The preparation of bulk nanocomposites based upon graphene and graphene oxide is described finally and the properties of these materials reviewed. It is shown that good reinforcement is only found at relatively low levels of graphene loading and that, due to difficulties with obtaining good dispersions, challenges still remain in obtaining good mechanical properties for high volume fractions of reinforcement. © 2012 Elsevier Ltd.","author":[{"dropping-particle":"","family":"Young","given":"Robert J.","non-dropping-particle":"","parse-names":false,"suffix":""},{"dropping-particle":"","family":"Kinloch","given":"Ian A.","non-dropping-particle":"","parse-names":false,"suffix":""},{"dropping-particle":"","family":"Gong","given":"Lei","non-dropping-particle":"","parse-names":false,"suffix":""},{"dropping-particle":"","family":"Novoselov","given":"Kostya S.","non-dropping-particle":"","parse-names":false,"suffix":""}],"container-title":"Composites Science and Technology","id":"ITEM-1","issue":"12","issued":{"date-parts":[["2012"]]},"page":"1459-1476","publisher":"Elsevier Ltd","title":"The mechanics of graphene nanocomposites: A review","type":"article-journal","volume":"72"},"uris":["http://www.mendeley.com/documents/?uuid=08cd975e-8df1-4a33-973e-34be54ef3986"]},{"id":"ITEM-2","itemData":{"DOI":"10.1038/nnano.2008.96","ISSN":"17483395","abstract":"Polymer-based composites were heralded in the 1960s as a new paradigm for materials. By dispersing strong, highly stiff fibres in a polymer matrix, high-performance lightweight composites could be developed and tailored to individual applications. Today we stand at a similar threshold in the realm of polymer nanocomposites with the promise of strong, durable, multifunctional materials with low nanofiller content. However, the cost of nanoparticles, their availability and the challenges that remain to achieve good dispersion pose significant obstacles to these goals. Here, we report the creation of polymer nanocomposites with functionalized graphene sheets, which overcome these obstacles and provide superb polymer-particle interactions. An unprecedented shift in glass transition temperature of over 40 degrees C is obtained for poly(acrylonitrile) at 1 wt% functionalized graphene sheet, and with only 0.05 wt% functionalized graphene sheet in poly(methyl methacrylate) there is an improvement of nearly 30 degrees C. Modulus, ultimate strength and thermal stability follow a similar trend, with values for functionalized graphene sheet- poly(methyl methacrylate) rivaling those for single-walled carbon nanotube-poly(methyl methacrylate) composites.","author":[{"dropping-particle":"","family":"Ramanathan","given":"T.","non-dropping-particle":"","parse-names":false,"suffix":""},{"dropping-particle":"","family":"Abdala","given":"A. A.","non-dropping-particle":"","parse-names":false,"suffix":""},{"dropping-particle":"","family":"Stankovich","given":"S.","non-dropping-particle":"","parse-names":false,"suffix":""},{"dropping-particle":"","family":"Dikin","given":"D. A.","non-dropping-particle":"","parse-names":false,"suffix":""},{"dropping-particle":"","family":"Herrera-Alonso","given":"M.","non-dropping-particle":"","parse-names":false,"suffix":""},{"dropping-particle":"","family":"Piner","given":"R. D.","non-dropping-particle":"","parse-names":false,"suffix":""},{"dropping-particle":"","family":"Adamson","given":"D. H.","non-dropping-particle":"","parse-names":false,"suffix":""},{"dropping-particle":"","family":"Schniepp","given":"H. C.","non-dropping-particle":"","parse-names":false,"suffix":""},{"dropping-particle":"","family":"Chen","given":"X.","non-dropping-particle":"","parse-names":false,"suffix":""},{"dropping-particle":"","family":"Ruoff","given":"R. S.","non-dropping-particle":"","parse-names":false,"suffix":""},{"dropping-particle":"","family":"Nguyen","given":"S. T.","non-dropping-particle":"","parse-names":false,"suffix":""},{"dropping-particle":"","family":"Aksay","given":"I. A.","non-dropping-particle":"","parse-names":false,"suffix":""},{"dropping-particle":"","family":"Prud'Homme","given":"R. K.","non-dropping-particle":"","parse-names":false,"suffix":""},{"dropping-particle":"","family":"Brinson","given":"L. C.","non-dropping-particle":"","parse-names":false,"suffix":""}],"container-title":"Nature Nanotechnology","id":"ITEM-2","issue":"6","issued":{"date-parts":[["2008"]]},"page":"327-331","title":"Functionalized graphene sheets for polymer nanocomposites","type":"article-journal","volume":"3"},"uris":["http://www.mendeley.com/documents/?uuid=7311c0b0-c4a7-47ba-a492-cd465cf6d4f1"]},{"id":"ITEM-3","itemData":{"DOI":"10.1038/nature04969","ISSN":"00280836","abstract":"Graphene sheets--one-atom-thick two-dimensional layers of sp2-bonded carbon--are predicted to have a range of unusual properties. Their thermal conductivity and mechanical stiffness may rival the remarkable in-plane values for graphite (approximately 3,000 W m(-1) K(-1) and 1,060 GPa, respectively); their fracture strength should be comparable to that of carbon nanotubes for similar types of defects; and recent studies have shown that individual graphene sheets have extraordinary electronic transport properties. One possible route to harnessing these properties for applications would be to incorporate graphene sheets in a composite material. The manufacturing of such composites requires not only that graphene sheets be produced on a sufficient scale but that they also be incorporated, and homogeneously distributed, into various matrices. Graphite, inexpensive and available in large quantity, unfortunately does not readily exfoliate to yield individual graphene sheets. Here we present a general approach for the preparation of graphene-polymer composites via complete exfoliation of graphite and molecular-level dispersion of individual, chemically modified graphene sheets within polymer hosts. A polystyrene-graphene composite formed by this route exhibits a percolation threshold of approximately 0.1 volume per cent for room-temperature electrical conductivity, the lowest reported value for any carbon-based composite except for those involving carbon nanotubes; at only 1 volume per cent, this composite has a conductivity of approximately 0.1 S m(-1), sufficient for many electrical applications. Our bottom-up chemical approach of tuning the graphene sheet properties provides a path to a broad new class of graphene-based materials and their use in a variety of applications.","author":[{"dropping-particle":"","family":"Stankovich","given":"Sasha","non-dropping-particle":"","parse-names":false,"suffix":""},{"dropping-particle":"","family":"Dikin","given":"Dmitriy A.","non-dropping-particle":"","parse-names":false,"suffix":""},{"dropping-particle":"","family":"Dommett","given":"Geoffrey H.B.","non-dropping-particle":"","parse-names":false,"suffix":""},{"dropping-particle":"","family":"Kohlhaas","given":"Kevin M.","non-dropping-particle":"","parse-names":false,"suffix":""},{"dropping-particle":"","family":"Zimney","given":"Eric J.","non-dropping-particle":"","parse-names":false,"suffix":""},{"dropping-particle":"","family":"Stach","given":"Eric A.","non-dropping-particle":"","parse-names":false,"suffix":""},{"dropping-particle":"","family":"Piner","given":"Richard D.","non-dropping-particle":"","parse-names":false,"suffix":""},{"dropping-particle":"","family":"Nguyen","given":"Son Binh T.","non-dropping-particle":"","parse-names":false,"suffix":""},{"dropping-particle":"","family":"Ruoff","given":"Rodney S.","non-dropping-particle":"","parse-names":false,"suffix":""}],"container-title":"Nature","id":"ITEM-3","issue":"7100","issued":{"date-parts":[["2006"]]},"page":"282-286","title":"Graphene-based composite materials","type":"article-journal","volume":"442"},"uris":["http://www.mendeley.com/documents/?uuid=4f25dd7f-744c-4f31-a775-93fdf85c5d57"]},{"id":"ITEM-4","itemData":{"DOI":"10.1126/science.aat7439","ISSN":"10959203","abstract":"Composite materials with carbon nanotube and graphene additives have long been considered as exciting prospects among nanotechnology applications. However, after nearly two decades of work in the area, questions remain about the practical impact of nanotube and graphene composites. This uncertainty stems from factors that include poor load transfer, interfacial engineering, dispersion, and viscosity-related issues that lead to processing challenges in such nanocomposites. Moreover, there has been little effort to identify selection rules for the use of nanotubes or graphene in composite matrices for specific applications. This review is a critical look at the status of composites for developing high-strength, low-density, high-conductivity materials with nanotubes or graphene. An outlook of the different approaches that can lead to practically useful nanotube and graphene composites is presented, pointing out the challenges and opportunities that exist in the field.","author":[{"dropping-particle":"","family":"Kinloch","given":"Ian A.","non-dropping-particle":"","parse-names":false,"suffix":""},{"dropping-particle":"","family":"Suhr","given":"Jonghwan","non-dropping-particle":"","parse-names":false,"suffix":""},{"dropping-particle":"","family":"Lou","given":"Jun","non-dropping-particle":"","parse-names":false,"suffix":""},{"dropping-particle":"","family":"Young","given":"Robert J.","non-dropping-particle":"","parse-names":false,"suffix":""},{"dropping-particle":"","family":"Ajayan","given":"Pulickel M.","non-dropping-particle":"","parse-names":false,"suffix":""}],"container-title":"Science","id":"ITEM-4","issue":"6414","issued":{"date-parts":[["2018"]]},"page":"547-553","title":"Composites with carbon nanotubes and graphene: An outlook","type":"article-journal","volume":"362"},"uris":["http://www.mendeley.com/documents/?uuid=c0915257-af83-41ff-9d6e-a1fd694fb157"]},{"id":"ITEM-5","itemData":{"DOI":"10.1016/j.carbon.2010.07.008","ISSN":"0008-6223","author":[{"dropping-particle":"","family":"Khan","given":"Umar","non-dropping-particle":"","parse-names":false,"suffix":""},{"dropping-particle":"","family":"May","given":"Peter","non-dropping-particle":"","parse-names":false,"suffix":""},{"dropping-particle":"","family":"Neill","given":"Arlene O","non-dropping-particle":"","parse-names":false,"suffix":""},{"dropping-particle":"","family":"Coleman","given":"Jonathan N","non-dropping-particle":"","parse-names":false,"suffix":""}],"container-title":"CARBON","id":"ITEM-5","issue":"14","issued":{"date-parts":[["2010"]]},"page":"4035-4041","publisher":"Elsevier Ltd","title":"Development of stiff, strong, yet tough composites by the addition of solvent exfoliated graphene to polyurethane","type":"article-journal","volume":"48"},"uris":["http://www.mendeley.com/documents/?uuid=915ce91c-a339-454b-8fb2-60cc3c845dc5"]}],"mendeley":{"formattedCitation":"&lt;sup&gt;6–10&lt;/sup&gt;","plainTextFormattedCitation":"6–10","previouslyFormattedCitation":"&lt;sup&gt;6–10&lt;/sup&gt;"},"properties":{"noteIndex":0},"schema":"https://github.com/citation-style-language/schema/raw/master/csl-citation.json"}</w:instrText>
      </w:r>
      <w:r w:rsidR="00C9547D">
        <w:fldChar w:fldCharType="separate"/>
      </w:r>
      <w:r w:rsidR="00960A58" w:rsidRPr="00960A58">
        <w:rPr>
          <w:noProof/>
          <w:vertAlign w:val="superscript"/>
        </w:rPr>
        <w:t>6–10</w:t>
      </w:r>
      <w:r w:rsidR="00C9547D">
        <w:fldChar w:fldCharType="end"/>
      </w:r>
      <w:r w:rsidR="00FA55A7" w:rsidRPr="00FA55A7">
        <w:t xml:space="preserve"> due to its high tensile strength,</w:t>
      </w:r>
      <w:r w:rsidR="00FA55A7">
        <w:fldChar w:fldCharType="begin" w:fldLock="1"/>
      </w:r>
      <w:r w:rsidR="001B765E">
        <w:instrText>ADDIN CSL_CITATION {"citationItems":[{"id":"ITEM-1","itemData":{"abstract":"We measured the elastic properties and intrinsic breaking strength of free-standing monolayer graphene membranes by nanoindentation in an atomic force microscope. The force-displacement behavior is interpreted within a framework of nonlinear elastic stress-strain response, and yields second- and third-order elastic stiffnesses of 340 newtons per meter (N m(-1)) and -690 Nm(-1), respectively. The breaking strength is 42 N m(-1) and represents the intrinsic strength of a defect-free sheet. These quantities correspond to a Young's modulus of E = 1.0 terapascals, third-order elastic stiffness of D = -2.0 terapascals, and intrinsic strength of sigma(int) = 130 gigapascals for bulk graphite. These experiments establish graphene as the strongest material ever measured, and show that atomically perfect nanoscale materials can be mechanically tested to deformations well beyond the linear regime.","author":[{"dropping-particle":"","family":"Lee","given":"Changgu","non-dropping-particle":"","parse-names":false,"suffix":""},{"dropping-particle":"","family":"Wei","given":"Xiaoding","non-dropping-particle":"","parse-names":false,"suffix":""},{"dropping-particle":"","family":"Kysar","given":"Jeffrey W","non-dropping-particle":"","parse-names":false,"suffix":""},{"dropping-particle":"","family":"Hone","given":"James","non-dropping-particle":"","parse-names":false,"suffix":""}],"container-title":"Science","id":"ITEM-1","issue":"5887","issued":{"date-parts":[["2008"]]},"page":"385-388","title":"Measurement of the Elastic Properties and Intrinsic Strength of Monolayer Graphene","type":"article-journal","volume":"321"},"uris":["http://www.mendeley.com/documents/?uuid=3cddfd88-8292-45f6-9f8b-1c643cf873b3"]}],"mendeley":{"formattedCitation":"&lt;sup&gt;11&lt;/sup&gt;","plainTextFormattedCitation":"11","previouslyFormattedCitation":"&lt;sup&gt;11&lt;/sup&gt;"},"properties":{"noteIndex":0},"schema":"https://github.com/citation-style-language/schema/raw/master/csl-citation.json"}</w:instrText>
      </w:r>
      <w:r w:rsidR="00FA55A7">
        <w:fldChar w:fldCharType="separate"/>
      </w:r>
      <w:r w:rsidR="001644FA" w:rsidRPr="001644FA">
        <w:rPr>
          <w:noProof/>
          <w:vertAlign w:val="superscript"/>
        </w:rPr>
        <w:t>11</w:t>
      </w:r>
      <w:r w:rsidR="00FA55A7">
        <w:fldChar w:fldCharType="end"/>
      </w:r>
      <w:r w:rsidR="00FA55A7" w:rsidRPr="00FA55A7">
        <w:t xml:space="preserve"> optical transparency</w:t>
      </w:r>
      <w:r w:rsidR="00FA55A7">
        <w:fldChar w:fldCharType="begin" w:fldLock="1"/>
      </w:r>
      <w:r w:rsidR="00915C6E">
        <w:instrText>ADDIN CSL_CITATION {"citationItems":[{"id":"ITEM-1","itemData":{"DOI":"10.1021/nn700375n","ISBN":"1936-0851","ISSN":"1936-0851","author":[{"dropping-particle":"","family":"Becerril","given":"Hdctor A","non-dropping-particle":"","parse-names":false,"suffix":""},{"dropping-particle":"","family":"Mao","given":"Jie","non-dropping-particle":"","parse-names":false,"suffix":""},{"dropping-particle":"","family":"Liu","given":"Zunfeng","non-dropping-particle":"","parse-names":false,"suffix":""},{"dropping-particle":"","family":"Stoltenberg","given":"Randall M","non-dropping-particle":"","parse-names":false,"suffix":""},{"dropping-particle":"","family":"Bao","given":"Zhenan","non-dropping-particle":"","parse-names":false,"suffix":""},{"dropping-particle":"","family":"Chen","given":"Yongsheng","non-dropping-particle":"","parse-names":false,"suffix":""}],"container-title":"Acs Nano","id":"ITEM-1","issue":"3","issued":{"date-parts":[["2008"]]},"page":"463-470","title":"Evaluation of solution-processed reduced graphene oxide films as transparent conductors","type":"article-journal","volume":"2"},"uris":["http://www.mendeley.com/documents/?uuid=0ffbf0a2-acd9-4754-bebc-c09e4c71c909"]},{"id":"ITEM-2","itemData":{"DOI":"10.1038/nphoton.2010.186","ISBN":"1749-4885","ISSN":"17494885","PMID":"19145232","abstract":"The richness of optical and electronic properties of graphene attracts enormous interest. Graphene has high mobility and optical transparency, in addition to flexibility, robustness and environmental stability. So far, the main focus has been on fundamental physics and electronic devices. However, we believe its true potential to be in photonics and optoelectronics, where the combination of its unique optical and electronic properties can be fully exploited, even in the absence of a bandgap, and the linear dispersion of the Dirac electrons enables ultra-wide-band tunability. The rise of graphene in photonics and optoelectronics is shown by several recent results, ranging from solar cells and light emitting devices, to touch screens, photodetectors and ultrafast lasers. Here we review the state of the art in this emerging field.","author":[{"dropping-particle":"","family":"Bonaccorso","given":"F.","non-dropping-particle":"","parse-names":false,"suffix":""},{"dropping-particle":"","family":"Sun","given":"Z.","non-dropping-particle":"","parse-names":false,"suffix":""},{"dropping-particle":"","family":"Hasan","given":"T.","non-dropping-particle":"","parse-names":false,"suffix":""},{"dropping-particle":"","family":"Ferrari","given":"A. C.","non-dropping-particle":"","parse-names":false,"suffix":""}],"container-title":"Nature Photonics","id":"ITEM-2","issue":"9","issued":{"date-parts":[["2010"]]},"page":"611-622","publisher":"Nature Publishing Group","title":"Graphene photonics and optoelectronics","type":"article-journal","volume":"4"},"uris":["http://www.mendeley.com/documents/?uuid=68f32dd7-8772-48db-ae71-501ae9cfe555"]}],"mendeley":{"formattedCitation":"&lt;sup&gt;12,13&lt;/sup&gt;","plainTextFormattedCitation":"12,13","previouslyFormattedCitation":"&lt;sup&gt;12,13&lt;/sup&gt;"},"properties":{"noteIndex":0},"schema":"https://github.com/citation-style-language/schema/raw/master/csl-citation.json"}</w:instrText>
      </w:r>
      <w:r w:rsidR="00FA55A7">
        <w:fldChar w:fldCharType="separate"/>
      </w:r>
      <w:r w:rsidR="001B765E" w:rsidRPr="001B765E">
        <w:rPr>
          <w:noProof/>
          <w:vertAlign w:val="superscript"/>
        </w:rPr>
        <w:t>12,13</w:t>
      </w:r>
      <w:r w:rsidR="00FA55A7">
        <w:fldChar w:fldCharType="end"/>
      </w:r>
      <w:r w:rsidR="00FA55A7" w:rsidRPr="00FA55A7">
        <w:t xml:space="preserve"> and electrical</w:t>
      </w:r>
      <w:r w:rsidR="00FA55A7">
        <w:fldChar w:fldCharType="begin" w:fldLock="1"/>
      </w:r>
      <w:r w:rsidR="00707971">
        <w:instrText>ADDIN CSL_CITATION {"citationItems":[{"id":"ITEM-1","itemData":{"DOI":"10.1103/PhysRevLett.77.3865","ISBN":"9780596529321","ISSN":"15213765","PMID":"20564296","abstract":"The palladium-catalyzed cross-coupling reaction of organogold(I) reagents (alkyl, alkenyl, aryl, and alkynyl) with organic electrophiles, such as aryl and alkenyl halides, aryl triflates, benzyl bromide, and benzoyl chloride is reported. The reaction takes place, under palladium catalysis, at room temperature with short reaction times to give the corresponding cross-coupling products in high yields.","author":[{"dropping-particle":"","family":"Geim","given":"A K","non-dropping-particle":"","parse-names":false,"suffix":""},{"dropping-particle":"","family":"Novoselov","given":"K S","non-dropping-particle":"","parse-names":false,"suffix":""}],"container-title":"Nature Materials","id":"ITEM-1","issue":"3","issued":{"date-parts":[["2007"]]},"page":"183-191","title":"The rise of graphene.","type":"article-journal","volume":"6"},"uris":["http://www.mendeley.com/documents/?uuid=1e3afc56-782b-41bd-b757-d0244c5e9a4a"]},{"id":"ITEM-2","itemData":{"DOI":"10.1103/RevModPhys.81.109","author":[{"dropping-particle":"","family":"Neto","given":"A H Castro","non-dropping-particle":"","parse-names":false,"suffix":""},{"dropping-particle":"","family":"Guinea","given":"F","non-dropping-particle":"","parse-names":false,"suffix":""},{"dropping-particle":"","family":"Peres","given":"N M R","non-dropping-particle":"","parse-names":false,"suffix":""},{"dropping-particle":"","family":"Novoselov","given":"K S","non-dropping-particle":"","parse-names":false,"suffix":""},{"dropping-particle":"","family":"Geim","given":"A K","non-dropping-particle":"","parse-names":false,"suffix":""}],"container-title":"Reviews of Modern Physics","id":"ITEM-2","issue":"1","issued":{"date-parts":[["2009"]]},"page":"109-162","title":"The electronic properties of graphene","type":"article-journal","volume":"81"},"uris":["http://www.mendeley.com/documents/?uuid=9b6fd541-9a22-4f8f-a048-4ac0ee591b39"]}],"mendeley":{"formattedCitation":"&lt;sup&gt;14,15&lt;/sup&gt;","plainTextFormattedCitation":"14,15","previouslyFormattedCitation":"&lt;sup&gt;14,15&lt;/sup&gt;"},"properties":{"noteIndex":0},"schema":"https://github.com/citation-style-language/schema/raw/master/csl-citation.json"}</w:instrText>
      </w:r>
      <w:r w:rsidR="00FA55A7">
        <w:fldChar w:fldCharType="separate"/>
      </w:r>
      <w:r w:rsidR="00915C6E" w:rsidRPr="00915C6E">
        <w:rPr>
          <w:noProof/>
          <w:vertAlign w:val="superscript"/>
        </w:rPr>
        <w:t>14,15</w:t>
      </w:r>
      <w:r w:rsidR="00FA55A7">
        <w:fldChar w:fldCharType="end"/>
      </w:r>
      <w:r w:rsidR="00FA55A7" w:rsidRPr="00FA55A7">
        <w:t xml:space="preserve"> and thermal conductivity</w:t>
      </w:r>
      <w:r w:rsidR="00FA55A7">
        <w:t>.</w:t>
      </w:r>
      <w:r w:rsidR="00FA55A7">
        <w:fldChar w:fldCharType="begin" w:fldLock="1"/>
      </w:r>
      <w:r w:rsidR="00BC1CE6">
        <w:instrText>ADDIN CSL_CITATION {"citationItems":[{"id":"ITEM-1","itemData":{"DOI":"10.1038/nmat3064","ISSN":"14764660","abstract":"Recent years have seen a rapid growth of interest by the scientific and engineering communities in the thermal properties of materials. Heat removal has become a crucial issue for continuing progress in the electronic industry, and thermal conduction in low-dimensional structures has revealed truly intriguing features. Carbon allotropes and their derivatives occupy a unique place in terms of their ability to conduct heat. The room-temperature thermal conductivity of carbon materials span an extraordinary large range--of over five orders of magnitude--from the lowest in amorphous carbons to the highest in graphene and carbon nanotubes. Here, I review the thermal properties of carbon materials focusing on recent results for graphene, carbon nanotubes and nanostructured carbon materials with different degrees of disorder. Special attention is given to the unusual size dependence of heat conduction in two-dimensional crystals and, specifically, in graphene. I also describe the prospects of applications of graphene and carbon materials for thermal management of electronics.","author":[{"dropping-particle":"","family":"Balandin","given":"Alexander A.","non-dropping-particle":"","parse-names":false,"suffix":""}],"container-title":"Nature Materials","id":"ITEM-1","issue":"8","issued":{"date-parts":[["2011"]]},"page":"569-581","publisher":"Nature Publishing Group","title":"Thermal properties of graphene and nanostructured carbon materials","type":"article-journal","volume":"10"},"uris":["http://www.mendeley.com/documents/?uuid=0c422c9c-897e-48c9-b42f-b885a158536c"]}],"mendeley":{"formattedCitation":"&lt;sup&gt;16&lt;/sup&gt;","plainTextFormattedCitation":"16","previouslyFormattedCitation":"&lt;sup&gt;16&lt;/sup&gt;"},"properties":{"noteIndex":0},"schema":"https://github.com/citation-style-language/schema/raw/master/csl-citation.json"}</w:instrText>
      </w:r>
      <w:r w:rsidR="00FA55A7">
        <w:fldChar w:fldCharType="separate"/>
      </w:r>
      <w:r w:rsidR="00707971" w:rsidRPr="00707971">
        <w:rPr>
          <w:noProof/>
          <w:vertAlign w:val="superscript"/>
        </w:rPr>
        <w:t>16</w:t>
      </w:r>
      <w:r w:rsidR="00FA55A7">
        <w:fldChar w:fldCharType="end"/>
      </w:r>
      <w:r w:rsidR="00FA55A7">
        <w:t xml:space="preserve"> </w:t>
      </w:r>
      <w:r w:rsidR="00A870A3">
        <w:t>S</w:t>
      </w:r>
      <w:r>
        <w:t xml:space="preserve">ome </w:t>
      </w:r>
      <w:r w:rsidR="00B55CA5">
        <w:t>applications of g</w:t>
      </w:r>
      <w:r>
        <w:t xml:space="preserve">raphene need </w:t>
      </w:r>
      <w:r w:rsidR="004205DA">
        <w:t>further research and development</w:t>
      </w:r>
      <w:r w:rsidR="00E12BD2">
        <w:t xml:space="preserve"> </w:t>
      </w:r>
      <w:r w:rsidR="009A7C93">
        <w:t xml:space="preserve">to demonstrate </w:t>
      </w:r>
      <w:r w:rsidR="00BD7524">
        <w:t>their commercial viability</w:t>
      </w:r>
      <w:r w:rsidR="002120AA">
        <w:t>,</w:t>
      </w:r>
      <w:r>
        <w:t xml:space="preserve"> </w:t>
      </w:r>
      <w:r w:rsidR="00A870A3">
        <w:t xml:space="preserve">while </w:t>
      </w:r>
      <w:r>
        <w:t xml:space="preserve">other applications such as </w:t>
      </w:r>
      <w:r w:rsidR="00E71D27">
        <w:t>nanocomposites</w:t>
      </w:r>
      <w:r>
        <w:t xml:space="preserve"> are already </w:t>
      </w:r>
      <w:r w:rsidR="00E71D27">
        <w:t>in production</w:t>
      </w:r>
      <w:r>
        <w:t>.</w:t>
      </w:r>
      <w:r w:rsidR="00A45F0A">
        <w:fldChar w:fldCharType="begin" w:fldLock="1"/>
      </w:r>
      <w:r w:rsidR="00BC1CE6">
        <w:instrText>ADDIN CSL_CITATION {"citationItems":[{"id":"ITEM-1","itemData":{"id":"ITEM-1","issued":{"date-parts":[["2018"]]},"title":"Graphene flagship annual report.","type":"report"},"uris":["http://www.mendeley.com/documents/?uuid=4f443d64-313a-46de-b90f-7b4a217d39f9"]}],"mendeley":{"formattedCitation":"&lt;sup&gt;17&lt;/sup&gt;","plainTextFormattedCitation":"17","previouslyFormattedCitation":"&lt;sup&gt;17&lt;/sup&gt;"},"properties":{"noteIndex":0},"schema":"https://github.com/citation-style-language/schema/raw/master/csl-citation.json"}</w:instrText>
      </w:r>
      <w:r w:rsidR="00A45F0A">
        <w:fldChar w:fldCharType="separate"/>
      </w:r>
      <w:r w:rsidR="00707971" w:rsidRPr="00707971">
        <w:rPr>
          <w:noProof/>
          <w:vertAlign w:val="superscript"/>
        </w:rPr>
        <w:t>17</w:t>
      </w:r>
      <w:r w:rsidR="00A45F0A">
        <w:fldChar w:fldCharType="end"/>
      </w:r>
      <w:r w:rsidR="007D4F82">
        <w:rPr>
          <w:vertAlign w:val="superscript"/>
        </w:rPr>
        <w:t>,</w:t>
      </w:r>
      <w:r w:rsidR="007D4F82">
        <w:fldChar w:fldCharType="begin" w:fldLock="1"/>
      </w:r>
      <w:r w:rsidR="00BC1CE6">
        <w:instrText>ADDIN CSL_CITATION {"citationItems":[{"id":"ITEM-1","itemData":{"author":[{"dropping-particle":"","family":"Skoczylas","given":"Jakub","non-dropping-particle":"","parse-names":false,"suffix":""},{"dropping-particle":"","family":"Samborski","given":"Sylwester","non-dropping-particle":"","parse-names":false,"suffix":""},{"dropping-particle":"","family":"Kłonica","given":"Mariusz","non-dropping-particle":"","parse-names":false,"suffix":""}],"id":"ITEM-1","issue":"1","issued":{"date-parts":[["2019"]]},"page":"1-6","title":"The application of composite materials in the aerospace industry","type":"article-journal","volume":"5"},"uris":["http://www.mendeley.com/documents/?uuid=a1078e2a-5d36-4b0e-b9a0-c66d18023983"]}],"mendeley":{"formattedCitation":"&lt;sup&gt;18&lt;/sup&gt;","plainTextFormattedCitation":"18","previouslyFormattedCitation":"&lt;sup&gt;18&lt;/sup&gt;"},"properties":{"noteIndex":0},"schema":"https://github.com/citation-style-language/schema/raw/master/csl-citation.json"}</w:instrText>
      </w:r>
      <w:r w:rsidR="007D4F82">
        <w:fldChar w:fldCharType="separate"/>
      </w:r>
      <w:r w:rsidR="00707971" w:rsidRPr="00707971">
        <w:rPr>
          <w:noProof/>
          <w:vertAlign w:val="superscript"/>
        </w:rPr>
        <w:t>18</w:t>
      </w:r>
      <w:r w:rsidR="007D4F82">
        <w:fldChar w:fldCharType="end"/>
      </w:r>
      <w:r>
        <w:t xml:space="preserve"> </w:t>
      </w:r>
      <w:r w:rsidR="00FF677A">
        <w:t xml:space="preserve">Graphene </w:t>
      </w:r>
      <w:r w:rsidR="0028612C">
        <w:t xml:space="preserve">flakes in a powder form </w:t>
      </w:r>
      <w:r w:rsidR="00FF677A">
        <w:t xml:space="preserve">can be produced </w:t>
      </w:r>
      <w:r w:rsidR="00771A0F">
        <w:t>via many different</w:t>
      </w:r>
      <w:r w:rsidR="00687D7C">
        <w:t xml:space="preserve"> top-down</w:t>
      </w:r>
      <w:r w:rsidR="00771A0F">
        <w:t xml:space="preserve"> </w:t>
      </w:r>
      <w:r w:rsidR="00FF677A">
        <w:t>methods</w:t>
      </w:r>
      <w:r w:rsidR="00687D7C">
        <w:t>,</w:t>
      </w:r>
      <w:r w:rsidR="00FF677A">
        <w:t xml:space="preserve"> such as liquid phase </w:t>
      </w:r>
      <w:r w:rsidR="00FF677A">
        <w:lastRenderedPageBreak/>
        <w:t>exfolia</w:t>
      </w:r>
      <w:r w:rsidR="00E12BD2">
        <w:t>tion</w:t>
      </w:r>
      <w:r w:rsidR="00DC1556">
        <w:t>,</w:t>
      </w:r>
      <w:r w:rsidR="0044666B">
        <w:fldChar w:fldCharType="begin" w:fldLock="1"/>
      </w:r>
      <w:r w:rsidR="00776DF1">
        <w:instrText>ADDIN CSL_CITATION {"citationItems":[{"id":"ITEM-1","itemData":{"DOI":"10.1016/J.FLATC.2018.03.004","ISSN":"2452-2627","abstract":"Graphene, the 2D form of carbon-based material existing as a single layer of atoms arranged in a honeycomb lattice has set the science and technology sectors alight with interest in the last decade in view of its astounding electrical and thermal properties, combined with its mechanical stiffness, strength and elasticity. Mass production of graphene is prerequisite for its viability and wide applications. The liquid-phase exfoliation of graphite into graphene is one of the most promising ways to achieve large-scale production at an extremely low cost. Another related main challenge is to find an economical procedure for large scale production of functionalized single- and few-layered graphene sheets. This review focuses on discussing different liquid-phase exfoliation methods based on a common mechanical mechanism. It is our premise that a deep understanding of the exfoliation mechanism can provide fruitful information on how to efficiently achieve high-quality graphene by optimizing exfoliation techniques. We highlight the recent progress on liquid-phase exfoliation for graphene production during the last decade. The emphasis is set on the widely used direct ultrasonic exfoliation methods, stabilizer-based exfoliation procedures, the newly explored wet-ball milling methods, shear exfoliation approaches, functionalization-assisted exfoliation techniques, electrochemical exfoliation routes, and the innovative supercritical fluid approaches. Various synthetic approaches are categorized and the advantages and disadvantages of different liquid-phase exfoliation methods are described. In addition, the main concerns regarding the quality and structure of the graphene sheet produced from aforementioned methods and the importance of a comprehensive evaluation of the final bulk graphene materials will also be discussed. We hope this review will point towards a rational direction for the scalable production of graphene.","author":[{"dropping-particle":"","family":"Amiri","given":"Ahmad","non-dropping-particle":"","parse-names":false,"suffix":""},{"dropping-particle":"","family":"Naraghi","given":"Mohammad","non-dropping-particle":"","parse-names":false,"suffix":""},{"dropping-particle":"","family":"Ahmadi","given":"Goodarz","non-dropping-particle":"","parse-names":false,"suffix":""},{"dropping-particle":"","family":"Soleymaniha","given":"Mohammadreza","non-dropping-particle":"","parse-names":false,"suffix":""},{"dropping-particle":"","family":"Shanbedi","given":"Mehdi","non-dropping-particle":"","parse-names":false,"suffix":""}],"container-title":"FlatChem","id":"ITEM-1","issue":"January","issued":{"date-parts":[["2018"]]},"page":"40-71","publisher":"Elsevier","title":"A review on liquid-phase exfoliation for scalable production of pure graphene, wrinkled, crumpled and functionalized graphene and challenges","type":"article-journal","volume":"8"},"uris":["http://www.mendeley.com/documents/?uuid=f7202f7a-e8ee-486d-8918-fdb7c709fd08"]},{"id":"ITEM-2","itemData":{"DOI":"10.1038/nmat3944","ISBN":"0011916400","ISSN":"1476-1122","PMID":"24747780","abstract":"To progress from the laboratory to commercial applications, it will be necessary to develop industrially scalable methods to produce large quantities of defect-free graphene. Here we show that high-shear mixing of graphite in suitable stabilizing liquids results in large-scale exfoliation to give dispersions of graphene nanosheets. X-ray photoelectron spectroscopy and Raman spectroscopy show the exfoliated flakes to be unoxidized and free of basal-plane defects. We have developed a simple model that shows exfoliation to occur once the local shear rate exceeds 10(4) s(-1). By fully characterizing the scaling behaviour of the graphene production rate, we show that exfoliation can be achieved in liquid volumes from hundreds of millilitres up to hundreds of litres and beyond. The graphene produced by this method performs well in applications from composites to conductive coatings. This method can be applied to exfoliate BN, MoS2 and a range of other layered crystals.","author":[{"dropping-particle":"","family":"Paton","given":"Keith R.","non-dropping-particle":"","parse-names":false,"suffix":""},{"dropping-particle":"","family":"Varrla","given":"Eswaraiah","non-dropping-particle":"","parse-names":false,"suffix":""},{"dropping-particle":"","family":"Backes","given":"Claudia","non-dropping-particle":"","parse-names":false,"suffix":""},{"dropping-particle":"","family":"Smith","given":"Ronan J.","non-dropping-particle":"","parse-names":false,"suffix":""},{"dropping-particle":"","family":"Khan","given":"Umar","non-dropping-particle":"","parse-names":false,"suffix":""},{"dropping-particle":"","family":"O’Neill","given":"Arlene","non-dropping-particle":"","parse-names":false,"suffix":""},{"dropping-particle":"","family":"Boland","given":"Conor","non-dropping-particle":"","parse-names":false,"suffix":""},{"dropping-particle":"","family":"Lotya","given":"Mustafa","non-dropping-particle":"","parse-names":false,"suffix":""},{"dropping-particle":"","family":"Istrate","given":"Oana M.","non-dropping-particle":"","parse-names":false,"suffix":""},{"dropping-particle":"","family":"King","given":"Paul","non-dropping-particle":"","parse-names":false,"suffix":""},{"dropping-particle":"","family":"Higgins","given":"Tom","non-dropping-particle":"","parse-names":false,"suffix":""},{"dropping-particle":"","family":"Barwich","given":"Sebastian","non-dropping-particle":"","parse-names":false,"suffix":""},{"dropping-particle":"","family":"May","given":"Peter","non-dropping-particle":"","parse-names":false,"suffix":""},{"dropping-particle":"","family":"Puczkarski","given":"Pawel","non-dropping-particle":"","parse-names":false,"suffix":""},{"dropping-particle":"","family":"Ahmed","given":"Iftikhar","non-dropping-particle":"","parse-names":false,"suffix":""},{"dropping-particle":"","family":"Moebius","given":"Matthias","non-dropping-particle":"","parse-names":false,"suffix":""},{"dropping-particle":"","family":"Pettersson","given":"Henrik","non-dropping-particle":"","parse-names":false,"suffix":""},{"dropping-particle":"","family":"Long","given":"Edmund","non-dropping-particle":"","parse-names":false,"suffix":""},{"dropping-particle":"","family":"Coelho","given":"João","non-dropping-particle":"","parse-names":false,"suffix":""},{"dropping-particle":"","family":"O’Brien","given":"Sean E.","non-dropping-particle":"","parse-names":false,"suffix":""},{"dropping-particle":"","family":"McGuire","given":"Eva K.","non-dropping-particle":"","parse-names":false,"suffix":""},{"dropping-particle":"","family":"Sanchez","given":"Beatriz Mendoza","non-dropping-particle":"","parse-names":false,"suffix":""},{"dropping-particle":"","family":"Duesberg","given":"Georg S.","non-dropping-particle":"","parse-names":false,"suffix":""},{"dropping-particle":"","family":"McEvoy","given":"Niall","non-dropping-particle":"","parse-names":false,"suffix":""},{"dropping-particle":"","family":"Pennycook","given":"Timothy J.","non-dropping-particle":"","parse-names":false,"suffix":""},{"dropping-particle":"","family":"Downing","given":"Clive","non-dropping-particle":"","parse-names":false,"suffix":""},{"dropping-particle":"","family":"Crossley","given":"Alison","non-dropping-particle":"","parse-names":false,"suffix":""},{"dropping-particle":"","family":"Nicolosi","given":"Valeria","non-dropping-particle":"","parse-names":false,"suffix":""},{"dropping-particle":"","family":"Coleman","given":"Jonathan N.","non-dropping-particle":"","parse-names":false,"suffix":""}],"container-title":"Nature Materials","id":"ITEM-2","issue":"6","issued":{"date-parts":[["2014"]]},"page":"624-630","title":"Scalable production of large quantities of defect-free few-layer graphene by shear exfoliation in liquids","type":"article-journal","volume":"13"},"uris":["http://www.mendeley.com/documents/?uuid=b132db65-b795-4944-8a0d-bf05981787a5"]},{"id":"ITEM-3","itemData":{"DOI":"10.1038/nnano.2008.215","ISBN":"1748-3387","ISSN":"17483387","PMID":"18772919","abstract":"Graphene is at the centre of nanotechnology research. In order to fully exploit its outstanding properties, a mass production method is necessary. Two main routes are possible: large-scale growth or large-scale exfoliation. Here, we demonstrate graphene dispersions with concentrations up to ~0.01 mg/ml by dispersion and exfoliation of graphite in organic solvents such as N-methyl-pyrrolidone. This occurs because the energy required to exfoliate graphene is balanced by the solvent-graphene interaction for solvents whose surface energy matches that of graphene. We confirm the presence of individual graphene sheets with yields of up to 12% by mass, using absorption spectroscopy, transmission electron microscopy and electron diffraction. The absence of defects or oxides is confirmed by X-ray photoelectron, infra-red and Raman spectroscopies. We can produce conductive, semi-transparent films and conductive composites. Solution processing of graphene opens up a whole range of potential large-scale applications from device or sensor fabrication to liquid phase chemistry.","author":[{"dropping-particle":"","family":"Hernandez","given":"Yenny","non-dropping-particle":"","parse-names":false,"suffix":""},{"dropping-particle":"","family":"Nicolosi","given":"Valeria","non-dropping-particle":"","parse-names":false,"suffix":""},{"dropping-particle":"","family":"Lotya","given":"Mustafa","non-dropping-particle":"","parse-names":false,"suffix":""},{"dropping-particle":"","family":"Blighe","given":"Fiona M.","non-dropping-particle":"","parse-names":false,"suffix":""},{"dropping-particle":"","family":"Sun","given":"Zhenyu","non-dropping-particle":"","parse-names":false,"suffix":""},{"dropping-particle":"","family":"De","given":"Sukanta","non-dropping-particle":"","parse-names":false,"suffix":""},{"dropping-particle":"","family":"McGovern","given":"I. T.","non-dropping-particle":"","parse-names":false,"suffix":""},{"dropping-particle":"","family":"Holland","given":"Brendan","non-dropping-particle":"","parse-names":false,"suffix":""},{"dropping-particle":"","family":"Byrne","given":"Michele","non-dropping-particle":"","parse-names":false,"suffix":""},{"dropping-particle":"","family":"Gun'ko","given":"Yurii K.","non-dropping-particle":"","parse-names":false,"suffix":""},{"dropping-particle":"","family":"Boland","given":"John J.","non-dropping-particle":"","parse-names":false,"suffix":""},{"dropping-particle":"","family":"Niraj","given":"Peter","non-dropping-particle":"","parse-names":false,"suffix":""},{"dropping-particle":"","family":"Duesberg","given":"Georg","non-dropping-particle":"","parse-names":false,"suffix":""},{"dropping-particle":"","family":"Krishnamurthy","given":"Satheesh","non-dropping-particle":"","parse-names":false,"suffix":""},{"dropping-particle":"","family":"Goodhue","given":"Robbie","non-dropping-particle":"","parse-names":false,"suffix":""},{"dropping-particle":"","family":"Hutchison","given":"John","non-dropping-particle":"","parse-names":false,"suffix":""},{"dropping-particle":"","family":"Scardaci","given":"Vittorio","non-dropping-particle":"","parse-names":false,"suffix":""},{"dropping-particle":"","family":"Ferrari","given":"Andrea C.","non-dropping-particle":"","parse-names":false,"suffix":""},{"dropping-particle":"","family":"Coleman","given":"Jonathan N.","non-dropping-particle":"","parse-names":false,"suffix":""}],"container-title":"Nature Nanotechnology","id":"ITEM-3","issue":"9","issued":{"date-parts":[["2008"]]},"page":"563-568","title":"High-yield production of graphene by liquid-phase exfoliation of graphite","type":"article-journal","volume":"3"},"uris":["http://www.mendeley.com/documents/?uuid=b162fe5f-5222-4f34-bce2-79c297ec1179"]},{"id":"ITEM-4","itemData":{"DOI":"10.1021/acsnano.6b07735","ISSN":"1936086X","abstract":"We report the exfoliation of graphite in aqueous solutions under high shear rate [$\\sim10^8s^{-1}$] turbulent flow conditions, with a 100\\% exfoliation yield. The material is stabilized without centrifugation at concentrations up to 100 g/L using carboxymethylcellulose sodium salt to formulate conductive printable inks. The sheet resistance of blade coated films is below$\\sim2\\Omega/\\square$. This is a simple and scalable production route for graphene-based conductive inks for large area printing in flexible electronics.","author":[{"dropping-particle":"","family":"Karagiannidis","given":"Panagiotis G.","non-dropping-particle":"","parse-names":false,"suffix":""},{"dropping-particle":"","family":"Hodge","given":"Stephen A.","non-dropping-particle":"","parse-names":false,"suffix":""},{"dropping-particle":"","family":"Lombardi","given":"Lucia","non-dropping-particle":"","parse-names":false,"suffix":""},{"dropping-particle":"","family":"Tomarchio","given":"Flavia","non-dropping-particle":"","parse-names":false,"suffix":""},{"dropping-particle":"","family":"Decorde","given":"Nicolas","non-dropping-particle":"","parse-names":false,"suffix":""},{"dropping-particle":"","family":"Milana","given":"Silvia","non-dropping-particle":"","parse-names":false,"suffix":""},{"dropping-particle":"","family":"Goykhman","given":"Ilya","non-dropping-particle":"","parse-names":false,"suffix":""},{"dropping-particle":"","family":"Su","given":"Yang","non-dropping-particle":"","parse-names":false,"suffix":""},{"dropping-particle":"V.","family":"Mesite","given":"Steven","non-dropping-particle":"","parse-names":false,"suffix":""},{"dropping-particle":"","family":"Johnstone","given":"Duncan N.","non-dropping-particle":"","parse-names":false,"suffix":""},{"dropping-particle":"","family":"Leary","given":"Rowan K.","non-dropping-particle":"","parse-names":false,"suffix":""},{"dropping-particle":"","family":"Midgley","given":"Paul A.","non-dropping-particle":"","parse-names":false,"suffix":""},{"dropping-particle":"","family":"Pugno","given":"Nicola M.","non-dropping-particle":"","parse-names":false,"suffix":""},{"dropping-particle":"","family":"Torrisi","given":"Felice","non-dropping-particle":"","parse-names":false,"suffix":""},{"dropping-particle":"","family":"Ferrari","given":"Andrea C.","non-dropping-particle":"","parse-names":false,"suffix":""}],"container-title":"ACS Nano","id":"ITEM-4","issue":"3","issued":{"date-parts":[["2017"]]},"page":"2742-2755","title":"Microfluidization of Graphite and Formulation of Graphene-Based Conductive Inks","type":"article-journal","volume":"11"},"uris":["http://www.mendeley.com/documents/?uuid=c14b12be-9e37-4fe1-8cf6-e9d9e38d31c2"]}],"mendeley":{"formattedCitation":"&lt;sup&gt;19–22&lt;/sup&gt;","plainTextFormattedCitation":"19–22","previouslyFormattedCitation":"&lt;sup&gt;19–22&lt;/sup&gt;"},"properties":{"noteIndex":0},"schema":"https://github.com/citation-style-language/schema/raw/master/csl-citation.json"}</w:instrText>
      </w:r>
      <w:r w:rsidR="0044666B">
        <w:fldChar w:fldCharType="separate"/>
      </w:r>
      <w:r w:rsidR="00BC1CE6" w:rsidRPr="00BC1CE6">
        <w:rPr>
          <w:noProof/>
          <w:vertAlign w:val="superscript"/>
        </w:rPr>
        <w:t>19–22</w:t>
      </w:r>
      <w:r w:rsidR="0044666B">
        <w:fldChar w:fldCharType="end"/>
      </w:r>
      <w:r w:rsidR="00B46D6D">
        <w:t xml:space="preserve"> roll milling</w:t>
      </w:r>
      <w:r w:rsidR="00FF677A">
        <w:t>,</w:t>
      </w:r>
      <w:r w:rsidR="00710AF5">
        <w:fldChar w:fldCharType="begin" w:fldLock="1"/>
      </w:r>
      <w:r w:rsidR="00776DF1">
        <w:instrText>ADDIN CSL_CITATION {"citationItems":[{"id":"ITEM-1","itemData":{"DOI":"10.1039/c2jm33740a","ISSN":"09599428","abstract":"In this work, single and few-layer graphene sheets have been successfully peeled from natural graphite through continuous mechanical exfoliation by a three-roll mill machine with a polymer adhesive. The inspiration takes root in the “Scotch tape” method. Characterizations show that the thickness of the resultant graphene sheets is 1.13–1.41 nm. The presented scalable process can be effective for the high-yield and low-cost production of graphene sheets or in situ fabrication of polymer/graphene nanocomposites.","author":[{"dropping-particle":"","family":"Chen","given":"Jinfeng","non-dropping-particle":"","parse-names":false,"suffix":""},{"dropping-particle":"","family":"Duan","given":"Miao","non-dropping-particle":"","parse-names":false,"suffix":""},{"dropping-particle":"","family":"Chen","given":"Guohua","non-dropping-particle":"","parse-names":false,"suffix":""}],"container-title":"Journal of Materials Chemistry","id":"ITEM-1","issue":"37","issued":{"date-parts":[["2012"]]},"page":"19625-19628","title":"Continuous mechanical exfoliation of graphene sheets via three-roll mill","type":"article-journal","volume":"22"},"uris":["http://www.mendeley.com/documents/?uuid=69e11493-e747-4ec3-8776-ba9da5a907f7"]}],"mendeley":{"formattedCitation":"&lt;sup&gt;23&lt;/sup&gt;","plainTextFormattedCitation":"23","previouslyFormattedCitation":"&lt;sup&gt;23&lt;/sup&gt;"},"properties":{"noteIndex":0},"schema":"https://github.com/citation-style-language/schema/raw/master/csl-citation.json"}</w:instrText>
      </w:r>
      <w:r w:rsidR="00710AF5">
        <w:fldChar w:fldCharType="separate"/>
      </w:r>
      <w:r w:rsidR="00BC1CE6" w:rsidRPr="00BC1CE6">
        <w:rPr>
          <w:noProof/>
          <w:vertAlign w:val="superscript"/>
        </w:rPr>
        <w:t>23</w:t>
      </w:r>
      <w:r w:rsidR="00710AF5">
        <w:fldChar w:fldCharType="end"/>
      </w:r>
      <w:r w:rsidR="00B46D6D">
        <w:rPr>
          <w:vertAlign w:val="superscript"/>
        </w:rPr>
        <w:t>,</w:t>
      </w:r>
      <w:r w:rsidR="00B46D6D">
        <w:fldChar w:fldCharType="begin" w:fldLock="1"/>
      </w:r>
      <w:r w:rsidR="00776DF1">
        <w:instrText>ADDIN CSL_CITATION {"citationItems":[{"id":"ITEM-1","itemData":{"DOI":"10.1016/j.triboint.2018.01.040","ISSN":"0301679X","abstract":"Recently, the liquid phase exfoliation of graphite has widely been used to produce graphene due to the economic profitability of the current method. However, the compressive load that appears during the exfoliation process leads to the formation of small graphite fragments in the graphite suspension. In addition, the applied shear load (responsible for delamination of graphene) has a chaotic nature as a result of random collisions of the traditionally used balls or beads what adversely affects the structure of graphene, in particular its size and purity. This work aims to develop a new effective graphene exfoliation process with a uniform shearing rate through replacing the spherical surface of the balls used in ball mill by an involute-shaped surface of gear teeth which have non-conformal surfaces similar to the ones of multi-rollers. The new design consisted of two units: mechanical mixer unit that was used to prepare low-temperature expandable graphite (LT-EG)/Dimethylformamide (DMF) suspensions at 100 rpm for 30 min with a LT-EG to DMF ratio 1:3 (W/W), while the second unit “multi-roller wet milling (MR-WM)” was used to synthesize the as-prepared graphene from LT-EG/DMF at constant time 120 min and different speeds in the range 300–600 rpm. The MR-WM unit was divided into three sections: a) three rollers connected together in parallel (installed at the beginning of MR-WM unit) and used to unite the path of flow of LT-EG/DMF, b) two meshing spur gears with a reduction ratio 1:1 used as an exfoliating element, and c) anther roller installed at the end to repeat the exfoliation process and thus to produce as-prepared graphene/DMF. Rotary decompression evaporator was used to extract graphene and regenerate DMF. Finally, ultrasonication treatment followed by centrifugation was used to remove exfoliated particles and then obtain graphene after drying. The obtained graphene was examined using TEM, SEM, XRD, FTIR, and TGA.","author":[{"dropping-particle":"","family":"Yousef","given":"Samy","non-dropping-particle":"","parse-names":false,"suffix":""},{"dropping-particle":"","family":"Mohamed","given":"Alaa","non-dropping-particle":"","parse-names":false,"suffix":""},{"dropping-particle":"","family":"Tatariants","given":"Maksym","non-dropping-particle":"","parse-names":false,"suffix":""}],"container-title":"Tribology International","id":"ITEM-1","issue":"January","issued":{"date-parts":[["2018"]]},"page":"54-63","publisher":"Elsevier Ltd","title":"Mass production of graphene nanosheets by multi-roll milling technique","type":"article-journal","volume":"121"},"uris":["http://www.mendeley.com/documents/?uuid=662f9b0e-fdba-409d-94e3-5023b1db3138"]}],"mendeley":{"formattedCitation":"&lt;sup&gt;24&lt;/sup&gt;","plainTextFormattedCitation":"24","previouslyFormattedCitation":"&lt;sup&gt;24&lt;/sup&gt;"},"properties":{"noteIndex":0},"schema":"https://github.com/citation-style-language/schema/raw/master/csl-citation.json"}</w:instrText>
      </w:r>
      <w:r w:rsidR="00B46D6D">
        <w:fldChar w:fldCharType="separate"/>
      </w:r>
      <w:r w:rsidR="00BC1CE6" w:rsidRPr="00BC1CE6">
        <w:rPr>
          <w:noProof/>
          <w:vertAlign w:val="superscript"/>
        </w:rPr>
        <w:t>24</w:t>
      </w:r>
      <w:r w:rsidR="00B46D6D">
        <w:fldChar w:fldCharType="end"/>
      </w:r>
      <w:r w:rsidR="0062373F">
        <w:t xml:space="preserve"> ball milling,</w:t>
      </w:r>
      <w:r w:rsidR="0017201F">
        <w:fldChar w:fldCharType="begin" w:fldLock="1"/>
      </w:r>
      <w:r w:rsidR="00776DF1">
        <w:instrText>ADDIN CSL_CITATION {"citationItems":[{"id":"ITEM-1","itemData":{"DOI":"10.1039/c5ta00252d","ISSN":"20507496","abstract":"This review discusses the available routes for the large-scale production of graphene in terms of the exfoliation of graphite.Mass production and commercial availability are prerequisites for the viability and wide application of graphene. The exfoliation of graphite to give graphene is one of the most promising ways to achieve large-scale production at an extremely low cost. This review focuses on discussing different exfoliation techniques based on a common mechanical mechanism; because a deep understanding of the exfoliation mechanism can provide fruitful information on how to efficiently achieve high-quality graphene by optimizing exfoliation techniques. We highlight the recent progress on mechanical exfoliation for graphene production during the last decade. The emphasis is set on the widely used sonication method with the latest insight into sonication-induced defects, the newly explored ball milling method, the fluid dynamics method that has emerged in the last three years, and the innovative supercritical fluid method. We also give an outlook on how to achieve high-quality graphene efficiently using mechanical exfoliation techniques. We hope this review will point towards a rational direction for the scalable production of graphene.","author":[{"dropping-particle":"","family":"Yi","given":"Min","non-dropping-particle":"","parse-names":false,"suffix":""},{"dropping-particle":"","family":"Shen","given":"Zhigang","non-dropping-particle":"","parse-names":false,"suffix":""}],"container-title":"Journal of Materials Chemistry A","id":"ITEM-1","issue":"22","issued":{"date-parts":[["2015"]]},"page":"11700-11715","publisher":"Royal Society of Chemistry","title":"A review on mechanical exfoliation for the scalable production of graphene","type":"article-journal","volume":"3"},"uris":["http://www.mendeley.com/documents/?uuid=5ffb4ebb-77e0-45ed-926a-9a410c35ff2d"]},{"id":"ITEM-2","itemData":{"DOI":"10.1021/ja3091643","ISSN":"0002-7863","author":[{"dropping-particle":"","family":"Jeon","given":"In-Yup","non-dropping-particle":"","parse-names":false,"suffix":""},{"dropping-particle":"","family":"Choi","given":"Hyun-Jung","non-dropping-particle":"","parse-names":false,"suffix":""},{"dropping-particle":"","family":"Jung","given":"Sun-Min","non-dropping-particle":"","parse-names":false,"suffix":""},{"dropping-particle":"","family":"Seo","given":"Jeong-Min","non-dropping-particle":"","parse-names":false,"suffix":""},{"dropping-particle":"","family":"Kim","given":"Min-Jung","non-dropping-particle":"","parse-names":false,"suffix":""},{"dropping-particle":"","family":"Dai","given":"Liming","non-dropping-particle":"","parse-names":false,"suffix":""},{"dropping-particle":"","family":"Baek","given":"Jong-Beom","non-dropping-particle":"","parse-names":false,"suffix":""}],"container-title":"Journal of the American Chemical Society","id":"ITEM-2","issue":"4","issued":{"date-parts":[["2013"]]},"page":"1386-1393","title":"Large-Scale Production of Edge-Selectively Functionalized Graphene Nanoplatelets via Ball Milling and Their Use as Metal-Free Electrocatalysts for Oxygen Reduction Reaction","type":"article-journal","volume":"135"},"uris":["http://www.mendeley.com/documents/?uuid=e63f666a-7417-46ac-b50a-c80cfd67c8d3"]}],"mendeley":{"formattedCitation":"&lt;sup&gt;25,26&lt;/sup&gt;","plainTextFormattedCitation":"25,26","previouslyFormattedCitation":"&lt;sup&gt;25,26&lt;/sup&gt;"},"properties":{"noteIndex":0},"schema":"https://github.com/citation-style-language/schema/raw/master/csl-citation.json"}</w:instrText>
      </w:r>
      <w:r w:rsidR="0017201F">
        <w:fldChar w:fldCharType="separate"/>
      </w:r>
      <w:r w:rsidR="00BC1CE6" w:rsidRPr="00BC1CE6">
        <w:rPr>
          <w:noProof/>
          <w:vertAlign w:val="superscript"/>
        </w:rPr>
        <w:t>25,26</w:t>
      </w:r>
      <w:r w:rsidR="0017201F">
        <w:fldChar w:fldCharType="end"/>
      </w:r>
      <w:r w:rsidR="00FF677A">
        <w:t xml:space="preserve"> </w:t>
      </w:r>
      <w:r w:rsidR="00FB3FE8">
        <w:t>electrochemical exfoliation</w:t>
      </w:r>
      <w:r w:rsidR="00776DF1">
        <w:fldChar w:fldCharType="begin" w:fldLock="1"/>
      </w:r>
      <w:r w:rsidR="00845D2C">
        <w:instrText xml:space="preserve">ADDIN CSL_CITATION {"citationItems":[{"id":"ITEM-1","itemData":{"DOI":"10.1016/j.carbon.2019.04.047","ISSN":"00086223","abstract":"Inkjet printable graphene inks are very attractive for applications in flexible and foldable electronics, such as wearable electronics and the Internet of Things. However, the ink preparation is still very time consuming as high concentrations can be achieved only with prolonged sonication (&gt;24 h)or with expensive setups. Here we demonstrate a water-based inkjet printable ink made from electrochemically exfoliated graphene. A printable and stable (&gt;1 month)ink with concentration of </w:instrText>
      </w:r>
      <w:r w:rsidR="00845D2C">
        <w:rPr>
          <w:rFonts w:ascii="Cambria Math" w:hAnsi="Cambria Math" w:cs="Cambria Math"/>
        </w:rPr>
        <w:instrText>∼</w:instrText>
      </w:r>
      <w:r w:rsidR="00845D2C">
        <w:instrText>2.25 mg mL</w:instrText>
      </w:r>
      <w:r w:rsidR="00845D2C">
        <w:rPr>
          <w:rFonts w:cs="Times"/>
        </w:rPr>
        <w:instrText>−</w:instrText>
      </w:r>
      <w:r w:rsidR="00845D2C">
        <w:instrText>1 was formulated in less than 5 h, using two successive steps: first exfoliation and dispersion of large graphene flakes (&gt;5 μm)followed by 1 h tip-sonication to reduce the flake size below 1 μm, as required for the material to be ejected by the nozzle. The formulated ink contains more than 75% single- and few-layers (i.e. less than 2 nm in thickness)graphene flakes with an average lateral size of 740 nm. Thermal annealing allows to achieve high C/O ratio (&gt;10), which translates into one of the highest electrical conductivity (≈3.91 × 104 S m−1)reported so far for solution-processed graphene, without the use of any harsh chemical processing.","author":[{"dropping-particle":"","family":"Parvez","given":"Khaled","non-dropping-particle":"","parse-names":false,"suffix":""},{"dropping-particle":"","family":"Worsley","given":"Robyn","non-dropping-particle":"","parse-names":false,"suffix":""},{"dropping-particle":"","family":"Alieva","given":"Adriana","non-dropping-particle":"","parse-names":false,"suffix":""},{"dropping-particle":"","family":"Felten","given":"Alexandre","non-dropping-particle":"","parse-names":false,"suffix":""},{"dropping-particle":"","family":"Casiraghi","given":"Cinzia","non-dropping-particle":"","parse-names":false,"suffix":""}],"container-title":"Carbon","id":"ITEM-1","issued":{"date-parts":[["2019"]]},"page":"213-221","publisher":"Elsevier Ltd","title":"Water-based and inkjet printable inks made by electrochemically exfoliated graphene","type":"article-journal","volume":"149"},"uris":["http://www.mendeley.com/documents/?uuid=fea8f541-d1a6-4b80-a480-6fe68e96f686"]},{"id":"ITEM-2","itemData":{"DOI":"10.1016/j.carbon.2013.09.009","ISSN":"00086223","abstract":"We present a non-oxidative production route to few layer graphene via the electrochemical intercalation of tetraalkylammonium cations into pristine graphite. Two forms of graphite have been studied as the source material with each yielding a slightly different result. Highly orientated pyrolytic graphite (HOPG) offers greater advantages in terms of the exfoliate size but the source electrode set up introduces difficulties to the procedure and requires the use of sonication. Using a graphite rod electrode, few layer graphene flakes (2 nm thickness) are formed directly although the flake diameters from this source are typically small (ca. 100-200 nm). Significantly, for a solvent based route, the graphite rod does not require ultrasonication or any secondary physical processing of the resulting dispersion. Flakes have been characterized using Raman spectroscopy, atomic force microscopy (AFM) and X-ray photoelectron spectroscopy (XPS). © 2013 Elsevier Ltd. All rights reserved.","author":[{"dropping-particle":"","family":"Cooper","given":"Adam J.","non-dropping-particle":"","parse-names":false,"suffix":""},{"dropping-particle":"","family":"Wilson","given":"Neil R.","non-dropping-particle":"","parse-names":false,"suffix":""},{"dropping-particle":"","family":"Kinloch","given":"Ian A.","non-dropping-particle":"","parse-names":false,"suffix":""},{"dropping-particle":"","family":"Dryfe","given":"Robert A W","non-dropping-particle":"","parse-names":false,"suffix":""}],"container-title":"Carbon","id":"ITEM-2","issued":{"date-parts":[["2014"]]},"page":"340-350","publisher":"Elsevier Ltd","title":"Single stage electrochemical exfoliation method for the production of few-layer graphene via intercalation of tetraalkylammonium cations","type":"article-journal","volume":"66"},"uris":["http://www.mendeley.com/documents/?uuid=395489e0-5fc2-4598-9a7a-4d7f51e26998"]}],"mendeley":{"formattedCitation":"&lt;sup&gt;27,28&lt;/sup&gt;","plainTextFormattedCitation":"27,28","previouslyFormattedCitation":"&lt;sup&gt;27,28&lt;/sup&gt;"},"properties":{"noteIndex":0},"schema":"https://github.com/citation-style-language/schema/raw/master/csl-citation.json"}</w:instrText>
      </w:r>
      <w:r w:rsidR="00776DF1">
        <w:fldChar w:fldCharType="separate"/>
      </w:r>
      <w:r w:rsidR="00776DF1" w:rsidRPr="00776DF1">
        <w:rPr>
          <w:noProof/>
          <w:vertAlign w:val="superscript"/>
        </w:rPr>
        <w:t>27,28</w:t>
      </w:r>
      <w:r w:rsidR="00776DF1">
        <w:fldChar w:fldCharType="end"/>
      </w:r>
      <w:r w:rsidR="00FB3FE8">
        <w:t xml:space="preserve"> </w:t>
      </w:r>
      <w:r w:rsidR="00343E6E">
        <w:t xml:space="preserve">and </w:t>
      </w:r>
      <w:r w:rsidR="00FF677A">
        <w:t>chemical exfoliat</w:t>
      </w:r>
      <w:r w:rsidR="00E12BD2">
        <w:t>ion</w:t>
      </w:r>
      <w:r w:rsidR="00343E6E">
        <w:t>.</w:t>
      </w:r>
      <w:r w:rsidR="00BD0442">
        <w:fldChar w:fldCharType="begin" w:fldLock="1"/>
      </w:r>
      <w:r w:rsidR="00845D2C">
        <w:instrText>ADDIN CSL_CITATION {"citationItems":[{"id":"ITEM-1","itemData":{"DOI":"10.1007/978-3-319-15500-5_3","ISBN":"9783319155005","ISSN":"0306-0012","PMID":"20023850","abstract":"The chemistry of graphene oxide is discussed in this critical review. Particular emphasis is directed toward the synthesis of graphene oxide, as well as its structure. Graphene oxide as a substrate for a variety of chemical transformations, including its reduction to graphene-like materials, is also discussed. This review will be of value to synthetic chemists interested in this emerging field of materials science, as well as those investigating applications of graphene who would find a more thorough treatment of the chemistry of graphene oxide useful in understanding the scope and limitations of current approaches which utilize this material (91 references).","author":[{"dropping-particle":"","family":"Dreyer","given":"Daniel R","non-dropping-particle":"","parse-names":false,"suffix":""},{"dropping-particle":"","family":"Park","given":"Sungjin","non-dropping-particle":"","parse-names":false,"suffix":""},{"dropping-particle":"","family":"Bielawski","given":"Christopher W","non-dropping-particle":"","parse-names":false,"suffix":""},{"dropping-particle":"","family":"Ruoff","given":"Rodney S.","non-dropping-particle":"","parse-names":false,"suffix":""}],"container-title":"Chemical Society Reviews","id":"ITEM-1","issued":{"date-parts":[["2010"]]},"page":"228-240","title":"The chemistry of graphene oxide","type":"article-journal","volume":"39"},"uris":["http://www.mendeley.com/documents/?uuid=0249f536-ab9e-4ac7-9116-5801f304327c"]}],"mendeley":{"formattedCitation":"&lt;sup&gt;29&lt;/sup&gt;","plainTextFormattedCitation":"29","previouslyFormattedCitation":"&lt;sup&gt;29&lt;/sup&gt;"},"properties":{"noteIndex":0},"schema":"https://github.com/citation-style-language/schema/raw/master/csl-citation.json"}</w:instrText>
      </w:r>
      <w:r w:rsidR="00BD0442">
        <w:fldChar w:fldCharType="separate"/>
      </w:r>
      <w:r w:rsidR="00776DF1" w:rsidRPr="00776DF1">
        <w:rPr>
          <w:noProof/>
          <w:vertAlign w:val="superscript"/>
        </w:rPr>
        <w:t>29</w:t>
      </w:r>
      <w:r w:rsidR="00BD0442">
        <w:fldChar w:fldCharType="end"/>
      </w:r>
      <w:r w:rsidR="00BD0442">
        <w:rPr>
          <w:vertAlign w:val="superscript"/>
        </w:rPr>
        <w:t>,</w:t>
      </w:r>
      <w:r w:rsidR="00BD0442">
        <w:fldChar w:fldCharType="begin" w:fldLock="1"/>
      </w:r>
      <w:r w:rsidR="00845D2C">
        <w:instrText>ADDIN CSL_CITATION {"citationItems":[{"id":"ITEM-1","itemData":{"DOI":"10.1098/rstl.1859.0013","ISBN":"0261-0523","ISSN":"0261-0523","PMID":"18960642","abstract":"A brief survey of data is made, which indicates the possibility that the present internationally accepted value for the atomic weight of potassium (39.102) is too high. Additional experimental evidence is brought to light, which also supports this conclusion.","author":[{"dropping-particle":"","family":"Brodie","given":"B. C.","non-dropping-particle":"","parse-names":false,"suffix":""}],"container-title":"Philosophical Transactions of the Royal Society of London","id":"ITEM-1","issue":"9","issued":{"date-parts":[["1859"]]},"page":"249-259","title":"On the Atomic Weight of Graphite","type":"article-journal","volume":"149"},"uris":["http://www.mendeley.com/documents/?uuid=5713b5d2-eab5-47bf-a4ea-b9ad98115718"]}],"mendeley":{"formattedCitation":"&lt;sup&gt;30&lt;/sup&gt;","plainTextFormattedCitation":"30","previouslyFormattedCitation":"&lt;sup&gt;30&lt;/sup&gt;"},"properties":{"noteIndex":0},"schema":"https://github.com/citation-style-language/schema/raw/master/csl-citation.json"}</w:instrText>
      </w:r>
      <w:r w:rsidR="00BD0442">
        <w:fldChar w:fldCharType="separate"/>
      </w:r>
      <w:r w:rsidR="00776DF1" w:rsidRPr="00776DF1">
        <w:rPr>
          <w:noProof/>
          <w:vertAlign w:val="superscript"/>
        </w:rPr>
        <w:t>30</w:t>
      </w:r>
      <w:r w:rsidR="00BD0442">
        <w:fldChar w:fldCharType="end"/>
      </w:r>
      <w:r w:rsidR="00343E6E">
        <w:t xml:space="preserve"> </w:t>
      </w:r>
      <w:r w:rsidR="005B35A7">
        <w:t>The resulting material can then be used as</w:t>
      </w:r>
      <w:r w:rsidR="00687D7C">
        <w:t>-</w:t>
      </w:r>
      <w:r w:rsidR="002966CC">
        <w:t>produced</w:t>
      </w:r>
      <w:r>
        <w:t xml:space="preserve"> or can undergo a</w:t>
      </w:r>
      <w:r w:rsidR="00687D7C">
        <w:t>nother</w:t>
      </w:r>
      <w:r w:rsidR="00D354A6">
        <w:t xml:space="preserve"> </w:t>
      </w:r>
      <w:r>
        <w:t>process</w:t>
      </w:r>
      <w:r w:rsidR="00687D7C">
        <w:t>ing step</w:t>
      </w:r>
      <w:r>
        <w:t xml:space="preserve"> </w:t>
      </w:r>
      <w:r w:rsidR="00D354A6">
        <w:t xml:space="preserve">to </w:t>
      </w:r>
      <w:r>
        <w:t xml:space="preserve">add </w:t>
      </w:r>
      <w:r w:rsidR="00A870A3">
        <w:t xml:space="preserve">chemical </w:t>
      </w:r>
      <w:r>
        <w:t xml:space="preserve">groups </w:t>
      </w:r>
      <w:r w:rsidR="00E32AB2">
        <w:t xml:space="preserve">in order </w:t>
      </w:r>
      <w:r w:rsidR="00E12BD2">
        <w:t xml:space="preserve">to tune </w:t>
      </w:r>
      <w:r w:rsidR="00896485">
        <w:t>the material</w:t>
      </w:r>
      <w:r w:rsidR="00E12BD2">
        <w:t xml:space="preserve"> properties</w:t>
      </w:r>
      <w:r>
        <w:t>.</w:t>
      </w:r>
      <w:r w:rsidR="00495848">
        <w:fldChar w:fldCharType="begin" w:fldLock="1"/>
      </w:r>
      <w:r w:rsidR="00845D2C">
        <w:instrText>ADDIN CSL_CITATION {"citationItems":[{"id":"ITEM-1","itemData":{"DOI":"10.1021/cr3000412","ISSN":"0009-2665","abstract":"Graphene, the two-dimensional sp2-hybridized carbon, is currently, without any doubt, the most intensively studied material. This single-atom-thick sheet of carbon atoms arrayed in a honeycomb pattern is the world’s thinnest, strongest, and stiffest material, as well as being an excellent conductor of both heat and electricity. It is no wonder that this two-dimensional material is considered, from the application viewpoint, to be even more promising than other nanostructured carbon allotropes, that is, 1-dimensional nanotubes and 0-dimensional fullerenes. Since the first experimental evidence of the electronic properties of graphene in 2004,1 a major focus of experimental research has been concentrated on the development of new synthetic routes enabling an effective production of well-defined sheets.2−18 The commonly applied methods include the micromechanical1 or chemical exfoliation of graphite,13 chemical vapor deposition (CVD) growth,6−12 and chemical, electro- chemical, thermal, or photocatalytic reduction of graphene oxide (GO; in this review, GO represents graphene oxide, whereas graphite oxide is written in full) and fluorographene.15−18 The specific approaches involve, for example, reduction of other graphene derivatives like graphene fluoride toward single graphene nanoplatelets.","author":[{"dropping-particle":"","family":"Georgakilas","given":"Vasilios","non-dropping-particle":"","parse-names":false,"suffix":""},{"dropping-particle":"","family":"Otyepka","given":"Michal","non-dropping-particle":"","parse-names":false,"suffix":""},{"dropping-particle":"","family":"Bourlinos","given":"Athanasios B.","non-dropping-particle":"","parse-names":false,"suffix":""},{"dropping-particle":"","family":"Chandra","given":"Vimlesh","non-dropping-particle":"","parse-names":false,"suffix":""},{"dropping-particle":"","family":"Kim","given":"Namdong","non-dropping-particle":"","parse-names":false,"suffix":""},{"dropping-particle":"","family":"Kemp","given":"K. Christian","non-dropping-particle":"","parse-names":false,"suffix":""},{"dropping-particle":"","family":"Hobza","given":"Pavel","non-dropping-particle":"","parse-names":false,"suffix":""},{"dropping-particle":"","family":"Zboril","given":"Radek","non-dropping-particle":"","parse-names":false,"suffix":""},{"dropping-particle":"","family":"Kim","given":"Kwang S.","non-dropping-particle":"","parse-names":false,"suffix":""}],"container-title":"Chemical Reviews","id":"ITEM-1","issue":"11","issued":{"date-parts":[["2012"]]},"page":"6156-6214","title":"Functionalization of Graphene: Covalent and Non-Covalent Approaches, Derivatives and Applications","type":"article-journal","volume":"112"},"uris":["http://www.mendeley.com/documents/?uuid=60ea5bea-db6c-4d18-b878-2fa96f97e1cd"]},{"id":"ITEM-2","itemData":{"DOI":"10.1016/j.pmatsci.2012.03.002","ISSN":"00796425","abstract":"Functionalization and dispersion of graphene sheets are of crucial importance for their end applications. Chemical functionalization of graphene enables this material to be processed by solvent-assisted techniques, such as layer-by-layer assembly, spin-coating, and filtration. It also prevents the agglomeration of single layer graphene during reduction and maintains the inherent properties of graphene. Therefore, a detailed review on the advances of chemical functionalization of graphene is presented. Synthesis and characterization of graphene have also been reviewed in the current article. The functionalization of graphene can be performed by covalent and noncovalent modification techniques. In both cases, surface modification of graphene oxide followed by reduction has been carried out to obtain functionalized graphene. It has been found that both the covalent and noncovalent modification techniques are very effective in the preparation of processable graphene. However, the electrical conductivity of the functionalized graphene has been observed to decrease significantly compared to pure graphene. Moreover, the surface area of the functionalized graphene prepared by covalent and non-covalent techniques decreases significantly due to the destructive chemical oxidation of flake graphite followed by sonication, functionalization and chemical reduction. In order to overcome these problems, several studies have been reported on the preparation of functionalized graphene directly from graphite (one-step process). In all these cases, surface modification of graphene can prevent agglomeration and facilitates the formation of stable dispersions. Surface modified graphene can be used for the fabrication of polymer nanocomposites, super-capacitor devices, drug delivery system, solar cells, memory devices, transistor device, biosensor, etc. © 2012 Elsevier Ltd. All rights reserved.","author":[{"dropping-particle":"","family":"Kuila","given":"Tapas","non-dropping-particle":"","parse-names":false,"suffix":""},{"dropping-particle":"","family":"Bose","given":"Saswata","non-dropping-particle":"","parse-names":false,"suffix":""},{"dropping-particle":"","family":"Mishra","given":"Ananta Kumar","non-dropping-particle":"","parse-names":false,"suffix":""},{"dropping-particle":"","family":"Khanra","given":"Partha","non-dropping-particle":"","parse-names":false,"suffix":""},{"dropping-particle":"","family":"Kim","given":"Nam Hoon","non-dropping-particle":"","parse-names":false,"suffix":""},{"dropping-particle":"","family":"Lee","given":"Joong Hee","non-dropping-particle":"","parse-names":false,"suffix":""}],"container-title":"Progress in Materials Science","id":"ITEM-2","issue":"7","issued":{"date-parts":[["2012"]]},"page":"1061-1105","publisher":"Elsevier Ltd","title":"Chemical functionalization of graphene and its applications","type":"article-journal","volume":"57"},"uris":["http://www.mendeley.com/documents/?uuid=5ad9e3cd-8a16-41b1-9967-7fd4868ebd1e"]},{"id":"ITEM-3","itemData":{"DOI":"10.1039/b908220d","ISSN":"09599428","abstract":"For developing high performance graphene-based nanocomposites, dispersal of graphene nanosheets in polymer hosts and precise interface control are challenging due to their strong interlayer cohesive energy and surface inertia. Here we report an efficient method to functionalize graphene nanosheets. The initiator molecules were covalently bonded to the graphene surface via a diazonium addition and the succeeding atom transfer radical polymerization linked polystyrene chains (82 wt% grafting efficiency) to the graphene nanosheets. The prominent confinement effect arising from nanosheets resulted in a 15 [degree]C increase in the glass transition temperature of polystyrene compared to the pure polymer. The resulting polystyrene nanocomposites with 0.9 wt% graphene nanosheets revealed around 70% and 57% increases in tensile strength and Young's modulus. The protocol is believed to offer possibilities for optimizing the processing properties and interface structure of graphene-polymer nanocomposites.","author":[{"dropping-particle":"","family":"Fang","given":"Ming","non-dropping-particle":"","parse-names":false,"suffix":""},{"dropping-particle":"","family":"Wang","given":"Kaigang","non-dropping-particle":"","parse-names":false,"suffix":""},{"dropping-particle":"","family":"Lu","given":"Hongbin","non-dropping-particle":"","parse-names":false,"suffix":""},{"dropping-particle":"","family":"Yang","given":"Yuliang","non-dropping-particle":"","parse-names":false,"suffix":""},{"dropping-particle":"","family":"Nutt","given":"Steven","non-dropping-particle":"","parse-names":false,"suffix":""}],"container-title":"Journal of Materials Chemistry","id":"ITEM-3","issue":"38","issued":{"date-parts":[["2009"]]},"page":"7098-7105","title":"Covalent polymer functionalization of graphene nanosheets and mechanical properties of composites","type":"article-journal","volume":"19"},"uris":["http://www.mendeley.com/documents/?uuid=4bc99143-993e-499b-9bb5-404c6d76c77e"]}],"mendeley":{"formattedCitation":"&lt;sup&gt;31–33&lt;/sup&gt;","plainTextFormattedCitation":"31–33","previouslyFormattedCitation":"&lt;sup&gt;31–33&lt;/sup&gt;"},"properties":{"noteIndex":0},"schema":"https://github.com/citation-style-language/schema/raw/master/csl-citation.json"}</w:instrText>
      </w:r>
      <w:r w:rsidR="00495848">
        <w:fldChar w:fldCharType="separate"/>
      </w:r>
      <w:r w:rsidR="00776DF1" w:rsidRPr="00776DF1">
        <w:rPr>
          <w:noProof/>
          <w:vertAlign w:val="superscript"/>
        </w:rPr>
        <w:t>31–33</w:t>
      </w:r>
      <w:r w:rsidR="00495848">
        <w:fldChar w:fldCharType="end"/>
      </w:r>
      <w:r>
        <w:t xml:space="preserve"> </w:t>
      </w:r>
    </w:p>
    <w:p w14:paraId="75C35703" w14:textId="08D4339B" w:rsidR="006E0952" w:rsidRDefault="000D618D" w:rsidP="00373C8F">
      <w:pPr>
        <w:pStyle w:val="BGKeywords"/>
      </w:pPr>
      <w:r>
        <w:t>However, it is crucial to understand t</w:t>
      </w:r>
      <w:r w:rsidR="00373C8F">
        <w:t xml:space="preserve">he </w:t>
      </w:r>
      <w:r w:rsidR="00AE4F7A">
        <w:t xml:space="preserve">detailed </w:t>
      </w:r>
      <w:r w:rsidR="00373C8F">
        <w:t>chemical and physical properties of the graphene</w:t>
      </w:r>
      <w:r w:rsidR="00540D95">
        <w:t xml:space="preserve"> flakes</w:t>
      </w:r>
      <w:r w:rsidR="00373C8F">
        <w:t xml:space="preserve"> </w:t>
      </w:r>
      <w:r w:rsidR="00030194">
        <w:t>if they are to be used in</w:t>
      </w:r>
      <w:r w:rsidR="008F3EEA">
        <w:t xml:space="preserve"> real-world applications,</w:t>
      </w:r>
      <w:r w:rsidR="00C44A96">
        <w:t xml:space="preserve"> so as to determine </w:t>
      </w:r>
      <w:r w:rsidR="008F3EEA">
        <w:t>how the final product performance is affected by the</w:t>
      </w:r>
      <w:r w:rsidR="004F1B2C">
        <w:t xml:space="preserve"> original</w:t>
      </w:r>
      <w:r w:rsidR="008F3EEA">
        <w:t xml:space="preserve"> material properties. </w:t>
      </w:r>
      <w:r w:rsidR="0042178A">
        <w:t>Thus, i</w:t>
      </w:r>
      <w:r w:rsidR="00A75A96">
        <w:t>t is important to determine whether the functionalization</w:t>
      </w:r>
      <w:r w:rsidR="006E0952">
        <w:t xml:space="preserve"> process</w:t>
      </w:r>
      <w:r w:rsidR="00A75A96">
        <w:t xml:space="preserve"> is successful and where the functional</w:t>
      </w:r>
      <w:r w:rsidR="009F140A">
        <w:t xml:space="preserve"> groups</w:t>
      </w:r>
      <w:r w:rsidR="00A75A96">
        <w:t xml:space="preserve"> </w:t>
      </w:r>
      <w:r w:rsidR="009F140A">
        <w:t xml:space="preserve">are located </w:t>
      </w:r>
      <w:r w:rsidR="00A75A96">
        <w:t xml:space="preserve">on the </w:t>
      </w:r>
      <w:r w:rsidR="009F140A">
        <w:t xml:space="preserve">graphitic </w:t>
      </w:r>
      <w:r w:rsidR="00992DC7">
        <w:t>flakes. This</w:t>
      </w:r>
      <w:r w:rsidR="00A75A96">
        <w:t xml:space="preserve"> </w:t>
      </w:r>
      <w:r w:rsidR="005516B7">
        <w:t xml:space="preserve">will aid industry to </w:t>
      </w:r>
      <w:r w:rsidR="00A75A96">
        <w:t>optimize the production of the desired material, with the appropriate level of functionalization for the required application.</w:t>
      </w:r>
      <w:r w:rsidR="006E0952">
        <w:t xml:space="preserve"> For mechanical </w:t>
      </w:r>
      <w:r w:rsidR="00F211EC">
        <w:t>improvement of nanocomposites</w:t>
      </w:r>
      <w:r w:rsidR="006E0952">
        <w:t>, the level of functionalization is expected to alter the level of agglomeration</w:t>
      </w:r>
      <w:r w:rsidR="00F211EC">
        <w:t xml:space="preserve"> of graphitic material in a matrix</w:t>
      </w:r>
      <w:r w:rsidR="006E0952">
        <w:t>, where a high level of agglomeration could limit the mechanical properties.</w:t>
      </w:r>
      <w:r w:rsidR="00A93891">
        <w:fldChar w:fldCharType="begin" w:fldLock="1"/>
      </w:r>
      <w:r w:rsidR="00845D2C">
        <w:instrText>ADDIN CSL_CITATION {"citationItems":[{"id":"ITEM-1","itemData":{"DOI":"10.1002/adma.201505469","ISSN":"15214095","abstract":"© 2016 WILEY-VCH Verlag GmbH &amp; Co. KGaA, Weinheim Graphene shows considerable promise in structural composite applications thanks to its unique combination of high tensile strength, Young's modulus and structural flexibility which arise due to its maximal chemical bond strength and minimal atomic thickness. However, the ultimate performance of graphene composites will depend, in addition to the properties of the matrix and interface, on the morphology of the graphene used, including the size and shape of the sheets and the number of chemical defects present. For example, whilst oxidized sp3 carbon atoms and vacancies in a graphene sheet can degrade its mechanical strength, they can also increase its interaction with other materials such as the polymer matrix of a composite, thus maximizing stress transfer and leading to more efficient mechanical reinforcement. Herein, we present an overview of some recently published work on graphene mechanical properties and discuss a list of challenges that need to be overcome (notwithstanding the strong hype existing on this material) for the development of graphene-based materials into a successful technology.","author":[{"dropping-particle":"","family":"Palermo","given":"Vincenzo","non-dropping-particle":"","parse-names":false,"suffix":""},{"dropping-particle":"","family":"Kinloch","given":"Ian A.","non-dropping-particle":"","parse-names":false,"suffix":""},{"dropping-particle":"","family":"Ligi","given":"Simone","non-dropping-particle":"","parse-names":false,"suffix":""},{"dropping-particle":"","family":"Pugno","given":"Nicola M.","non-dropping-particle":"","parse-names":false,"suffix":""}],"container-title":"Advanced Materials","id":"ITEM-1","issue":"29","issued":{"date-parts":[["2016"]]},"page":"6232-6238","title":"Nanoscale Mechanics of Graphene and Graphene Oxide in Composites: A Scientific and Technological Perspective","type":"article-journal","volume":"28"},"uris":["http://www.mendeley.com/documents/?uuid=34e70faa-7f8f-45a2-b62f-13b3b6c0fbde"]}],"mendeley":{"formattedCitation":"&lt;sup&gt;34&lt;/sup&gt;","plainTextFormattedCitation":"34","previouslyFormattedCitation":"&lt;sup&gt;34&lt;/sup&gt;"},"properties":{"noteIndex":0},"schema":"https://github.com/citation-style-language/schema/raw/master/csl-citation.json"}</w:instrText>
      </w:r>
      <w:r w:rsidR="00A93891">
        <w:fldChar w:fldCharType="separate"/>
      </w:r>
      <w:r w:rsidR="00776DF1" w:rsidRPr="00776DF1">
        <w:rPr>
          <w:noProof/>
          <w:vertAlign w:val="superscript"/>
        </w:rPr>
        <w:t>34</w:t>
      </w:r>
      <w:r w:rsidR="00A93891">
        <w:fldChar w:fldCharType="end"/>
      </w:r>
      <w:r w:rsidR="006E0952">
        <w:t xml:space="preserve"> While functionalization is expected to improve the dispersion</w:t>
      </w:r>
      <w:r w:rsidR="00001006">
        <w:t xml:space="preserve"> and interfacial shear strength</w:t>
      </w:r>
      <w:r w:rsidR="006E0952">
        <w:t>, too much</w:t>
      </w:r>
      <w:r w:rsidR="002E73A4">
        <w:t xml:space="preserve"> functionalization</w:t>
      </w:r>
      <w:r w:rsidR="005B1B38">
        <w:t xml:space="preserve"> on the basal plane</w:t>
      </w:r>
      <w:r w:rsidR="006E0952">
        <w:t xml:space="preserve"> could reduce the high tensile strength of graphene</w:t>
      </w:r>
      <w:r w:rsidR="00B20F14">
        <w:t xml:space="preserve"> and thus the composite</w:t>
      </w:r>
      <w:r w:rsidR="006E0952">
        <w:t>.</w:t>
      </w:r>
      <w:r w:rsidR="00084482">
        <w:fldChar w:fldCharType="begin" w:fldLock="1"/>
      </w:r>
      <w:r w:rsidR="00845D2C">
        <w:instrText xml:space="preserve">ADDIN CSL_CITATION {"citationItems":[{"id":"ITEM-1","itemData":{"DOI":"10.1016/j.ijmecsci.2011.12.006","ISSN":"00207403","abstract":"In this paper, a fully nonlinear spring-based structural mechanics approach, incorporating the modified Morse potential, is presented. Defects are defined as holes developed due to atom vacancies, as opposed to the perfect nanostructure of a graphene sheet. Appropriate boundary conditions are applied to evaluate the proposed method, under tensile and shear loadings, using finite element analysis. Material properties like stressstrain curves and elastic and fracture related properties of both pristine and defective graphene sheets, are predicted. The effect of defect size on mechanical response of the graphene with respect to its zigzag and armchair directions is explored. Analytical expressions of mechanical properties are obtained, using regression analysis of numerical results. The proposed method is validated by comparing predicted properties to data obtained from the literature. © 2011 Elsevier Ltd. All rights reserved.","author":[{"dropping-particle":"","family":"Georgantzinos","given":"S. K.","non-dropping-particle":"","parse-names":false,"suffix":""},{"dropping-particle":"","family":"Katsareas","given":"D. E.","non-dropping-particle":"","parse-names":false,"suffix":""},{"dropping-particle":"","family":"Anifantis","given":"N. K.","non-dropping-particle":"","parse-names":false,"suffix":""}],"container-title":"International Journal of Mechanical Sciences","id":"ITEM-1","issue":"1","issued":{"date-parts":[["2012"]]},"page":"85-94","publisher":"Elsevier","title":"Limit load analysis of graphene with pinhole defects: A nonlinear structural mechanics approach","type":"article-journal","volume":"55"},"uris":["http://www.mendeley.com/documents/?uuid=a1233af4-29eb-4915-89db-371ca5051fa8"]},{"id":"ITEM-2","itemData":{"DOI":"10.1080/10408436.2015.1068160","ISSN":"15476561","abstract":"Copyright © Taylor &amp; Francis Group, LLC.New materials with distinctive properties are arising and attracting the scientific community at regular intervals. Stiffness and strength are the important factors in determining stability and lifetime of any technological devices, but defects which are inevitable at the time of production can alter the structural properties of any engineering materials. Developing graphene with specific structural properties depends upon controlling these defects, either by removing or deliberately engineering atomic structure to gain or tailoring specific properties. In this article, a comprehensive review of defective graphene sheets with respect to its mechanical and thermal properties are presented and examined.","author":[{"dropping-particle":"","family":"Rajasekaran","given":"G.","non-dropping-particle":"","parse-names":false,"suffix":""},{"dropping-particle":"","family":"Narayanan","given":"Prarthana","non-dropping-particle":"","parse-names":false,"suffix":""},{"dropping-particle":"","family":"Parashar","given":"Avinash","non-dropping-particle":"","parse-names":false,"suffix":""}],"container-title":"Critical Reviews in Solid State and Materials Sciences","id":"ITEM-2","issue":"1","issued":{"date-parts":[["2015"]]},"page":"47-71","title":"Effect of Point and Line Defects on Mechanical and Thermal Properties of Graphene: A Review","type":"article-journal","volume":"41"},"uris":["http://www.mendeley.com/documents/?uuid=7e8b810b-d417-4d9b-9802-18dfc1612596"]},{"id":"ITEM-3","itemData":{"DOI":"10.1038/ncomms4186","ISSN":"20411723","abstract":"It is important from a fundamental standpoint and for practical applications to understand how the mechanical properties of graphene are influenced by defects. Here we report that the two-dimensional elastic modulus of graphene is maintained even at a high density of sp 3 -type defects. Moreover, the breaking strength of defective graphene is only </w:instrText>
      </w:r>
      <w:r w:rsidR="00845D2C">
        <w:rPr>
          <w:rFonts w:ascii="Cambria Math" w:hAnsi="Cambria Math" w:cs="Cambria Math"/>
        </w:rPr>
        <w:instrText>∼</w:instrText>
      </w:r>
      <w:r w:rsidR="00845D2C">
        <w:instrText>14% smaller than its pristine counterpart in the sp 3 -defect regime. By contrast, we report a significant drop in the mechanical properties of graphene in the vacancy-defect regime. We also provide a mapping between the Raman spectra of defective graphene and its mechanical properties. This provides a simple, yet non-destructive methodology to identify graphene samples that are still mechanically functional. By establishing a relationship between the type and density of defects and the mechanical properties of graphene, this work provides important basic information for the rational design of composites and other systems utilizing the high modulus and strength of graphene. © 2014 Macmillan Publishers Limited. All rights reserved.","author":[{"dropping-particle":"","family":"Zandiatashbar","given":"Ardavan","non-dropping-particle":"","parse-names":false,"suffix":""},{"dropping-particle":"","family":"Lee","given":"Gwan Hyoung","non-dropping-particle":"","parse-names":false,"suffix":""},{"dropping-particle":"","family":"An","given":"Sung Joo","non-dropping-particle":"","parse-names":false,"suffix":""},{"dropping-particle":"","family":"Lee","given":"Sunwoo","non-dropping-particle":"","parse-names":false,"suffix":""},{"dropping-particle":"","family":"Mathew","given":"Nithin","non-dropping-particle":"","parse-names":false,"suffix":""},{"dropping-particle":"","family":"Terrones","given":"Mauricio","non-dropping-particle":"","parse-names":false,"suffix":""},{"dropping-particle":"","family":"Hayashi","given":"Takuya","non-dropping-particle":"","parse-names":false,"suffix":""},{"dropping-particle":"","family":"Picu","given":"Catalin R.","non-dropping-particle":"","parse-names":false,"suffix":""},{"dropping-particle":"","family":"Hone","given":"James","non-dropping-particle":"","parse-names":false,"suffix":""},{"dropping-particle":"","family":"Koratkar","given":"Nikhil","non-dropping-particle":"","parse-names":false,"suffix":""}],"container-title":"Nature Communications","id":"ITEM-3","issued":{"date-parts":[["2014"]]},"page":"1-9","publisher":"Nature Publishing Group","title":"Effect of defects on the intrinsic strength and stiffness of graphene","type":"article-journal","volume":"5"},"uris":["http://www.mendeley.com/documents/?uuid=4a41597d-69a3-47e0-a7aa-830a1c7f4bd6"]}],"mendeley":{"formattedCitation":"&lt;sup&gt;35–37&lt;/sup&gt;","plainTextFormattedCitation":"35–37","previouslyFormattedCitation":"&lt;sup&gt;35–37&lt;/sup&gt;"},"properties":{"noteIndex":0},"schema":"https://github.com/citation-style-language/schema/raw/master/csl-citation.json"}</w:instrText>
      </w:r>
      <w:r w:rsidR="00084482">
        <w:fldChar w:fldCharType="separate"/>
      </w:r>
      <w:r w:rsidR="00776DF1" w:rsidRPr="00776DF1">
        <w:rPr>
          <w:noProof/>
          <w:vertAlign w:val="superscript"/>
        </w:rPr>
        <w:t>35–37</w:t>
      </w:r>
      <w:r w:rsidR="00084482">
        <w:fldChar w:fldCharType="end"/>
      </w:r>
    </w:p>
    <w:p w14:paraId="07240180" w14:textId="409D61B9" w:rsidR="00373C8F" w:rsidRDefault="00373C8F" w:rsidP="00373C8F">
      <w:pPr>
        <w:pStyle w:val="BGKeywords"/>
      </w:pPr>
      <w:r>
        <w:t xml:space="preserve">In this </w:t>
      </w:r>
      <w:r w:rsidR="00B446B0">
        <w:t xml:space="preserve">study, </w:t>
      </w:r>
      <w:r w:rsidR="00A75A96">
        <w:t xml:space="preserve">a range of techniques </w:t>
      </w:r>
      <w:r w:rsidR="00450613">
        <w:t xml:space="preserve">were used </w:t>
      </w:r>
      <w:r w:rsidR="00A75A96">
        <w:t>to</w:t>
      </w:r>
      <w:r>
        <w:t xml:space="preserve"> </w:t>
      </w:r>
      <w:r w:rsidR="00920863">
        <w:t xml:space="preserve">extensively </w:t>
      </w:r>
      <w:r w:rsidR="00B30FE9">
        <w:t>characterize</w:t>
      </w:r>
      <w:r>
        <w:t xml:space="preserve"> a commercially</w:t>
      </w:r>
      <w:r w:rsidR="002966CC">
        <w:t>-</w:t>
      </w:r>
      <w:r>
        <w:t>available graphitic powder containing few</w:t>
      </w:r>
      <w:r w:rsidR="002966CC">
        <w:t>-</w:t>
      </w:r>
      <w:r>
        <w:t>layer graphene flakes</w:t>
      </w:r>
      <w:r w:rsidR="007E6D07">
        <w:t xml:space="preserve"> (FLG)</w:t>
      </w:r>
      <w:r w:rsidR="00A75A96">
        <w:t xml:space="preserve"> at the </w:t>
      </w:r>
      <w:r w:rsidR="007044E7">
        <w:t>macroscale</w:t>
      </w:r>
      <w:r w:rsidR="00A75A96">
        <w:t>, microscale and nanoscale</w:t>
      </w:r>
      <w:r>
        <w:t>.</w:t>
      </w:r>
      <w:r w:rsidR="00A94174">
        <w:t xml:space="preserve"> This powder has been functionalized</w:t>
      </w:r>
      <w:r w:rsidR="00652334">
        <w:t xml:space="preserve"> </w:t>
      </w:r>
      <w:r w:rsidR="00F83DD5">
        <w:t xml:space="preserve">by plasma </w:t>
      </w:r>
      <w:r w:rsidR="002966CC">
        <w:t xml:space="preserve">or </w:t>
      </w:r>
      <w:r w:rsidR="00F83DD5">
        <w:t xml:space="preserve">chemical processes, with </w:t>
      </w:r>
      <w:r w:rsidR="002966CC">
        <w:t>the aim to add either</w:t>
      </w:r>
      <w:r w:rsidR="00595C34">
        <w:t xml:space="preserve"> oxide</w:t>
      </w:r>
      <w:r w:rsidR="00F83DD5">
        <w:t xml:space="preserve"> </w:t>
      </w:r>
      <w:r w:rsidR="00595C34">
        <w:t>(O</w:t>
      </w:r>
      <w:r w:rsidR="00B20F14">
        <w:t xml:space="preserve">) </w:t>
      </w:r>
      <w:r w:rsidR="002966CC">
        <w:t xml:space="preserve">or </w:t>
      </w:r>
      <w:r w:rsidR="00F83DD5">
        <w:t>amine</w:t>
      </w:r>
      <w:r w:rsidR="00B20F14">
        <w:t xml:space="preserve"> (NH</w:t>
      </w:r>
      <w:r w:rsidR="00B20F14">
        <w:rPr>
          <w:vertAlign w:val="subscript"/>
        </w:rPr>
        <w:t>3</w:t>
      </w:r>
      <w:r w:rsidR="00B20F14">
        <w:t>)</w:t>
      </w:r>
      <w:r w:rsidR="00F83DD5">
        <w:t xml:space="preserve"> </w:t>
      </w:r>
      <w:r w:rsidR="002966CC">
        <w:t xml:space="preserve">functional </w:t>
      </w:r>
      <w:r w:rsidR="00F83DD5">
        <w:t xml:space="preserve">groups </w:t>
      </w:r>
      <w:r w:rsidR="002966CC">
        <w:t>via</w:t>
      </w:r>
      <w:r w:rsidR="00F83DD5">
        <w:t xml:space="preserve"> each process</w:t>
      </w:r>
      <w:r w:rsidR="003241F1">
        <w:t>,</w:t>
      </w:r>
      <w:r w:rsidR="00977FA7">
        <w:t xml:space="preserve"> resulting in four different </w:t>
      </w:r>
      <w:r w:rsidR="00940B7B">
        <w:t>industrially</w:t>
      </w:r>
      <w:r w:rsidR="00320FCD">
        <w:t>-</w:t>
      </w:r>
      <w:r w:rsidR="00940B7B">
        <w:t xml:space="preserve">relevant </w:t>
      </w:r>
      <w:r w:rsidR="00977FA7">
        <w:t>functionalized samples,</w:t>
      </w:r>
      <w:r w:rsidR="003241F1">
        <w:t xml:space="preserve"> as </w:t>
      </w:r>
      <w:r w:rsidR="00D8548F">
        <w:t>outlined in the methods section.</w:t>
      </w:r>
      <w:r w:rsidR="00B20F14">
        <w:t xml:space="preserve"> </w:t>
      </w:r>
      <w:r w:rsidR="00977FA7">
        <w:t xml:space="preserve">It is expected that the plasma and chemical processes will provide different levels of functionalization, while the </w:t>
      </w:r>
      <w:r w:rsidR="00595C34">
        <w:t>oxide</w:t>
      </w:r>
      <w:r w:rsidR="00977FA7">
        <w:t xml:space="preserve"> and amine functional groups will provide different chemical properties for dispersion in a polymer. In turn, these will result in different mechanical properties of the final composite. </w:t>
      </w:r>
      <w:r w:rsidR="00450613">
        <w:t xml:space="preserve">It is </w:t>
      </w:r>
      <w:r>
        <w:t>show</w:t>
      </w:r>
      <w:r w:rsidR="00450613">
        <w:t>n</w:t>
      </w:r>
      <w:r>
        <w:t xml:space="preserve"> </w:t>
      </w:r>
      <w:r w:rsidR="00E12BD2">
        <w:t xml:space="preserve">that </w:t>
      </w:r>
      <w:r>
        <w:t xml:space="preserve">the lateral size </w:t>
      </w:r>
      <w:r w:rsidR="00E77F96">
        <w:t xml:space="preserve">range </w:t>
      </w:r>
      <w:r>
        <w:t xml:space="preserve">of </w:t>
      </w:r>
      <w:r w:rsidR="00E77F96">
        <w:t xml:space="preserve">the </w:t>
      </w:r>
      <w:r>
        <w:t xml:space="preserve">flakes </w:t>
      </w:r>
      <w:r w:rsidR="001C4D97">
        <w:t xml:space="preserve">is </w:t>
      </w:r>
      <w:r w:rsidR="00E77F96">
        <w:t xml:space="preserve">consistent </w:t>
      </w:r>
      <w:r w:rsidR="00026C98">
        <w:lastRenderedPageBreak/>
        <w:t xml:space="preserve">before and after </w:t>
      </w:r>
      <w:r w:rsidR="00D6150E">
        <w:t>th</w:t>
      </w:r>
      <w:r w:rsidR="00B20F14">
        <w:t>es</w:t>
      </w:r>
      <w:r w:rsidR="00D6150E">
        <w:t xml:space="preserve">e </w:t>
      </w:r>
      <w:r w:rsidR="00D6150E" w:rsidRPr="001A7AB5">
        <w:t>four</w:t>
      </w:r>
      <w:r w:rsidRPr="001A7AB5">
        <w:t xml:space="preserve"> methods of </w:t>
      </w:r>
      <w:r w:rsidR="00B30FE9" w:rsidRPr="001A7AB5">
        <w:t>functionalization</w:t>
      </w:r>
      <w:r w:rsidRPr="001A7AB5">
        <w:t>,</w:t>
      </w:r>
      <w:r>
        <w:t xml:space="preserve"> </w:t>
      </w:r>
      <w:r w:rsidR="00E12BD2">
        <w:t>based on</w:t>
      </w:r>
      <w:r>
        <w:t xml:space="preserve"> images </w:t>
      </w:r>
      <w:r w:rsidR="001951FF">
        <w:t>produced using</w:t>
      </w:r>
      <w:r>
        <w:t xml:space="preserve"> scanning electron microscopy (SEM)</w:t>
      </w:r>
      <w:r w:rsidR="00977FA7">
        <w:t xml:space="preserve">, suggesting any changes </w:t>
      </w:r>
      <w:r w:rsidR="00D0367C">
        <w:t>in mechanical properties</w:t>
      </w:r>
      <w:r w:rsidR="00977FA7">
        <w:t xml:space="preserve"> </w:t>
      </w:r>
      <w:r w:rsidR="00D0367C">
        <w:t>are</w:t>
      </w:r>
      <w:r w:rsidR="00977FA7">
        <w:t xml:space="preserve"> not due to the size of the flakes</w:t>
      </w:r>
      <w:r>
        <w:t xml:space="preserve">. </w:t>
      </w:r>
      <w:r w:rsidR="00926A24" w:rsidRPr="001A7AB5">
        <w:t>T</w:t>
      </w:r>
      <w:r w:rsidRPr="001A7AB5">
        <w:t xml:space="preserve">he bulk material </w:t>
      </w:r>
      <w:r w:rsidR="00926A24" w:rsidRPr="001A7AB5">
        <w:t xml:space="preserve">was </w:t>
      </w:r>
      <w:r w:rsidR="00977FA7" w:rsidRPr="001A7AB5">
        <w:t>characterized</w:t>
      </w:r>
      <w:r w:rsidRPr="001A7AB5">
        <w:t xml:space="preserve"> </w:t>
      </w:r>
      <w:r w:rsidR="006750FD" w:rsidRPr="001A7AB5">
        <w:t xml:space="preserve">using confocal </w:t>
      </w:r>
      <w:r w:rsidRPr="001A7AB5">
        <w:t>Raman spectroscopy</w:t>
      </w:r>
      <w:r w:rsidR="00C94777" w:rsidRPr="00263629">
        <w:t xml:space="preserve"> </w:t>
      </w:r>
      <w:r w:rsidRPr="00263629">
        <w:t xml:space="preserve">to determine the </w:t>
      </w:r>
      <w:r w:rsidR="00A458EA" w:rsidRPr="005E5155">
        <w:t xml:space="preserve">overall </w:t>
      </w:r>
      <w:r w:rsidRPr="005E5155">
        <w:t xml:space="preserve">level of </w:t>
      </w:r>
      <w:r w:rsidR="00A37031" w:rsidRPr="006402AA">
        <w:t>disorder, that is, the presence of defects</w:t>
      </w:r>
      <w:r w:rsidR="00733CD2" w:rsidRPr="006402AA">
        <w:t xml:space="preserve"> in the graphitic lattice</w:t>
      </w:r>
      <w:r w:rsidR="0067213B" w:rsidRPr="006402AA">
        <w:t>,</w:t>
      </w:r>
      <w:r w:rsidR="00205BFB" w:rsidRPr="006402AA">
        <w:t xml:space="preserve"> by calculating the</w:t>
      </w:r>
      <w:r w:rsidR="006750FD" w:rsidRPr="006402AA">
        <w:t xml:space="preserve"> intensity ratio of the </w:t>
      </w:r>
      <w:r w:rsidR="00C94777" w:rsidRPr="00A61122">
        <w:t xml:space="preserve">Raman </w:t>
      </w:r>
      <w:r w:rsidR="006750FD" w:rsidRPr="00A86A18">
        <w:t>D-</w:t>
      </w:r>
      <w:r w:rsidR="00C94777" w:rsidRPr="00A86A18">
        <w:t xml:space="preserve"> </w:t>
      </w:r>
      <w:r w:rsidR="006750FD" w:rsidRPr="00A86A18">
        <w:t>and G-peak</w:t>
      </w:r>
      <w:r w:rsidR="00C94777" w:rsidRPr="00A86A18">
        <w:t>s</w:t>
      </w:r>
      <w:r w:rsidR="00205BFB" w:rsidRPr="00447578">
        <w:t xml:space="preserve"> </w:t>
      </w:r>
      <w:r w:rsidR="006E369D" w:rsidRPr="00447578">
        <w:t>(</w:t>
      </w:r>
      <w:r w:rsidR="00205BFB" w:rsidRPr="00447578">
        <w:rPr>
          <w:i/>
        </w:rPr>
        <w:t>I</w:t>
      </w:r>
      <w:r w:rsidR="00205BFB" w:rsidRPr="00447578">
        <w:rPr>
          <w:vertAlign w:val="subscript"/>
        </w:rPr>
        <w:t>D</w:t>
      </w:r>
      <w:r w:rsidR="00205BFB" w:rsidRPr="00447578">
        <w:t>/</w:t>
      </w:r>
      <w:r w:rsidR="00205BFB" w:rsidRPr="00B97625">
        <w:rPr>
          <w:i/>
        </w:rPr>
        <w:t>I</w:t>
      </w:r>
      <w:r w:rsidR="00205BFB" w:rsidRPr="00B97625">
        <w:rPr>
          <w:vertAlign w:val="subscript"/>
        </w:rPr>
        <w:t>G</w:t>
      </w:r>
      <w:r w:rsidR="006E369D" w:rsidRPr="00B97625">
        <w:t>)</w:t>
      </w:r>
      <w:r w:rsidRPr="00B97625">
        <w:t xml:space="preserve"> </w:t>
      </w:r>
      <w:r w:rsidR="00C5233C" w:rsidRPr="00B97625">
        <w:t xml:space="preserve">and the </w:t>
      </w:r>
      <w:r w:rsidR="00EB220B" w:rsidRPr="00B97625">
        <w:t xml:space="preserve">full width at half maximum of the </w:t>
      </w:r>
      <w:r w:rsidR="00C5233C" w:rsidRPr="00B97625">
        <w:t>D</w:t>
      </w:r>
      <w:r w:rsidR="004A437C" w:rsidRPr="0025613C">
        <w:t>-</w:t>
      </w:r>
      <w:r w:rsidR="00E12BD2" w:rsidRPr="0025613C">
        <w:t xml:space="preserve">peak </w:t>
      </w:r>
      <w:r w:rsidR="00C94777" w:rsidRPr="002B5565">
        <w:t>(</w:t>
      </w:r>
      <w:r w:rsidR="00EB220B" w:rsidRPr="002B5565">
        <w:t>FWHM[D]</w:t>
      </w:r>
      <w:r w:rsidR="00C94777" w:rsidRPr="002B5565">
        <w:t>)</w:t>
      </w:r>
      <w:r w:rsidRPr="003D07D8">
        <w:t>.</w:t>
      </w:r>
      <w:r w:rsidR="00C5233C" w:rsidRPr="001A7AB5">
        <w:fldChar w:fldCharType="begin" w:fldLock="1"/>
      </w:r>
      <w:r w:rsidR="00845D2C" w:rsidRPr="003D07D8">
        <w:instrText>ADDIN CSL_CITATION {"citationItems":[{"id":"ITEM-1","itemData":{"DOI":"10.1063/1.4905128","ISBN":"0003-6951","ISSN":"00036951","abstract":"The quantitative determination of the lattice disorder present in graphene layers will be crucial if this 2-D material is to be commercialized. Raman spectroscopy has been shown to be a powerful technique for characterizing the density of these defects in graphene layers. Here, we study the evolution of Raman spectra with defect size, for vacancy defects created via ion bombardment. Raman spectroscopy was used to analyze the variation in the D-peak and G-peak intensity ratio for single-layer graphene, whilst the equivalent defects in highly ordered pyrolytic graphite were characterized using scanning tunneling microscopy to determine their lateral dimensions. Vacancy defects of larger lateral sizes were shown to have an associated coalescence of defects at a larger inter-defect distance, through changes in the intensity ratio of the D- and G-peaks, as well as the D-peak width. This is in agreement with a phenomenological model previously determined for calculating the defect density in graphene layers, and experimentally reveals the effect of graphene defect size for Raman spectroscopy measurements. Importantly, these results show how the graphene defect size must be obtained separately to allow the quantification of the graphene defect density using Raman spectroscopy. The measurement of single-layer graphene with several different defect sizes has also enabled an accurate determination of the phase-breaking length of graphene of 2.4 ± 0.6 nm.","author":[{"dropping-particle":"","family":"Pollard","given":"Andrew J.","non-dropping-particle":"","parse-names":false,"suffix":""},{"dropping-particle":"","family":"Brennan","given":"Barry","non-dropping-particle":"","parse-names":false,"suffix":""},{"dropping-particle":"","family":"Stec","given":"Helena","non-dropping-particle":"","parse-names":false,"suffix":""},{"dropping-particle":"","family":"Tyler","given":"Bonnie J.","non-dropping-particle":"","parse-names":false,"suffix":""},{"dropping-particle":"","family":"Seah","given":"Martin P.","non-dropping-particle":"","parse-names":false,"suffix":""},{"dropping-particle":"","family":"Gilmore","given":"Ian S.","non-dropping-particle":"","parse-names":false,"suffix":""},{"dropping-particle":"","family":"Roy","given":"Debdulal","non-dropping-particle":"","parse-names":false,"suffix":""}],"container-title":"Applied Physics Letters","id":"ITEM-1","issue":"25","issued":{"date-parts":[["2014"]]},"title":"Quantitative characterization of defect size in graphene using Raman spectroscopy","type":"article-journal","volume":"105"},"uris":["http://www.mendeley.com/documents/?uuid=6e0fb11c-3d63-4030-addf-e111b48f3c20"]},{"id":"ITEM-2","itemData":{"DOI":"10.1016/j.ssc.2007.03.052","ISBN":"0038-1098","ISSN":"00381098","PMID":"98","abstract":"We review recent work on Raman spectroscopy of graphite and graphene. We focus on the origin of the D and G peaks and the second order of the D peak. The G and 2 D Raman peaks change in shape, position and relative intensity with number of graphene layers. This reflects the evolution of the electronic structure and electron-phonon interactions. We then consider the effects of doping on the Raman spectra of graphene. The Fermi energy is tuned by applying a gate-voltage. We show that this induces a stiffening of the Raman G peak for both holes and electrons doping. Thus Raman spectroscopy can be efficiently used to monitor number of layers, quality of layers, doping level and confinement. ?? 2007 Elsevier Ltd. All rights reserved.","author":[{"dropping-particle":"","family":"Ferrari","given":"Andrea C.","non-dropping-particle":"","parse-names":false,"suffix":""}],"container-title":"Solid State Communications","id":"ITEM-2","issue":"1","issued":{"date-parts":[["2007"]]},"page":"47-57","title":"Raman spectroscopy of graphene and graphite: Disorder, electron-phonon coupling, doping and nonadiabatic effects","type":"article-journal","volume":"143"},"uris":["http://www.mendeley.com/documents/?uuid=14e46521-c89a-430e-83a1-8f50b0034eca"]},{"id":"ITEM-3","itemData":{"DOI":"10.1063/1.34715","abstract":"The origin and interpretation of the Raman features of amorphous ͑hydrogenated͒ carbon films deposited at room temperature in the region of 1000–1700 cm Ϫ1 is discussed in this paper. Possible interpretations of the linewidths, positions of the ''G'' graphite peak and ''D'' disordered peak, and their intensity ratios are examined using results obtained from magnetron sputtered and magnetic field enhanced plasma deposited films. It is shown that even small ''clusters'' of condensed benzene rings ͑cluster size below 20 Å͒ in carbon films can explain the observed Raman scattering. Besides the care that should be taken in the correct interpretation of Raman results, the utility of Raman scattering in obtaining an estimate of cluster sizes in amorphous ͑hydrogenated͒ carbon films is discussed. Carbon films prepared by magnetron sputtering show two additional Raman features at 1180 and 1490 cm Ϫ1 in addition to the G and D peaks. It is shown that a correlation exists between the 1180 cm Ϫ1 peak and the sp 3 content in the films.","author":[{"dropping-particle":"","family":"Schwan","given":"J","non-dropping-particle":"","parse-names":false,"suffix":""},{"dropping-particle":"","family":"Ulrich","given":"S","non-dropping-particle":"","parse-names":false,"suffix":""},{"dropping-particle":"","family":"Batori","given":"V","non-dropping-particle":"","parse-names":false,"suffix":""},{"dropping-particle":"","family":"Ehrhardt","given":"H","non-dropping-particle":"","parse-names":false,"suffix":""},{"dropping-particle":"","family":"Silva","given":"S R P","non-dropping-particle":"","parse-names":false,"suffix":""}],"container-title":"Journal of Applied Physics","id":"ITEM-3","issue":"1","issued":{"date-parts":[["1996"]]},"page":"440-447","title":"Raman spectroscopy on amorphous carbon films","type":"article-journal","volume":"80"},"uris":["http://www.mendeley.com/documents/?uuid=84ca0ad7-bc4b-3eaa-9e2c-9f94f4e5f8f9"]},{"id":"ITEM-4","itemData":{"DOI":"10.1021/nl300901a","ISSN":"15306984","abstract":"Raman spectroscopy is able to probe disorder in graphene through defect-activated peaks. It is of great interest to link these features to the nature of disorder. Here we present a detailed analysis of the Raman spectra of graphene containing different type of defects. We found that the intensity ratio of the D and D' peak is maximum (similar to 13) for sp(3)-defects, it decreases for vacancy-like defects (similar to 7), and it reaches a minimum for boundaries in graphite (similar to 3.5). This makes Raman Spectroscopy a powerful tool to fully characterize graphene.","author":[{"dropping-particle":"","family":"Eckmann","given":"Axel","non-dropping-particle":"","parse-names":false,"suffix":""},{"dropping-particle":"","family":"Felten","given":"Alexandre","non-dropping-particle":"","parse-names":false,"suffix":""},{"dropping-particle":"","family":"Mishchenko","given":"Artem","non-dropping-particle":"","parse-names":false,"suffix":""},{"dropping-particle":"","family":"Britnell","given":"Liam","non-dropping-particle":"","parse-names":false,"suffix":""},{"dropping-particle":"","family":"Krupke","given":"Ralph","non-dropping-particle":"","parse-names":false,"suffix":""},{"dropping-particle":"","family":"Novoselov","given":"Kostya S.","non-dropping-particle":"","parse-names":false,"suffix":""},{"dropping-particle":"","family":"Casiraghi","given":"Cinzia","non-dropping-particle":"","parse-names":false,"suffix":""}],"container-title":"Nano Letters","id":"ITEM-4","issue":"8","issued":{"date-parts":[["2012"]]},"page":"3925-3930","title":"Probing the nature of defects in graphene by Raman spectroscopy","type":"article-journal","volume":"12"},"uris":["http://www.mendeley.com/documents/?uuid=c61716db-b10b-462d-86db-03294960bcda"]}],"mendeley":{"formattedCitation":"&lt;sup&gt;38–41&lt;/sup&gt;","plainTextFormattedCitation":"38–41","previouslyFormattedCitation":"&lt;sup&gt;38–41&lt;/sup&gt;"},"properties":{"noteIndex":0},"schema":"https://github.com/citation-style-language/schema/raw/master/csl-citation.json"}</w:instrText>
      </w:r>
      <w:r w:rsidR="00C5233C" w:rsidRPr="001A7AB5">
        <w:fldChar w:fldCharType="separate"/>
      </w:r>
      <w:r w:rsidR="00776DF1" w:rsidRPr="006402AA">
        <w:rPr>
          <w:noProof/>
          <w:vertAlign w:val="superscript"/>
        </w:rPr>
        <w:t>38–41</w:t>
      </w:r>
      <w:r w:rsidR="00C5233C" w:rsidRPr="001A7AB5">
        <w:fldChar w:fldCharType="end"/>
      </w:r>
      <w:r w:rsidR="00A5411C">
        <w:t xml:space="preserve"> </w:t>
      </w:r>
      <w:r w:rsidR="00450613">
        <w:t>T</w:t>
      </w:r>
      <w:r>
        <w:t xml:space="preserve">he elemental composition </w:t>
      </w:r>
      <w:r w:rsidR="00131060">
        <w:t xml:space="preserve">of the materials </w:t>
      </w:r>
      <w:r w:rsidR="00450613">
        <w:t xml:space="preserve">was then determined </w:t>
      </w:r>
      <w:r w:rsidR="00131060">
        <w:t>using</w:t>
      </w:r>
      <w:r>
        <w:t xml:space="preserve"> </w:t>
      </w:r>
      <w:r w:rsidR="006750FD">
        <w:t>X</w:t>
      </w:r>
      <w:r>
        <w:t xml:space="preserve">-ray photoelectron spectroscopy (XPS) </w:t>
      </w:r>
      <w:r w:rsidR="00A458EA">
        <w:t xml:space="preserve">to confirm </w:t>
      </w:r>
      <w:r>
        <w:t xml:space="preserve">the </w:t>
      </w:r>
      <w:r w:rsidR="00A458EA">
        <w:t xml:space="preserve">presence of </w:t>
      </w:r>
      <w:r w:rsidR="00131060">
        <w:t xml:space="preserve">the </w:t>
      </w:r>
      <w:r w:rsidR="00A458EA">
        <w:t xml:space="preserve">expected elements before and after </w:t>
      </w:r>
      <w:r w:rsidR="0026662F">
        <w:t>functionalization</w:t>
      </w:r>
      <w:r>
        <w:t>.</w:t>
      </w:r>
    </w:p>
    <w:p w14:paraId="691D8961" w14:textId="6A4807C5" w:rsidR="00101441" w:rsidRDefault="00373C8F" w:rsidP="00373C8F">
      <w:pPr>
        <w:pStyle w:val="BGKeywords"/>
      </w:pPr>
      <w:r>
        <w:t>Tip-enhanced Raman spectroscopy</w:t>
      </w:r>
      <w:r w:rsidR="006507EE">
        <w:t xml:space="preserve"> (TERS)</w:t>
      </w:r>
      <w:r w:rsidR="00D6150E">
        <w:t xml:space="preserve"> measurements were </w:t>
      </w:r>
      <w:r w:rsidR="008C21C9">
        <w:t>performed</w:t>
      </w:r>
      <w:r>
        <w:t xml:space="preserve"> on </w:t>
      </w:r>
      <w:r w:rsidR="00E12BD2">
        <w:t xml:space="preserve">individual flakes from </w:t>
      </w:r>
      <w:r w:rsidR="00D6150E">
        <w:t xml:space="preserve">the </w:t>
      </w:r>
      <w:r>
        <w:t xml:space="preserve">samples with different </w:t>
      </w:r>
      <w:r w:rsidR="0026662F">
        <w:t>functionalization</w:t>
      </w:r>
      <w:r w:rsidR="008C21C9">
        <w:t xml:space="preserve"> processes</w:t>
      </w:r>
      <w:r w:rsidR="00EB4973">
        <w:t xml:space="preserve"> to investigate </w:t>
      </w:r>
      <w:r>
        <w:t>changes and variations in the location of defects</w:t>
      </w:r>
      <w:r w:rsidR="0026662F" w:rsidRPr="0026662F">
        <w:t xml:space="preserve"> </w:t>
      </w:r>
      <w:r w:rsidR="00EB4973">
        <w:t>at the nanoscale</w:t>
      </w:r>
      <w:r>
        <w:t>.</w:t>
      </w:r>
      <w:r w:rsidR="0026662F">
        <w:fldChar w:fldCharType="begin" w:fldLock="1"/>
      </w:r>
      <w:r w:rsidR="00845D2C">
        <w:instrText xml:space="preserve">ADDIN CSL_CITATION {"citationItems":[{"id":"ITEM-1","itemData":{"DOI":"10.1039/c5nr04664e","abstract":"The Raman scattering D-peak in graphene is spatially localised in close proximity to defects. Here, we demonstrate the capability of tip-enhanced Raman spectroscopy (TERS) to probe individual point defects, even for a graphene layer with an extremely low defect density. This is of practical interest for future graphene elec-tronic devices. The measured TERS spectra enable a direct deter-mination of the average inter-defect distance within the graphene sheet. Analysis of the TERS enhancement factor of the graphene Raman peaks highlights the preferential enhancement and sym-metry-dependent selectivity of the D-peak intensity caused by zero-dimensional Raman scatterers. In recent years, considerable research on the vibrational pro-perties of graphene has been performed in the field of Raman spectroscopy. 1 Specific efforts have been focused on the Raman characterisation of defects within the lattice of gra-phene and previous lines of research 2–4 have studied the issue of quantifying the level of disorder via Raman spectroscopy. The pioneering work by Tuinstra and Koenig 5 studied dis-ordered carbon materials and nanocrystalline graphite and reported the presence of a defect-induced Raman peak at </w:instrText>
      </w:r>
      <w:r w:rsidR="00845D2C">
        <w:rPr>
          <w:rFonts w:ascii="Cambria Math" w:hAnsi="Cambria Math" w:cs="Cambria Math"/>
        </w:rPr>
        <w:instrText>∼</w:instrText>
      </w:r>
      <w:r w:rsidR="00845D2C">
        <w:instrText xml:space="preserve">1340 cm </w:instrText>
      </w:r>
      <w:r w:rsidR="00845D2C">
        <w:rPr>
          <w:rFonts w:cs="Times"/>
        </w:rPr>
        <w:instrText>−</w:instrText>
      </w:r>
      <w:r w:rsidR="00845D2C">
        <w:instrText>1 , now commonly known as the D-peak, which is also present in the Raman spectrum of defective graphene. This was assigned to a breathing mode with a A 1g symmetry at the K-point of the Brillouin zone, and an inverse proportional-ity relationship was established between the relative intensity of the Raman D-and G-peaks, i.e. I(D)/I(G), and the crystallite lateral size. 5 The activation of the D-peak is now understood in terms of a double resonance scattering process 6,7 spatially localised in proximity to a structural symmetry-breaking feature in a gra-phene sheet, for example an edge 8,9 or a vacancy defect. 3 The absorption of the excitation laser generates an electron–hole pair and, if the graphene area exposed to photons contains a defect, the electrons can undergo inelastic scattering with a phonon and elastic scattering with the defect, before re-combining and emitting the Raman-scattered photon. Analogous scattering events can involve holes, as well as both electrons and holes. 7 The average length travelled by the electron–hole pair (ℓ) during the whole process delimits the spatial extent of the D-peak activation. Lucchese et al. 3 have investigated ion-bombarded graphene by varying the density (n D) of point defects, or equivalently, the average…","author":[{"dropping-particle":"","family":"Mignuzzi","given":"Sandro","non-dropping-particle":"","parse-names":false,"suffix":""},{"dropping-particle":"","family":"Kumar","given":"Naresh","non-dropping-particle":"","parse-names":false,"suffix":""},{"dropping-particle":"","family":"Brennan","given":"Barry","non-dropping-particle":"","parse-names":false,"suffix":""},{"dropping-particle":"","family":"Gilmore","given":"Ian S","non-dropping-particle":"","parse-names":false,"suffix":""},{"dropping-particle":"","family":"Richards","given":"David","non-dropping-particle":"","parse-names":false,"suffix":""},{"dropping-particle":"","family":"Pollard","given":"Andrew J","non-dropping-particle":"","parse-names":false,"suffix":""},{"dropping-particle":"","family":"Roy","given":"Debdulal","non-dropping-particle":"","parse-names":false,"suffix":""}],"container-title":"Nanoscale","id":"ITEM-1","issue":"46","issued":{"date-parts":[["2015"]]},"page":"19413-19418","title":"Probing individual point defects in graphene via near-field Raman scattering","type":"article-journal","volume":"7"},"uris":["http://www.mendeley.com/documents/?uuid=75d9029f-b08c-37b7-b674-8fa8e0df210c"]}],"mendeley":{"formattedCitation":"&lt;sup&gt;42&lt;/sup&gt;","plainTextFormattedCitation":"42","previouslyFormattedCitation":"&lt;sup&gt;42&lt;/sup&gt;"},"properties":{"noteIndex":0},"schema":"https://github.com/citation-style-language/schema/raw/master/csl-citation.json"}</w:instrText>
      </w:r>
      <w:r w:rsidR="0026662F">
        <w:fldChar w:fldCharType="separate"/>
      </w:r>
      <w:r w:rsidR="00776DF1" w:rsidRPr="00776DF1">
        <w:rPr>
          <w:noProof/>
          <w:vertAlign w:val="superscript"/>
        </w:rPr>
        <w:t>42</w:t>
      </w:r>
      <w:r w:rsidR="0026662F">
        <w:fldChar w:fldCharType="end"/>
      </w:r>
      <w:r w:rsidR="0026662F">
        <w:rPr>
          <w:vertAlign w:val="superscript"/>
        </w:rPr>
        <w:t>,</w:t>
      </w:r>
      <w:r w:rsidR="0026662F">
        <w:fldChar w:fldCharType="begin" w:fldLock="1"/>
      </w:r>
      <w:r w:rsidR="00845D2C">
        <w:instrText>ADDIN CSL_CITATION {"citationItems":[{"id":"ITEM-1","itemData":{"DOI":"10.1116/1.4813848","ISBN":"1071-1023","ISSN":"2166-2746","abstract":"The edges of a single layer graphene (SLG) flake play important roles in determining the electronic transport properties of graphene devices. Accurate determination of the phase-breaking lengths (Lσ) near the edges remains to be a significant challenge for near field optical measurements. This article presents an image of graphene edges using high resolution tip-enhanced Raman spectroscopy (TERS) of mechanically exfoliated SLG and reports the value of Lσ (4.2 ± 0.5 nm). The current near-field measurements verify the theoretical value of Lσ and highlight the potential of TERS in characterizing graphene at the nanoscale.","author":[{"dropping-particle":"","family":"Su","given":"Weitao","non-dropping-particle":"","parse-names":false,"suffix":""},{"dropping-particle":"","family":"Roy","given":"Debdulal","non-dropping-particle":"","parse-names":false,"suffix":""}],"container-title":"Journal of Vacuum Science &amp; Technology B, Nanotechnology and Microelectronics: Materials, Processing, Measurement, and Phenomena","id":"ITEM-1","issue":"4","issued":{"date-parts":[["2013"]]},"page":"041808","title":"Visualizing graphene edges using tip-enhanced Raman spectroscopy","type":"article-journal","volume":"31"},"uris":["http://www.mendeley.com/documents/?uuid=219cb1da-1cab-4b05-96c0-94c2d53d354d"]}],"mendeley":{"formattedCitation":"&lt;sup&gt;43&lt;/sup&gt;","plainTextFormattedCitation":"43","previouslyFormattedCitation":"&lt;sup&gt;43&lt;/sup&gt;"},"properties":{"noteIndex":0},"schema":"https://github.com/citation-style-language/schema/raw/master/csl-citation.json"}</w:instrText>
      </w:r>
      <w:r w:rsidR="0026662F">
        <w:fldChar w:fldCharType="separate"/>
      </w:r>
      <w:r w:rsidR="00776DF1" w:rsidRPr="00776DF1">
        <w:rPr>
          <w:noProof/>
          <w:vertAlign w:val="superscript"/>
        </w:rPr>
        <w:t>43</w:t>
      </w:r>
      <w:r w:rsidR="0026662F">
        <w:fldChar w:fldCharType="end"/>
      </w:r>
      <w:r>
        <w:t xml:space="preserve"> </w:t>
      </w:r>
      <w:r w:rsidR="006507EE">
        <w:t>While</w:t>
      </w:r>
      <w:r w:rsidR="003A0089">
        <w:t xml:space="preserve"> </w:t>
      </w:r>
      <w:r>
        <w:t xml:space="preserve">the ability </w:t>
      </w:r>
      <w:r w:rsidR="000A2DE5">
        <w:t xml:space="preserve">of TERS </w:t>
      </w:r>
      <w:r>
        <w:t>to map</w:t>
      </w:r>
      <w:r w:rsidR="0063491C">
        <w:t xml:space="preserve"> point</w:t>
      </w:r>
      <w:r>
        <w:t xml:space="preserve"> defects within</w:t>
      </w:r>
      <w:r w:rsidR="00E12BD2">
        <w:t xml:space="preserve"> </w:t>
      </w:r>
      <w:r w:rsidR="008C21C9">
        <w:t>mechanically-</w:t>
      </w:r>
      <w:r w:rsidR="00E12BD2">
        <w:t>exfoliated single layers of</w:t>
      </w:r>
      <w:r>
        <w:t xml:space="preserve"> graphene</w:t>
      </w:r>
      <w:r w:rsidR="000A2DE5">
        <w:t xml:space="preserve"> has been demonstrated before</w:t>
      </w:r>
      <w:r>
        <w:t>,</w:t>
      </w:r>
      <w:r w:rsidR="006507EE">
        <w:fldChar w:fldCharType="begin" w:fldLock="1"/>
      </w:r>
      <w:r w:rsidR="00845D2C">
        <w:instrText xml:space="preserve">ADDIN CSL_CITATION {"citationItems":[{"id":"ITEM-1","itemData":{"DOI":"10.1039/c5nr04664e","abstract":"The Raman scattering D-peak in graphene is spatially localised in close proximity to defects. Here, we demonstrate the capability of tip-enhanced Raman spectroscopy (TERS) to probe individual point defects, even for a graphene layer with an extremely low defect density. This is of practical interest for future graphene elec-tronic devices. The measured TERS spectra enable a direct deter-mination of the average inter-defect distance within the graphene sheet. Analysis of the TERS enhancement factor of the graphene Raman peaks highlights the preferential enhancement and sym-metry-dependent selectivity of the D-peak intensity caused by zero-dimensional Raman scatterers. In recent years, considerable research on the vibrational pro-perties of graphene has been performed in the field of Raman spectroscopy. 1 Specific efforts have been focused on the Raman characterisation of defects within the lattice of gra-phene and previous lines of research 2–4 have studied the issue of quantifying the level of disorder via Raman spectroscopy. The pioneering work by Tuinstra and Koenig 5 studied dis-ordered carbon materials and nanocrystalline graphite and reported the presence of a defect-induced Raman peak at </w:instrText>
      </w:r>
      <w:r w:rsidR="00845D2C">
        <w:rPr>
          <w:rFonts w:ascii="Cambria Math" w:hAnsi="Cambria Math" w:cs="Cambria Math"/>
        </w:rPr>
        <w:instrText>∼</w:instrText>
      </w:r>
      <w:r w:rsidR="00845D2C">
        <w:instrText xml:space="preserve">1340 cm </w:instrText>
      </w:r>
      <w:r w:rsidR="00845D2C">
        <w:rPr>
          <w:rFonts w:cs="Times"/>
        </w:rPr>
        <w:instrText>−</w:instrText>
      </w:r>
      <w:r w:rsidR="00845D2C">
        <w:instrText>1 , now commonly known as the D-peak, which is also present in the Raman spectrum of defective graphene. This was assigned to a breathing mode with a A 1g symmetry at the K-point of the Brillouin zone, and an inverse proportional-ity relationship was established between the relative intensity of the Raman D-and G-peaks, i.e. I(D)/I(G), and the crystallite lateral size. 5 The activation of the D-peak is now understood in terms of a double resonance scattering process 6,7 spatially localised in proximity to a structural symmetry-breaking feature in a gra-phene sheet, for example an edge 8,9 or a vacancy defect. 3 The absorption of the excitation laser generates an electron–hole pair and, if the graphene area exposed to photons contains a defect, the electrons can undergo inelastic scattering with a phonon and elastic scattering with the defect, before re-combining and emitting the Raman-scattered photon. Analogous scattering events can involve holes, as well as both electrons and holes. 7 The average length travelled by the electron–hole pair (ℓ) during the whole process delimits the spatial extent of the D-peak activation. Lucchese et al. 3 have investigated ion-bombarded graphene by varying the density (n D) of point defects, or equivalently, the average…","author":[{"dropping-particle":"","family":"Mignuzzi","given":"Sandro","non-dropping-particle":"","parse-names":false,"suffix":""},{"dropping-particle":"","family":"Kumar","given":"Naresh","non-dropping-particle":"","parse-names":false,"suffix":""},{"dropping-particle":"","family":"Brennan","given":"Barry","non-dropping-particle":"","parse-names":false,"suffix":""},{"dropping-particle":"","family":"Gilmore","given":"Ian S","non-dropping-particle":"","parse-names":false,"suffix":""},{"dropping-particle":"","family":"Richards","given":"David","non-dropping-particle":"","parse-names":false,"suffix":""},{"dropping-particle":"","family":"Pollard","given":"Andrew J","non-dropping-particle":"","parse-names":false,"suffix":""},{"dropping-particle":"","family":"Roy","given":"Debdulal","non-dropping-particle":"","parse-names":false,"suffix":""}],"container-title":"Nanoscale","id":"ITEM-1","issue":"46","issued":{"date-parts":[["2015"]]},"page":"19413-19418","title":"Probing individual point defects in graphene via near-field Raman scattering","type":"article-journal","volume":"7"},"uris":["http://www.mendeley.com/documents/?uuid=75d9029f-b08c-37b7-b674-8fa8e0df210c"]}],"mendeley":{"formattedCitation":"&lt;sup&gt;42&lt;/sup&gt;","plainTextFormattedCitation":"42","previouslyFormattedCitation":"&lt;sup&gt;42&lt;/sup&gt;"},"properties":{"noteIndex":0},"schema":"https://github.com/citation-style-language/schema/raw/master/csl-citation.json"}</w:instrText>
      </w:r>
      <w:r w:rsidR="006507EE">
        <w:fldChar w:fldCharType="separate"/>
      </w:r>
      <w:r w:rsidR="00776DF1" w:rsidRPr="00776DF1">
        <w:rPr>
          <w:noProof/>
          <w:vertAlign w:val="superscript"/>
        </w:rPr>
        <w:t>42</w:t>
      </w:r>
      <w:r w:rsidR="006507EE">
        <w:fldChar w:fldCharType="end"/>
      </w:r>
      <w:r>
        <w:t xml:space="preserve"> no study has been carried out on commercial</w:t>
      </w:r>
      <w:r w:rsidR="008C21C9">
        <w:t>ly-available</w:t>
      </w:r>
      <w:r>
        <w:t xml:space="preserve"> graphene </w:t>
      </w:r>
      <w:r w:rsidR="00E12BD2">
        <w:t xml:space="preserve">typically </w:t>
      </w:r>
      <w:r>
        <w:t>used in industry. In this particular case</w:t>
      </w:r>
      <w:r w:rsidR="00D6150E">
        <w:t>,</w:t>
      </w:r>
      <w:r>
        <w:t xml:space="preserve"> the </w:t>
      </w:r>
      <w:r w:rsidR="00450613">
        <w:t xml:space="preserve">FLG </w:t>
      </w:r>
      <w:r>
        <w:t xml:space="preserve">powders are </w:t>
      </w:r>
      <w:r w:rsidR="003E3F43">
        <w:t xml:space="preserve">used </w:t>
      </w:r>
      <w:r>
        <w:t xml:space="preserve">for </w:t>
      </w:r>
      <w:r w:rsidR="00080302">
        <w:t>mechanical</w:t>
      </w:r>
      <w:r w:rsidR="00C466F5">
        <w:t xml:space="preserve"> reinforcement</w:t>
      </w:r>
      <w:r w:rsidR="00080302">
        <w:t>, therefore</w:t>
      </w:r>
      <w:r w:rsidR="00450613">
        <w:t>,</w:t>
      </w:r>
      <w:r w:rsidR="00080302">
        <w:t xml:space="preserve"> the powders were</w:t>
      </w:r>
      <w:r w:rsidR="004E7B4F">
        <w:t xml:space="preserve"> also</w:t>
      </w:r>
      <w:r w:rsidR="00080302">
        <w:t xml:space="preserve"> dispersed in polymers for mechanical test</w:t>
      </w:r>
      <w:r w:rsidR="00E12BD2">
        <w:t xml:space="preserve">ing to </w:t>
      </w:r>
      <w:r w:rsidR="006A477A">
        <w:t>examine</w:t>
      </w:r>
      <w:r w:rsidR="00CB0A5F">
        <w:t xml:space="preserve"> changes in material performance under stress and strain</w:t>
      </w:r>
      <w:r w:rsidR="00080302">
        <w:t xml:space="preserve">. </w:t>
      </w:r>
      <w:r w:rsidR="00CB0A5F">
        <w:t>Time of flight secondary ion mass spectrometry</w:t>
      </w:r>
      <w:r w:rsidR="00080302">
        <w:t xml:space="preserve"> </w:t>
      </w:r>
      <w:r w:rsidR="00CB0A5F">
        <w:t>(ToF-</w:t>
      </w:r>
      <w:r w:rsidR="00080302">
        <w:t>SIMS</w:t>
      </w:r>
      <w:r w:rsidR="00CB0A5F">
        <w:t>)</w:t>
      </w:r>
      <w:r w:rsidR="00080302">
        <w:t xml:space="preserve"> measurements </w:t>
      </w:r>
      <w:r w:rsidR="008770A6">
        <w:t xml:space="preserve">were </w:t>
      </w:r>
      <w:r w:rsidR="00CB0A5F">
        <w:t xml:space="preserve">able to </w:t>
      </w:r>
      <w:r w:rsidR="00080302">
        <w:t xml:space="preserve">show changes in the </w:t>
      </w:r>
      <w:r w:rsidR="00CB0A5F">
        <w:t xml:space="preserve">distribution of the graphitic powder in the composite </w:t>
      </w:r>
      <w:r w:rsidR="00080302">
        <w:t>material</w:t>
      </w:r>
      <w:r w:rsidR="00CB0A5F">
        <w:t>s</w:t>
      </w:r>
      <w:r w:rsidR="00080302">
        <w:t xml:space="preserve"> </w:t>
      </w:r>
      <w:r w:rsidR="000A2DE5">
        <w:t>at the microscale</w:t>
      </w:r>
      <w:r w:rsidR="00080302">
        <w:t>.</w:t>
      </w:r>
      <w:r w:rsidR="0033711A">
        <w:fldChar w:fldCharType="begin" w:fldLock="1"/>
      </w:r>
      <w:r w:rsidR="00845D2C">
        <w:instrText>ADDIN CSL_CITATION {"citationItems":[{"id":"ITEM-1","itemData":{"DOI":"10.1016/j.apsusc.2017.01.132","ISSN":"01694332","abstract":"Graphene poly-acrylic and PEDOT:PSS nanocomposite films were produced using two alternative commercial graphene powders to explore how the graphene flake dimensions and chemical composition affected the electrical performance of the film. A range of analytical techniques, including scanning electron microscopy (SEM), atomic force microscopy (AFM), Raman spectroscopy, X-ray photoelectron spectroscopy (XPS) and time-of-flight secondary ion mass spectrometry (ToF-SIMS), were employed to systematically analyse the initial graphene materials as well as the nanocomposite films. Electrical measurements indicated that the sheet resistance of the films was affected by the properties of the graphene flakes used. To further explore the composition of the films, ToF-SIMS mapping was employed and provided a direct means to elucidate the nature of the graphene dispersion in the films and to correlate this with the electrical analysis. These results reveal important implications for how the dispersion of the graphene material in films produced from printable inks can be affected by the type of graphene powder used and the corresponding effect on electrical performance of the nanocomposites. This work provides direct evidence for how accurate and comparable characterisation of the graphene material is required for real-world graphene materials to develop graphene enabled films and proposes a measurement protocol for comparing graphene materials that can be used for international standardisation.","author":[{"dropping-particle":"","family":"Brennan","given":"Barry","non-dropping-particle":"","parse-names":false,"suffix":""},{"dropping-particle":"","family":"Spencer","given":"Steve J.","non-dropping-particle":"","parse-names":false,"suffix":""},{"dropping-particle":"","family":"Belsey","given":"Natalie A.","non-dropping-particle":"","parse-names":false,"suffix":""},{"dropping-particle":"","family":"Faris","given":"Tsegie","non-dropping-particle":"","parse-names":false,"suffix":""},{"dropping-particle":"","family":"Cronin","given":"Harry","non-dropping-particle":"","parse-names":false,"suffix":""},{"dropping-particle":"","family":"Silva","given":"S. Ravi","non-dropping-particle":"","parse-names":false,"suffix":""},{"dropping-particle":"","family":"Sainsbury","given":"Toby","non-dropping-particle":"","parse-names":false,"suffix":""},{"dropping-particle":"","family":"Gilmore","given":"Ian S.","non-dropping-particle":"","parse-names":false,"suffix":""},{"dropping-particle":"","family":"Stoeva","given":"Zlatka","non-dropping-particle":"","parse-names":false,"suffix":""},{"dropping-particle":"","family":"Pollard","given":"Andrew J.","non-dropping-particle":"","parse-names":false,"suffix":""}],"container-title":"Applied Surface Science","id":"ITEM-1","issued":{"date-parts":[["2017"]]},"page":"403-412","publisher":"Elsevier B.V.","title":"Structural, chemical and electrical characterisation of conductive graphene-polymer composite films","type":"article-journal","volume":"403"},"uris":["http://www.mendeley.com/documents/?uuid=ca7e44bf-b93d-47c0-83af-da5d1a921067"]}],"mendeley":{"formattedCitation":"&lt;sup&gt;44&lt;/sup&gt;","plainTextFormattedCitation":"44","previouslyFormattedCitation":"&lt;sup&gt;44&lt;/sup&gt;"},"properties":{"noteIndex":0},"schema":"https://github.com/citation-style-language/schema/raw/master/csl-citation.json"}</w:instrText>
      </w:r>
      <w:r w:rsidR="0033711A">
        <w:fldChar w:fldCharType="separate"/>
      </w:r>
      <w:r w:rsidR="00776DF1" w:rsidRPr="00776DF1">
        <w:rPr>
          <w:noProof/>
          <w:vertAlign w:val="superscript"/>
        </w:rPr>
        <w:t>44</w:t>
      </w:r>
      <w:r w:rsidR="0033711A">
        <w:fldChar w:fldCharType="end"/>
      </w:r>
      <w:r w:rsidR="00080302">
        <w:t xml:space="preserve"> </w:t>
      </w:r>
    </w:p>
    <w:p w14:paraId="203A4DFA" w14:textId="7C783F70" w:rsidR="00B30FE9" w:rsidRDefault="00B30FE9" w:rsidP="00373C8F">
      <w:pPr>
        <w:pStyle w:val="BGKeywords"/>
      </w:pPr>
      <w:r>
        <w:t>RESULTS</w:t>
      </w:r>
      <w:r w:rsidR="00BA37F7">
        <w:t xml:space="preserve"> AND DISCUSSION</w:t>
      </w:r>
    </w:p>
    <w:p w14:paraId="4877FC7E" w14:textId="5EA27DA9" w:rsidR="009E0628" w:rsidRDefault="00B30FE9" w:rsidP="0019729F">
      <w:pPr>
        <w:pStyle w:val="BGKeywords"/>
      </w:pPr>
      <w:r>
        <w:t xml:space="preserve">Representative SEM images of the </w:t>
      </w:r>
      <w:r w:rsidR="008770A6">
        <w:t xml:space="preserve">unfunctionalized </w:t>
      </w:r>
      <w:r>
        <w:t>samples are shown in</w:t>
      </w:r>
      <w:r w:rsidR="00265541">
        <w:t xml:space="preserve"> </w:t>
      </w:r>
      <w:r w:rsidR="00103208">
        <w:t xml:space="preserve">Figure </w:t>
      </w:r>
      <w:r w:rsidR="00CB58D9">
        <w:t xml:space="preserve">1a and 1b, </w:t>
      </w:r>
      <w:r w:rsidR="000A2DE5">
        <w:t>at</w:t>
      </w:r>
      <w:r>
        <w:t xml:space="preserve"> two different magnification</w:t>
      </w:r>
      <w:r w:rsidR="00CB58D9">
        <w:t>s (</w:t>
      </w:r>
      <w:r w:rsidR="003D1DDB">
        <w:rPr>
          <w:rFonts w:cs="Times"/>
        </w:rPr>
        <w:t>×</w:t>
      </w:r>
      <w:r w:rsidR="00CB58D9">
        <w:t>10</w:t>
      </w:r>
      <w:r w:rsidR="009D6699">
        <w:t>,</w:t>
      </w:r>
      <w:r w:rsidR="00CF49DC">
        <w:t>000</w:t>
      </w:r>
      <w:r w:rsidR="00CB58D9">
        <w:t xml:space="preserve"> and </w:t>
      </w:r>
      <w:r w:rsidR="003D1DDB">
        <w:rPr>
          <w:rFonts w:cs="Times"/>
        </w:rPr>
        <w:t>×</w:t>
      </w:r>
      <w:r w:rsidR="00CB58D9">
        <w:t>50</w:t>
      </w:r>
      <w:r w:rsidR="009D6699">
        <w:t>,</w:t>
      </w:r>
      <w:r w:rsidR="00CF49DC">
        <w:t>000</w:t>
      </w:r>
      <w:r w:rsidR="00CB58D9">
        <w:t>)</w:t>
      </w:r>
      <w:r w:rsidR="009978DA">
        <w:t>.</w:t>
      </w:r>
      <w:r w:rsidR="00CB58D9">
        <w:t xml:space="preserve"> </w:t>
      </w:r>
      <w:r w:rsidR="00EB220B">
        <w:t xml:space="preserve">SEM images </w:t>
      </w:r>
      <w:r w:rsidR="00E168DF">
        <w:t>of</w:t>
      </w:r>
      <w:r w:rsidR="009978DA">
        <w:t xml:space="preserve"> the functionalized material </w:t>
      </w:r>
      <w:r w:rsidR="004853C6">
        <w:t>in Figure S1</w:t>
      </w:r>
      <w:r w:rsidR="009978DA">
        <w:t xml:space="preserve"> </w:t>
      </w:r>
      <w:r w:rsidR="006B034E">
        <w:t xml:space="preserve">qualitatively </w:t>
      </w:r>
      <w:r w:rsidR="009978DA">
        <w:t xml:space="preserve">show that there is consistency in the lateral size of the flakes across all </w:t>
      </w:r>
      <w:r w:rsidR="009978DA">
        <w:lastRenderedPageBreak/>
        <w:t>the samples</w:t>
      </w:r>
      <w:r w:rsidR="00EB220B">
        <w:t>.</w:t>
      </w:r>
      <w:r w:rsidR="00CB58D9">
        <w:t xml:space="preserve"> Within any one sample, a</w:t>
      </w:r>
      <w:r>
        <w:t xml:space="preserve"> range of lateral sizes are</w:t>
      </w:r>
      <w:r w:rsidR="00A936B2">
        <w:t xml:space="preserve"> apparent, ranging from </w:t>
      </w:r>
      <w:r w:rsidR="00A936B2" w:rsidRPr="001A7AB5">
        <w:t xml:space="preserve">below 1 </w:t>
      </w:r>
      <w:r w:rsidRPr="001A7AB5">
        <w:t>μm up to approximately 3 μm in size.</w:t>
      </w:r>
    </w:p>
    <w:p w14:paraId="58D6316B" w14:textId="3409770F" w:rsidR="00841268" w:rsidRDefault="00841268" w:rsidP="00A03251">
      <w:pPr>
        <w:pStyle w:val="BGKeywords"/>
        <w:jc w:val="center"/>
      </w:pPr>
      <w:r>
        <w:rPr>
          <w:noProof/>
          <w:lang w:val="en-GB" w:eastAsia="en-GB"/>
        </w:rPr>
        <w:drawing>
          <wp:inline distT="0" distB="0" distL="0" distR="0" wp14:anchorId="6A295509" wp14:editId="2EA685D3">
            <wp:extent cx="5016803" cy="3609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_v8.tif"/>
                    <pic:cNvPicPr/>
                  </pic:nvPicPr>
                  <pic:blipFill rotWithShape="1">
                    <a:blip r:embed="rId12" cstate="print">
                      <a:extLst>
                        <a:ext uri="{28A0092B-C50C-407E-A947-70E740481C1C}">
                          <a14:useLocalDpi xmlns:a14="http://schemas.microsoft.com/office/drawing/2010/main" val="0"/>
                        </a:ext>
                      </a:extLst>
                    </a:blip>
                    <a:srcRect l="5448" t="9687" r="33974" b="12820"/>
                    <a:stretch/>
                  </pic:blipFill>
                  <pic:spPr bwMode="auto">
                    <a:xfrm>
                      <a:off x="0" y="0"/>
                      <a:ext cx="5030662" cy="3619947"/>
                    </a:xfrm>
                    <a:prstGeom prst="rect">
                      <a:avLst/>
                    </a:prstGeom>
                    <a:ln>
                      <a:noFill/>
                    </a:ln>
                    <a:extLst>
                      <a:ext uri="{53640926-AAD7-44D8-BBD7-CCE9431645EC}">
                        <a14:shadowObscured xmlns:a14="http://schemas.microsoft.com/office/drawing/2010/main"/>
                      </a:ext>
                    </a:extLst>
                  </pic:spPr>
                </pic:pic>
              </a:graphicData>
            </a:graphic>
          </wp:inline>
        </w:drawing>
      </w:r>
    </w:p>
    <w:p w14:paraId="1B1BAC47" w14:textId="2803DAAD" w:rsidR="00B30FE9" w:rsidRDefault="00A03251" w:rsidP="00B30FE9">
      <w:pPr>
        <w:pStyle w:val="BGKeywords"/>
      </w:pPr>
      <w:r w:rsidRPr="00C10EE0">
        <w:rPr>
          <w:b/>
        </w:rPr>
        <w:t>Figure 1.</w:t>
      </w:r>
      <w:r w:rsidRPr="00AB34C5">
        <w:t xml:space="preserve"> </w:t>
      </w:r>
      <w:r w:rsidR="00B30FE9">
        <w:t>SEM</w:t>
      </w:r>
      <w:r w:rsidR="008E5158">
        <w:t xml:space="preserve"> images</w:t>
      </w:r>
      <w:r w:rsidR="00B30FE9">
        <w:t xml:space="preserve"> of</w:t>
      </w:r>
      <w:r>
        <w:t xml:space="preserve"> the unfunctionaliz</w:t>
      </w:r>
      <w:r w:rsidR="00986C20">
        <w:t xml:space="preserve">ed </w:t>
      </w:r>
      <w:r w:rsidR="003D1DDB">
        <w:t xml:space="preserve">material at </w:t>
      </w:r>
      <w:r w:rsidR="000A2DE5">
        <w:t xml:space="preserve">(a) </w:t>
      </w:r>
      <w:r w:rsidR="003D1DDB">
        <w:rPr>
          <w:rFonts w:cs="Times"/>
        </w:rPr>
        <w:t>×</w:t>
      </w:r>
      <w:r w:rsidR="00A55348">
        <w:rPr>
          <w:rFonts w:cs="Times"/>
        </w:rPr>
        <w:t> </w:t>
      </w:r>
      <w:r w:rsidR="003D1DDB" w:rsidRPr="004A2876">
        <w:t>10</w:t>
      </w:r>
      <w:r w:rsidR="00A55348">
        <w:t>,</w:t>
      </w:r>
      <w:r w:rsidR="004A2876" w:rsidRPr="004A2876">
        <w:t>000</w:t>
      </w:r>
      <w:r w:rsidR="00B30FE9">
        <w:t xml:space="preserve"> magnification and </w:t>
      </w:r>
      <w:r w:rsidR="000A2DE5">
        <w:t xml:space="preserve">(b) </w:t>
      </w:r>
      <w:r w:rsidR="003D1DDB">
        <w:rPr>
          <w:rFonts w:cs="Times"/>
        </w:rPr>
        <w:t xml:space="preserve">× </w:t>
      </w:r>
      <w:r w:rsidR="00B30FE9" w:rsidRPr="004A2876">
        <w:t>50</w:t>
      </w:r>
      <w:r w:rsidR="00A55348">
        <w:t>,</w:t>
      </w:r>
      <w:r w:rsidR="004A2876" w:rsidRPr="004A2876">
        <w:t>000</w:t>
      </w:r>
      <w:r w:rsidR="00B30FE9">
        <w:t xml:space="preserve"> magnification</w:t>
      </w:r>
      <w:r w:rsidR="001D6CD1">
        <w:t xml:space="preserve">. </w:t>
      </w:r>
      <w:r w:rsidR="000A2DE5">
        <w:t>(c)</w:t>
      </w:r>
      <w:r w:rsidR="00A20502">
        <w:t xml:space="preserve"> Average</w:t>
      </w:r>
      <w:r w:rsidR="000A2DE5">
        <w:t xml:space="preserve"> </w:t>
      </w:r>
      <w:r w:rsidR="001D6CD1">
        <w:t xml:space="preserve">Raman spectra </w:t>
      </w:r>
      <w:r w:rsidR="000A2DE5">
        <w:t>of</w:t>
      </w:r>
      <w:r w:rsidR="001D6CD1">
        <w:t xml:space="preserve"> the unfunctionalized</w:t>
      </w:r>
      <w:r w:rsidR="00986C20">
        <w:t xml:space="preserve"> (unfunc)</w:t>
      </w:r>
      <w:r w:rsidR="00B30FE9">
        <w:t xml:space="preserve">, chemically </w:t>
      </w:r>
      <w:r>
        <w:t>functionalized</w:t>
      </w:r>
      <w:r w:rsidR="00B30FE9">
        <w:t xml:space="preserve"> amine</w:t>
      </w:r>
      <w:r w:rsidR="00D81653">
        <w:t xml:space="preserve"> (chem</w:t>
      </w:r>
      <w:r w:rsidR="001D56E1">
        <w:t>-N</w:t>
      </w:r>
      <w:r w:rsidR="00D81653">
        <w:t>)</w:t>
      </w:r>
      <w:r w:rsidR="00B30FE9">
        <w:t xml:space="preserve"> and </w:t>
      </w:r>
      <w:r w:rsidR="00595C34">
        <w:t>oxide</w:t>
      </w:r>
      <w:r w:rsidR="00D81653">
        <w:t xml:space="preserve"> (chem</w:t>
      </w:r>
      <w:r w:rsidR="001D56E1">
        <w:t>-O</w:t>
      </w:r>
      <w:r w:rsidR="00D81653">
        <w:t>)</w:t>
      </w:r>
      <w:r w:rsidR="00B30FE9">
        <w:t xml:space="preserve">, and plasma </w:t>
      </w:r>
      <w:r>
        <w:t>functionalized</w:t>
      </w:r>
      <w:r w:rsidR="00B30FE9">
        <w:t xml:space="preserve"> amine</w:t>
      </w:r>
      <w:r w:rsidR="001D56E1">
        <w:t xml:space="preserve"> (plasma-N</w:t>
      </w:r>
      <w:r w:rsidR="00D81653">
        <w:t>)</w:t>
      </w:r>
      <w:r w:rsidR="00B30FE9">
        <w:t xml:space="preserve"> and </w:t>
      </w:r>
      <w:r w:rsidR="00595C34">
        <w:t>oxide</w:t>
      </w:r>
      <w:r w:rsidR="00E52690">
        <w:t xml:space="preserve"> (pla</w:t>
      </w:r>
      <w:r w:rsidR="00D81653">
        <w:t>s</w:t>
      </w:r>
      <w:r w:rsidR="00E52690">
        <w:t>m</w:t>
      </w:r>
      <w:r w:rsidR="001D56E1">
        <w:t>a-O</w:t>
      </w:r>
      <w:r w:rsidR="00D81653">
        <w:t>)</w:t>
      </w:r>
      <w:r w:rsidR="001D6CD1">
        <w:t xml:space="preserve"> </w:t>
      </w:r>
      <w:r w:rsidR="000A2DE5">
        <w:t>samples</w:t>
      </w:r>
      <w:r w:rsidR="001D56E1">
        <w:t>, with the D-</w:t>
      </w:r>
      <w:r w:rsidR="00BC19E4">
        <w:t xml:space="preserve">, </w:t>
      </w:r>
      <w:r w:rsidR="008B3CDC">
        <w:t xml:space="preserve">D’-, </w:t>
      </w:r>
      <w:r w:rsidR="00BC19E4">
        <w:t>G-</w:t>
      </w:r>
      <w:r w:rsidR="001D56E1">
        <w:t xml:space="preserve"> and </w:t>
      </w:r>
      <w:r w:rsidR="00BC19E4">
        <w:t>2D</w:t>
      </w:r>
      <w:r w:rsidR="001D56E1">
        <w:t>-peaks labelled</w:t>
      </w:r>
      <w:r w:rsidR="00263748">
        <w:t xml:space="preserve">, </w:t>
      </w:r>
      <w:r w:rsidR="001D6CD1">
        <w:t xml:space="preserve">(d) </w:t>
      </w:r>
      <w:r w:rsidR="00EB220B">
        <w:t>FWHM[D]</w:t>
      </w:r>
      <w:r w:rsidR="001D6CD1">
        <w:t xml:space="preserve"> and </w:t>
      </w:r>
      <w:r w:rsidR="001D6CD1">
        <w:rPr>
          <w:i/>
        </w:rPr>
        <w:t>I</w:t>
      </w:r>
      <w:r w:rsidR="001D6CD1">
        <w:rPr>
          <w:vertAlign w:val="subscript"/>
        </w:rPr>
        <w:t>D</w:t>
      </w:r>
      <w:r w:rsidR="00B30FE9">
        <w:t>/</w:t>
      </w:r>
      <w:r w:rsidR="001D6CD1">
        <w:rPr>
          <w:i/>
        </w:rPr>
        <w:t>I</w:t>
      </w:r>
      <w:r w:rsidR="001D6CD1" w:rsidRPr="003A6446">
        <w:rPr>
          <w:vertAlign w:val="subscript"/>
        </w:rPr>
        <w:t>G</w:t>
      </w:r>
      <w:r w:rsidR="00B30FE9">
        <w:t xml:space="preserve"> for ea</w:t>
      </w:r>
      <w:r w:rsidR="00291538">
        <w:t>ch of the 5 samples shown in (c).</w:t>
      </w:r>
    </w:p>
    <w:p w14:paraId="77034F46" w14:textId="1D42AFCE" w:rsidR="00B30FE9" w:rsidRDefault="005B1428" w:rsidP="0049614D">
      <w:pPr>
        <w:pStyle w:val="BGKeywords"/>
      </w:pPr>
      <w:r w:rsidRPr="001A7AB5">
        <w:t xml:space="preserve">Confocal </w:t>
      </w:r>
      <w:r w:rsidR="00B30FE9" w:rsidRPr="001A7AB5">
        <w:t>Raman spectroscopy can be used</w:t>
      </w:r>
      <w:r w:rsidR="009055B6" w:rsidRPr="001A7AB5">
        <w:t xml:space="preserve"> </w:t>
      </w:r>
      <w:r w:rsidR="00B30FE9" w:rsidRPr="001A7AB5">
        <w:t xml:space="preserve">to </w:t>
      </w:r>
      <w:r w:rsidR="009055B6" w:rsidRPr="001A7AB5">
        <w:t>determine</w:t>
      </w:r>
      <w:r w:rsidR="00B30FE9" w:rsidRPr="001A7AB5">
        <w:t xml:space="preserve"> the overall level of </w:t>
      </w:r>
      <w:r w:rsidR="00636D32" w:rsidRPr="001A7AB5">
        <w:t>disorder</w:t>
      </w:r>
      <w:r w:rsidR="00B30FE9" w:rsidRPr="001A7AB5">
        <w:t xml:space="preserve"> within </w:t>
      </w:r>
      <w:r w:rsidR="00765C9D" w:rsidRPr="001A7AB5">
        <w:t>graphene</w:t>
      </w:r>
      <w:r w:rsidR="00F42816" w:rsidRPr="001A7AB5">
        <w:t>.</w:t>
      </w:r>
      <w:r w:rsidR="001916F0" w:rsidRPr="001A7AB5">
        <w:fldChar w:fldCharType="begin" w:fldLock="1"/>
      </w:r>
      <w:r w:rsidR="00845D2C" w:rsidRPr="003D07D8">
        <w:instrText>ADDIN CSL_CITATION {"citationItems":[{"id":"ITEM-1","itemData":{"DOI":"10.1038/nnano.2013.46","ISSN":"1748-3387","abstract":"Raman spectroscopy is an integral part of graphene research. It is used to determine the number and orientation of layers, the quality and types of edge, and the effects of perturbations, such as electric and magnetic fields, strain, doping, disorder and functional groups. This, in turn, provides insight into all $sp^2$-bonded carbon allotropes, because graphene is their fundamental building block. Here we review the state of the art, future directions and open questions in Raman spectroscopy of graphene. We describe essential physical processes whose importance has only recently been recognized, such as the various types of resonance at play, and the role of quantum interference. We update all basic concepts and notations, and propose a terminology that is able to describe any result in literature. We finally highlight the potential of Raman spectroscopy for layered materials other than graphene.","author":[{"dropping-particle":"","family":"Ferrari","given":"Andrea C.","non-dropping-particle":"","parse-names":false,"suffix":""},{"dropping-particle":"","family":"Basko","given":"Denis M.","non-dropping-particle":"","parse-names":false,"suffix":""}],"container-title":"Nature Nanotechnology","id":"ITEM-1","issue":"4","issued":{"date-parts":[["2013"]]},"page":"235-246","publisher":"Nature Publishing Group","title":"Raman spectroscopy as a versatile tool for studying the properties of graphene","type":"article-journal","volume":"8"},"uris":["http://www.mendeley.com/documents/?uuid=341c0181-b9cd-49ea-abfa-1418767e59bd"]},{"id":"ITEM-2","itemData":{"DOI":"10.1016/j.physrep.2009.02.003","ISBN":"0370-1573","ISSN":"03701573","PMID":"21621365","abstract":"Recent Raman scattering studies in different types of graphene samples are reviewed here. We first discuss the first-order and the double resonance Raman scattering mechanisms in graphene, which give rise to the most prominent Raman features. The determination of the number of layers in few-layer graphene is discussed, giving special emphasis to the possibility of using Raman spectroscopy to distinguish a monolayer from few-layer graphene stacked in the Bernal (AB) configuration. Different types of graphene samples produced both by exfoliation and using epitaxial methods are described and their Raman spectra are compared with those of 3D crystalline graphite and turbostratic graphite, in which the layers are stacked with rotational disorder. We show that Resonance Raman studies, where the energy of the excitation laser line can be tuned continuously, can be used to probe electrons and phonons near the Dirac point of graphene and, in particular allowing a determination to be made of the tight-binding parameters for bilayer graphene. The special process of electron-phonon interaction that renormalizes the phonon energy giving rise to the Kohn anomaly is discussed, and is illustrated by gated experiments where the position of the Fermi level can be changed experimentally. Finally, we discuss the ability of distinguishing armchair and zig-zag edges by Raman spectroscopy and studies in graphene nanoribbons in which the Raman signal is enhanced due to resonance with singularities in the density of electronic states. ?? 2009 Elsevier B.V. All rights reserved.","author":[{"dropping-particle":"","family":"Malard","given":"L. M.","non-dropping-particle":"","parse-names":false,"suffix":""},{"dropping-particle":"","family":"Pimenta","given":"M. A.","non-dropping-particle":"","parse-names":false,"suffix":""},{"dropping-particle":"","family":"Dresselhaus","given":"G.","non-dropping-particle":"","parse-names":false,"suffix":""},{"dropping-particle":"","family":"Dresselhaus","given":"M. S.","non-dropping-particle":"","parse-names":false,"suffix":""}],"container-title":"Physics Reports","id":"ITEM-2","issue":"5","issued":{"date-parts":[["2009"]]},"page":"51-87","publisher":"Elsevier B.V.","title":"Raman spectroscopy in graphene","type":"article-journal","volume":"473"},"uris":["http://www.mendeley.com/documents/?uuid=21e67d31-79f6-4f52-944c-f39120b72b37"]},{"id":"ITEM-3","itemData":{"DOI":"10.1039/b613962k","ISSN":"14639076","abstract":"Raman spectroscopy has historically played an important role in the structural characterization of graphitic materials, in particular providing valuable information about defects, stacking of the graphene layers and the finite sizes of the crystallites parallel and perpendicular to the hexagonal axis. Here we review the defect-induced Raman spectra of graphitic materials from both experimental and theoretical standpoints and we present recent Raman results on nanographites and graphenes. The disorder-induced D and D' Raman features, as well as the G'-band (the overtone of the D-band which is always observed in defect-free samples), are discussed in terms of the double-resonance (DR) Raman process, involving phonons within the interior of the 1st Brillouin zone of graphite and defects. In this review, experimental results for the D, D' and G' bands obtained with different laser lines, and in samples with different crystallite sizes and different types of defects are presented and discussed. We also present recent advances that made possible the development of Raman scattering as a tool for very accurate structural analysis of nano-graphite, with the establishment of an empirical formula for the in- and out-of-plane crystalline size and even fancier Raman-based information, such as for the atomic structure at graphite edges, and the identification of single versus multi-graphene layers. Once established, this knowledge provides a powerful machinery to understand newer forms of sp(2) carbon materials, such as the recently developed pitch-based graphitic foams. Results for the calculated Raman intensity of the disorder-induced D-band in graphitic materials as a function of both the excitation laser energy (E(laser)) and the in-plane size (L(a)) of nano-graphites are presented and compared with experimental results. The status of this research area is assessed, and opportunities for future work are identified.","author":[{"dropping-particle":"","family":"Pimenta","given":"M. A.","non-dropping-particle":"","parse-names":false,"suffix":""},{"dropping-particle":"","family":"Dresselhaus","given":"G.","non-dropping-particle":"","parse-names":false,"suffix":""},{"dropping-particle":"","family":"Dresselhaus","given":"M. S.","non-dropping-particle":"","parse-names":false,"suffix":""},{"dropping-particle":"","family":"Cançado","given":"L. G.","non-dropping-particle":"","parse-names":false,"suffix":""},{"dropping-particle":"","family":"Jorio","given":"A.","non-dropping-particle":"","parse-names":false,"suffix":""},{"dropping-particle":"","family":"Saito","given":"R.","non-dropping-particle":"","parse-names":false,"suffix":""}],"container-title":"Physical Chemistry Chemical Physics","id":"ITEM-3","issue":"11","issued":{"date-parts":[["2007"]]},"page":"1276-1291","title":"Studying disorder in graphite-based systems by Raman spectroscopy","type":"article-journal","volume":"9"},"uris":["http://www.mendeley.com/documents/?uuid=3369c5f4-3cd2-46f2-b3ee-277c9bbd46a6"]}],"mendeley":{"formattedCitation":"&lt;sup&gt;45–47&lt;/sup&gt;","plainTextFormattedCitation":"45–47","previouslyFormattedCitation":"&lt;sup&gt;45–47&lt;/sup&gt;"},"properties":{"noteIndex":0},"schema":"https://github.com/citation-style-language/schema/raw/master/csl-citation.json"}</w:instrText>
      </w:r>
      <w:r w:rsidR="001916F0" w:rsidRPr="001A7AB5">
        <w:fldChar w:fldCharType="separate"/>
      </w:r>
      <w:r w:rsidR="00776DF1" w:rsidRPr="006402AA">
        <w:rPr>
          <w:noProof/>
          <w:vertAlign w:val="superscript"/>
        </w:rPr>
        <w:t>45–47</w:t>
      </w:r>
      <w:r w:rsidR="001916F0" w:rsidRPr="001A7AB5">
        <w:fldChar w:fldCharType="end"/>
      </w:r>
      <w:r w:rsidR="00F42816" w:rsidRPr="001A7AB5">
        <w:t xml:space="preserve"> </w:t>
      </w:r>
      <w:r w:rsidR="00765C9D" w:rsidRPr="001A7AB5">
        <w:t>In</w:t>
      </w:r>
      <w:r w:rsidR="00F42816" w:rsidRPr="001A7AB5">
        <w:t xml:space="preserve"> graphitic samples</w:t>
      </w:r>
      <w:r w:rsidR="00B30FE9" w:rsidRPr="001A7AB5">
        <w:t xml:space="preserve">, </w:t>
      </w:r>
      <w:r w:rsidR="00D101E9" w:rsidRPr="001A7AB5">
        <w:t>FWHM[D] increases with an increasing level of disorder in the material</w:t>
      </w:r>
      <w:r w:rsidR="00765C9D" w:rsidRPr="001A7AB5">
        <w:t xml:space="preserve"> i.e.</w:t>
      </w:r>
      <w:r w:rsidR="00D101E9" w:rsidRPr="001A7AB5">
        <w:t xml:space="preserve"> with a greater defect density.</w:t>
      </w:r>
      <w:r w:rsidR="00092F18" w:rsidRPr="001A7AB5">
        <w:fldChar w:fldCharType="begin" w:fldLock="1"/>
      </w:r>
      <w:r w:rsidR="00845D2C" w:rsidRPr="003D07D8">
        <w:instrText>ADDIN CSL_CITATION {"citationItems":[{"id":"ITEM-1","itemData":{"DOI":"10.1021/nl201432g","ISSN":"15306984","abstract":"We present a Raman study of Ar(+)-bombarded graphene samples with increasing ion doses. This allows us to have a controlled, increasing, amount of defects. We find that the ratio between the D and G peak intensities for a given defect density strongly depends on the laser excitation energy. We quantify this effect and present a simple equation for the determination of the point defect density in graphene via Raman spectroscopy for any visible excitation energy. We note that, for all excitations, the D to G intensity ratio reaches a maximum for an inter-defect distance ~3nm. Thus, a given ratio could correspond to two different defect densities, above or below the maximum. The analysis of the G peak width and its dispersion with excitation energy solves this ambiguity.","author":[{"dropping-particle":"","family":"Cançado","given":"L. G.","non-dropping-particle":"","parse-names":false,"suffix":""},{"dropping-particle":"","family":"Jorio","given":"A.","non-dropping-particle":"","parse-names":false,"suffix":""},{"dropping-particle":"","family":"Ferreira","given":"E. H.Martins","non-dropping-particle":"","parse-names":false,"suffix":""},{"dropping-particle":"","family":"Stavale","given":"F.","non-dropping-particle":"","parse-names":false,"suffix":""},{"dropping-particle":"","family":"Achete","given":"C. A.","non-dropping-particle":"","parse-names":false,"suffix":""},{"dropping-particle":"","family":"Capaz","given":"R. B.","non-dropping-particle":"","parse-names":false,"suffix":""},{"dropping-particle":"","family":"Moutinho","given":"M. V.O.","non-dropping-particle":"","parse-names":false,"suffix":""},{"dropping-particle":"","family":"Lombardo","given":"A.","non-dropping-particle":"","parse-names":false,"suffix":""},{"dropping-particle":"","family":"Kulmala","given":"T. S.","non-dropping-particle":"","parse-names":false,"suffix":""},{"dropping-particle":"","family":"Ferrari","given":"A. C.","non-dropping-particle":"","parse-names":false,"suffix":""}],"container-title":"Nano Letters","id":"ITEM-1","issue":"8","issued":{"date-parts":[["2011"]]},"page":"3190-3196","title":"Quantifying defects in graphene via Raman spectroscopy at different excitation energies","type":"article-journal","volume":"11"},"uris":["http://www.mendeley.com/documents/?uuid=740b2ff7-6668-4481-ae12-a62424a9a61e"]},{"id":"ITEM-2","itemData":{"DOI":"10.1063/1.4905128","ISBN":"0003-6951","ISSN":"00036951","abstract":"The quantitative determination of the lattice disorder present in graphene layers will be crucial if this 2-D material is to be commercialized. Raman spectroscopy has been shown to be a powerful technique for characterizing the density of these defects in graphene layers. Here, we study the evolution of Raman spectra with defect size, for vacancy defects created via ion bombardment. Raman spectroscopy was used to analyze the variation in the D-peak and G-peak intensity ratio for single-layer graphene, whilst the equivalent defects in highly ordered pyrolytic graphite were characterized using scanning tunneling microscopy to determine their lateral dimensions. Vacancy defects of larger lateral sizes were shown to have an associated coalescence of defects at a larger inter-defect distance, through changes in the intensity ratio of the D- and G-peaks, as well as the D-peak width. This is in agreement with a phenomenological model previously determined for calculating the defect density in graphene layers, and experimentally reveals the effect of graphene defect size for Raman spectroscopy measurements. Importantly, these results show how the graphene defect size must be obtained separately to allow the quantification of the graphene defect density using Raman spectroscopy. The measurement of single-layer graphene with several different defect sizes has also enabled an accurate determination of the phase-breaking length of graphene of 2.4 ± 0.6 nm.","author":[{"dropping-particle":"","family":"Pollard","given":"Andrew J.","non-dropping-particle":"","parse-names":false,"suffix":""},{"dropping-particle":"","family":"Brennan","given":"Barry","non-dropping-particle":"","parse-names":false,"suffix":""},{"dropping-particle":"","family":"Stec","given":"Helena","non-dropping-particle":"","parse-names":false,"suffix":""},{"dropping-particle":"","family":"Tyler","given":"Bonnie J.","non-dropping-particle":"","parse-names":false,"suffix":""},{"dropping-particle":"","family":"Seah","given":"Martin P.","non-dropping-particle":"","parse-names":false,"suffix":""},{"dropping-particle":"","family":"Gilmore","given":"Ian S.","non-dropping-particle":"","parse-names":false,"suffix":""},{"dropping-particle":"","family":"Roy","given":"Debdulal","non-dropping-particle":"","parse-names":false,"suffix":""}],"container-title":"Applied Physics Letters","id":"ITEM-2","issue":"25","issued":{"date-parts":[["2014"]]},"title":"Quantitative characterization of defect size in graphene using Raman spectroscopy","type":"article-journal","volume":"105"},"uris":["http://www.mendeley.com/documents/?uuid=6e0fb11c-3d63-4030-addf-e111b48f3c20"]}],"mendeley":{"formattedCitation":"&lt;sup&gt;38,48&lt;/sup&gt;","plainTextFormattedCitation":"38,48","previouslyFormattedCitation":"&lt;sup&gt;38,48&lt;/sup&gt;"},"properties":{"noteIndex":0},"schema":"https://github.com/citation-style-language/schema/raw/master/csl-citation.json"}</w:instrText>
      </w:r>
      <w:r w:rsidR="00092F18" w:rsidRPr="001A7AB5">
        <w:fldChar w:fldCharType="separate"/>
      </w:r>
      <w:r w:rsidR="00776DF1" w:rsidRPr="006402AA">
        <w:rPr>
          <w:noProof/>
          <w:vertAlign w:val="superscript"/>
        </w:rPr>
        <w:t>38,48</w:t>
      </w:r>
      <w:r w:rsidR="00092F18" w:rsidRPr="001A7AB5">
        <w:fldChar w:fldCharType="end"/>
      </w:r>
      <w:r w:rsidR="00B30FE9" w:rsidRPr="001A7AB5">
        <w:t xml:space="preserve"> Similarly, the </w:t>
      </w:r>
      <w:r w:rsidR="006633B5" w:rsidRPr="001A7AB5">
        <w:rPr>
          <w:i/>
        </w:rPr>
        <w:t>I</w:t>
      </w:r>
      <w:r w:rsidR="006633B5" w:rsidRPr="001A7AB5">
        <w:rPr>
          <w:vertAlign w:val="subscript"/>
        </w:rPr>
        <w:t>D</w:t>
      </w:r>
      <w:r w:rsidR="006633B5" w:rsidRPr="001A7AB5">
        <w:t>/</w:t>
      </w:r>
      <w:r w:rsidR="006633B5" w:rsidRPr="001A7AB5">
        <w:rPr>
          <w:i/>
        </w:rPr>
        <w:t>I</w:t>
      </w:r>
      <w:r w:rsidR="006633B5" w:rsidRPr="001A7AB5">
        <w:rPr>
          <w:vertAlign w:val="subscript"/>
        </w:rPr>
        <w:t>G</w:t>
      </w:r>
      <w:r w:rsidR="006633B5" w:rsidRPr="001A7AB5">
        <w:t xml:space="preserve"> </w:t>
      </w:r>
      <w:r w:rsidR="00B30FE9" w:rsidRPr="001A7AB5">
        <w:t xml:space="preserve">ratio indicates the level </w:t>
      </w:r>
      <w:r w:rsidR="00F42816" w:rsidRPr="001A7AB5">
        <w:t xml:space="preserve">of </w:t>
      </w:r>
      <w:r w:rsidR="00D0367C" w:rsidRPr="001A7AB5">
        <w:t>disorder</w:t>
      </w:r>
      <w:r w:rsidR="005D051A" w:rsidRPr="001A7AB5">
        <w:t xml:space="preserve">, including </w:t>
      </w:r>
      <w:r w:rsidR="008E5158" w:rsidRPr="001A7AB5">
        <w:t xml:space="preserve">point defects and </w:t>
      </w:r>
      <w:r w:rsidR="005D051A" w:rsidRPr="001A7AB5">
        <w:t>edge defects</w:t>
      </w:r>
      <w:r w:rsidR="00B30FE9" w:rsidRPr="001A7AB5">
        <w:t>.</w:t>
      </w:r>
      <w:r w:rsidR="00092F18" w:rsidRPr="001A7AB5">
        <w:fldChar w:fldCharType="begin" w:fldLock="1"/>
      </w:r>
      <w:r w:rsidR="00845D2C" w:rsidRPr="003D07D8">
        <w:instrText xml:space="preserve">ADDIN CSL_CITATION {"citationItems":[{"id":"ITEM-1","itemData":{"abstract":"The model and theoretical understanding of the Raman spectra in disordered and amorphous carbon are given. The nature of the G and D vibration modes in graphite is analyzed in terms of the resonant excitation of </w:instrText>
      </w:r>
      <w:r w:rsidR="00845D2C" w:rsidRPr="00A55348">
        <w:instrText>␲</w:instrText>
      </w:r>
      <w:r w:rsidR="00845D2C" w:rsidRPr="003D07D8">
        <w:instrText xml:space="preserve"> states and the long-range polarizability of </w:instrText>
      </w:r>
      <w:r w:rsidR="00845D2C" w:rsidRPr="00A55348">
        <w:instrText>␲</w:instrText>
      </w:r>
      <w:r w:rsidR="00845D2C" w:rsidRPr="003D07D8">
        <w:instrText xml:space="preserve"> bonding. Visible Raman data on disordered, amorphous, and diamondlike carbon are classified in a three-stage model to show the factors that control the position, intensity, and widths of the G and D peaks. It is shown that the visible Raman spectra depend formally on the configu-ration of the sp 2 sites in sp 2 -bonded clusters. In cases where the sp 2 clustering is controlled by the sp 3 fraction, such as in as-deposited tetrahedral amorphous carbon ͑ta-C͒ or hydrogenated amorphous carbon ͑a-C:H͒ films, the visible Raman parameters can be used to derive the sp 3 fraction.","author":[{"dropping-particle":"","family":"Ferrari","given":"A C","non-dropping-particle":"","parse-names":false,"suffix":""},{"dropping-particle":"","family":"Robertson","given":"J","non-dropping-particle":"","parse-names":false,"suffix":""}],"container-title":"Physical Review B","id":"ITEM-1","issue":"20","issued":{"date-parts":[["2000"]]},"page":"14095-14107","title":"Interpretation of Raman spectra of disordered and amorphous carbon","type":"article-journal","volume":"61"},"uris":["http://www.mendeley.com/documents/?uuid=24c2a4b0-c0a8-335c-9bbd-152b32055cc9"]},{"id":"ITEM-2","itemData":{"DOI":"10.1016/j.carbon.2009.12.057","abstract":"Raman scattering is used to study disorder in graphene subjected to low energy (90 eV) Ar + ion bombardment. The evolution of the intensity ratio between the G band (1585 cm À1) and the disorder-induced D band (1345 cm À1) with ion dose is determined, providing a spectros-copy-based method to quantify the density of defects in graphene. This evolution can be fitted by a phenomenological model, which is in conceptual agreement with a well-estab-lished amorphization trajectory for graphitic materials. Our results show that the broadly used Tuinstra-Koenig relation should be limited to the measure of crystallite sizes, and allows extraction of the Raman relaxation length for the disorder-induced Raman scatter-ing process.","author":[{"dropping-particle":"","family":"Lucchese","given":"M M","non-dropping-particle":"","parse-names":false,"suffix":""},{"dropping-particle":"","family":"Stavale","given":"F","non-dropping-particle":"","parse-names":false,"suffix":""},{"dropping-particle":"","family":"Ferreira","given":"E H Martins","non-dropping-particle":"","parse-names":false,"suffix":""},{"dropping-particle":"","family":"Vilani","given":"C","non-dropping-particle":"","parse-names":false,"suffix":""},{"dropping-particle":"","family":"Moutinho","given":"M V O","non-dropping-particle":"","parse-names":false,"suffix":""},{"dropping-particle":"","family":"Capaz","given":"Rodrigo B","non-dropping-particle":"","parse-names":false,"suffix":""},{"dropping-particle":"","family":"Achete","given":"C A","non-dropping-particle":"","parse-names":false,"suffix":""},{"dropping-particle":"","family":"Jorio","given":"A","non-dropping-particle":"","parse-names":false,"suffix":""}],"container-title":"Carbon","id":"ITEM-2","issue":"5","issued":{"date-parts":[["2010"]]},"page":"1592-1597","title":"Quantifying ion-induced defects and Raman relaxation length in graphene","type":"article-journal","volume":"48"},"uris":["http://www.mendeley.com/documents/?uuid=6b43cf39-1b4e-3ace-9340-ae03f7aae21a"]}],"mendeley":{"formattedCitation":"&lt;sup&gt;49,50&lt;/sup&gt;","plainTextFormattedCitation":"49,50","previouslyFormattedCitation":"&lt;sup&gt;49,50&lt;/sup&gt;"},"properties":{"noteIndex":0},"schema":"https://github.com/citation-style-language/schema/raw/master/csl-citation.json"}</w:instrText>
      </w:r>
      <w:r w:rsidR="00092F18" w:rsidRPr="001A7AB5">
        <w:fldChar w:fldCharType="separate"/>
      </w:r>
      <w:r w:rsidR="00776DF1" w:rsidRPr="006402AA">
        <w:rPr>
          <w:noProof/>
          <w:vertAlign w:val="superscript"/>
        </w:rPr>
        <w:t>49,50</w:t>
      </w:r>
      <w:r w:rsidR="00092F18" w:rsidRPr="001A7AB5">
        <w:fldChar w:fldCharType="end"/>
      </w:r>
      <w:r w:rsidR="00B30FE9">
        <w:t xml:space="preserve"> In</w:t>
      </w:r>
      <w:r w:rsidR="007732EB">
        <w:t xml:space="preserve"> </w:t>
      </w:r>
      <w:r w:rsidR="00B30FE9">
        <w:t xml:space="preserve">this case, the higher </w:t>
      </w:r>
      <w:r w:rsidR="00F92241">
        <w:t xml:space="preserve">the value of </w:t>
      </w:r>
      <w:r w:rsidR="006633B5">
        <w:rPr>
          <w:i/>
        </w:rPr>
        <w:t>I</w:t>
      </w:r>
      <w:r w:rsidR="006633B5">
        <w:rPr>
          <w:vertAlign w:val="subscript"/>
        </w:rPr>
        <w:t>D</w:t>
      </w:r>
      <w:r w:rsidR="006633B5">
        <w:t>/</w:t>
      </w:r>
      <w:r w:rsidR="006633B5">
        <w:rPr>
          <w:i/>
        </w:rPr>
        <w:t>I</w:t>
      </w:r>
      <w:r w:rsidR="006633B5" w:rsidRPr="003A6446">
        <w:rPr>
          <w:vertAlign w:val="subscript"/>
        </w:rPr>
        <w:t>G</w:t>
      </w:r>
      <w:r w:rsidR="00B30FE9">
        <w:t>, the more defective the sample</w:t>
      </w:r>
      <w:r w:rsidR="00001006">
        <w:t xml:space="preserve"> as SEM confirms no change in the lateral size</w:t>
      </w:r>
      <w:r w:rsidR="00B30FE9">
        <w:t xml:space="preserve">. The graph in </w:t>
      </w:r>
      <w:r w:rsidR="00B30FE9">
        <w:lastRenderedPageBreak/>
        <w:t xml:space="preserve">Figure 1c displays the </w:t>
      </w:r>
      <w:r w:rsidR="00FC4FC1">
        <w:t xml:space="preserve">average </w:t>
      </w:r>
      <w:r w:rsidR="00B30FE9">
        <w:t xml:space="preserve">Raman spectra for the bulk powders containing </w:t>
      </w:r>
      <w:r w:rsidR="00FC4FC1">
        <w:t>FLG</w:t>
      </w:r>
      <w:r w:rsidR="003C7735">
        <w:t>. Small changes are</w:t>
      </w:r>
      <w:r w:rsidR="00B30FE9">
        <w:t xml:space="preserve"> visible in the </w:t>
      </w:r>
      <w:r w:rsidR="004950EA">
        <w:t xml:space="preserve">Raman </w:t>
      </w:r>
      <w:r w:rsidR="00B30FE9">
        <w:t xml:space="preserve">spectra between different types of </w:t>
      </w:r>
      <w:r w:rsidR="00FC4FC1">
        <w:t>functionalization</w:t>
      </w:r>
      <w:r w:rsidR="008E5158">
        <w:t xml:space="preserve"> (Figure 1d). T</w:t>
      </w:r>
      <w:r w:rsidR="0049614D">
        <w:t>he spectra vary</w:t>
      </w:r>
      <w:r w:rsidR="003C7735">
        <w:t xml:space="preserve"> across </w:t>
      </w:r>
      <w:r w:rsidR="00AB71F0">
        <w:t xml:space="preserve">each </w:t>
      </w:r>
      <w:r w:rsidR="003C7735">
        <w:t>sample</w:t>
      </w:r>
      <w:r w:rsidR="00AB71F0">
        <w:t xml:space="preserve"> (</w:t>
      </w:r>
      <w:r w:rsidR="00ED1E51">
        <w:t xml:space="preserve">error bars </w:t>
      </w:r>
      <w:r w:rsidR="009C1E0D">
        <w:t>show</w:t>
      </w:r>
      <w:r w:rsidR="00ED1E51">
        <w:t xml:space="preserve"> standard deviation)</w:t>
      </w:r>
      <w:r w:rsidR="003C7735">
        <w:t xml:space="preserve">, </w:t>
      </w:r>
      <w:r w:rsidR="008E5158">
        <w:t xml:space="preserve">however </w:t>
      </w:r>
      <w:r w:rsidR="003C7735">
        <w:t xml:space="preserve">the average </w:t>
      </w:r>
      <w:r w:rsidR="00910117">
        <w:t>values</w:t>
      </w:r>
      <w:r w:rsidR="003C7735">
        <w:t xml:space="preserve"> indicate a higher </w:t>
      </w:r>
      <w:r w:rsidR="003C7735">
        <w:rPr>
          <w:i/>
        </w:rPr>
        <w:t>I</w:t>
      </w:r>
      <w:r w:rsidR="003C7735">
        <w:rPr>
          <w:vertAlign w:val="subscript"/>
        </w:rPr>
        <w:t>D</w:t>
      </w:r>
      <w:r w:rsidR="003C7735">
        <w:t>/</w:t>
      </w:r>
      <w:r w:rsidR="003C7735">
        <w:rPr>
          <w:i/>
        </w:rPr>
        <w:t>I</w:t>
      </w:r>
      <w:r w:rsidR="003C7735" w:rsidRPr="003A6446">
        <w:rPr>
          <w:vertAlign w:val="subscript"/>
        </w:rPr>
        <w:t>G</w:t>
      </w:r>
      <w:r w:rsidR="003C7735">
        <w:t xml:space="preserve"> and a higher FWHM[D] for the </w:t>
      </w:r>
      <w:r w:rsidR="00B25CCC">
        <w:t>two different plasma-functionalized s</w:t>
      </w:r>
      <w:r w:rsidR="003C7735">
        <w:t xml:space="preserve">amples, suggesting a higher level of </w:t>
      </w:r>
      <w:r w:rsidR="00A5010D">
        <w:t>disorder for these two materials</w:t>
      </w:r>
      <w:r w:rsidR="003C7735">
        <w:t>.</w:t>
      </w:r>
      <w:r w:rsidR="00B30FE9">
        <w:t xml:space="preserve"> Figure 1d indicate</w:t>
      </w:r>
      <w:r w:rsidR="0049614D">
        <w:t>s</w:t>
      </w:r>
      <w:r w:rsidR="00B30FE9">
        <w:t xml:space="preserve"> a similar </w:t>
      </w:r>
      <w:r w:rsidR="0049614D">
        <w:t xml:space="preserve">FWHM[D] </w:t>
      </w:r>
      <w:r w:rsidR="00B30FE9">
        <w:t xml:space="preserve">and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rsidR="007E341B">
        <w:t>for the unfunctionalized</w:t>
      </w:r>
      <w:r w:rsidR="00B30FE9">
        <w:t xml:space="preserve"> </w:t>
      </w:r>
      <w:r w:rsidR="00D32F98">
        <w:t>(</w:t>
      </w:r>
      <w:r w:rsidR="005F3033">
        <w:t>labelled as ‘</w:t>
      </w:r>
      <w:r w:rsidR="00D32F98">
        <w:t>unfunc</w:t>
      </w:r>
      <w:r w:rsidR="005F3033">
        <w:t>’</w:t>
      </w:r>
      <w:r w:rsidR="00D32F98">
        <w:t xml:space="preserve">) </w:t>
      </w:r>
      <w:r w:rsidR="00B30FE9">
        <w:t xml:space="preserve">and chemically </w:t>
      </w:r>
      <w:r w:rsidR="007E341B">
        <w:t>functionalized</w:t>
      </w:r>
      <w:r w:rsidR="00B30FE9">
        <w:t xml:space="preserve"> flakes. </w:t>
      </w:r>
      <w:r w:rsidR="00FD060D">
        <w:t xml:space="preserve"> Additional </w:t>
      </w:r>
      <w:r w:rsidR="00F642F1">
        <w:t xml:space="preserve">results from the Raman spectroscopy analysis </w:t>
      </w:r>
      <w:r w:rsidR="00FD060D">
        <w:t xml:space="preserve">can be found in </w:t>
      </w:r>
      <w:r w:rsidR="005D051A">
        <w:t>Table</w:t>
      </w:r>
      <w:r w:rsidR="00FD060D">
        <w:t xml:space="preserve"> S1.</w:t>
      </w:r>
    </w:p>
    <w:p w14:paraId="5505319B" w14:textId="46E5C0EE" w:rsidR="00B30FE9" w:rsidRDefault="00B30FE9" w:rsidP="00B30FE9">
      <w:pPr>
        <w:pStyle w:val="BGKeywords"/>
      </w:pPr>
      <w:r>
        <w:t xml:space="preserve">XPS is a technique </w:t>
      </w:r>
      <w:r w:rsidR="00FA7652">
        <w:t>that</w:t>
      </w:r>
      <w:r>
        <w:t xml:space="preserve"> can be used to identify the elemental composition of a samp</w:t>
      </w:r>
      <w:r w:rsidR="00ED343D">
        <w:t>le</w:t>
      </w:r>
      <w:r w:rsidR="00A12A10">
        <w:t xml:space="preserve"> as well as </w:t>
      </w:r>
      <w:r w:rsidR="00A0253D">
        <w:t xml:space="preserve">gain </w:t>
      </w:r>
      <w:r w:rsidR="00A12A10">
        <w:t>information about the bonding environment of the elements</w:t>
      </w:r>
      <w:r w:rsidR="00ED343D">
        <w:t>. In this case, the variation</w:t>
      </w:r>
      <w:r>
        <w:t xml:space="preserve"> in </w:t>
      </w:r>
      <w:r w:rsidR="00ED343D">
        <w:t>functionalization is expected to</w:t>
      </w:r>
      <w:r w:rsidR="0071779E">
        <w:t xml:space="preserve"> be due to the addition of nitrogen and o</w:t>
      </w:r>
      <w:r>
        <w:t>xy</w:t>
      </w:r>
      <w:r w:rsidR="001F6A8F">
        <w:t>gen</w:t>
      </w:r>
      <w:r>
        <w:t xml:space="preserve">. </w:t>
      </w:r>
      <w:r w:rsidR="00DC0978" w:rsidRPr="00073CAF">
        <w:t>3-</w:t>
      </w:r>
      <w:r w:rsidR="00DC0978" w:rsidRPr="001A7AB5">
        <w:t>aminopropyltriethoxysilane (APTES</w:t>
      </w:r>
      <w:r w:rsidR="001A7AB5" w:rsidRPr="001A7AB5">
        <w:t>, C</w:t>
      </w:r>
      <w:r w:rsidR="001A7AB5" w:rsidRPr="001A7AB5">
        <w:rPr>
          <w:vertAlign w:val="subscript"/>
        </w:rPr>
        <w:t>9</w:t>
      </w:r>
      <w:r w:rsidR="001A7AB5" w:rsidRPr="001A7AB5">
        <w:t>H</w:t>
      </w:r>
      <w:r w:rsidR="001A7AB5" w:rsidRPr="001A7AB5">
        <w:rPr>
          <w:vertAlign w:val="subscript"/>
        </w:rPr>
        <w:t>23</w:t>
      </w:r>
      <w:r w:rsidR="001A7AB5" w:rsidRPr="001A7AB5">
        <w:t>NO</w:t>
      </w:r>
      <w:r w:rsidR="001A7AB5" w:rsidRPr="001A7AB5">
        <w:rPr>
          <w:vertAlign w:val="subscript"/>
        </w:rPr>
        <w:t>3</w:t>
      </w:r>
      <w:r w:rsidR="001A7AB5" w:rsidRPr="001A7AB5">
        <w:t>Si</w:t>
      </w:r>
      <w:r w:rsidR="00DC0978" w:rsidRPr="001A7AB5">
        <w:t>)</w:t>
      </w:r>
      <w:r w:rsidR="00DC0978">
        <w:t xml:space="preserve"> </w:t>
      </w:r>
      <w:r w:rsidR="00772A04">
        <w:t>was used in the</w:t>
      </w:r>
      <w:r w:rsidR="00A1287B">
        <w:t xml:space="preserve"> </w:t>
      </w:r>
      <w:r w:rsidR="0089520F">
        <w:t xml:space="preserve">amine </w:t>
      </w:r>
      <w:r w:rsidR="00A1287B">
        <w:t>chemical</w:t>
      </w:r>
      <w:r w:rsidR="00772A04">
        <w:t xml:space="preserve"> functionalization process </w:t>
      </w:r>
      <w:r w:rsidR="00ED4BAF">
        <w:t>(</w:t>
      </w:r>
      <w:r w:rsidR="0089520F">
        <w:t>labelled as ‘</w:t>
      </w:r>
      <w:r w:rsidR="00ED4BAF">
        <w:t>chem-N</w:t>
      </w:r>
      <w:r w:rsidR="0089520F">
        <w:t>’</w:t>
      </w:r>
      <w:r w:rsidR="00ED4BAF">
        <w:t xml:space="preserve">) </w:t>
      </w:r>
      <w:r w:rsidR="00DC0978">
        <w:t xml:space="preserve">and therefore </w:t>
      </w:r>
      <w:r w:rsidR="00772A04">
        <w:t>the addition</w:t>
      </w:r>
      <w:r w:rsidR="0012372F">
        <w:t xml:space="preserve"> of</w:t>
      </w:r>
      <w:r w:rsidR="00DC0978">
        <w:t xml:space="preserve"> three oxygen atoms per nitrogen atom</w:t>
      </w:r>
      <w:r w:rsidR="0012372F">
        <w:t xml:space="preserve"> was anticipated</w:t>
      </w:r>
      <w:r w:rsidR="00DC0978">
        <w:t xml:space="preserve">. </w:t>
      </w:r>
      <w:r w:rsidR="009A4957">
        <w:t xml:space="preserve">A nitric acid and sulfuric acid treatment was used for the </w:t>
      </w:r>
      <w:r w:rsidR="0089520F">
        <w:t xml:space="preserve">oxide </w:t>
      </w:r>
      <w:r w:rsidR="009A4957">
        <w:t>chem</w:t>
      </w:r>
      <w:r w:rsidR="00D32F98">
        <w:t>ical functionalization (</w:t>
      </w:r>
      <w:r w:rsidR="0089520F">
        <w:t>‘</w:t>
      </w:r>
      <w:r w:rsidR="00D32F98">
        <w:t>chem</w:t>
      </w:r>
      <w:r w:rsidR="009A4957">
        <w:t>-O</w:t>
      </w:r>
      <w:r w:rsidR="0089520F">
        <w:t>’</w:t>
      </w:r>
      <w:r w:rsidR="00D32F98">
        <w:t>)</w:t>
      </w:r>
      <w:r w:rsidR="009A4957">
        <w:t xml:space="preserve"> sample. </w:t>
      </w:r>
      <w:r w:rsidR="00A1287B" w:rsidRPr="001A7AB5">
        <w:t>Allylamine</w:t>
      </w:r>
      <w:r w:rsidR="001A7AB5">
        <w:t xml:space="preserve"> (</w:t>
      </w:r>
      <w:r w:rsidR="001A7AB5" w:rsidRPr="001A7AB5">
        <w:t>C</w:t>
      </w:r>
      <w:r w:rsidR="001A7AB5" w:rsidRPr="001A7AB5">
        <w:rPr>
          <w:vertAlign w:val="subscript"/>
        </w:rPr>
        <w:t>3</w:t>
      </w:r>
      <w:r w:rsidR="001A7AB5" w:rsidRPr="001A7AB5">
        <w:t>H</w:t>
      </w:r>
      <w:r w:rsidR="001A7AB5" w:rsidRPr="001A7AB5">
        <w:rPr>
          <w:vertAlign w:val="subscript"/>
        </w:rPr>
        <w:t>7</w:t>
      </w:r>
      <w:r w:rsidR="001A7AB5" w:rsidRPr="001A7AB5">
        <w:t>N</w:t>
      </w:r>
      <w:r w:rsidR="001A7AB5">
        <w:t>)</w:t>
      </w:r>
      <w:r w:rsidR="00A1287B">
        <w:t xml:space="preserve"> was used in the </w:t>
      </w:r>
      <w:r w:rsidR="00B0693D">
        <w:t>nitrogen</w:t>
      </w:r>
      <w:r w:rsidR="0089520F">
        <w:t xml:space="preserve"> </w:t>
      </w:r>
      <w:r w:rsidR="00A1287B">
        <w:t>plasma functionalization process</w:t>
      </w:r>
      <w:r w:rsidR="00E93B87">
        <w:t xml:space="preserve"> </w:t>
      </w:r>
      <w:r w:rsidR="00CE2D11">
        <w:t>(</w:t>
      </w:r>
      <w:r w:rsidR="0089520F">
        <w:t>‘</w:t>
      </w:r>
      <w:r w:rsidR="00CE2D11">
        <w:t>plasma-N</w:t>
      </w:r>
      <w:r w:rsidR="0089520F">
        <w:t>’</w:t>
      </w:r>
      <w:r w:rsidR="00CE2D11">
        <w:t xml:space="preserve">) </w:t>
      </w:r>
      <w:r w:rsidR="00E93B87">
        <w:t xml:space="preserve">and </w:t>
      </w:r>
      <w:r w:rsidR="00E93B87" w:rsidRPr="001A7AB5">
        <w:t>acrylic acid</w:t>
      </w:r>
      <w:r w:rsidR="001A7AB5">
        <w:t xml:space="preserve"> (</w:t>
      </w:r>
      <w:r w:rsidR="001A7AB5" w:rsidRPr="001A7AB5">
        <w:t>C</w:t>
      </w:r>
      <w:r w:rsidR="001A7AB5" w:rsidRPr="001A7AB5">
        <w:rPr>
          <w:vertAlign w:val="subscript"/>
        </w:rPr>
        <w:t>3</w:t>
      </w:r>
      <w:r w:rsidR="001A7AB5" w:rsidRPr="001A7AB5">
        <w:t>H</w:t>
      </w:r>
      <w:r w:rsidR="001A7AB5" w:rsidRPr="001A7AB5">
        <w:rPr>
          <w:vertAlign w:val="subscript"/>
        </w:rPr>
        <w:t>4</w:t>
      </w:r>
      <w:r w:rsidR="001A7AB5" w:rsidRPr="001A7AB5">
        <w:t>O</w:t>
      </w:r>
      <w:r w:rsidR="001A7AB5" w:rsidRPr="001A7AB5">
        <w:rPr>
          <w:vertAlign w:val="subscript"/>
        </w:rPr>
        <w:t>2</w:t>
      </w:r>
      <w:r w:rsidR="001A7AB5">
        <w:t>)</w:t>
      </w:r>
      <w:r w:rsidR="00B55DDE">
        <w:t xml:space="preserve"> was used for the </w:t>
      </w:r>
      <w:r w:rsidR="0089520F">
        <w:t xml:space="preserve">oxide </w:t>
      </w:r>
      <w:r w:rsidR="00B55DDE">
        <w:t>plasma</w:t>
      </w:r>
      <w:r w:rsidR="00FB54D5">
        <w:t xml:space="preserve"> functionalization (</w:t>
      </w:r>
      <w:r w:rsidR="0089520F">
        <w:t>‘</w:t>
      </w:r>
      <w:r w:rsidR="00FB54D5">
        <w:t>plasma</w:t>
      </w:r>
      <w:r w:rsidR="00B55DDE">
        <w:t>-O</w:t>
      </w:r>
      <w:r w:rsidR="0089520F">
        <w:t>’</w:t>
      </w:r>
      <w:r w:rsidR="00FB54D5">
        <w:t>)</w:t>
      </w:r>
      <w:r w:rsidR="00B55DDE">
        <w:t xml:space="preserve"> process</w:t>
      </w:r>
      <w:r w:rsidR="00A1287B">
        <w:t xml:space="preserve">. </w:t>
      </w:r>
      <w:r w:rsidR="00DC0978">
        <w:t>B</w:t>
      </w:r>
      <w:r>
        <w:t>y comparing t</w:t>
      </w:r>
      <w:r w:rsidR="000C2FC5">
        <w:t>he nitrogen and oxygen levels in</w:t>
      </w:r>
      <w:r>
        <w:t xml:space="preserve"> the different materials, an estimate of the success of the </w:t>
      </w:r>
      <w:r w:rsidR="000C2FC5">
        <w:t>functionalization</w:t>
      </w:r>
      <w:r>
        <w:t xml:space="preserve"> process can be made </w:t>
      </w:r>
      <w:r w:rsidR="00CA497E">
        <w:t>and compared</w:t>
      </w:r>
      <w:r>
        <w:t xml:space="preserve"> to the </w:t>
      </w:r>
      <w:r w:rsidR="0012372F">
        <w:t xml:space="preserve">change in the </w:t>
      </w:r>
      <w:r>
        <w:t xml:space="preserve">level of </w:t>
      </w:r>
      <w:r w:rsidR="0012372F">
        <w:t xml:space="preserve">disorder </w:t>
      </w:r>
      <w:r w:rsidR="00CA497E">
        <w:t xml:space="preserve">observed </w:t>
      </w:r>
      <w:r>
        <w:t>in the Raman spectra.</w:t>
      </w:r>
    </w:p>
    <w:p w14:paraId="6603833E" w14:textId="2A612373" w:rsidR="006C102C" w:rsidRDefault="0063106E" w:rsidP="007F111E">
      <w:pPr>
        <w:pStyle w:val="BGKeywords"/>
        <w:jc w:val="center"/>
      </w:pPr>
      <w:r>
        <w:rPr>
          <w:noProof/>
          <w:lang w:val="en-GB" w:eastAsia="en-GB"/>
        </w:rPr>
        <w:lastRenderedPageBreak/>
        <w:drawing>
          <wp:inline distT="0" distB="0" distL="0" distR="0" wp14:anchorId="7128D566" wp14:editId="1650873E">
            <wp:extent cx="5737860" cy="3107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2_v6.tif"/>
                    <pic:cNvPicPr/>
                  </pic:nvPicPr>
                  <pic:blipFill rotWithShape="1">
                    <a:blip r:embed="rId13" cstate="print">
                      <a:extLst>
                        <a:ext uri="{28A0092B-C50C-407E-A947-70E740481C1C}">
                          <a14:useLocalDpi xmlns:a14="http://schemas.microsoft.com/office/drawing/2010/main" val="0"/>
                        </a:ext>
                      </a:extLst>
                    </a:blip>
                    <a:srcRect l="2180" t="7065" r="1282"/>
                    <a:stretch/>
                  </pic:blipFill>
                  <pic:spPr bwMode="auto">
                    <a:xfrm>
                      <a:off x="0" y="0"/>
                      <a:ext cx="5737860" cy="3107055"/>
                    </a:xfrm>
                    <a:prstGeom prst="rect">
                      <a:avLst/>
                    </a:prstGeom>
                    <a:ln>
                      <a:noFill/>
                    </a:ln>
                    <a:extLst>
                      <a:ext uri="{53640926-AAD7-44D8-BBD7-CCE9431645EC}">
                        <a14:shadowObscured xmlns:a14="http://schemas.microsoft.com/office/drawing/2010/main"/>
                      </a:ext>
                    </a:extLst>
                  </pic:spPr>
                </pic:pic>
              </a:graphicData>
            </a:graphic>
          </wp:inline>
        </w:drawing>
      </w:r>
    </w:p>
    <w:p w14:paraId="7840B6A5" w14:textId="2E9C4E5E" w:rsidR="00B30FE9" w:rsidRDefault="00A03251" w:rsidP="00B30FE9">
      <w:pPr>
        <w:pStyle w:val="BGKeywords"/>
      </w:pPr>
      <w:r w:rsidRPr="00C10EE0">
        <w:rPr>
          <w:b/>
        </w:rPr>
        <w:t xml:space="preserve">Figure </w:t>
      </w:r>
      <w:r w:rsidR="00284C5B">
        <w:rPr>
          <w:b/>
        </w:rPr>
        <w:t>2</w:t>
      </w:r>
      <w:r w:rsidRPr="00C10EE0">
        <w:rPr>
          <w:b/>
        </w:rPr>
        <w:t>.</w:t>
      </w:r>
      <w:r>
        <w:t xml:space="preserve"> </w:t>
      </w:r>
      <w:r w:rsidR="00B30FE9">
        <w:t xml:space="preserve">XPS of the </w:t>
      </w:r>
      <w:r w:rsidR="00FE42E7">
        <w:t>functionalized and unfunctionaliz</w:t>
      </w:r>
      <w:r w:rsidR="00B30FE9">
        <w:t>ed materials, showing</w:t>
      </w:r>
      <w:r w:rsidR="00F806D7">
        <w:t xml:space="preserve"> (a)</w:t>
      </w:r>
      <w:r w:rsidR="00B30FE9">
        <w:t xml:space="preserve"> the</w:t>
      </w:r>
      <w:r w:rsidR="0071779E">
        <w:t xml:space="preserve"> </w:t>
      </w:r>
      <w:r w:rsidR="00F806D7">
        <w:t>carbon 1s peak</w:t>
      </w:r>
      <w:r w:rsidR="006B7AF6">
        <w:t xml:space="preserve"> normalized to the maximum intensity</w:t>
      </w:r>
      <w:r w:rsidR="0071779E">
        <w:t xml:space="preserve">, </w:t>
      </w:r>
      <w:r w:rsidR="00F806D7">
        <w:t xml:space="preserve">(b) </w:t>
      </w:r>
      <w:r w:rsidR="0071779E">
        <w:t xml:space="preserve">oxygen </w:t>
      </w:r>
      <w:r w:rsidR="00CA497E">
        <w:t xml:space="preserve">1s </w:t>
      </w:r>
      <w:r w:rsidR="00F806D7">
        <w:t>peak</w:t>
      </w:r>
      <w:r w:rsidR="0071779E">
        <w:t xml:space="preserve"> and </w:t>
      </w:r>
      <w:r w:rsidR="00F806D7">
        <w:t xml:space="preserve">(c) </w:t>
      </w:r>
      <w:r w:rsidR="0071779E">
        <w:t>n</w:t>
      </w:r>
      <w:r w:rsidR="00B30FE9">
        <w:t xml:space="preserve">itrogen </w:t>
      </w:r>
      <w:r w:rsidR="00CA497E">
        <w:t xml:space="preserve">1s </w:t>
      </w:r>
      <w:r w:rsidR="00F806D7">
        <w:t xml:space="preserve">peak </w:t>
      </w:r>
      <w:r w:rsidR="00B30FE9">
        <w:t>from each sample.</w:t>
      </w:r>
      <w:r w:rsidR="00244C8C">
        <w:t xml:space="preserve"> In (a-c) the plasma</w:t>
      </w:r>
      <w:r w:rsidR="00250827">
        <w:t>-O and plasma-N</w:t>
      </w:r>
      <w:r w:rsidR="00244C8C">
        <w:t xml:space="preserve"> spectra</w:t>
      </w:r>
      <w:r w:rsidR="006D263E">
        <w:t xml:space="preserve"> are</w:t>
      </w:r>
      <w:r w:rsidR="00244C8C">
        <w:t xml:space="preserve"> offset as a visual aid.</w:t>
      </w:r>
      <w:r w:rsidR="00B30FE9">
        <w:t xml:space="preserve"> The concentrations </w:t>
      </w:r>
      <w:r w:rsidR="003B6A8E">
        <w:t xml:space="preserve">(atomic %) </w:t>
      </w:r>
      <w:r w:rsidR="00B30FE9">
        <w:t xml:space="preserve">of carbon, oxygen and nitrogen in each sample (d-f), </w:t>
      </w:r>
      <w:r w:rsidR="005A093E">
        <w:t>are</w:t>
      </w:r>
      <w:r w:rsidR="00B30FE9">
        <w:t xml:space="preserve"> calculat</w:t>
      </w:r>
      <w:r w:rsidR="005A093E">
        <w:t>ed</w:t>
      </w:r>
      <w:r w:rsidR="00B30FE9">
        <w:t xml:space="preserve"> from the XPS survey spectra.</w:t>
      </w:r>
    </w:p>
    <w:p w14:paraId="65ABD166" w14:textId="10FB7FFE" w:rsidR="00B30FE9" w:rsidRDefault="00B30FE9" w:rsidP="00B30FE9">
      <w:pPr>
        <w:pStyle w:val="BGKeywords"/>
      </w:pPr>
      <w:r>
        <w:t xml:space="preserve">The carbon </w:t>
      </w:r>
      <w:r w:rsidR="00104F2D">
        <w:t xml:space="preserve">1s </w:t>
      </w:r>
      <w:r>
        <w:t>spectra from XPS</w:t>
      </w:r>
      <w:r w:rsidR="0022217C">
        <w:t xml:space="preserve"> of pressed pellets of the various powders</w:t>
      </w:r>
      <w:r>
        <w:t xml:space="preserve"> in Figure 2a shows a slight increase in the intensity around 285.5</w:t>
      </w:r>
      <w:r w:rsidR="00104F2D">
        <w:t> eV</w:t>
      </w:r>
      <w:r>
        <w:t xml:space="preserve"> for the </w:t>
      </w:r>
      <w:r w:rsidR="004D0806">
        <w:t>functionalized sample</w:t>
      </w:r>
      <w:r w:rsidR="00FC2AD3">
        <w:t>s compared to the unfunctionaliz</w:t>
      </w:r>
      <w:r w:rsidR="004D0806">
        <w:t xml:space="preserve">ed </w:t>
      </w:r>
      <w:r w:rsidR="00A26762">
        <w:t xml:space="preserve">(black line) </w:t>
      </w:r>
      <w:r w:rsidR="004D0806">
        <w:t>sample</w:t>
      </w:r>
      <w:r>
        <w:t>.</w:t>
      </w:r>
      <w:r w:rsidR="00360C1F">
        <w:t xml:space="preserve"> </w:t>
      </w:r>
      <w:r>
        <w:t>This is suspecte</w:t>
      </w:r>
      <w:r w:rsidR="00241C0D">
        <w:t>d to be due to an increase in C–</w:t>
      </w:r>
      <w:r w:rsidR="00241C0D">
        <w:softHyphen/>
      </w:r>
      <w:r>
        <w:t xml:space="preserve">OH </w:t>
      </w:r>
      <w:r w:rsidR="00241C0D">
        <w:softHyphen/>
      </w:r>
      <w:r w:rsidR="00241C0D">
        <w:softHyphen/>
      </w:r>
      <w:r w:rsidR="00241C0D">
        <w:softHyphen/>
      </w:r>
      <w:r>
        <w:t>bonds</w:t>
      </w:r>
      <w:r w:rsidR="00A26762">
        <w:t xml:space="preserve"> leading to an associated C 1s peak</w:t>
      </w:r>
      <w:r w:rsidR="006721B1">
        <w:t>.</w:t>
      </w:r>
      <w:r w:rsidR="006721B1">
        <w:fldChar w:fldCharType="begin" w:fldLock="1"/>
      </w:r>
      <w:r w:rsidR="00845D2C">
        <w:instrText>ADDIN CSL_CITATION {"citationItems":[{"id":"ITEM-1","itemData":{"ISBN":"978-0-9627026-2-4","author":[{"dropping-particle":"","family":"Moulder","given":"J. F.","non-dropping-particle":"","parse-names":false,"suffix":""},{"dropping-particle":"","family":"Stickle","given":"W. F.","non-dropping-particle":"","parse-names":false,"suffix":""},{"dropping-particle":"","family":"Sobol","given":"P. E.","non-dropping-particle":"","parse-names":false,"suffix":""}],"id":"ITEM-1","issued":{"date-parts":[["1992"]]},"publisher":"Perkin-Elmer Corp., Physical Electronics Division","title":"Handbook of X-Ray Photoelectron Spectroscopy","type":"book"},"uris":["http://www.mendeley.com/documents/?uuid=466ce3df-dced-4e62-b6ad-0c6915179f67"]}],"mendeley":{"formattedCitation":"&lt;sup&gt;51&lt;/sup&gt;","plainTextFormattedCitation":"51","previouslyFormattedCitation":"&lt;sup&gt;51&lt;/sup&gt;"},"properties":{"noteIndex":0},"schema":"https://github.com/citation-style-language/schema/raw/master/csl-citation.json"}</w:instrText>
      </w:r>
      <w:r w:rsidR="006721B1">
        <w:fldChar w:fldCharType="separate"/>
      </w:r>
      <w:r w:rsidR="00776DF1" w:rsidRPr="00776DF1">
        <w:rPr>
          <w:noProof/>
          <w:vertAlign w:val="superscript"/>
        </w:rPr>
        <w:t>51</w:t>
      </w:r>
      <w:r w:rsidR="006721B1">
        <w:fldChar w:fldCharType="end"/>
      </w:r>
      <w:r w:rsidR="005C43D1">
        <w:t xml:space="preserve"> </w:t>
      </w:r>
      <w:r w:rsidR="00360C1F">
        <w:t xml:space="preserve">The spectra are normalized to the maximum intensity to aid comparison of the spectra in this region. </w:t>
      </w:r>
      <w:r>
        <w:t>The oxygen</w:t>
      </w:r>
      <w:r w:rsidR="009064ED">
        <w:t xml:space="preserve"> 1s</w:t>
      </w:r>
      <w:r>
        <w:t xml:space="preserve"> spectra in Figure 2b </w:t>
      </w:r>
      <w:r w:rsidR="00360C1F">
        <w:t xml:space="preserve">(in this case showing the raw intensity to allow comparison of the concentration of oxygen present) </w:t>
      </w:r>
      <w:r>
        <w:t xml:space="preserve">shows an increase in the level of oxygen for the </w:t>
      </w:r>
      <w:r w:rsidR="00112054">
        <w:t>functionalized</w:t>
      </w:r>
      <w:r>
        <w:t xml:space="preserve"> sample</w:t>
      </w:r>
      <w:r w:rsidR="00A12873">
        <w:t>s compared to the unfunctionaliz</w:t>
      </w:r>
      <w:r>
        <w:t>ed material, with the highest level of oxygen</w:t>
      </w:r>
      <w:r w:rsidR="004535EE">
        <w:t xml:space="preserve"> </w:t>
      </w:r>
      <w:r w:rsidR="00E84648">
        <w:t xml:space="preserve">found for </w:t>
      </w:r>
      <w:r w:rsidR="0084553F">
        <w:t>plasma-N. The plasma-N</w:t>
      </w:r>
      <w:r>
        <w:t xml:space="preserve"> and</w:t>
      </w:r>
      <w:r w:rsidR="006E78A7">
        <w:t xml:space="preserve"> </w:t>
      </w:r>
      <w:r w:rsidR="0084553F">
        <w:t>chem-N</w:t>
      </w:r>
      <w:r w:rsidR="00E84648">
        <w:t xml:space="preserve"> </w:t>
      </w:r>
      <w:r w:rsidR="00E84648">
        <w:lastRenderedPageBreak/>
        <w:t>samples</w:t>
      </w:r>
      <w:r>
        <w:t xml:space="preserve"> show a </w:t>
      </w:r>
      <w:r w:rsidR="00A12A10">
        <w:t xml:space="preserve">clear </w:t>
      </w:r>
      <w:r w:rsidR="00D776B7">
        <w:t xml:space="preserve">nitrogen peak in Figure 2c, while there </w:t>
      </w:r>
      <w:r w:rsidR="000D35BC">
        <w:t xml:space="preserve">are </w:t>
      </w:r>
      <w:r w:rsidR="00A12A10">
        <w:t>only trace amounts of</w:t>
      </w:r>
      <w:r>
        <w:t xml:space="preserve"> </w:t>
      </w:r>
      <w:r w:rsidR="00D776B7">
        <w:t xml:space="preserve">nitrogen </w:t>
      </w:r>
      <w:r w:rsidR="00A12A10">
        <w:t>detected</w:t>
      </w:r>
      <w:r>
        <w:t xml:space="preserve"> for the other samples, as expected.</w:t>
      </w:r>
      <w:r w:rsidR="00F806D7">
        <w:t xml:space="preserve"> The plasma</w:t>
      </w:r>
      <w:r w:rsidR="005107A7">
        <w:t>-O and plasma-N</w:t>
      </w:r>
      <w:r w:rsidR="00F806D7">
        <w:t xml:space="preserve"> spectra in Figure 2a, 2b and 2c are offset as a visual aid.</w:t>
      </w:r>
    </w:p>
    <w:p w14:paraId="403138A3" w14:textId="5917E598" w:rsidR="00B30FE9" w:rsidRDefault="00B30FE9" w:rsidP="00B30FE9">
      <w:pPr>
        <w:pStyle w:val="BGKeywords"/>
      </w:pPr>
      <w:r>
        <w:t xml:space="preserve">The concentration of </w:t>
      </w:r>
      <w:r w:rsidR="00205AAA">
        <w:t>carbon, oxygen and n</w:t>
      </w:r>
      <w:r>
        <w:t xml:space="preserve">itrogen within each sample can be calculated from the </w:t>
      </w:r>
      <w:r w:rsidR="0078691A">
        <w:t xml:space="preserve">XPS </w:t>
      </w:r>
      <w:r>
        <w:t>survey spectra</w:t>
      </w:r>
      <w:r w:rsidR="004453B5">
        <w:t xml:space="preserve"> (Figure S</w:t>
      </w:r>
      <w:r w:rsidR="00983232">
        <w:t>2</w:t>
      </w:r>
      <w:r w:rsidR="004453B5">
        <w:t>)</w:t>
      </w:r>
      <w:r>
        <w:t>. The results of these calculation</w:t>
      </w:r>
      <w:r w:rsidR="00205AAA">
        <w:t>s</w:t>
      </w:r>
      <w:r>
        <w:t xml:space="preserve"> are shown in Figure 2d-f. </w:t>
      </w:r>
      <w:r w:rsidR="00001006">
        <w:t>As expected, t</w:t>
      </w:r>
      <w:r>
        <w:t>he carbon concentrati</w:t>
      </w:r>
      <w:r w:rsidR="00A12873">
        <w:t>on shows that the unfunctionaliz</w:t>
      </w:r>
      <w:r>
        <w:t>ed material has the highest concentration of carbon, at ~98.4%</w:t>
      </w:r>
      <w:r w:rsidR="00001006">
        <w:t>.</w:t>
      </w:r>
      <w:r>
        <w:t xml:space="preserve">The oxygen concentration in Figure 2e suggests that the plasma </w:t>
      </w:r>
      <w:r w:rsidR="00842205">
        <w:t>functionalized samples result in the highest</w:t>
      </w:r>
      <w:r>
        <w:t xml:space="preserve"> concentration of oxygen</w:t>
      </w:r>
      <w:r w:rsidR="00A53FE2">
        <w:t>, with ~4.8</w:t>
      </w:r>
      <w:r w:rsidR="00A43256">
        <w:t> at</w:t>
      </w:r>
      <w:r w:rsidR="00A53FE2">
        <w:t>% for plas</w:t>
      </w:r>
      <w:r w:rsidR="0084553F">
        <w:t>ma-N compared to ~3.3</w:t>
      </w:r>
      <w:r w:rsidR="00A43256">
        <w:t> at</w:t>
      </w:r>
      <w:r w:rsidR="0084553F">
        <w:t xml:space="preserve">% for chem-N </w:t>
      </w:r>
      <w:r w:rsidR="0025308E">
        <w:t>and ~3.7</w:t>
      </w:r>
      <w:r w:rsidR="00A43256">
        <w:t> at</w:t>
      </w:r>
      <w:r w:rsidR="0025308E">
        <w:t>% for plasma-O</w:t>
      </w:r>
      <w:r w:rsidR="00A53FE2">
        <w:t xml:space="preserve"> co</w:t>
      </w:r>
      <w:r w:rsidR="0025308E">
        <w:t>mpared to ~2.6</w:t>
      </w:r>
      <w:r w:rsidR="00A43256">
        <w:t> </w:t>
      </w:r>
      <w:r w:rsidR="00142801">
        <w:t>at</w:t>
      </w:r>
      <w:r w:rsidR="0025308E">
        <w:t>% for chem-O</w:t>
      </w:r>
      <w:r>
        <w:t xml:space="preserve">. </w:t>
      </w:r>
      <w:r w:rsidR="00715749">
        <w:t>T</w:t>
      </w:r>
      <w:r>
        <w:t xml:space="preserve">he </w:t>
      </w:r>
      <w:r w:rsidR="00804058">
        <w:t>nitrogen</w:t>
      </w:r>
      <w:r>
        <w:t xml:space="preserve"> </w:t>
      </w:r>
      <w:r w:rsidR="00842205">
        <w:t>functionalized</w:t>
      </w:r>
      <w:r>
        <w:t xml:space="preserve"> samples have a higher concentration of oxygen than the </w:t>
      </w:r>
      <w:r w:rsidR="00595C34">
        <w:t>oxide</w:t>
      </w:r>
      <w:r w:rsidR="005B4764">
        <w:t xml:space="preserve"> </w:t>
      </w:r>
      <w:r w:rsidR="00842205">
        <w:t>functionalized</w:t>
      </w:r>
      <w:r>
        <w:t xml:space="preserve"> samples. This is most likely due to the process for </w:t>
      </w:r>
      <w:r w:rsidR="00133BB9">
        <w:t>functionalizing</w:t>
      </w:r>
      <w:r>
        <w:t xml:space="preserve"> the flakes with </w:t>
      </w:r>
      <w:r w:rsidR="00804058">
        <w:t>nitrogen</w:t>
      </w:r>
      <w:r w:rsidR="00562497">
        <w:t>. The chemical process</w:t>
      </w:r>
      <w:r w:rsidR="00073CAF">
        <w:t xml:space="preserve"> involved </w:t>
      </w:r>
      <w:r w:rsidR="00EF5ECF">
        <w:t>APTES</w:t>
      </w:r>
      <w:r w:rsidR="00C460CC">
        <w:t>, which contains oxygen</w:t>
      </w:r>
      <w:r w:rsidR="00EE3BFC">
        <w:t xml:space="preserve"> and silicon</w:t>
      </w:r>
      <w:r w:rsidR="00162E84">
        <w:t>, however no silicon was detected in the XPS spectra</w:t>
      </w:r>
      <w:r>
        <w:t>.</w:t>
      </w:r>
      <w:r w:rsidR="00162E84">
        <w:t xml:space="preserve"> This could be </w:t>
      </w:r>
      <w:r w:rsidR="000D7DDD">
        <w:t xml:space="preserve">because </w:t>
      </w:r>
      <w:r w:rsidR="00162E84">
        <w:t xml:space="preserve">the </w:t>
      </w:r>
      <w:r w:rsidR="003C62EA">
        <w:t xml:space="preserve">silicon </w:t>
      </w:r>
      <w:r w:rsidR="00162E84">
        <w:t xml:space="preserve">signal </w:t>
      </w:r>
      <w:r w:rsidR="000D7DDD">
        <w:t xml:space="preserve">is </w:t>
      </w:r>
      <w:r w:rsidR="00162E84">
        <w:t>too low to be detected by XPS (&lt;</w:t>
      </w:r>
      <w:r w:rsidR="003C596F">
        <w:t xml:space="preserve"> </w:t>
      </w:r>
      <w:r w:rsidR="00162E84">
        <w:t>0.1 at%)</w:t>
      </w:r>
      <w:r w:rsidR="00B23DAE">
        <w:t>.</w:t>
      </w:r>
      <w:r w:rsidR="00D04CCE">
        <w:fldChar w:fldCharType="begin" w:fldLock="1"/>
      </w:r>
      <w:r w:rsidR="006402AA">
        <w:instrText>ADDIN CSL_CITATION {"citationItems":[{"id":"ITEM-1","itemData":{"DOI":"10.1002/sia.5406","ISSN":"01422421","abstract":"A simple approach to estimating the detection limits of X-ray photoelectron spectroscopy (XPS) for any element in any elemental matrix is presented, using the intensity of the background at the expected position for the photoelectron peak to be detected. The approach has been extended to estimate the detection limit for all elements from lithium to bismuth in a similar range of elemental matrices. Using a number of assumptions, it is possible to obtain a reasonable estimate of the background intensity at any electron kinetic energy in the XPS spectrum of an element. Therefore, a detection limit for an arbitrary element homogeneously distributed in that matrix can be estimated. The results show that, although most elements are detectable at about the 1 at.% to 0.1 at.% level, for heavy elements in a light element matrix, the detection limit can be better than 0.01 at.%, whereas for light elements in a heavy element matrix, detection limits above 10 at.% are not uncommon. Two charts detailing the detection limits for all combinations of trace and matrix elements from lithium (Z = 3) to bismuth (Z = 83) are provided for Al Kα and Mg Kα X-ray sources using a typical hemispherical analyser instrument which provides 10 6 counts eV for the Ag 3d5/2 peak from pure silver. These detection limits can be scaled to estimate the detection limits for any given instrument and operating conditions if the intensity of the Ag 3d5/2 peak from pure silver under those conditions is known. © 2014 John Wiley &amp; Sons Ltd.","author":[{"dropping-particle":"","family":"Shard","given":"Alexander G.","non-dropping-particle":"","parse-names":false,"suffix":""}],"container-title":"Surface and Interface Analysis","id":"ITEM-1","issue":"3","issued":{"date-parts":[["2014"]]},"page":"175-185","title":"Detection limits in XPS for more than 6000 binary systems using Al and Mg Kα X-rays","type":"article-journal","volume":"46"},"uris":["http://www.mendeley.com/documents/?uuid=84ca010b-2ebf-4cc9-8fa7-9aa938a761ea"]}],"mendeley":{"formattedCitation":"&lt;sup&gt;52&lt;/sup&gt;","plainTextFormattedCitation":"52","previouslyFormattedCitation":"&lt;sup&gt;52&lt;/sup&gt;"},"properties":{"noteIndex":0},"schema":"https://github.com/citation-style-language/schema/raw/master/csl-citation.json"}</w:instrText>
      </w:r>
      <w:r w:rsidR="00D04CCE">
        <w:fldChar w:fldCharType="separate"/>
      </w:r>
      <w:r w:rsidR="00D04CCE" w:rsidRPr="00D04CCE">
        <w:rPr>
          <w:noProof/>
          <w:vertAlign w:val="superscript"/>
        </w:rPr>
        <w:t>52</w:t>
      </w:r>
      <w:r w:rsidR="00D04CCE">
        <w:fldChar w:fldCharType="end"/>
      </w:r>
      <w:r w:rsidR="00162E84">
        <w:t xml:space="preserve"> </w:t>
      </w:r>
      <w:r w:rsidR="00F12F94">
        <w:t>Due</w:t>
      </w:r>
      <w:r w:rsidR="00753F40" w:rsidRPr="00753F40">
        <w:t xml:space="preserve"> </w:t>
      </w:r>
      <w:r w:rsidR="00753F40">
        <w:t>to the increased sensitivity of the ToF-SIMS technique, a</w:t>
      </w:r>
      <w:r w:rsidR="00162E84">
        <w:t xml:space="preserve"> </w:t>
      </w:r>
      <w:r w:rsidR="005E5155">
        <w:t>silicon</w:t>
      </w:r>
      <w:r w:rsidR="00162E84">
        <w:t xml:space="preserve"> signal was detected in the ToF-SIMS spectra from </w:t>
      </w:r>
      <w:r w:rsidR="005E5155">
        <w:t>the chem-N</w:t>
      </w:r>
      <w:r w:rsidR="00162E84">
        <w:t xml:space="preserve"> sample, at a level significantly greater than for the </w:t>
      </w:r>
      <w:r w:rsidR="00162E84" w:rsidRPr="005E5155">
        <w:t xml:space="preserve">other </w:t>
      </w:r>
      <w:r w:rsidR="00B23DAE" w:rsidRPr="005E5155">
        <w:t>materials</w:t>
      </w:r>
      <w:r w:rsidR="00753F40" w:rsidRPr="005E5155">
        <w:t xml:space="preserve"> </w:t>
      </w:r>
      <w:r w:rsidR="00B23DAE" w:rsidRPr="005E5155">
        <w:t>(</w:t>
      </w:r>
      <w:r w:rsidR="009F7ED4" w:rsidRPr="005E5155">
        <w:t>F</w:t>
      </w:r>
      <w:r w:rsidR="00B23DAE" w:rsidRPr="005E5155">
        <w:t>igure S</w:t>
      </w:r>
      <w:r w:rsidR="006E2B01" w:rsidRPr="005E5155">
        <w:t>3</w:t>
      </w:r>
      <w:r w:rsidR="00B23DAE" w:rsidRPr="005E5155">
        <w:t>).</w:t>
      </w:r>
      <w:r w:rsidR="00162E84" w:rsidRPr="005E5155">
        <w:t xml:space="preserve"> </w:t>
      </w:r>
      <w:r w:rsidRPr="005E5155">
        <w:t xml:space="preserve"> </w:t>
      </w:r>
      <w:r w:rsidR="00C460CC" w:rsidRPr="005E5155">
        <w:t xml:space="preserve">Meanwhile, </w:t>
      </w:r>
      <w:r w:rsidR="005E5155" w:rsidRPr="005E5155">
        <w:t xml:space="preserve">for the plasma-N sample, </w:t>
      </w:r>
      <w:r w:rsidR="006A7117" w:rsidRPr="005E5155">
        <w:t xml:space="preserve">the plasma-functionalization process is expected to introduce </w:t>
      </w:r>
      <w:r w:rsidR="00700E8A" w:rsidRPr="005E5155">
        <w:t xml:space="preserve">oxygen species </w:t>
      </w:r>
      <w:r w:rsidR="00FE02F1" w:rsidRPr="005E5155">
        <w:t xml:space="preserve">due to free radical sites </w:t>
      </w:r>
      <w:r w:rsidR="0072192D" w:rsidRPr="005E5155">
        <w:t xml:space="preserve">reacting with </w:t>
      </w:r>
      <w:r w:rsidR="00EE3BFC" w:rsidRPr="005E5155">
        <w:t>atmospheric oxygen and water.</w:t>
      </w:r>
      <w:r w:rsidR="00845D2C" w:rsidRPr="005E5155">
        <w:fldChar w:fldCharType="begin" w:fldLock="1"/>
      </w:r>
      <w:r w:rsidR="006402AA">
        <w:instrText>ADDIN CSL_CITATION {"citationItems":[{"id":"ITEM-1","itemData":{"DOI":"10.1016/j.apsusc.2005.10.005","ISSN":"01694332","abstract":"The surface chemistry of plasma treated polystyrene samples has been studied in a specially designed low-pressure argon discharge system incorporating in situ XPS analysis. By using an electrostatic grid biasing technique, the plasma source can also be used in a mode preventing ion interactions with the sample. The system, which utilizes a vacuum transfer chamber between plasma and XPS analysis has allowed us to differentiate between the level of oxygen incorporated at the polystyrene surface from residual gas during treatment and that from the exposure of the treated sample to the laboratory atmosphere. Using typical base pressures of about 5 × 10 -3 Pa (4 × 10 -5 Torr) the XPS results show that significant oxygen surface incorporation resulted from oxygen containing species in the plasma itself (i.e. water vapour with 2 × 10 -3 Pa partial pressure). The surface concentration of O was measured at 7.6 at.%. Subsequent atmospheric exposure of the treated samples resulted in only a small increase (of 0.6 at.%) in oxygen incorporation in the form of acid anhydride functionalities. XPS measurements of PS samples exposed to plasmas with no ion-surface component (i.e. exposure from VUV, UV and excited neutral species only) showed no appreciable change in oxygen incorporation compared to those with low-energy ion bombardment from the plasma (&lt;20 eV). Given the energetics of the remaining bombarding species, it indicates that VUV radiation may be chiefly responsible for the production of free radical sites in this discharge regime. © 2005 Elsevier B.V. All rights reserved.","author":[{"dropping-particle":"","family":"Dhayal","given":"Marshal","non-dropping-particle":"","parse-names":false,"suffix":""},{"dropping-particle":"","family":"Alexander","given":"Morgan R.","non-dropping-particle":"","parse-names":false,"suffix":""},{"dropping-particle":"","family":"Bradley","given":"James W.","non-dropping-particle":"","parse-names":false,"suffix":""}],"container-title":"Applied Surface Science","id":"ITEM-1","issue":"22","issued":{"date-parts":[["2006"]]},"page":"7957-7963","title":"The surface chemistry resulting from low-pressure plasma treatment of polystyrene: The effect of residual vessel bound oxygen","type":"article-journal","volume":"252"},"uris":["http://www.mendeley.com/documents/?uuid=3101f169-1b64-4d77-8a4e-043c597f5207"]}],"mendeley":{"formattedCitation":"&lt;sup&gt;53&lt;/sup&gt;","plainTextFormattedCitation":"53","previouslyFormattedCitation":"&lt;sup&gt;53&lt;/sup&gt;"},"properties":{"noteIndex":0},"schema":"https://github.com/citation-style-language/schema/raw/master/csl-citation.json"}</w:instrText>
      </w:r>
      <w:r w:rsidR="00845D2C" w:rsidRPr="005E5155">
        <w:fldChar w:fldCharType="separate"/>
      </w:r>
      <w:r w:rsidR="00D04CCE" w:rsidRPr="005E5155">
        <w:rPr>
          <w:noProof/>
          <w:vertAlign w:val="superscript"/>
        </w:rPr>
        <w:t>53</w:t>
      </w:r>
      <w:r w:rsidR="00845D2C" w:rsidRPr="005E5155">
        <w:fldChar w:fldCharType="end"/>
      </w:r>
      <w:r w:rsidR="0072192D">
        <w:t xml:space="preserve"> </w:t>
      </w:r>
      <w:r>
        <w:t xml:space="preserve">As expected, the </w:t>
      </w:r>
      <w:r w:rsidR="00804058">
        <w:t>nitrogen</w:t>
      </w:r>
      <w:r>
        <w:t xml:space="preserve"> </w:t>
      </w:r>
      <w:r w:rsidR="00962D90">
        <w:t>functionalized</w:t>
      </w:r>
      <w:r w:rsidR="00471993">
        <w:t xml:space="preserve"> samples have the highest </w:t>
      </w:r>
      <w:r>
        <w:t>nitrogen concentration</w:t>
      </w:r>
      <w:r w:rsidR="00A43256">
        <w:t>s</w:t>
      </w:r>
      <w:r w:rsidR="00471993">
        <w:t xml:space="preserve">, with </w:t>
      </w:r>
      <w:r>
        <w:t>around 1</w:t>
      </w:r>
      <w:r w:rsidR="00A43256">
        <w:t> at</w:t>
      </w:r>
      <w:r>
        <w:t>%</w:t>
      </w:r>
      <w:r w:rsidR="00471993">
        <w:t xml:space="preserve"> </w:t>
      </w:r>
      <w:r w:rsidR="00C101C2">
        <w:t xml:space="preserve">of </w:t>
      </w:r>
      <w:r w:rsidR="00471993">
        <w:t>nitrogen</w:t>
      </w:r>
      <w:r>
        <w:t xml:space="preserve">, while the other samples </w:t>
      </w:r>
      <w:r w:rsidR="00C101C2">
        <w:t>have</w:t>
      </w:r>
      <w:r w:rsidR="00CD666B">
        <w:t xml:space="preserve"> below</w:t>
      </w:r>
      <w:r>
        <w:t xml:space="preserve"> 0.25</w:t>
      </w:r>
      <w:r w:rsidR="00A43256">
        <w:t> at</w:t>
      </w:r>
      <w:r>
        <w:t>% of nitrogen (Figure 2f)</w:t>
      </w:r>
      <w:r w:rsidR="00C101C2">
        <w:t>,</w:t>
      </w:r>
      <w:r w:rsidR="00CD666B">
        <w:t xml:space="preserve"> consistent with the presence of trace amounts of nitrogen at the surface of the sample due to atmospheric exposure of the samples prior to measurement</w:t>
      </w:r>
      <w:r w:rsidR="008D40CE">
        <w:t xml:space="preserve">, </w:t>
      </w:r>
      <w:r w:rsidR="00E41138">
        <w:t xml:space="preserve">and </w:t>
      </w:r>
      <w:r w:rsidR="00B069AD">
        <w:t xml:space="preserve">which is at the detection limit for </w:t>
      </w:r>
      <w:r w:rsidR="00E41138">
        <w:t>n</w:t>
      </w:r>
      <w:r w:rsidR="00B069AD">
        <w:t xml:space="preserve">itrogen in a carbon </w:t>
      </w:r>
      <w:r w:rsidR="00B069AD">
        <w:lastRenderedPageBreak/>
        <w:t>matrix (0.3 at%)</w:t>
      </w:r>
      <w:r w:rsidR="00024816">
        <w:t>.</w:t>
      </w:r>
      <w:r w:rsidR="00D04CCE">
        <w:fldChar w:fldCharType="begin" w:fldLock="1"/>
      </w:r>
      <w:r w:rsidR="006402AA">
        <w:instrText>ADDIN CSL_CITATION {"citationItems":[{"id":"ITEM-1","itemData":{"DOI":"10.1002/sia.5406","ISSN":"01422421","abstract":"A simple approach to estimating the detection limits of X-ray photoelectron spectroscopy (XPS) for any element in any elemental matrix is presented, using the intensity of the background at the expected position for the photoelectron peak to be detected. The approach has been extended to estimate the detection limit for all elements from lithium to bismuth in a similar range of elemental matrices. Using a number of assumptions, it is possible to obtain a reasonable estimate of the background intensity at any electron kinetic energy in the XPS spectrum of an element. Therefore, a detection limit for an arbitrary element homogeneously distributed in that matrix can be estimated. The results show that, although most elements are detectable at about the 1 at.% to 0.1 at.% level, for heavy elements in a light element matrix, the detection limit can be better than 0.01 at.%, whereas for light elements in a heavy element matrix, detection limits above 10 at.% are not uncommon. Two charts detailing the detection limits for all combinations of trace and matrix elements from lithium (Z = 3) to bismuth (Z = 83) are provided for Al Kα and Mg Kα X-ray sources using a typical hemispherical analyser instrument which provides 10 6 counts eV for the Ag 3d5/2 peak from pure silver. These detection limits can be scaled to estimate the detection limits for any given instrument and operating conditions if the intensity of the Ag 3d5/2 peak from pure silver under those conditions is known. © 2014 John Wiley &amp; Sons Ltd.","author":[{"dropping-particle":"","family":"Shard","given":"Alexander G.","non-dropping-particle":"","parse-names":false,"suffix":""}],"container-title":"Surface and Interface Analysis","id":"ITEM-1","issue":"3","issued":{"date-parts":[["2014"]]},"page":"175-185","title":"Detection limits in XPS for more than 6000 binary systems using Al and Mg Kα X-rays","type":"article-journal","volume":"46"},"uris":["http://www.mendeley.com/documents/?uuid=84ca010b-2ebf-4cc9-8fa7-9aa938a761ea"]}],"mendeley":{"formattedCitation":"&lt;sup&gt;52&lt;/sup&gt;","plainTextFormattedCitation":"52","previouslyFormattedCitation":"&lt;sup&gt;52&lt;/sup&gt;"},"properties":{"noteIndex":0},"schema":"https://github.com/citation-style-language/schema/raw/master/csl-citation.json"}</w:instrText>
      </w:r>
      <w:r w:rsidR="00D04CCE">
        <w:fldChar w:fldCharType="separate"/>
      </w:r>
      <w:r w:rsidR="00D04CCE" w:rsidRPr="00D04CCE">
        <w:rPr>
          <w:noProof/>
          <w:vertAlign w:val="superscript"/>
        </w:rPr>
        <w:t>52</w:t>
      </w:r>
      <w:r w:rsidR="00D04CCE">
        <w:fldChar w:fldCharType="end"/>
      </w:r>
      <w:r w:rsidR="00CF467D">
        <w:t xml:space="preserve"> </w:t>
      </w:r>
      <w:r w:rsidR="00EE3BFC">
        <w:t xml:space="preserve"> The comparisons between the chemical and plasma functionalization samples in Figure 2 support the confocal Raman spectroscopy data in Figure 1d.</w:t>
      </w:r>
    </w:p>
    <w:p w14:paraId="294E44AC" w14:textId="47A85601" w:rsidR="00485759" w:rsidRDefault="002F4233" w:rsidP="0097509F">
      <w:pPr>
        <w:pStyle w:val="BGKeywords"/>
      </w:pPr>
      <w:r w:rsidRPr="0065614B">
        <w:t>ToF-SIMS imag</w:t>
      </w:r>
      <w:r>
        <w:t xml:space="preserve">es of the unfunctionalized material (Figure 3a), </w:t>
      </w:r>
      <w:r w:rsidR="0025308E">
        <w:t>plasma-O</w:t>
      </w:r>
      <w:r w:rsidR="00C94C1A" w:rsidRPr="0065614B">
        <w:t xml:space="preserve"> (Figur</w:t>
      </w:r>
      <w:r w:rsidR="0021348B">
        <w:t>e 3b</w:t>
      </w:r>
      <w:r w:rsidR="0084553F">
        <w:t>), plasma-N</w:t>
      </w:r>
      <w:r w:rsidR="00C94C1A">
        <w:t xml:space="preserve"> (Figure 3c) and </w:t>
      </w:r>
      <w:r w:rsidR="0084553F">
        <w:t xml:space="preserve">chem-N </w:t>
      </w:r>
      <w:r w:rsidR="0021348B">
        <w:t>(Figure 3d</w:t>
      </w:r>
      <w:r w:rsidR="00C94C1A">
        <w:t>)</w:t>
      </w:r>
      <w:r>
        <w:t xml:space="preserve"> </w:t>
      </w:r>
      <w:r w:rsidR="0065614B" w:rsidRPr="0065614B">
        <w:t>af</w:t>
      </w:r>
      <w:r>
        <w:t>ter pressing into pellets</w:t>
      </w:r>
      <w:r w:rsidR="0082481A">
        <w:t>,</w:t>
      </w:r>
      <w:r>
        <w:t xml:space="preserve"> show</w:t>
      </w:r>
      <w:r w:rsidR="0065614B" w:rsidRPr="0065614B">
        <w:t xml:space="preserve"> the CN</w:t>
      </w:r>
      <w:r w:rsidR="0065614B" w:rsidRPr="0065614B">
        <w:rPr>
          <w:vertAlign w:val="superscript"/>
        </w:rPr>
        <w:t>-</w:t>
      </w:r>
      <w:r w:rsidR="0065614B" w:rsidRPr="0065614B">
        <w:t xml:space="preserve"> ion signal </w:t>
      </w:r>
      <w:r w:rsidR="007F4F0D">
        <w:t>with</w:t>
      </w:r>
      <w:r w:rsidR="007F4F0D" w:rsidRPr="0065614B">
        <w:t xml:space="preserve"> </w:t>
      </w:r>
      <w:r w:rsidR="0065614B" w:rsidRPr="0065614B">
        <w:t>the same intensity scale. This confirms the presence of CN</w:t>
      </w:r>
      <w:r w:rsidR="0065614B" w:rsidRPr="0065614B">
        <w:rPr>
          <w:vertAlign w:val="superscript"/>
        </w:rPr>
        <w:t>-</w:t>
      </w:r>
      <w:r w:rsidR="0065614B" w:rsidRPr="0065614B">
        <w:t xml:space="preserve"> in the </w:t>
      </w:r>
      <w:r w:rsidR="00B8743F">
        <w:t>nitrogen functionalized</w:t>
      </w:r>
      <w:r w:rsidR="0065614B" w:rsidRPr="0065614B">
        <w:t xml:space="preserve"> sample</w:t>
      </w:r>
      <w:r w:rsidR="0043052B">
        <w:t>s</w:t>
      </w:r>
      <w:r w:rsidR="0025308E">
        <w:t>, with</w:t>
      </w:r>
      <w:r w:rsidR="00360C1F">
        <w:t xml:space="preserve"> very</w:t>
      </w:r>
      <w:r w:rsidR="0025308E">
        <w:t xml:space="preserve"> little</w:t>
      </w:r>
      <w:r w:rsidR="00360C1F">
        <w:t xml:space="preserve"> detected</w:t>
      </w:r>
      <w:r w:rsidR="0025308E">
        <w:t xml:space="preserve"> in the plasma-O</w:t>
      </w:r>
      <w:r w:rsidR="00712632">
        <w:t xml:space="preserve"> and chem-O (Figure </w:t>
      </w:r>
      <w:r w:rsidR="006E2B01">
        <w:t>S4</w:t>
      </w:r>
      <w:r w:rsidR="00712632">
        <w:t>)</w:t>
      </w:r>
      <w:r w:rsidR="0065614B" w:rsidRPr="0065614B">
        <w:t xml:space="preserve"> sample</w:t>
      </w:r>
      <w:r w:rsidR="00712632">
        <w:t>s</w:t>
      </w:r>
      <w:r w:rsidR="0065614B" w:rsidRPr="0065614B">
        <w:t xml:space="preserve"> as expected, consistent with the </w:t>
      </w:r>
      <w:r w:rsidR="00040EC0">
        <w:t>XPS data in Figure 2</w:t>
      </w:r>
      <w:r w:rsidR="0065614B" w:rsidRPr="0065614B">
        <w:t>f.</w:t>
      </w:r>
      <w:r w:rsidR="00E96B90">
        <w:t xml:space="preserve"> Additionally, the plasma</w:t>
      </w:r>
      <w:r w:rsidR="0021348B">
        <w:t>-N</w:t>
      </w:r>
      <w:r w:rsidR="00E96B90">
        <w:t xml:space="preserve"> sample in Figure 3c has a higher CN</w:t>
      </w:r>
      <w:r w:rsidR="00E96B90">
        <w:rPr>
          <w:vertAlign w:val="superscript"/>
        </w:rPr>
        <w:t>-</w:t>
      </w:r>
      <w:r w:rsidR="0021348B">
        <w:t xml:space="preserve"> signal than the chem-N</w:t>
      </w:r>
      <w:r w:rsidR="00E96B90">
        <w:t xml:space="preserve"> sample in Figure 3d, also consistent with the XPS data in Figure 2f and</w:t>
      </w:r>
      <w:r w:rsidR="00FC43BD">
        <w:t xml:space="preserve"> the higher level of </w:t>
      </w:r>
      <w:r w:rsidR="00A37031">
        <w:t xml:space="preserve">disorder </w:t>
      </w:r>
      <w:r w:rsidR="00F17E1B">
        <w:t xml:space="preserve">observed </w:t>
      </w:r>
      <w:r w:rsidR="00FC43BD">
        <w:t>in the plasma</w:t>
      </w:r>
      <w:r w:rsidR="00F17E1B">
        <w:t xml:space="preserve"> functionali</w:t>
      </w:r>
      <w:r w:rsidR="00485759">
        <w:t>z</w:t>
      </w:r>
      <w:r w:rsidR="00F17E1B">
        <w:t>ed</w:t>
      </w:r>
      <w:r w:rsidR="00FC43BD">
        <w:t xml:space="preserve"> samples from the confocal Raman </w:t>
      </w:r>
      <w:r w:rsidR="008F3A89">
        <w:t xml:space="preserve">spectroscopy </w:t>
      </w:r>
      <w:r w:rsidR="00FC43BD">
        <w:t>results</w:t>
      </w:r>
      <w:r w:rsidR="00E96B90">
        <w:t xml:space="preserve"> in Figure 1d.</w:t>
      </w:r>
      <w:r w:rsidR="00C94C1A">
        <w:t xml:space="preserve"> </w:t>
      </w:r>
    </w:p>
    <w:p w14:paraId="28D88329" w14:textId="430B95F0" w:rsidR="006C05A6" w:rsidRDefault="009E52C0" w:rsidP="0097509F">
      <w:pPr>
        <w:pStyle w:val="BGKeywords"/>
      </w:pPr>
      <w:r>
        <w:t>In order to confirm that the increased CN</w:t>
      </w:r>
      <w:r>
        <w:rPr>
          <w:vertAlign w:val="superscript"/>
        </w:rPr>
        <w:t>-</w:t>
      </w:r>
      <w:r>
        <w:t xml:space="preserve"> signal was</w:t>
      </w:r>
      <w:r w:rsidR="00CE1499">
        <w:t xml:space="preserve"> due to</w:t>
      </w:r>
      <w:r>
        <w:t xml:space="preserve"> the flakes </w:t>
      </w:r>
      <w:r w:rsidR="002E75C3">
        <w:t xml:space="preserve">themselves </w:t>
      </w:r>
      <w:r>
        <w:t xml:space="preserve">and not from other sources within the sample, NanoSIMS imaging, which has a lateral resolution of </w:t>
      </w:r>
      <w:r w:rsidR="001A705C">
        <w:t xml:space="preserve">typically </w:t>
      </w:r>
      <w:r>
        <w:t>&lt;50</w:t>
      </w:r>
      <w:r w:rsidR="00CC5029">
        <w:t> </w:t>
      </w:r>
      <w:r>
        <w:t xml:space="preserve">nm, was </w:t>
      </w:r>
      <w:r w:rsidR="006C5F7D">
        <w:t>performed</w:t>
      </w:r>
      <w:r>
        <w:t xml:space="preserve"> on individual flakes</w:t>
      </w:r>
      <w:r w:rsidR="000E7D2E">
        <w:t>, rather than a pressed pellet</w:t>
      </w:r>
      <w:r>
        <w:t xml:space="preserve">. The </w:t>
      </w:r>
      <w:r w:rsidR="00C94C1A">
        <w:t xml:space="preserve">NanoSIMS images </w:t>
      </w:r>
      <w:r>
        <w:t>show</w:t>
      </w:r>
      <w:r w:rsidR="00C94C1A">
        <w:t xml:space="preserve"> the CN/</w:t>
      </w:r>
      <w:r w:rsidR="00C94C1A" w:rsidRPr="00C94C1A">
        <w:t>C</w:t>
      </w:r>
      <w:r w:rsidR="00C94C1A">
        <w:rPr>
          <w:vertAlign w:val="subscript"/>
        </w:rPr>
        <w:t>2</w:t>
      </w:r>
      <w:r w:rsidR="00C94C1A">
        <w:t xml:space="preserve"> ratio </w:t>
      </w:r>
      <w:r>
        <w:t xml:space="preserve">from </w:t>
      </w:r>
      <w:r w:rsidR="00C94C1A" w:rsidRPr="00C94C1A">
        <w:t>an</w:t>
      </w:r>
      <w:r w:rsidR="00C94C1A">
        <w:t xml:space="preserve"> unfunctionalized flake (Figure </w:t>
      </w:r>
      <w:r w:rsidR="0049117F">
        <w:t>3e</w:t>
      </w:r>
      <w:r w:rsidR="0084553F">
        <w:t>) and plasma-N</w:t>
      </w:r>
      <w:r w:rsidR="00C94C1A">
        <w:t xml:space="preserve"> flake (Figure 3f)</w:t>
      </w:r>
      <w:r>
        <w:t>.</w:t>
      </w:r>
      <w:r w:rsidR="00C94C1A">
        <w:t xml:space="preserve"> </w:t>
      </w:r>
      <w:r>
        <w:t>These</w:t>
      </w:r>
      <w:r w:rsidR="008042D4">
        <w:t xml:space="preserve"> </w:t>
      </w:r>
      <w:r w:rsidR="00AE37AF">
        <w:t xml:space="preserve">reveal a </w:t>
      </w:r>
      <w:r w:rsidR="00F67ED9">
        <w:t xml:space="preserve">much greater </w:t>
      </w:r>
      <w:r w:rsidR="00C94C1A">
        <w:t>CN</w:t>
      </w:r>
      <w:r w:rsidR="005A5387">
        <w:rPr>
          <w:vertAlign w:val="superscript"/>
        </w:rPr>
        <w:t>-</w:t>
      </w:r>
      <w:r w:rsidR="00C94C1A">
        <w:t xml:space="preserve"> </w:t>
      </w:r>
      <w:r>
        <w:t xml:space="preserve">signal </w:t>
      </w:r>
      <w:r w:rsidR="00AE37AF">
        <w:t>for</w:t>
      </w:r>
      <w:r w:rsidR="00C94C1A">
        <w:t xml:space="preserve"> the </w:t>
      </w:r>
      <w:r>
        <w:t xml:space="preserve">functionalized </w:t>
      </w:r>
      <w:r w:rsidR="00C94C1A">
        <w:t>flake, indicating that the CN</w:t>
      </w:r>
      <w:r w:rsidR="00C94C1A">
        <w:rPr>
          <w:vertAlign w:val="superscript"/>
        </w:rPr>
        <w:t>-</w:t>
      </w:r>
      <w:r w:rsidR="00C94C1A">
        <w:t xml:space="preserve"> ion signal </w:t>
      </w:r>
      <w:r w:rsidR="00AE37AF">
        <w:t>measured using</w:t>
      </w:r>
      <w:r w:rsidR="00C94C1A">
        <w:t xml:space="preserve"> ToF-SIMS is due to the presence of functional groups on the flake</w:t>
      </w:r>
      <w:r w:rsidR="00AE37AF">
        <w:t>s themselves</w:t>
      </w:r>
      <w:r w:rsidR="00C94C1A">
        <w:t xml:space="preserve">. </w:t>
      </w:r>
      <w:r w:rsidR="00F67ED9">
        <w:t>Th</w:t>
      </w:r>
      <w:r w:rsidR="00AE37AF">
        <w:t>e</w:t>
      </w:r>
      <w:r w:rsidR="00F67ED9">
        <w:t xml:space="preserve"> spatial correlation </w:t>
      </w:r>
      <w:r w:rsidR="00AE37AF">
        <w:t xml:space="preserve">between the signals in the NanoSIMS images (shown in Figure 3e and 3f) and the graphitic material </w:t>
      </w:r>
      <w:r w:rsidR="00F67ED9">
        <w:t xml:space="preserve">is confirmed </w:t>
      </w:r>
      <w:r w:rsidR="00AE37AF">
        <w:t>by</w:t>
      </w:r>
      <w:r w:rsidR="00F67ED9">
        <w:t xml:space="preserve"> t</w:t>
      </w:r>
      <w:r w:rsidR="00717D58">
        <w:t xml:space="preserve">he topography of the </w:t>
      </w:r>
      <w:r w:rsidR="00F67ED9">
        <w:t xml:space="preserve">same </w:t>
      </w:r>
      <w:r w:rsidR="00ED7B0B">
        <w:t xml:space="preserve">features </w:t>
      </w:r>
      <w:r w:rsidR="005A5387">
        <w:t xml:space="preserve">measured using </w:t>
      </w:r>
      <w:r w:rsidR="00717D58">
        <w:t>tapping-mode AFM</w:t>
      </w:r>
      <w:r w:rsidR="00AE37AF">
        <w:t>,</w:t>
      </w:r>
      <w:r w:rsidR="00717D58" w:rsidRPr="00717D58">
        <w:t xml:space="preserve"> </w:t>
      </w:r>
      <w:r w:rsidR="004F4A1F">
        <w:t>shown in Figure S</w:t>
      </w:r>
      <w:r w:rsidR="006E2B01">
        <w:t>5</w:t>
      </w:r>
      <w:r w:rsidR="00717D58">
        <w:t>.</w:t>
      </w:r>
    </w:p>
    <w:p w14:paraId="290E0FFC" w14:textId="2E83ED28" w:rsidR="0097509F" w:rsidRDefault="005E5155" w:rsidP="00B43F14">
      <w:pPr>
        <w:pStyle w:val="BGKeywords"/>
        <w:jc w:val="center"/>
      </w:pPr>
      <w:r>
        <w:rPr>
          <w:noProof/>
          <w:lang w:val="en-GB" w:eastAsia="en-GB"/>
        </w:rPr>
        <w:lastRenderedPageBreak/>
        <w:drawing>
          <wp:inline distT="0" distB="0" distL="0" distR="0" wp14:anchorId="1486920A" wp14:editId="62236AA6">
            <wp:extent cx="3909526" cy="567195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3_6.tif"/>
                    <pic:cNvPicPr/>
                  </pic:nvPicPr>
                  <pic:blipFill rotWithShape="1">
                    <a:blip r:embed="rId14" cstate="print">
                      <a:extLst>
                        <a:ext uri="{28A0092B-C50C-407E-A947-70E740481C1C}">
                          <a14:useLocalDpi xmlns:a14="http://schemas.microsoft.com/office/drawing/2010/main" val="0"/>
                        </a:ext>
                      </a:extLst>
                    </a:blip>
                    <a:srcRect l="29517" r="31711"/>
                    <a:stretch/>
                  </pic:blipFill>
                  <pic:spPr bwMode="auto">
                    <a:xfrm>
                      <a:off x="0" y="0"/>
                      <a:ext cx="3915969" cy="5681298"/>
                    </a:xfrm>
                    <a:prstGeom prst="rect">
                      <a:avLst/>
                    </a:prstGeom>
                    <a:ln>
                      <a:noFill/>
                    </a:ln>
                    <a:extLst>
                      <a:ext uri="{53640926-AAD7-44D8-BBD7-CCE9431645EC}">
                        <a14:shadowObscured xmlns:a14="http://schemas.microsoft.com/office/drawing/2010/main"/>
                      </a:ext>
                    </a:extLst>
                  </pic:spPr>
                </pic:pic>
              </a:graphicData>
            </a:graphic>
          </wp:inline>
        </w:drawing>
      </w:r>
    </w:p>
    <w:p w14:paraId="0D6C4008" w14:textId="434442E0" w:rsidR="0065614B" w:rsidRDefault="0065614B" w:rsidP="00B30FE9">
      <w:pPr>
        <w:pStyle w:val="BGKeywords"/>
      </w:pPr>
      <w:bookmarkStart w:id="1" w:name="_Hlk15572876"/>
      <w:r w:rsidRPr="00C10EE0">
        <w:rPr>
          <w:b/>
        </w:rPr>
        <w:t xml:space="preserve">Figure </w:t>
      </w:r>
      <w:r>
        <w:rPr>
          <w:b/>
        </w:rPr>
        <w:t>3</w:t>
      </w:r>
      <w:r w:rsidRPr="00C10EE0">
        <w:rPr>
          <w:b/>
        </w:rPr>
        <w:t>.</w:t>
      </w:r>
      <w:r>
        <w:t xml:space="preserve"> ToF-SIMS </w:t>
      </w:r>
      <w:r w:rsidR="005A5387">
        <w:t>images</w:t>
      </w:r>
      <w:r>
        <w:t xml:space="preserve"> of the CN</w:t>
      </w:r>
      <w:r w:rsidRPr="00BD7521">
        <w:rPr>
          <w:vertAlign w:val="superscript"/>
        </w:rPr>
        <w:t>-</w:t>
      </w:r>
      <w:r>
        <w:t xml:space="preserve"> ion</w:t>
      </w:r>
      <w:r w:rsidR="00753F40">
        <w:t xml:space="preserve"> signal</w:t>
      </w:r>
      <w:r>
        <w:t xml:space="preserve"> in (a) the unfunctionali</w:t>
      </w:r>
      <w:r w:rsidR="009E52C0">
        <w:t>z</w:t>
      </w:r>
      <w:r>
        <w:t xml:space="preserve">ed, </w:t>
      </w:r>
      <w:bookmarkEnd w:id="1"/>
      <w:r>
        <w:t>(b)</w:t>
      </w:r>
      <w:r w:rsidR="0025308E">
        <w:t xml:space="preserve"> plasma-O</w:t>
      </w:r>
      <w:r w:rsidR="00D460B4">
        <w:t>, (c) plasma</w:t>
      </w:r>
      <w:r w:rsidR="0084553F">
        <w:t>-N and (d) chem-N</w:t>
      </w:r>
      <w:r w:rsidR="00B65CD2">
        <w:t xml:space="preserve"> materials</w:t>
      </w:r>
      <w:r w:rsidR="009802BF">
        <w:t xml:space="preserve"> in pellet form</w:t>
      </w:r>
      <w:r>
        <w:t>.</w:t>
      </w:r>
      <w:r w:rsidR="00C94C1A">
        <w:t xml:space="preserve"> NanoSIMS</w:t>
      </w:r>
      <w:r w:rsidR="001E21BC">
        <w:t xml:space="preserve"> CN/C</w:t>
      </w:r>
      <w:r w:rsidR="001E21BC">
        <w:rPr>
          <w:vertAlign w:val="subscript"/>
        </w:rPr>
        <w:t>2</w:t>
      </w:r>
      <w:r w:rsidR="001E21BC">
        <w:t xml:space="preserve"> ratio images</w:t>
      </w:r>
      <w:r w:rsidR="00C94C1A">
        <w:t xml:space="preserve"> of (</w:t>
      </w:r>
      <w:r w:rsidR="00415431">
        <w:t>e</w:t>
      </w:r>
      <w:r w:rsidR="00C94C1A">
        <w:t>) an unfunctionalized flake and (</w:t>
      </w:r>
      <w:r w:rsidR="001E21BC">
        <w:t>f</w:t>
      </w:r>
      <w:r w:rsidR="0084553F">
        <w:t>) a plasma-N</w:t>
      </w:r>
      <w:r w:rsidR="00C94C1A">
        <w:t xml:space="preserve"> flake.</w:t>
      </w:r>
    </w:p>
    <w:p w14:paraId="483CC1B3" w14:textId="76474466" w:rsidR="00DA638A" w:rsidRDefault="00B30FE9" w:rsidP="00B30FE9">
      <w:pPr>
        <w:pStyle w:val="BGKeywords"/>
      </w:pPr>
      <w:r>
        <w:t>A high</w:t>
      </w:r>
      <w:r w:rsidR="000411F6">
        <w:t>-</w:t>
      </w:r>
      <w:r>
        <w:t xml:space="preserve">resolution Raman </w:t>
      </w:r>
      <w:r w:rsidR="00A96B4E">
        <w:t xml:space="preserve">spectroscopy </w:t>
      </w:r>
      <w:r w:rsidR="00AC5944">
        <w:t xml:space="preserve">image </w:t>
      </w:r>
      <w:r>
        <w:t xml:space="preserve">can be obtained </w:t>
      </w:r>
      <w:r w:rsidR="000411F6">
        <w:t>using</w:t>
      </w:r>
      <w:r>
        <w:t xml:space="preserve"> </w:t>
      </w:r>
      <w:r w:rsidR="00ED0624">
        <w:t>TERS</w:t>
      </w:r>
      <w:r>
        <w:t xml:space="preserve">, </w:t>
      </w:r>
      <w:r w:rsidR="00AC5944">
        <w:t xml:space="preserve">providing </w:t>
      </w:r>
      <w:r>
        <w:t xml:space="preserve">more </w:t>
      </w:r>
      <w:r w:rsidR="000411F6">
        <w:t xml:space="preserve">detailed </w:t>
      </w:r>
      <w:r>
        <w:t xml:space="preserve">information about the location of </w:t>
      </w:r>
      <w:r w:rsidR="00BE4DE4">
        <w:t>functional</w:t>
      </w:r>
      <w:r w:rsidR="00B053DD">
        <w:t xml:space="preserve"> groups</w:t>
      </w:r>
      <w:r w:rsidR="000F0995">
        <w:t>, observed as defects</w:t>
      </w:r>
      <w:r w:rsidR="007F493D">
        <w:t>.</w:t>
      </w:r>
      <w:r w:rsidR="00DA638A">
        <w:t xml:space="preserve"> TERS combines </w:t>
      </w:r>
      <w:r w:rsidR="00CC702D">
        <w:t xml:space="preserve">the high spatial resolution of </w:t>
      </w:r>
      <w:r w:rsidR="00DA638A">
        <w:t xml:space="preserve">AFM and </w:t>
      </w:r>
      <w:r w:rsidR="00CC702D">
        <w:t xml:space="preserve">high chemical sensitivity of surface-enhanced </w:t>
      </w:r>
      <w:r w:rsidR="00DA638A">
        <w:lastRenderedPageBreak/>
        <w:t>Raman spectroscopy</w:t>
      </w:r>
      <w:r w:rsidR="003B331D">
        <w:t xml:space="preserve"> (SERS)</w:t>
      </w:r>
      <w:r w:rsidR="00DA638A">
        <w:t xml:space="preserve"> to </w:t>
      </w:r>
      <w:r w:rsidR="00CC702D">
        <w:t>provide molecular information at the</w:t>
      </w:r>
      <w:r w:rsidR="00DA638A">
        <w:t xml:space="preserve"> nanoscale.</w:t>
      </w:r>
      <w:r w:rsidR="00E070E8">
        <w:fldChar w:fldCharType="begin" w:fldLock="1"/>
      </w:r>
      <w:r w:rsidR="00D04CCE">
        <w:instrText>ADDIN CSL_CITATION {"citationItems":[{"id":"ITEM-1","itemData":{"DOI":"10.1016/S0009-2614(99)01451-7","ISSN":"00092614","abstract":"A fine metal tip brought to within a few nanometers of a molecular film is found to give strong enhancement of Raman scattered light from the sample. This new principle can be used for molecular analysis with excellent spatial resolution, only limited by the tip apex size and shape. No special sample preparation is required, and the enhancement is identical at every sample location, allowing for quantitative surface-enhanced Raman spectroscopy measurements. When scanning the tip over the sample surface, topographic information is obtained simultaneously and can be directly correlated with the spectroscopic data.","author":[{"dropping-particle":"","family":"Stöckle","given":"Raoul M.","non-dropping-particle":"","parse-names":false,"suffix":""},{"dropping-particle":"","family":"Suh","given":"Yung Doug","non-dropping-particle":"","parse-names":false,"suffix":""},{"dropping-particle":"","family":"Deckert","given":"Volker","non-dropping-particle":"","parse-names":false,"suffix":""},{"dropping-particle":"","family":"Zenobi","given":"Renato","non-dropping-particle":"","parse-names":false,"suffix":""}],"container-title":"Chemical Physics Letters","id":"ITEM-1","issue":"1-3","issued":{"date-parts":[["2000"]]},"page":"131-136","title":"Nanoscale chemical analysis by tip-enhanced Raman spectroscopy","type":"article-journal","volume":"318"},"uris":["http://www.mendeley.com/documents/?uuid=412f7b70-23d9-49f8-a4d2-9ccb0ad0c6d2"]},{"id":"ITEM-2","itemData":{"DOI":"10.1038/nature12151","ISSN":"00280836","abstract":"Visualizing individual molecules with chemical recognition is a longstanding target in catalysis, molecular nanotechnology and biotechnology. Molecular vibrations provide a valuable 'fingerprint' for such identification. Vibrational spectroscopy based on tip-enhanced Raman scattering allows us to access the spectral signals of molecular species very efficiently via the strong localized plasmonic fields produced at the tip apex. However, the best spatial resolution of the tip-enhanced Raman scattering imaging is still limited to 3-15 nanometres, which is not adequate for resolving a single molecule chemically. Here we demonstrate Raman spectral imaging with spatial resolution below one nanometre, resolving the inner structure and surface configuration of a single molecule. This is achieved by spectrally matching the resonance of the nanocavity plasmon to the molecular vibronic transitions, particularly the downward transition responsible for the emission of Raman photons. This matching is made possible by the extremely precise tuning capability provided by scanning tunnelling microscopy. Experimental evidence suggests that the highly confined and broadband nature of the nanocavity plasmon field in the tunnelling gap is essential for ultrahigh-resolution imaging through the generation of an efficient double-resonance enhancement for both Raman excitation and Raman emission. Our technique not only allows for chemical imaging at the single-molecule level, but also offers a new way to study the optical processes and photochemistry of a single molecule. © 2013 Macmillan Publishers Limited. All rights reserved.","author":[{"dropping-particle":"","family":"Zhang","given":"R.","non-dropping-particle":"","parse-names":false,"suffix":""},{"dropping-particle":"","family":"Zhang","given":"Y.","non-dropping-particle":"","parse-names":false,"suffix":""},{"dropping-particle":"","family":"Dong","given":"Z. C.","non-dropping-particle":"","parse-names":false,"suffix":""},{"dropping-particle":"","family":"Jiang","given":"S.","non-dropping-particle":"","parse-names":false,"suffix":""},{"dropping-particle":"","family":"Zhang","given":"C.","non-dropping-particle":"","parse-names":false,"suffix":""},{"dropping-particle":"","family":"Chen","given":"L. G.","non-dropping-particle":"","parse-names":false,"suffix":""},{"dropping-particle":"","family":"Zhang","given":"L.","non-dropping-particle":"","parse-names":false,"suffix":""},{"dropping-particle":"","family":"Liao","given":"Y.","non-dropping-particle":"","parse-names":false,"suffix":""},{"dropping-particle":"","family":"Aizpurua","given":"J.","non-dropping-particle":"","parse-names":false,"suffix":""},{"dropping-particle":"","family":"Luo","given":"Y.","non-dropping-particle":"","parse-names":false,"suffix":""},{"dropping-particle":"","family":"Yang","given":"J. L.","non-dropping-particle":"","parse-names":false,"suffix":""},{"dropping-particle":"","family":"Hou","given":"J. G.","non-dropping-particle":"","parse-names":false,"suffix":""}],"container-title":"Nature","id":"ITEM-2","issue":"7452","issued":{"date-parts":[["2013"]]},"page":"82-86","publisher":"Nature Publishing Group","title":"Chemical mapping of a single molecule by plasmon-enhanced Raman scattering","type":"article-journal","volume":"498"},"uris":["http://www.mendeley.com/documents/?uuid=3d7b230f-48b2-410d-898b-63b7540fbde4"]},{"id":"ITEM-3","itemData":{"DOI":"10.1364/JOSAB.2.001538","ISBN":"0740-3224","ISSN":"0740-3224","abstract":"A new concept is proposed for an optical probe with spatial resolution unlimited by diffraction effects. It is based on optical-field confinement by surface plasmons of a submicrometer-sized metal particle. The particle serves as an antenna that receives an incoming electromagnetic field. The field extends to a nearby sample surface and interacts with a small area on that surface through the nonlinear susceptibility tensors. The induced sample polarization is reradiated by the particle, thereby generating a Raman, a two-photon, or a second-harmonic spectrum. Microscopy is performed by rastering the position of the metal particle over the sample surface. Spatial resolution approaching 1 nm is projected. The concept is also applicable to submicrometer optical lithography and ultrahigh-density optical recording.","author":[{"dropping-particle":"","family":"Wessel","given":"John","non-dropping-particle":"","parse-names":false,"suffix":""}],"container-title":"Journal of the Optical Society of America B","id":"ITEM-3","issue":"9","issued":{"date-parts":[["1985"]]},"page":"1538-1541","title":"Surface-enhanced optical microscopy","type":"article-journal","volume":"2"},"uris":["http://www.mendeley.com/documents/?uuid=93844cdc-266c-4d24-a7d3-e59c1cb3d840"]},{"id":"ITEM-4","itemData":{"DOI":"10.1021/acs.chemrev.6b00821","ISBN":"1520-6890 (Electronic) 0009-2665 (Linking)","ISSN":"15206890","PMID":"28459149","abstract":"This review discusses a relatively new technique for optical nanoimaging at visible wavelength, known as tip-enhanced Raman spectroscopy (TERS). This technique relies on the enhancement and spatial confinement of light in the close vicinity of the apex of a plasmonic nanotip. The plasmonic nanotip can be positioned on the sample and controlled by a suitable scanning probe microscopy, such as atomic force microscopy or scanning tunneling microscopy. By raster scanning the nanotip, one can obtain nanoimages with high spatial resolution. While enhancement helps measuring weak phonon modes from a tiny volume of the sample, confinement delivers extremely high spatial resolution in nanoimaging. We will discuss the technique of TERS in more detail with several applications and review the recent advances.","author":[{"dropping-particle":"","family":"Verma","given":"Prabhat","non-dropping-particle":"","parse-names":false,"suffix":""}],"container-title":"Chemical Reviews","id":"ITEM-4","issue":"9","issued":{"date-parts":[["2017"]]},"page":"6447-6466","title":"Tip-Enhanced Raman Spectroscopy: Technique and Recent Advances","type":"article-journal","volume":"117"},"uris":["http://www.mendeley.com/documents/?uuid=71a2ed04-ace3-4dba-b034-aa30557a9bd8"]}],"mendeley":{"formattedCitation":"&lt;sup&gt;54–57&lt;/sup&gt;","plainTextFormattedCitation":"54–57","previouslyFormattedCitation":"&lt;sup&gt;54–57&lt;/sup&gt;"},"properties":{"noteIndex":0},"schema":"https://github.com/citation-style-language/schema/raw/master/csl-citation.json"}</w:instrText>
      </w:r>
      <w:r w:rsidR="00E070E8">
        <w:fldChar w:fldCharType="separate"/>
      </w:r>
      <w:r w:rsidR="00D04CCE" w:rsidRPr="00D04CCE">
        <w:rPr>
          <w:noProof/>
          <w:vertAlign w:val="superscript"/>
        </w:rPr>
        <w:t>54–57</w:t>
      </w:r>
      <w:r w:rsidR="00E070E8">
        <w:fldChar w:fldCharType="end"/>
      </w:r>
      <w:r w:rsidR="00414709">
        <w:t xml:space="preserve"> </w:t>
      </w:r>
      <w:r w:rsidR="00CC702D">
        <w:t xml:space="preserve">When metal nanoparticles are placed in </w:t>
      </w:r>
      <w:r w:rsidR="00A7087D">
        <w:t xml:space="preserve">the </w:t>
      </w:r>
      <w:r w:rsidR="00460261">
        <w:t>electromagnetic (EM)</w:t>
      </w:r>
      <w:r w:rsidR="00CC702D">
        <w:t xml:space="preserve"> field</w:t>
      </w:r>
      <w:r w:rsidR="00A7087D">
        <w:t xml:space="preserve"> of a laser</w:t>
      </w:r>
      <w:r w:rsidR="00CC702D">
        <w:t xml:space="preserve">, their conduction </w:t>
      </w:r>
      <w:r w:rsidR="00305BA2">
        <w:t xml:space="preserve">band </w:t>
      </w:r>
      <w:r w:rsidR="00CC702D">
        <w:t xml:space="preserve">electrons start oscillating with the frequency of the incident laser, which </w:t>
      </w:r>
      <w:r w:rsidR="007A4712">
        <w:t>is referred to as a</w:t>
      </w:r>
      <w:r w:rsidR="00CC702D">
        <w:t xml:space="preserve"> localized surface plasmon (LSP).</w:t>
      </w:r>
      <w:r w:rsidR="00084482">
        <w:fldChar w:fldCharType="begin" w:fldLock="1"/>
      </w:r>
      <w:r w:rsidR="00D04CCE">
        <w:instrText>ADDIN CSL_CITATION {"citationItems":[{"id":"ITEM-1","itemData":{"DOI":"10.1063/1.1951057","ISSN":"00218979","abstract":"We review the basic physics of surface-plasmon excitations occurring at metal/dielectric interfaces with special emphasis on the possibility of using such excitations for the localization of electromagnetic energy in one, two, and three dimensions, in a context of applications in sensing and waveguiding for functional photonic devices. Localized plasmon resonances occurring in metallic nanoparticles are discussed both for single particles and particle ensembles, focusing on the generation of confined light fields enabling enhancement of Raman-scattering and nonlinear processes. We then survey the basic properties of interface plasmons propagating along flat boundaries of thin metallic films, with applications for waveguiding along patterned films, stripes, and nanowires. Interactions between plasmonic structures and optically active media are also discussed.","author":[{"dropping-particle":"","family":"Maier","given":"Stefan A.","non-dropping-particle":"","parse-names":false,"suffix":""},{"dropping-particle":"","family":"Atwater","given":"Harry A.","non-dropping-particle":"","parse-names":false,"suffix":""}],"container-title":"Journal of Applied Physics","id":"ITEM-1","issue":"1","issued":{"date-parts":[["2005"]]},"page":"1-10","title":"Plasmonics: Localization and guiding of electromagnetic energy in metal/dielectric structures","type":"article-journal","volume":"98"},"uris":["http://www.mendeley.com/documents/?uuid=8aeeab08-de91-4353-8f35-9cce51ee6784"]},{"id":"ITEM-2","itemData":{"DOI":"10.1002/adma.200400271","ISSN":"09359648","abstract":"Recent advances in the exploitation of localized surface plasmons (charge density oscillations confined to metallic nanoparticles and nanostructures) in nanoscale optics and photonics, as well as in the construction of sensors and biosensors, are reviewed here. In particular, subsequent to brief surveys of the most-commonly used methods of preparation and arraying of materials with localized surface plasmon resonance (LSPR), and of the optical manifestations of LSPR, attention will be focused on the exploitation of metallic nanostructures as waveguides; as optical transmission, information storage, and nanophotonic devices; as switches; as resonant light scatterers (employed in the different near-field scanning optical microscopies); and finally as sensors and biosensors.","author":[{"dropping-particle":"","family":"Hutter","given":"Eliza","non-dropping-particle":"","parse-names":false,"suffix":""},{"dropping-particle":"","family":"Fendler","given":"Janos H.","non-dropping-particle":"","parse-names":false,"suffix":""}],"container-title":"Advanced Materials","id":"ITEM-2","issue":"19","issued":{"date-parts":[["2004"]]},"page":"1685-1706","title":"Exploitation of localized surface plasmon resonance","type":"article-journal","volume":"16"},"uris":["http://www.mendeley.com/documents/?uuid=c207632d-15c1-4144-8eb2-935c2e73cf02"]}],"mendeley":{"formattedCitation":"&lt;sup&gt;58,59&lt;/sup&gt;","plainTextFormattedCitation":"58,59","previouslyFormattedCitation":"&lt;sup&gt;58,59&lt;/sup&gt;"},"properties":{"noteIndex":0},"schema":"https://github.com/citation-style-language/schema/raw/master/csl-citation.json"}</w:instrText>
      </w:r>
      <w:r w:rsidR="00084482">
        <w:fldChar w:fldCharType="separate"/>
      </w:r>
      <w:r w:rsidR="00D04CCE" w:rsidRPr="00D04CCE">
        <w:rPr>
          <w:noProof/>
          <w:vertAlign w:val="superscript"/>
        </w:rPr>
        <w:t>58,59</w:t>
      </w:r>
      <w:r w:rsidR="00084482">
        <w:fldChar w:fldCharType="end"/>
      </w:r>
      <w:r w:rsidR="00CC702D">
        <w:t xml:space="preserve"> Resonant excitation of LSPs with a</w:t>
      </w:r>
      <w:r w:rsidR="00414709">
        <w:t xml:space="preserve"> </w:t>
      </w:r>
      <w:r w:rsidR="0018781F">
        <w:t xml:space="preserve">matched </w:t>
      </w:r>
      <w:r w:rsidR="00FF7440">
        <w:t xml:space="preserve">wavelength </w:t>
      </w:r>
      <w:r w:rsidR="00C46FE3">
        <w:t>result</w:t>
      </w:r>
      <w:r w:rsidR="00CC702D">
        <w:t xml:space="preserve">s </w:t>
      </w:r>
      <w:r w:rsidR="00C46FE3">
        <w:t>in</w:t>
      </w:r>
      <w:r w:rsidR="000E1A51">
        <w:t xml:space="preserve"> localized surface plasmon resonance</w:t>
      </w:r>
      <w:r w:rsidR="006744DD">
        <w:t xml:space="preserve"> (LSPR)</w:t>
      </w:r>
      <w:r w:rsidR="00CC702D">
        <w:t xml:space="preserve"> enhancing the intensity of </w:t>
      </w:r>
      <w:r w:rsidR="007D2CBA">
        <w:t xml:space="preserve">EM </w:t>
      </w:r>
      <w:r w:rsidR="00CC702D">
        <w:t>field at the nanoparticle surface by several orders of magnitude</w:t>
      </w:r>
      <w:r w:rsidR="000E1A51">
        <w:t>.</w:t>
      </w:r>
      <w:r w:rsidR="006F0882">
        <w:fldChar w:fldCharType="begin" w:fldLock="1"/>
      </w:r>
      <w:r w:rsidR="00D04CCE">
        <w:instrText>ADDIN CSL_CITATION {"citationItems":[{"id":"ITEM-1","itemData":{"DOI":"citeulike-article-id:3901347","ISBN":"0340-4811","ISSN":"1094-4087","abstract":"The experiments described here shall demonstrate that the non-radiative mode excited by light can also radiate.","author":[{"dropping-particle":"","family":"Kretschmann","given":"E","non-dropping-particle":"","parse-names":false,"suffix":""},{"dropping-particle":"","family":"Raether","given":"H","non-dropping-particle":"","parse-names":false,"suffix":""}],"container-title":"Z. Naturforsch. A","id":"ITEM-1","issue":"November 1968","issued":{"date-parts":[["1968"]]},"page":"2135-2136","title":"Radiative decay of nonradiative plasmons excited by light","type":"article-journal","volume":"23"},"uris":["http://www.mendeley.com/documents/?uuid=37fc0791-fdcf-4039-82c3-e858c1df1d00"]},{"id":"ITEM-2","itemData":{"DOI":"10.1007/BF01391532","ISSN":"14346001","abstract":"A new method of exciting nonradiative surface plasma waves (SPW) on smooth surfaces, causing also a new phenomena in total reflexion, is described. Since the phase velocity of the SPW at a metal-vacuum surface is smaller than the velocity of light in vacuum, these waves cannot be excited by light striking the surface, provided that this is perfectly smooth.","author":[{"dropping-particle":"","family":"Otto","given":"Andreas","non-dropping-particle":"","parse-names":false,"suffix":""}],"container-title":"Zeitschrift für Physik","id":"ITEM-2","issue":"4","issued":{"date-parts":[["1968"]]},"page":"398-410","title":"Excitation of nonradiative surface plasma waves in silver by the method of frustrated total reflection","type":"article-journal","volume":"216"},"uris":["http://www.mendeley.com/documents/?uuid=13a125a3-8c9c-4e04-852e-7c502a1ef0cf"]}],"mendeley":{"formattedCitation":"&lt;sup&gt;60,61&lt;/sup&gt;","plainTextFormattedCitation":"60,61","previouslyFormattedCitation":"&lt;sup&gt;60,61&lt;/sup&gt;"},"properties":{"noteIndex":0},"schema":"https://github.com/citation-style-language/schema/raw/master/csl-citation.json"}</w:instrText>
      </w:r>
      <w:r w:rsidR="006F0882">
        <w:fldChar w:fldCharType="separate"/>
      </w:r>
      <w:r w:rsidR="00D04CCE" w:rsidRPr="00D04CCE">
        <w:rPr>
          <w:noProof/>
          <w:vertAlign w:val="superscript"/>
        </w:rPr>
        <w:t>60,61</w:t>
      </w:r>
      <w:r w:rsidR="006F0882">
        <w:fldChar w:fldCharType="end"/>
      </w:r>
      <w:r w:rsidR="00AB403A">
        <w:t xml:space="preserve"> </w:t>
      </w:r>
      <w:r w:rsidR="007D2CBA">
        <w:t xml:space="preserve">In TERS, the phenomenon </w:t>
      </w:r>
      <w:r w:rsidR="007B112D">
        <w:t xml:space="preserve">of </w:t>
      </w:r>
      <w:r w:rsidR="007D2CBA">
        <w:t>LSPR is utilized to produce a highly intense and confined EM field (also called near</w:t>
      </w:r>
      <w:r w:rsidR="007D2CBA">
        <w:noBreakHyphen/>
        <w:t>field) at the apex of a metallic scanning probe microscopy (SPM) probe placed in the focal spot of the excitation laser of a Raman microscope,</w:t>
      </w:r>
      <w:r w:rsidR="006F0882">
        <w:fldChar w:fldCharType="begin" w:fldLock="1"/>
      </w:r>
      <w:r w:rsidR="00D04CCE">
        <w:instrText>ADDIN CSL_CITATION {"citationItems":[{"id":"ITEM-1","itemData":{"DOI":"10.1016/j.cplett.2009.02.023","ISBN":"00092614","ISSN":"00092614","PMID":"264637800001","abstract":"Tip-enhanced Raman Spectroscopy (TERS) has shown promise as a tool for in situ nanoscale chemical analysis, and is also leading to a better understanding of the fundamentals of surface-enhanced Raman Spectroscopy. In this work, the latest developments, challenges and applications of TERS are discussed. The focus is on tip plasmonics, single molecule detection and nanoscale chemical analysis of biological samples. © 2009 Elsevier B.V. All rights reserved.","author":[{"dropping-particle":"","family":"Yeo","given":"Boon Siang","non-dropping-particle":"","parse-names":false,"suffix":""},{"dropping-particle":"","family":"Stadler","given":"Johannes","non-dropping-particle":"","parse-names":false,"suffix":""},{"dropping-particle":"","family":"Schmid","given":"Thomas","non-dropping-particle":"","parse-names":false,"suffix":""},{"dropping-particle":"","family":"Zenobi","given":"Renato","non-dropping-particle":"","parse-names":false,"suffix":""},{"dropping-particle":"","family":"Zhang","given":"Weihua","non-dropping-particle":"","parse-names":false,"suffix":""}],"container-title":"Chemical Physics Letters","id":"ITEM-1","issue":"1-3","issued":{"date-parts":[["2009"]]},"page":"1-13","publisher":"Elsevier B.V.","title":"Tip-enhanced Raman Spectroscopy - Its status, challenges and future directions","type":"article-journal","volume":"472"},"uris":["http://www.mendeley.com/documents/?uuid=f730d6ad-2f65-4921-8334-65675d725f31"]},{"id":"ITEM-2","itemData":{"DOI":"10.1021/acs.chemrev.6b00821","ISBN":"1520-6890 (Electronic) 0009-2665 (Linking)","ISSN":"15206890","PMID":"28459149","abstract":"This review discusses a relatively new technique for optical nanoimaging at visible wavelength, known as tip-enhanced Raman spectroscopy (TERS). This technique relies on the enhancement and spatial confinement of light in the close vicinity of the apex of a plasmonic nanotip. The plasmonic nanotip can be positioned on the sample and controlled by a suitable scanning probe microscopy, such as atomic force microscopy or scanning tunneling microscopy. By raster scanning the nanotip, one can obtain nanoimages with high spatial resolution. While enhancement helps measuring weak phonon modes from a tiny volume of the sample, confinement delivers extremely high spatial resolution in nanoimaging. We will discuss the technique of TERS in more detail with several applications and review the recent advances.","author":[{"dropping-particle":"","family":"Verma","given":"Prabhat","non-dropping-particle":"","parse-names":false,"suffix":""}],"container-title":"Chemical Reviews","id":"ITEM-2","issue":"9","issued":{"date-parts":[["2017"]]},"page":"6447-6466","title":"Tip-Enhanced Raman Spectroscopy: Technique and Recent Advances","type":"article-journal","volume":"117"},"uris":["http://www.mendeley.com/documents/?uuid=71a2ed04-ace3-4dba-b034-aa30557a9bd8"]}],"mendeley":{"formattedCitation":"&lt;sup&gt;57,62&lt;/sup&gt;","plainTextFormattedCitation":"57,62","previouslyFormattedCitation":"&lt;sup&gt;57,62&lt;/sup&gt;"},"properties":{"noteIndex":0},"schema":"https://github.com/citation-style-language/schema/raw/master/csl-citation.json"}</w:instrText>
      </w:r>
      <w:r w:rsidR="006F0882">
        <w:fldChar w:fldCharType="separate"/>
      </w:r>
      <w:r w:rsidR="00D04CCE" w:rsidRPr="00D04CCE">
        <w:rPr>
          <w:noProof/>
          <w:vertAlign w:val="superscript"/>
        </w:rPr>
        <w:t>57,62</w:t>
      </w:r>
      <w:r w:rsidR="006F0882">
        <w:fldChar w:fldCharType="end"/>
      </w:r>
      <w:r w:rsidR="00414709">
        <w:t xml:space="preserve"> </w:t>
      </w:r>
      <w:r w:rsidR="007D2CBA">
        <w:t xml:space="preserve">which simultaneously improves the sensitivity of Raman microscopy and pushes its spatial resolution far beyond the </w:t>
      </w:r>
      <w:r w:rsidR="003A1595">
        <w:t xml:space="preserve">Abbe </w:t>
      </w:r>
      <w:r w:rsidR="007D2CBA">
        <w:t xml:space="preserve">diffraction limit </w:t>
      </w:r>
      <w:r w:rsidR="00EB4725">
        <w:t xml:space="preserve">and </w:t>
      </w:r>
      <w:r w:rsidR="007D2CBA">
        <w:t>to the nanoscale.</w:t>
      </w:r>
      <w:r w:rsidR="00714585">
        <w:fldChar w:fldCharType="begin" w:fldLock="1"/>
      </w:r>
      <w:r w:rsidR="00D04CCE">
        <w:instrText>ADDIN CSL_CITATION {"citationItems":[{"id":"ITEM-1","itemData":{"DOI":"10.1038/s41586-019-1059-9","ISSN":"14764687","abstract":"The internal vibrations of molecules drive the structural transformations that underpin chemistry and cellular function. While vibrational frequencies are measured by spectroscopy, the normal modes of motion are inferred through theory because their visualization would require microscopy with ångström-scale spatial resolution—nearly three orders of magnitude smaller than the diffraction limit in optics1. Using a metallic tip to focus light and taking advantage of the surface-enhanced Raman effect2 to amplify the signal from individual molecules, tip-enhanced Raman spectromicroscopy (TER-SM)3,4 reaches the requisite sub-molecular spatial resolution5, confirming that light can be confined in picocavities6–10 and anticipating the direct visualization of molecular vibrations11–13. Here, by using TER-SM at the precisely controllable junction of a cryogenic ultrahigh-vacuum scanning tunnelling microscope14–16, we show that ångström-scale resolution is attained at subatomic separation between the tip atom and a molecule in the quantum tunnelling regime of plasmons6,8,9,17. We record vibrational spectra within a single molecule, obtain images of normal modes and atomically parse the intramolecular charges and currents driven by vibrations. Our analysis provides a paradigm for optics in the atomistic near-field.","author":[{"dropping-particle":"","family":"Lee","given":"Joonhee","non-dropping-particle":"","parse-names":false,"suffix":""},{"dropping-particle":"","family":"Crampton","given":"Kevin T.","non-dropping-particle":"","parse-names":false,"suffix":""},{"dropping-particle":"","family":"Tallarida","given":"Nicholas","non-dropping-particle":"","parse-names":false,"suffix":""},{"dropping-particle":"","family":"Apkarian","given":"V. Ara","non-dropping-particle":"","parse-names":false,"suffix":""}],"container-title":"Nature","id":"ITEM-1","issue":"7750","issued":{"date-parts":[["2019"]]},"page":"78-82","title":"Visualizing vibrational normal modes of a single molecule with atomically confined light","type":"article-journal","volume":"568"},"uris":["http://www.mendeley.com/documents/?uuid=3ef104da-1d96-4c56-8ffa-e4438faf745f"]},{"id":"ITEM-2","itemData":{"DOI":"10.1038/nature12151","ISSN":"00280836","abstract":"Visualizing individual molecules with chemical recognition is a longstanding target in catalysis, molecular nanotechnology and biotechnology. Molecular vibrations provide a valuable 'fingerprint' for such identification. Vibrational spectroscopy based on tip-enhanced Raman scattering allows us to access the spectral signals of molecular species very efficiently via the strong localized plasmonic fields produced at the tip apex. However, the best spatial resolution of the tip-enhanced Raman scattering imaging is still limited to 3-15 nanometres, which is not adequate for resolving a single molecule chemically. Here we demonstrate Raman spectral imaging with spatial resolution below one nanometre, resolving the inner structure and surface configuration of a single molecule. This is achieved by spectrally matching the resonance of the nanocavity plasmon to the molecular vibronic transitions, particularly the downward transition responsible for the emission of Raman photons. This matching is made possible by the extremely precise tuning capability provided by scanning tunnelling microscopy. Experimental evidence suggests that the highly confined and broadband nature of the nanocavity plasmon field in the tunnelling gap is essential for ultrahigh-resolution imaging through the generation of an efficient double-resonance enhancement for both Raman excitation and Raman emission. Our technique not only allows for chemical imaging at the single-molecule level, but also offers a new way to study the optical processes and photochemistry of a single molecule. © 2013 Macmillan Publishers Limited. All rights reserved.","author":[{"dropping-particle":"","family":"Zhang","given":"R.","non-dropping-particle":"","parse-names":false,"suffix":""},{"dropping-particle":"","family":"Zhang","given":"Y.","non-dropping-particle":"","parse-names":false,"suffix":""},{"dropping-particle":"","family":"Dong","given":"Z. C.","non-dropping-particle":"","parse-names":false,"suffix":""},{"dropping-particle":"","family":"Jiang","given":"S.","non-dropping-particle":"","parse-names":false,"suffix":""},{"dropping-particle":"","family":"Zhang","given":"C.","non-dropping-particle":"","parse-names":false,"suffix":""},{"dropping-particle":"","family":"Chen","given":"L. G.","non-dropping-particle":"","parse-names":false,"suffix":""},{"dropping-particle":"","family":"Zhang","given":"L.","non-dropping-particle":"","parse-names":false,"suffix":""},{"dropping-particle":"","family":"Liao","given":"Y.","non-dropping-particle":"","parse-names":false,"suffix":""},{"dropping-particle":"","family":"Aizpurua","given":"J.","non-dropping-particle":"","parse-names":false,"suffix":""},{"dropping-particle":"","family":"Luo","given":"Y.","non-dropping-particle":"","parse-names":false,"suffix":""},{"dropping-particle":"","family":"Yang","given":"J. L.","non-dropping-particle":"","parse-names":false,"suffix":""},{"dropping-particle":"","family":"Hou","given":"J. G.","non-dropping-particle":"","parse-names":false,"suffix":""}],"container-title":"Nature","id":"ITEM-2","issue":"7452","issued":{"date-parts":[["2013"]]},"page":"82-86","publisher":"Nature Publishing Group","title":"Chemical mapping of a single molecule by plasmon-enhanced Raman scattering","type":"article-journal","volume":"498"},"uris":["http://www.mendeley.com/documents/?uuid=3d7b230f-48b2-410d-898b-63b7540fbde4"]}],"mendeley":{"formattedCitation":"&lt;sup&gt;55,63&lt;/sup&gt;","plainTextFormattedCitation":"55,63","previouslyFormattedCitation":"&lt;sup&gt;55,63&lt;/sup&gt;"},"properties":{"noteIndex":0},"schema":"https://github.com/citation-style-language/schema/raw/master/csl-citation.json"}</w:instrText>
      </w:r>
      <w:r w:rsidR="00714585">
        <w:fldChar w:fldCharType="separate"/>
      </w:r>
      <w:r w:rsidR="00D04CCE" w:rsidRPr="00D04CCE">
        <w:rPr>
          <w:noProof/>
          <w:vertAlign w:val="superscript"/>
        </w:rPr>
        <w:t>55,63</w:t>
      </w:r>
      <w:r w:rsidR="00714585">
        <w:fldChar w:fldCharType="end"/>
      </w:r>
      <w:r w:rsidR="00BE6D76">
        <w:t xml:space="preserve"> </w:t>
      </w:r>
      <w:r w:rsidR="007D2CBA">
        <w:t>The spatial resolution in TERS imaging is limited by the</w:t>
      </w:r>
      <w:r w:rsidR="00BE6D76">
        <w:t xml:space="preserve"> size of the </w:t>
      </w:r>
      <w:r w:rsidR="00B36856">
        <w:t>near-field</w:t>
      </w:r>
      <w:r w:rsidR="00D65B0A">
        <w:t>.</w:t>
      </w:r>
      <w:r w:rsidR="00714585">
        <w:fldChar w:fldCharType="begin" w:fldLock="1"/>
      </w:r>
      <w:r w:rsidR="006402AA">
        <w:instrText>ADDIN CSL_CITATION {"citationItems":[{"id":"ITEM-1","itemData":{"DOI":"10.1021/acs.chemrev.6b00821","ISBN":"1520-6890 (Electronic) 0009-2665 (Linking)","ISSN":"15206890","PMID":"28459149","abstract":"This review discusses a relatively new technique for optical nanoimaging at visible wavelength, known as tip-enhanced Raman spectroscopy (TERS). This technique relies on the enhancement and spatial confinement of light in the close vicinity of the apex of a plasmonic nanotip. The plasmonic nanotip can be positioned on the sample and controlled by a suitable scanning probe microscopy, such as atomic force microscopy or scanning tunneling microscopy. By raster scanning the nanotip, one can obtain nanoimages with high spatial resolution. While enhancement helps measuring weak phonon modes from a tiny volume of the sample, confinement delivers extremely high spatial resolution in nanoimaging. We will discuss the technique of TERS in more detail with several applications and review the recent advances.","author":[{"dropping-particle":"","family":"Verma","given":"Prabhat","non-dropping-particle":"","parse-names":false,"suffix":""}],"container-title":"Chemical Reviews","id":"ITEM-1","issue":"9","issued":{"date-parts":[["2017"]]},"page":"6447-6466","title":"Tip-Enhanced Raman Spectroscopy: Technique and Recent Advances","type":"article-journal","volume":"117"},"uris":["http://www.mendeley.com/documents/?uuid=71a2ed04-ace3-4dba-b034-aa30557a9bd8"]},{"id":"ITEM-2","itemData":{"DOI":"10.1039/c7nr08257f","ISSN":"20403372","abstract":"New approach to TERS probe coating enables chemical imaging of liquid-immersed surfaces with nanoscale spatial resolution.Tip-enhanced Raman spectroscopy (TERS) is a powerful tool for non-destructive and label-free surface molecular mapping at the nanoscale. However, to date nanoscale resolution chemical imaging in a liquid environment has not been possible, in part due to the lack of robust TERS probes that are stable when immersed in a liquid. In this work, we have addressed this challenge by developing plasmonically-active TERS probes with a multilayer metal coating structure that can be successfully used within a liquid environment. Using these novel TERS probes, we have compared the plasmonic enhancement of TERS signals in air and water environments for both gap mode and non-gap mode configurations and show that in both cases the plasmonic enhancement decreases in water. To better understand the signal attenuation in water, we have performed numerical simulations that revealed a negative correlation between the electric field enhancement at the TERS probe-apex and the refractive index of the surrounding medium. Finally, using these robust probes we demonstrate TERS imaging with nanoscale spatial resolution in a water environment for the first time by employing single-wall carbon nanotubes as a model sample. Our findings are expected to broaden the scope of TERS to a range of scientific disciplines in which nanostructured solid–liquid interfaces play a key role.","author":[{"dropping-particle":"","family":"Kumar","given":"Naresh","non-dropping-particle":"","parse-names":false,"suffix":""},{"dropping-particle":"","family":"Su","given":"Weitao","non-dropping-particle":"","parse-names":false,"suffix":""},{"dropping-particle":"","family":"Veselý","given":"Martin","non-dropping-particle":"","parse-names":false,"suffix":""},{"dropping-particle":"","family":"Weckhuysen","given":"Bert M.","non-dropping-particle":"","parse-names":false,"suffix":""},{"dropping-particle":"","family":"Pollard","given":"Andrew J.","non-dropping-particle":"","parse-names":false,"suffix":""},{"dropping-particle":"","family":"Wain","given":"Andrew J.","non-dropping-particle":"","parse-names":false,"suffix":""}],"container-title":"Nanoscale","id":"ITEM-2","issue":"4","issued":{"date-parts":[["2018"]]},"page":"1815-1824","publisher":"Royal Society of Chemistry","title":"Nanoscale chemical imaging of solid-liquid interfaces using tip-enhanced Raman spectroscopy","type":"article-journal","volume":"10"},"uris":["http://www.mendeley.com/documents/?uuid=aff6f18c-90e8-4e40-844f-fd41ec7cfd10"]}],"mendeley":{"formattedCitation":"&lt;sup&gt;57,64&lt;/sup&gt;","plainTextFormattedCitation":"57,64","previouslyFormattedCitation":"&lt;sup&gt;57&lt;/sup&gt;"},"properties":{"noteIndex":0},"schema":"https://github.com/citation-style-language/schema/raw/master/csl-citation.json"}</w:instrText>
      </w:r>
      <w:r w:rsidR="00714585">
        <w:fldChar w:fldCharType="separate"/>
      </w:r>
      <w:r w:rsidR="006402AA" w:rsidRPr="006402AA">
        <w:rPr>
          <w:noProof/>
          <w:vertAlign w:val="superscript"/>
        </w:rPr>
        <w:t>57,64</w:t>
      </w:r>
      <w:r w:rsidR="00714585">
        <w:fldChar w:fldCharType="end"/>
      </w:r>
      <w:r w:rsidR="00BE6D76">
        <w:t xml:space="preserve"> </w:t>
      </w:r>
      <w:r w:rsidR="00414709">
        <w:t xml:space="preserve">TERS has </w:t>
      </w:r>
      <w:r w:rsidR="007D2CBA">
        <w:t xml:space="preserve">been </w:t>
      </w:r>
      <w:r w:rsidR="009D5652">
        <w:t xml:space="preserve">shown to be a powerful technique for </w:t>
      </w:r>
      <w:r w:rsidR="007D2CBA">
        <w:t>nanoscale chemical characterization of</w:t>
      </w:r>
      <w:r w:rsidR="00414709">
        <w:t xml:space="preserve"> </w:t>
      </w:r>
      <w:r w:rsidR="00BE6D76">
        <w:t>graphene</w:t>
      </w:r>
      <w:r w:rsidR="00414709">
        <w:t>.</w:t>
      </w:r>
      <w:r w:rsidR="00833B4E">
        <w:fldChar w:fldCharType="begin" w:fldLock="1"/>
      </w:r>
      <w:r w:rsidR="006402AA">
        <w:instrText xml:space="preserve">ADDIN CSL_CITATION {"citationItems":[{"id":"ITEM-1","itemData":{"DOI":"10.1039/c5nr04664e","abstract":"The Raman scattering D-peak in graphene is spatially localised in close proximity to defects. Here, we demonstrate the capability of tip-enhanced Raman spectroscopy (TERS) to probe individual point defects, even for a graphene layer with an extremely low defect density. This is of practical interest for future graphene elec-tronic devices. The measured TERS spectra enable a direct deter-mination of the average inter-defect distance within the graphene sheet. Analysis of the TERS enhancement factor of the graphene Raman peaks highlights the preferential enhancement and sym-metry-dependent selectivity of the D-peak intensity caused by zero-dimensional Raman scatterers. In recent years, considerable research on the vibrational pro-perties of graphene has been performed in the field of Raman spectroscopy. 1 Specific efforts have been focused on the Raman characterisation of defects within the lattice of gra-phene and previous lines of research 2–4 have studied the issue of quantifying the level of disorder via Raman spectroscopy. The pioneering work by Tuinstra and Koenig 5 studied dis-ordered carbon materials and nanocrystalline graphite and reported the presence of a defect-induced Raman peak at </w:instrText>
      </w:r>
      <w:r w:rsidR="006402AA">
        <w:rPr>
          <w:rFonts w:ascii="Cambria Math" w:hAnsi="Cambria Math" w:cs="Cambria Math"/>
        </w:rPr>
        <w:instrText>∼</w:instrText>
      </w:r>
      <w:r w:rsidR="006402AA">
        <w:instrText xml:space="preserve">1340 cm </w:instrText>
      </w:r>
      <w:r w:rsidR="006402AA">
        <w:rPr>
          <w:rFonts w:cs="Times"/>
        </w:rPr>
        <w:instrText>−</w:instrText>
      </w:r>
      <w:r w:rsidR="006402AA">
        <w:instrText>1 , now commonly known as the D-peak, which is also present in the Raman spectrum of defective graphene. This was assigned to a breathing mode with a A 1g symmetry at the K-point of the Brillouin zone, and an inverse proportional-ity relationship was established between the relative intensity of the Raman D-and G-peaks, i.e. I(D)/I(G), and the crystallite lateral size. 5 The activation of the D-peak is now understood in terms of a double resonance scattering process 6,7 spatially localised in proximity to a structural symmetry-breaking feature in a gra-phene sheet, for example an edge 8,9 or a vacancy defect. 3 The absorption of the excitation laser generates an electron–hole pair and, if the graphene area exposed to photons contains a defect, the electrons can undergo inelastic scattering with a phonon and elastic scattering with the defect, before re-combining and emitting the Raman-scattered photon. Analogous scattering events can involve holes, as well as both electrons and holes. 7 The average length travelled by the electron–hole pair (ℓ) during the whole process delimits the spatial extent of the D-peak activation. Lucchese et al. 3 have investigated ion-bombarded graphene by varying the density (n D) of point defects, or equivalently, the average…","author":[{"dropping-particle":"","family":"Mignuzzi","given":"Sandro","non-dropping-particle":"","parse-names":false,"suffix":""},{"dropping-particle":"","family":"Kumar","given":"Naresh","non-dropping-particle":"","parse-names":false,"suffix":""},{"dropping-particle":"","family":"Brennan","given":"Barry","non-dropping-particle":"","parse-names":false,"suffix":""},{"dropping-particle":"","family":"Gilmore","given":"Ian S","non-dropping-particle":"","parse-names":false,"suffix":""},{"dropping-particle":"","family":"Richards","given":"David","non-dropping-particle":"","parse-names":false,"suffix":""},{"dropping-particle":"","family":"Pollard","given":"Andrew J","non-dropping-particle":"","parse-names":false,"suffix":""},{"dropping-particle":"","family":"Roy","given":"Debdulal","non-dropping-particle":"","parse-names":false,"suffix":""}],"container-title":"Nanoscale","id":"ITEM-1","issue":"46","issued":{"date-parts":[["2015"]]},"page":"19413-19418","title":"Probing individual point defects in graphene via near-field Raman scattering","type":"article-journal","volume":"7"},"uris":["http://www.mendeley.com/documents/?uuid=75d9029f-b08c-37b7-b674-8fa8e0df210c"]},{"id":"ITEM-2","itemData":{"DOI":"10.1021/nn2035523","ISBN":"1936-0851","ISSN":"19360851","PMID":"21957895","author":[{"dropping-particle":"","family":"Stadler","given":"Johannes","non-dropping-particle":"","parse-names":false,"suffix":""},{"dropping-particle":"","family":"Schmid","given":"Thomas","non-dropping-particle":"","parse-names":false,"suffix":""},{"dropping-particle":"","family":"Zenobi","given":"Renato","non-dropping-particle":"","parse-names":false,"suffix":""}],"container-title":"ACS Nano","id":"ITEM-2","issue":"10","issued":{"date-parts":[["2011"]]},"page":"8442-8448","title":"Nanoscale Chemical Imaging of Single-layer Graphene","type":"article-journal","volume":"5"},"uris":["http://www.mendeley.com/documents/?uuid=ce940e7a-3ebb-40f5-85c1-ace9a9233c8f"]},{"id":"ITEM-3","itemData":{"DOI":"10.1039/C6CC01990K","ISSN":"1359-7345","author":[{"dropping-particle":"","family":"Su","given":"Weitao","non-dropping-particle":"","parse-names":false,"suffix":""},{"dropping-particle":"","family":"Kumar","given":"Naresh","non-dropping-particle":"","parse-names":false,"suffix":""},{"dropping-particle":"","family":"Dai","given":"Ning","non-dropping-particle":"","parse-names":false,"suffix":""},{"dropping-particle":"","family":"Roy","given":"Debdulal","non-dropping-particle":"","parse-names":false,"suffix":""}],"container-title":"Chem. Commun.","id":"ITEM-3","issue":"53","issued":{"date-parts":[["2016"]]},"page":"8227-8230","title":"Nanoscale mapping of intrinsic defects in single-layer graphene using tip-enhanced Raman spectroscopy","type":"article-journal","volume":"52"},"uris":["http://www.mendeley.com/documents/?uuid=2b57e158-154c-32d4-96ab-c58659f94fd1"]},{"id":"ITEM-4","itemData":{"DOI":"10.1002/jrs.2366","ISSN":"03770486","abstract":"We demonstrate nano-scale optical analysis of graphene layers by tip-enhanced near-field Raman spectroscopy (TERS). In this technique, the spatial resolution</w:instrText>
      </w:r>
      <w:r w:rsidR="006402AA">
        <w:rPr>
          <w:rFonts w:ascii="Cambria Math" w:hAnsi="Cambria Math" w:cs="Cambria Math"/>
        </w:rPr>
        <w:instrText>∼</w:instrText>
      </w:r>
      <w:r w:rsidR="006402AA">
        <w:instrText>30nmis realizedbythenear-fieldprobe which acts as a nano-light source. Fromtheintensity change of the Raman band of silicon generated from the near-field probe, we can conveniently estimate the edge boundaries and the number of stacking layers. TERSmeasurement across the layer edges reveals the nano-scale properties of thematerial as well as the existence of local defects and edge boundaries. The intensity change of the G-band shows the step-like behavior that follows the layer boundary,whereas the twocomponents in2Dpeakshowmorecomplexbehaviors even inside layers. The peak fluctuation in the 2Dband also suggests the local stress distributiondue tointerlayer interactions.Anexcess charge effect is observed through the correlation between the peak position and the width of the G-band and their nano-scale distribution within a layer is revealed. Besides the vibrational analysis,we successfully performed the estimation of the number of layers in two-dimensional imaging by the same experimental platform,which allows us high-throughput nondestructive identification of graphene layers critical for the evaluation of this material especially in future device applications.","author":[{"dropping-particle":"","family":"Saito","given":"Yuika","non-dropping-particle":"","parse-names":false,"suffix":""},{"dropping-particle":"","family":"Verma","given":"Prabhat","non-dropping-particle":"","parse-names":false,"suffix":""},{"dropping-particle":"","family":"Masui","given":"Kyoko","non-dropping-particle":"","parse-names":false,"suffix":""},{"dropping-particle":"","family":"Inouye","given":"Yasushi","non-dropping-particle":"","parse-names":false,"suffix":""},{"dropping-particle":"","family":"Kawata","given":"Satoshi","non-dropping-particle":"","parse-names":false,"suffix":""}],"container-title":"Journal of Raman Spectroscopy","id":"ITEM-4","issue":"10","issued":{"date-parts":[["2009"]]},"page":"1434-1440","title":"Nano-scale analysis of graphene layers by tip-enhanced near-field Raman spectroscopy","type":"article-journal","volume":"40"},"uris":["http://www.mendeley.com/documents/?uuid=a51b6196-3caf-45c5-a630-c17a329fc611"]},{"id":"ITEM-5","itemData":{"DOI":"10.1080/05704928.2012.666773","ISBN":"05704928 (ISSN)","ISSN":"0570-4928","abstract":"Abstract: Single graphene sheets, a few graphene layers, and bulk graphite, obtained via both micromechanical cleavage of highly oriented pyrolytic graphite and carbon vapor deposition methods, were deposited on a thin glass substrate without the use of any chemical treatment. Micro-Raman spectroscopy, tip-enhanced Raman spectroscopy (TERS), and tip-enhanced Raman spectroscopy mapping (TERM) were used for characterization of the graphene layers. In particular, TERM allows for the investigation of individual graphene sheets with high Raman signal enhancement factors and allows for imaging of local defects with nanometer resolution. Enhancement up to 560% of the graphene Raman band intensity was obtained using TERS. TERM (with resolution better than 100 nm) showed an increase in the number of structural defects (D band) on the edges of both graphene and graphite regions.\\nAbstract: Single graphene sheets, a few graphene layers, and bulk graphite, obtained via both micromechanical cleavage of highly oriented pyrolytic graphite and carbon vapor deposition methods, were deposited on a thin glass substrate without the use of any chemical treatment. Micro-Raman spectroscopy, tip-enhanced Raman spectroscopy (TERS), and tip-enhanced Raman spectroscopy mapping (TERM) were used for characterization of the graphene layers. In particular, TERM allows for the investigation of individual graphene sheets with high Raman signal enhancement factors and allows for imaging of local defects with nanometer resolution. Enhancement up to 560% of the graphene Raman band intensity was obtained using TERS. TERM (with resolution better than 100 nm) showed an increase in the number of structural defects (D band) on the edges of both graphene and graphite regions.","author":[{"dropping-particle":"","family":"Ghislandi","given":"Marcos","non-dropping-particle":"","parse-names":false,"suffix":""},{"dropping-particle":"","family":"Hoffmann","given":"Günter G.","non-dropping-particle":"","parse-names":false,"suffix":""},{"dropping-particle":"","family":"Tkalya","given":"Evgeniy","non-dropping-particle":"","parse-names":false,"suffix":""},{"dropping-particle":"","family":"Xue","given":"Lijing","non-dropping-particle":"","parse-names":false,"suffix":""},{"dropping-particle":"De","family":"With","given":"Gijsbertus","non-dropping-particle":"","parse-names":false,"suffix":""}],"container-title":"Applied Spectroscopy Reviews","id":"ITEM-5","issue":"5","issued":{"date-parts":[["2012"]]},"page":"371-381","title":"Tip-Enhanced Raman Spectroscopy and Mapping of Graphene Sheets","type":"article-journal","volume":"47"},"uris":["http://www.mendeley.com/documents/?uuid=54f1bfc0-9f04-495c-917d-16c4d041f069"]},{"id":"ITEM-6","itemData":{"DOI":"10.1116/1.4813848","ISBN":"1071-1023","ISSN":"2166-2746","abstract":"The edges of a single layer graphene (SLG) flake play important roles in determining the electronic transport properties of graphene devices. Accurate determination of the phase-breaking lengths (Lσ) near the edges remains to be a significant challenge for near field optical measurements. This article presents an image of graphene edges using high resolution tip-enhanced Raman spectroscopy (TERS) of mechanically exfoliated SLG and reports the value of Lσ (4.2 ± 0.5 nm). The current near-field measurements verify the theoretical value of Lσ and highlight the potential of TERS in characterizing graphene at the nanoscale.","author":[{"dropping-particle":"","family":"Su","given":"Weitao","non-dropping-particle":"","parse-names":false,"suffix":""},{"dropping-particle":"","family":"Roy","given":"Debdulal","non-dropping-particle":"","parse-names":false,"suffix":""}],"container-title":"Journal of Vacuum Science &amp; Technology B, Nanotechnology and Microelectronics: Materials, Processing, Measurement, and Phenomena","id":"ITEM-6","issue":"4","issued":{"date-parts":[["2013"]]},"page":"041808","title":"Visualizing graphene edges using tip-enhanced Raman spectroscopy","type":"article-journal","volume":"31"},"uris":["http://www.mendeley.com/documents/?uuid=219cb1da-1cab-4b05-96c0-94c2d53d354d"]},{"id":"ITEM-7","itemData":{"ISBN":"2394-0867","ISSN":"2394-0867","abstract":"Graphene and related two-dimensional (2-D) materials have opened up new frontiers in materials science that can potentially lead to more efficient and cost-effective devices for a range of applications. In this article we provide a comprehensive description of real surfaces of 2-D materials, namely graphene and transition metal dichalcogenides, along with key spectroscopic techniques used for structural and chemical characterization of these materials and review the recent progress and future possibilities for the use of nanoscale spectroscopy tools in investigating these ‘all-surface’ materials to characterize disorder, contamination, edge-effects and electronic properties.","author":[{"dropping-particle":"","family":"Pollard","given":"Andrew J.","non-dropping-particle":"","parse-names":false,"suffix":""},{"dropping-particle":"","family":"Kumar","given":"Naresh","non-dropping-particle":"","parse-names":false,"suffix":""},{"dropping-particle":"","family":"Rae","given":"Alisdair","non-dropping-particle":"","parse-names":false,"suffix":""},{"dropping-particle":"","family":"Mignuzzi","given":"Sandro","non-dropping-particle":"","parse-names":false,"suffix":""},{"dropping-particle":"","family":"Su","given":"Weitao","non-dropping-particle":"","parse-names":false,"suffix":""},{"dropping-particle":"","family":"Roy","given":"Debdulal","non-dropping-particle":"","parse-names":false,"suffix":""}],"container-title":"Journal of Materials NanoScience","id":"ITEM-7","issue":"1","issued":{"date-parts":[["2014"]]},"page":"39-49","title":"Nanoscale Optical Spectroscopy: An Emerging Tool for the Characterization of graphene and related 2-D Materials","type":"article-journal","volume":"1"},"uris":["http://www.mendeley.com/documents/?uuid=66dbd2b1-9fd3-4981-814e-6d751c674843"]}],"mendeley":{"formattedCitation":"&lt;sup&gt;42,43,65–69&lt;/sup&gt;","plainTextFormattedCitation":"42,43,65–69","previouslyFormattedCitation":"&lt;sup&gt;42,43,64–68&lt;/sup&gt;"},"properties":{"noteIndex":0},"schema":"https://github.com/citation-style-language/schema/raw/master/csl-citation.json"}</w:instrText>
      </w:r>
      <w:r w:rsidR="00833B4E">
        <w:fldChar w:fldCharType="separate"/>
      </w:r>
      <w:r w:rsidR="006402AA" w:rsidRPr="006402AA">
        <w:rPr>
          <w:noProof/>
          <w:vertAlign w:val="superscript"/>
        </w:rPr>
        <w:t>42,43,65–69</w:t>
      </w:r>
      <w:r w:rsidR="00833B4E">
        <w:fldChar w:fldCharType="end"/>
      </w:r>
    </w:p>
    <w:p w14:paraId="037740E7" w14:textId="6EE15F1B" w:rsidR="00B30FE9" w:rsidRDefault="007F493D" w:rsidP="003E4EC8">
      <w:pPr>
        <w:pStyle w:val="BGKeywords"/>
      </w:pPr>
      <w:r>
        <w:t xml:space="preserve">TERS </w:t>
      </w:r>
      <w:r w:rsidR="00144B8F">
        <w:t>imaging</w:t>
      </w:r>
      <w:r w:rsidR="007B112D">
        <w:t xml:space="preserve"> </w:t>
      </w:r>
      <w:r>
        <w:t>of</w:t>
      </w:r>
      <w:r w:rsidR="007B112D">
        <w:t xml:space="preserve"> an</w:t>
      </w:r>
      <w:r w:rsidR="003E0EFE">
        <w:t xml:space="preserve"> unfunctionaliz</w:t>
      </w:r>
      <w:r w:rsidR="00B30FE9">
        <w:t xml:space="preserve">ed </w:t>
      </w:r>
      <w:r w:rsidR="007B112D">
        <w:t>flake is</w:t>
      </w:r>
      <w:r w:rsidR="00144B8F">
        <w:t xml:space="preserve"> presented</w:t>
      </w:r>
      <w:r w:rsidR="00B30FE9">
        <w:t xml:space="preserve"> in Figure </w:t>
      </w:r>
      <w:r w:rsidR="009E52C0">
        <w:t>4</w:t>
      </w:r>
      <w:r w:rsidR="007B112D">
        <w:t>, where a higher</w:t>
      </w:r>
      <w:r w:rsidR="009E52C0">
        <w:t xml:space="preserve"> </w:t>
      </w:r>
      <w:r w:rsidR="00B30FE9">
        <w:t>D</w:t>
      </w:r>
      <w:r w:rsidR="00AC5944">
        <w:t>-</w:t>
      </w:r>
      <w:r w:rsidR="00B30FE9">
        <w:t xml:space="preserve">peak intensity </w:t>
      </w:r>
      <w:r w:rsidR="00144B8F">
        <w:t>is observed</w:t>
      </w:r>
      <w:r w:rsidR="00B30FE9">
        <w:t xml:space="preserve"> at the edges of the flake (Figure </w:t>
      </w:r>
      <w:r w:rsidR="009E52C0">
        <w:t>4a</w:t>
      </w:r>
      <w:r w:rsidR="00B30FE9">
        <w:t>)</w:t>
      </w:r>
      <w:r w:rsidR="006A3992">
        <w:t>.</w:t>
      </w:r>
      <w:r w:rsidR="00675988">
        <w:t xml:space="preserve"> </w:t>
      </w:r>
      <w:r w:rsidR="006A3992">
        <w:t xml:space="preserve">This increase in the D-peak intensity </w:t>
      </w:r>
      <w:r w:rsidR="00144B8F">
        <w:t xml:space="preserve">is </w:t>
      </w:r>
      <w:r w:rsidR="00CD666B">
        <w:t>expected</w:t>
      </w:r>
      <w:r w:rsidR="006A3992">
        <w:t>,</w:t>
      </w:r>
      <w:r w:rsidR="00CD666B">
        <w:t xml:space="preserve"> due to </w:t>
      </w:r>
      <w:r w:rsidR="00AC5944">
        <w:t>the breakdown of the sp</w:t>
      </w:r>
      <w:r w:rsidR="00AC5944" w:rsidRPr="00024816">
        <w:rPr>
          <w:vertAlign w:val="superscript"/>
        </w:rPr>
        <w:t>2</w:t>
      </w:r>
      <w:r w:rsidR="00AC5944">
        <w:t xml:space="preserve">-hybridised carbon lattice </w:t>
      </w:r>
      <w:r w:rsidR="00CD666B">
        <w:t>at the edge of the flake</w:t>
      </w:r>
      <w:r w:rsidR="00B30FE9">
        <w:t>. The variation of the D</w:t>
      </w:r>
      <w:r w:rsidR="00AC5944">
        <w:t>-</w:t>
      </w:r>
      <w:r w:rsidR="00B30FE9">
        <w:t xml:space="preserve">peak intensity around the edge of the flake is most likely due to the </w:t>
      </w:r>
      <w:r w:rsidR="00144B8F">
        <w:t xml:space="preserve">difference in </w:t>
      </w:r>
      <w:r w:rsidR="00967E87">
        <w:t xml:space="preserve">the </w:t>
      </w:r>
      <w:r w:rsidR="00F06FB2">
        <w:t>edge structure</w:t>
      </w:r>
      <w:r w:rsidR="00B30FE9">
        <w:t>, such as armchair or zigzag</w:t>
      </w:r>
      <w:r w:rsidR="009F1BAD">
        <w:t>, which show different D-peak intensities</w:t>
      </w:r>
      <w:r w:rsidR="00B30FE9">
        <w:t>.</w:t>
      </w:r>
      <w:r w:rsidR="00706DC8">
        <w:fldChar w:fldCharType="begin" w:fldLock="1"/>
      </w:r>
      <w:r w:rsidR="006402AA">
        <w:instrText>ADDIN CSL_CITATION {"citationItems":[{"id":"ITEM-1","itemData":{"DOI":"10.1063/1.3005599","ISSN":"00036951","abstract":"Raman imaging on the edges of single layer micromechanical cleavage graphene (MCG) was carried out. The intensity of disorder-induced Raman feature (D band at ~1350 cm-1) was found to be correlated to the edge chirality: it is stronger at the armchair edge and weaker at the zigzag edge. This shows that Raman spectroscopy is a reliable and practical method to identify the chirality of graphene edge and to help in determination of the crystal orientation. The determination of graphene chirality is critically important for fundamental study as well as for applications.","author":[{"dropping-particle":"","family":"You","given":"Yumeng","non-dropping-particle":"","parse-names":false,"suffix":""},{"dropping-particle":"","family":"Ni","given":"Zhenhua","non-dropping-particle":"","parse-names":false,"suffix":""},{"dropping-particle":"","family":"Yu","given":"Ting","non-dropping-particle":"","parse-names":false,"suffix":""},{"dropping-particle":"","family":"Shen","given":"Zexiang","non-dropping-particle":"","parse-names":false,"suffix":""}],"container-title":"Applied Physics Letters","id":"ITEM-1","issue":"16","issued":{"date-parts":[["2008"]]},"page":"91-94","title":"Edge chirality determination of graphene by Raman spectroscopy","type":"article-journal","volume":"93"},"uris":["http://www.mendeley.com/documents/?uuid=62de39e0-2822-431b-a773-3ad943ae437a"]},{"id":"ITEM-2","itemData":{"DOI":"10.1116/1.4813848","ISBN":"1071-1023","ISSN":"2166-2746","abstract":"The edges of a single layer graphene (SLG) flake play important roles in determining the electronic transport properties of graphene devices. Accurate determination of the phase-breaking lengths (Lσ) near the edges remains to be a significant challenge for near field optical measurements. This article presents an image of graphene edges using high resolution tip-enhanced Raman spectroscopy (TERS) of mechanically exfoliated SLG and reports the value of Lσ (4.2 ± 0.5 nm). The current near-field measurements verify the theoretical value of Lσ and highlight the potential of TERS in characterizing graphene at the nanoscale.","author":[{"dropping-particle":"","family":"Su","given":"Weitao","non-dropping-particle":"","parse-names":false,"suffix":""},{"dropping-particle":"","family":"Roy","given":"Debdulal","non-dropping-particle":"","parse-names":false,"suffix":""}],"container-title":"Journal of Vacuum Science &amp; Technology B, Nanotechnology and Microelectronics: Materials, Processing, Measurement, and Phenomena","id":"ITEM-2","issue":"4","issued":{"date-parts":[["2013"]]},"page":"041808","title":"Visualizing graphene edges using tip-enhanced Raman spectroscopy","type":"article-journal","volume":"31"},"uris":["http://www.mendeley.com/documents/?uuid=219cb1da-1cab-4b05-96c0-94c2d53d354d"]},{"id":"ITEM-3","itemData":{"DOI":"10.1021/nl8032697","ISSN":"1530-6984","abstract":"Graphene edges are of particular interest since their orientation determines the electronic properties. Here we present a detailed Raman investigation of graphene flakes with edges oriented at different crystallographic directions. We also develop a real space theory for Raman scattering to analyze the general case of disordered edges. The position, width, and intensity of G and D peaks are studied as a function of the incident light polarization. The D-band is strongest for polarization parallel to the edge and minimum for perpendicular. Raman mapping shows that the D peak is localized in proximity of the edge. For ideal edges, the D peak is zero for zigzag orientation and large for armchair, allowing in principle the use of Raman spectroscopy as a sensitive tool for edge orientation. However, for real samples, the D to G ratio does not always show a significant dependence on edge orientation. Thus, even though edges can appear macroscopically smooth and oriented at well-defined angles, they are not necessarily microscopically ordered.","author":[{"dropping-particle":"","family":"Casiraghi","given":"C.","non-dropping-particle":"","parse-names":false,"suffix":""},{"dropping-particle":"","family":"Hartschuh","given":"A.","non-dropping-particle":"","parse-names":false,"suffix":""},{"dropping-particle":"","family":"Qian","given":"H.","non-dropping-particle":"","parse-names":false,"suffix":""},{"dropping-particle":"","family":"Piscanec","given":"S.","non-dropping-particle":"","parse-names":false,"suffix":""},{"dropping-particle":"","family":"Georgi","given":"C.","non-dropping-particle":"","parse-names":false,"suffix":""},{"dropping-particle":"","family":"Fasoli","given":"A.","non-dropping-particle":"","parse-names":false,"suffix":""},{"dropping-particle":"","family":"Novoselov","given":"K. S.","non-dropping-particle":"","parse-names":false,"suffix":""},{"dropping-particle":"","family":"Basko","given":"D. M.","non-dropping-particle":"","parse-names":false,"suffix":""},{"dropping-particle":"","family":"Ferrari","given":"A. C.","non-dropping-particle":"","parse-names":false,"suffix":""}],"container-title":"Nano Letters","id":"ITEM-3","issue":"4","issued":{"date-parts":[["2009"]]},"page":"1433-1441","title":"Raman Spectroscopy of Graphene Edges","type":"article-journal","volume":"9"},"uris":["http://www.mendeley.com/documents/?uuid=6c8be110-8cfd-4887-87a2-54185ad06946"]}],"mendeley":{"formattedCitation":"&lt;sup&gt;43,70,71&lt;/sup&gt;","plainTextFormattedCitation":"43,70,71","previouslyFormattedCitation":"&lt;sup&gt;43,69,70&lt;/sup&gt;"},"properties":{"noteIndex":0},"schema":"https://github.com/citation-style-language/schema/raw/master/csl-citation.json"}</w:instrText>
      </w:r>
      <w:r w:rsidR="00706DC8">
        <w:fldChar w:fldCharType="separate"/>
      </w:r>
      <w:r w:rsidR="006402AA" w:rsidRPr="006402AA">
        <w:rPr>
          <w:noProof/>
          <w:vertAlign w:val="superscript"/>
        </w:rPr>
        <w:t>43,70,71</w:t>
      </w:r>
      <w:r w:rsidR="00706DC8">
        <w:fldChar w:fldCharType="end"/>
      </w:r>
      <w:r w:rsidR="00B30FE9">
        <w:t xml:space="preserve"> The </w:t>
      </w:r>
      <w:r w:rsidR="00BA4535">
        <w:t>TER</w:t>
      </w:r>
      <w:r w:rsidR="00002A7B">
        <w:t>S</w:t>
      </w:r>
      <w:r w:rsidR="00BA4535">
        <w:t xml:space="preserve"> </w:t>
      </w:r>
      <w:r w:rsidR="00B30FE9">
        <w:t xml:space="preserve">spectra at positions 1 and 2 from Figure </w:t>
      </w:r>
      <w:r w:rsidR="009E52C0">
        <w:t xml:space="preserve">4a </w:t>
      </w:r>
      <w:r w:rsidR="00B30FE9">
        <w:t xml:space="preserve">are displayed in Figure </w:t>
      </w:r>
      <w:r w:rsidR="009E52C0">
        <w:t>4c</w:t>
      </w:r>
      <w:r w:rsidR="00B30FE9">
        <w:t xml:space="preserve">, where the </w:t>
      </w:r>
      <w:r w:rsidR="004B216F">
        <w:t>center</w:t>
      </w:r>
      <w:r w:rsidR="00B30FE9">
        <w:t xml:space="preserve"> of the flake at position 2 has a low</w:t>
      </w:r>
      <w:r w:rsidR="009B1AC9">
        <w:t>er</w:t>
      </w:r>
      <w:r w:rsidR="00B30FE9">
        <w:t xml:space="preserve">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rsidR="00B30FE9">
        <w:t xml:space="preserve">ratio compared to the edge </w:t>
      </w:r>
      <w:r w:rsidR="00B30FE9" w:rsidRPr="005D0B46">
        <w:t>(</w:t>
      </w:r>
      <w:r w:rsidR="00144B8F" w:rsidRPr="005D0B46">
        <w:rPr>
          <w:i/>
        </w:rPr>
        <w:t>I</w:t>
      </w:r>
      <w:r w:rsidR="00144B8F" w:rsidRPr="005D0B46">
        <w:rPr>
          <w:vertAlign w:val="subscript"/>
        </w:rPr>
        <w:t>D</w:t>
      </w:r>
      <w:r w:rsidR="00144B8F" w:rsidRPr="005D0B46">
        <w:t>/</w:t>
      </w:r>
      <w:r w:rsidR="00144B8F" w:rsidRPr="005D0B46">
        <w:rPr>
          <w:i/>
        </w:rPr>
        <w:t>I</w:t>
      </w:r>
      <w:r w:rsidR="00144B8F" w:rsidRPr="005D0B46">
        <w:rPr>
          <w:vertAlign w:val="subscript"/>
        </w:rPr>
        <w:t xml:space="preserve">G </w:t>
      </w:r>
      <w:r w:rsidR="00F838D4" w:rsidRPr="005D0B46">
        <w:rPr>
          <w:vertAlign w:val="subscript"/>
        </w:rPr>
        <w:t xml:space="preserve"> </w:t>
      </w:r>
      <w:r w:rsidR="00144B8F" w:rsidRPr="005D0B46">
        <w:t>~</w:t>
      </w:r>
      <w:r w:rsidR="00B30FE9" w:rsidRPr="005D0B46">
        <w:t>1</w:t>
      </w:r>
      <w:r w:rsidR="00144B8F" w:rsidRPr="005D0B46">
        <w:t>)</w:t>
      </w:r>
      <w:r w:rsidR="00144B8F">
        <w:t xml:space="preserve"> at </w:t>
      </w:r>
      <w:r w:rsidR="00B30FE9">
        <w:t xml:space="preserve">position 1. </w:t>
      </w:r>
      <w:r w:rsidR="00341709">
        <w:t xml:space="preserve">The </w:t>
      </w:r>
      <w:r w:rsidR="00341709">
        <w:rPr>
          <w:i/>
        </w:rPr>
        <w:t>I</w:t>
      </w:r>
      <w:r w:rsidR="00341709">
        <w:rPr>
          <w:vertAlign w:val="subscript"/>
        </w:rPr>
        <w:t>D</w:t>
      </w:r>
      <w:r w:rsidR="00341709">
        <w:t>/</w:t>
      </w:r>
      <w:r w:rsidR="00341709">
        <w:rPr>
          <w:i/>
        </w:rPr>
        <w:t>I</w:t>
      </w:r>
      <w:r w:rsidR="00341709" w:rsidRPr="003A6446">
        <w:rPr>
          <w:vertAlign w:val="subscript"/>
        </w:rPr>
        <w:t>G</w:t>
      </w:r>
      <w:r w:rsidR="00341709">
        <w:t xml:space="preserve"> </w:t>
      </w:r>
      <w:r w:rsidR="00A470B8">
        <w:t xml:space="preserve">ratio </w:t>
      </w:r>
      <w:r w:rsidR="002A0ED4">
        <w:t>o</w:t>
      </w:r>
      <w:r w:rsidR="00A470B8">
        <w:t>f</w:t>
      </w:r>
      <w:r w:rsidR="00341709">
        <w:t xml:space="preserve"> the basal p</w:t>
      </w:r>
      <w:r w:rsidR="00A470B8">
        <w:t>l</w:t>
      </w:r>
      <w:r w:rsidR="00341709">
        <w:t>ane</w:t>
      </w:r>
      <w:r w:rsidR="000A55AC">
        <w:t xml:space="preserve"> (bp)</w:t>
      </w:r>
      <w:r w:rsidR="00341709">
        <w:t xml:space="preserve"> </w:t>
      </w:r>
      <w:r w:rsidR="00A470B8">
        <w:t xml:space="preserve">compared </w:t>
      </w:r>
      <w:r w:rsidR="00341709">
        <w:t xml:space="preserve">to </w:t>
      </w:r>
      <w:r w:rsidR="00341709">
        <w:rPr>
          <w:i/>
        </w:rPr>
        <w:t>I</w:t>
      </w:r>
      <w:r w:rsidR="00341709">
        <w:rPr>
          <w:vertAlign w:val="subscript"/>
        </w:rPr>
        <w:t>D</w:t>
      </w:r>
      <w:r w:rsidR="00341709">
        <w:t>/</w:t>
      </w:r>
      <w:r w:rsidR="00341709">
        <w:rPr>
          <w:i/>
        </w:rPr>
        <w:t>I</w:t>
      </w:r>
      <w:r w:rsidR="00341709" w:rsidRPr="003A6446">
        <w:rPr>
          <w:vertAlign w:val="subscript"/>
        </w:rPr>
        <w:t>G</w:t>
      </w:r>
      <w:r w:rsidR="00341709">
        <w:t xml:space="preserve"> at the edge </w:t>
      </w:r>
      <w:r w:rsidR="000A55AC">
        <w:t xml:space="preserve">(ed) </w:t>
      </w:r>
      <w:r w:rsidR="00341709">
        <w:t xml:space="preserve">of the flake </w:t>
      </w:r>
      <w:r w:rsidR="002A0ED4">
        <w:t>(</w:t>
      </w:r>
      <w:r w:rsidR="00144B8F">
        <w:rPr>
          <w:i/>
        </w:rPr>
        <w:t>I</w:t>
      </w:r>
      <w:r w:rsidR="00144B8F">
        <w:rPr>
          <w:vertAlign w:val="subscript"/>
        </w:rPr>
        <w:t>D</w:t>
      </w:r>
      <w:r w:rsidR="00144B8F">
        <w:t>/</w:t>
      </w:r>
      <w:r w:rsidR="00144B8F">
        <w:rPr>
          <w:i/>
        </w:rPr>
        <w:t>I</w:t>
      </w:r>
      <w:r w:rsidR="00144B8F" w:rsidRPr="003A6446">
        <w:rPr>
          <w:vertAlign w:val="subscript"/>
        </w:rPr>
        <w:t>G</w:t>
      </w:r>
      <w:r w:rsidR="00144B8F" w:rsidRPr="0003643E">
        <w:t>(</w:t>
      </w:r>
      <w:r w:rsidR="00F848B6">
        <w:t xml:space="preserve">bp) / </w:t>
      </w:r>
      <w:r w:rsidR="00144B8F">
        <w:rPr>
          <w:i/>
        </w:rPr>
        <w:t>I</w:t>
      </w:r>
      <w:r w:rsidR="00144B8F">
        <w:rPr>
          <w:vertAlign w:val="subscript"/>
        </w:rPr>
        <w:t>D</w:t>
      </w:r>
      <w:r w:rsidR="00144B8F">
        <w:t>/</w:t>
      </w:r>
      <w:r w:rsidR="00144B8F">
        <w:rPr>
          <w:i/>
        </w:rPr>
        <w:t>I</w:t>
      </w:r>
      <w:r w:rsidR="00144B8F" w:rsidRPr="003A6446">
        <w:rPr>
          <w:vertAlign w:val="subscript"/>
        </w:rPr>
        <w:t>G</w:t>
      </w:r>
      <w:r w:rsidR="00F848B6">
        <w:t>(</w:t>
      </w:r>
      <w:r w:rsidR="00144B8F" w:rsidRPr="0003643E">
        <w:t>e</w:t>
      </w:r>
      <w:r w:rsidR="00277349">
        <w:t>d</w:t>
      </w:r>
      <w:r w:rsidR="00144B8F" w:rsidRPr="0003643E">
        <w:t>)</w:t>
      </w:r>
      <w:r w:rsidR="00341709" w:rsidRPr="0003643E">
        <w:t>)</w:t>
      </w:r>
      <w:r w:rsidR="00341709">
        <w:t xml:space="preserve"> is 0.4</w:t>
      </w:r>
      <w:r w:rsidR="00BC7CDD">
        <w:t>8.</w:t>
      </w:r>
      <w:r w:rsidR="00D82ED2">
        <w:t xml:space="preserve"> This was calculated using </w:t>
      </w:r>
      <w:r w:rsidR="00614813">
        <w:t>the</w:t>
      </w:r>
      <w:r w:rsidR="00D82ED2">
        <w:t xml:space="preserve"> average </w:t>
      </w:r>
      <w:r w:rsidR="00D82ED2">
        <w:rPr>
          <w:i/>
        </w:rPr>
        <w:t>I</w:t>
      </w:r>
      <w:r w:rsidR="00D82ED2">
        <w:rPr>
          <w:vertAlign w:val="subscript"/>
        </w:rPr>
        <w:t>D</w:t>
      </w:r>
      <w:r w:rsidR="00D82ED2">
        <w:t>/</w:t>
      </w:r>
      <w:r w:rsidR="00D82ED2">
        <w:rPr>
          <w:i/>
        </w:rPr>
        <w:t>I</w:t>
      </w:r>
      <w:r w:rsidR="00D82ED2" w:rsidRPr="003A6446">
        <w:rPr>
          <w:vertAlign w:val="subscript"/>
        </w:rPr>
        <w:t>G</w:t>
      </w:r>
      <w:r w:rsidR="00D82ED2">
        <w:t xml:space="preserve"> </w:t>
      </w:r>
      <w:r w:rsidR="00614813">
        <w:t>ratio of</w:t>
      </w:r>
      <w:r w:rsidR="00D82ED2">
        <w:t xml:space="preserve"> </w:t>
      </w:r>
      <w:r w:rsidR="00614813">
        <w:t xml:space="preserve">an </w:t>
      </w:r>
      <w:r w:rsidR="00D82ED2">
        <w:t xml:space="preserve">area </w:t>
      </w:r>
      <w:r w:rsidR="00614813">
        <w:t>of</w:t>
      </w:r>
      <w:r w:rsidR="00D82ED2">
        <w:t xml:space="preserve"> the basal plane and </w:t>
      </w:r>
      <w:r w:rsidR="00614813">
        <w:t xml:space="preserve">of the </w:t>
      </w:r>
      <w:r w:rsidR="00D82ED2">
        <w:t>edge of the flake.</w:t>
      </w:r>
    </w:p>
    <w:p w14:paraId="078C0CA1" w14:textId="35CCBBDC" w:rsidR="00AB6BAC" w:rsidRDefault="00AB6BAC" w:rsidP="00284C5B">
      <w:pPr>
        <w:pStyle w:val="BGKeywords"/>
        <w:jc w:val="center"/>
      </w:pPr>
      <w:r>
        <w:rPr>
          <w:noProof/>
          <w:lang w:val="en-GB" w:eastAsia="en-GB"/>
        </w:rPr>
        <w:lastRenderedPageBreak/>
        <w:drawing>
          <wp:inline distT="0" distB="0" distL="0" distR="0" wp14:anchorId="0A4FB035" wp14:editId="65D72F1F">
            <wp:extent cx="5943600"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S_unfunc.tif"/>
                    <pic:cNvPicPr/>
                  </pic:nvPicPr>
                  <pic:blipFill rotWithShape="1">
                    <a:blip r:embed="rId15" cstate="print">
                      <a:extLst>
                        <a:ext uri="{28A0092B-C50C-407E-A947-70E740481C1C}">
                          <a14:useLocalDpi xmlns:a14="http://schemas.microsoft.com/office/drawing/2010/main" val="0"/>
                        </a:ext>
                      </a:extLst>
                    </a:blip>
                    <a:srcRect t="23552" b="5223"/>
                    <a:stretch/>
                  </pic:blipFill>
                  <pic:spPr bwMode="auto">
                    <a:xfrm>
                      <a:off x="0" y="0"/>
                      <a:ext cx="5943600" cy="2381250"/>
                    </a:xfrm>
                    <a:prstGeom prst="rect">
                      <a:avLst/>
                    </a:prstGeom>
                    <a:ln>
                      <a:noFill/>
                    </a:ln>
                    <a:extLst>
                      <a:ext uri="{53640926-AAD7-44D8-BBD7-CCE9431645EC}">
                        <a14:shadowObscured xmlns:a14="http://schemas.microsoft.com/office/drawing/2010/main"/>
                      </a:ext>
                    </a:extLst>
                  </pic:spPr>
                </pic:pic>
              </a:graphicData>
            </a:graphic>
          </wp:inline>
        </w:drawing>
      </w:r>
    </w:p>
    <w:p w14:paraId="11018D0D" w14:textId="5A888B33" w:rsidR="00B30FE9" w:rsidRDefault="00284C5B" w:rsidP="00B30FE9">
      <w:pPr>
        <w:pStyle w:val="BGKeywords"/>
      </w:pPr>
      <w:r w:rsidRPr="00C10EE0">
        <w:rPr>
          <w:b/>
        </w:rPr>
        <w:t xml:space="preserve">Figure </w:t>
      </w:r>
      <w:r w:rsidR="009E52C0">
        <w:rPr>
          <w:b/>
        </w:rPr>
        <w:t>4</w:t>
      </w:r>
      <w:r>
        <w:rPr>
          <w:b/>
        </w:rPr>
        <w:t>.</w:t>
      </w:r>
      <w:r w:rsidRPr="00AB34C5">
        <w:t xml:space="preserve"> </w:t>
      </w:r>
      <w:r w:rsidR="009A3323">
        <w:t>Nanoscale chemical</w:t>
      </w:r>
      <w:r w:rsidR="00967E87">
        <w:t xml:space="preserve"> imag</w:t>
      </w:r>
      <w:r w:rsidR="001651A7">
        <w:t>ing</w:t>
      </w:r>
      <w:r w:rsidR="00630864">
        <w:t xml:space="preserve"> of an unfunctionaliz</w:t>
      </w:r>
      <w:r w:rsidR="00B30FE9">
        <w:t>ed flake</w:t>
      </w:r>
      <w:r w:rsidR="009A3323">
        <w:t xml:space="preserve"> using TERS</w:t>
      </w:r>
      <w:r w:rsidR="00B30FE9">
        <w:t xml:space="preserve">, showing the changes in the </w:t>
      </w:r>
      <w:r w:rsidR="00967E87">
        <w:t xml:space="preserve">(a) </w:t>
      </w:r>
      <w:r w:rsidR="00B30FE9">
        <w:t>D</w:t>
      </w:r>
      <w:r w:rsidR="009B6685">
        <w:t>-</w:t>
      </w:r>
      <w:r w:rsidR="00FB7433">
        <w:t xml:space="preserve">peak and </w:t>
      </w:r>
      <w:r w:rsidR="00967E87">
        <w:t xml:space="preserve">(b) </w:t>
      </w:r>
      <w:r w:rsidR="00FB7433">
        <w:t>G-</w:t>
      </w:r>
      <w:r w:rsidR="00B30FE9">
        <w:t>peak</w:t>
      </w:r>
      <w:r w:rsidR="00FB7433">
        <w:t xml:space="preserve"> </w:t>
      </w:r>
      <w:r w:rsidR="00967E87">
        <w:t>intensity</w:t>
      </w:r>
      <w:r w:rsidR="00B30FE9">
        <w:t xml:space="preserve">. </w:t>
      </w:r>
      <w:r w:rsidR="00113C42">
        <w:t>Step size</w:t>
      </w:r>
      <w:r w:rsidR="00113C42" w:rsidRPr="001B05C6">
        <w:t xml:space="preserve">: </w:t>
      </w:r>
      <w:r w:rsidR="001B05C6" w:rsidRPr="001B05C6">
        <w:t>16</w:t>
      </w:r>
      <w:r w:rsidR="00113C42" w:rsidRPr="001B05C6">
        <w:t xml:space="preserve"> nm. Spectrum integration time: </w:t>
      </w:r>
      <w:r w:rsidR="001B05C6" w:rsidRPr="001B05C6">
        <w:t>1</w:t>
      </w:r>
      <w:r w:rsidR="00113C42" w:rsidRPr="001B05C6">
        <w:t xml:space="preserve"> s. </w:t>
      </w:r>
      <w:r w:rsidR="00967E87" w:rsidRPr="001B05C6">
        <w:t>(c) TERS</w:t>
      </w:r>
      <w:r w:rsidR="00B30FE9">
        <w:t xml:space="preserve"> spectra </w:t>
      </w:r>
      <w:r w:rsidR="00967E87">
        <w:t xml:space="preserve">measured </w:t>
      </w:r>
      <w:r w:rsidR="00B30FE9">
        <w:t xml:space="preserve">at positions 1 and 2 marked in (a) </w:t>
      </w:r>
      <w:r w:rsidR="00967E87">
        <w:t xml:space="preserve">showing </w:t>
      </w:r>
      <w:r w:rsidR="00B30FE9">
        <w:t>a lower D</w:t>
      </w:r>
      <w:r w:rsidR="009B6685">
        <w:t>-</w:t>
      </w:r>
      <w:r w:rsidR="00B30FE9">
        <w:t xml:space="preserve">peak </w:t>
      </w:r>
      <w:r w:rsidR="00D92852">
        <w:t xml:space="preserve">intensity </w:t>
      </w:r>
      <w:r w:rsidR="00B30FE9">
        <w:t xml:space="preserve">at </w:t>
      </w:r>
      <w:r w:rsidR="00FB1B9B">
        <w:t>the center of the flake</w:t>
      </w:r>
      <w:r w:rsidR="007A7134">
        <w:t xml:space="preserve"> (</w:t>
      </w:r>
      <w:r w:rsidR="00B30FE9">
        <w:t>position 2</w:t>
      </w:r>
      <w:r w:rsidR="007A7134">
        <w:t>)</w:t>
      </w:r>
      <w:r w:rsidR="00B30FE9">
        <w:t xml:space="preserve">. (d) </w:t>
      </w:r>
      <w:r w:rsidR="002560FE">
        <w:t>Contact</w:t>
      </w:r>
      <w:r w:rsidR="004B730D">
        <w:t>-</w:t>
      </w:r>
      <w:r w:rsidR="002560FE">
        <w:t xml:space="preserve">mode </w:t>
      </w:r>
      <w:r w:rsidR="00967E87">
        <w:t>AFM topography image of the flake</w:t>
      </w:r>
      <w:r w:rsidR="002560FE">
        <w:t>.</w:t>
      </w:r>
      <w:r w:rsidR="00B30FE9">
        <w:t xml:space="preserve"> (e) </w:t>
      </w:r>
      <w:r w:rsidR="00967E87">
        <w:t>H</w:t>
      </w:r>
      <w:r w:rsidR="00B30FE9">
        <w:t xml:space="preserve">eight variation of the flake across the dashed line </w:t>
      </w:r>
      <w:r w:rsidR="00967E87">
        <w:t xml:space="preserve">marked </w:t>
      </w:r>
      <w:r w:rsidR="00B30FE9">
        <w:t>in (d).</w:t>
      </w:r>
    </w:p>
    <w:p w14:paraId="038CE8DE" w14:textId="405164E8" w:rsidR="00B30FE9" w:rsidRDefault="006B7AF6" w:rsidP="00B30FE9">
      <w:pPr>
        <w:pStyle w:val="BGKeywords"/>
      </w:pPr>
      <w:r>
        <w:t>TERS imaging</w:t>
      </w:r>
      <w:r w:rsidR="00E24052">
        <w:t xml:space="preserve"> of</w:t>
      </w:r>
      <w:r w:rsidR="00F0641D">
        <w:t xml:space="preserve"> t</w:t>
      </w:r>
      <w:r w:rsidR="007A3DA0">
        <w:t>he G-</w:t>
      </w:r>
      <w:r w:rsidR="00B30FE9">
        <w:t xml:space="preserve">peak intensity </w:t>
      </w:r>
      <w:r w:rsidR="00E24052">
        <w:t>in</w:t>
      </w:r>
      <w:r w:rsidR="00B30FE9">
        <w:t xml:space="preserve"> Figure </w:t>
      </w:r>
      <w:r w:rsidR="009E52C0">
        <w:t>4b</w:t>
      </w:r>
      <w:r w:rsidR="00B30FE9">
        <w:t xml:space="preserve">, </w:t>
      </w:r>
      <w:r w:rsidR="00E24052">
        <w:t xml:space="preserve">shows </w:t>
      </w:r>
      <w:r w:rsidR="00B30FE9">
        <w:t>only slight variations across the flake</w:t>
      </w:r>
      <w:r w:rsidR="00EE2D0B">
        <w:t xml:space="preserve">. This </w:t>
      </w:r>
      <w:r w:rsidR="007A3DA0">
        <w:t>suggests</w:t>
      </w:r>
      <w:r w:rsidR="00EE2D0B">
        <w:t xml:space="preserve"> that the D-peak </w:t>
      </w:r>
      <w:r w:rsidR="007A3DA0">
        <w:t xml:space="preserve">intensity image </w:t>
      </w:r>
      <w:r w:rsidR="00EB4222">
        <w:t>(Figure 4a)</w:t>
      </w:r>
      <w:r w:rsidR="007A3DA0">
        <w:t xml:space="preserve"> should look</w:t>
      </w:r>
      <w:r w:rsidR="00EE2D0B">
        <w:t xml:space="preserve"> similar to the </w:t>
      </w:r>
      <w:r w:rsidR="00EE2D0B">
        <w:rPr>
          <w:i/>
        </w:rPr>
        <w:t>I</w:t>
      </w:r>
      <w:r w:rsidR="00EE2D0B">
        <w:rPr>
          <w:vertAlign w:val="subscript"/>
        </w:rPr>
        <w:t>D</w:t>
      </w:r>
      <w:r w:rsidR="00EE2D0B">
        <w:t>/</w:t>
      </w:r>
      <w:r w:rsidR="00EE2D0B">
        <w:rPr>
          <w:i/>
        </w:rPr>
        <w:t>I</w:t>
      </w:r>
      <w:r w:rsidR="00EE2D0B" w:rsidRPr="003A6446">
        <w:rPr>
          <w:vertAlign w:val="subscript"/>
        </w:rPr>
        <w:t>G</w:t>
      </w:r>
      <w:r w:rsidR="00EE2D0B">
        <w:t xml:space="preserve"> ratio</w:t>
      </w:r>
      <w:r w:rsidR="007A3DA0">
        <w:t xml:space="preserve"> image for this flake, which is confirmed</w:t>
      </w:r>
      <w:r w:rsidR="00EE2D0B">
        <w:t xml:space="preserve"> in</w:t>
      </w:r>
      <w:r w:rsidR="002464E0">
        <w:t xml:space="preserve"> </w:t>
      </w:r>
      <w:r w:rsidR="00B30FE9">
        <w:t xml:space="preserve">Figure </w:t>
      </w:r>
      <w:r w:rsidR="004F4A1F">
        <w:t>S</w:t>
      </w:r>
      <w:r w:rsidR="006E2B01">
        <w:t>6</w:t>
      </w:r>
      <w:r w:rsidR="007A3DA0">
        <w:t>.</w:t>
      </w:r>
      <w:r w:rsidR="00B30FE9">
        <w:t xml:space="preserve"> The</w:t>
      </w:r>
      <w:r w:rsidR="00F41C25">
        <w:t xml:space="preserve"> G</w:t>
      </w:r>
      <w:r w:rsidR="00EB4222">
        <w:t>-</w:t>
      </w:r>
      <w:r w:rsidR="00F41C25">
        <w:t xml:space="preserve"> and D</w:t>
      </w:r>
      <w:r w:rsidR="00EB4222">
        <w:t>-</w:t>
      </w:r>
      <w:r w:rsidR="00F41C25">
        <w:t>peak intensit</w:t>
      </w:r>
      <w:r w:rsidR="00CD666B">
        <w:t>y</w:t>
      </w:r>
      <w:r w:rsidR="00F41C25">
        <w:t xml:space="preserve"> </w:t>
      </w:r>
      <w:r w:rsidR="00F0641D">
        <w:t xml:space="preserve">images </w:t>
      </w:r>
      <w:r w:rsidR="00F41C25">
        <w:t>corr</w:t>
      </w:r>
      <w:r w:rsidR="00CD666B">
        <w:t>elate</w:t>
      </w:r>
      <w:r w:rsidR="00F41C25">
        <w:t xml:space="preserve"> </w:t>
      </w:r>
      <w:r w:rsidR="00F0641D">
        <w:t xml:space="preserve">well </w:t>
      </w:r>
      <w:r w:rsidR="00F41C25">
        <w:t>with</w:t>
      </w:r>
      <w:r w:rsidR="00B30FE9">
        <w:t xml:space="preserve"> the </w:t>
      </w:r>
      <w:r w:rsidR="00FB1B9B">
        <w:t>shape</w:t>
      </w:r>
      <w:r w:rsidR="00596B88">
        <w:t xml:space="preserve"> of the </w:t>
      </w:r>
      <w:r w:rsidR="00FB1B9B">
        <w:t>flake</w:t>
      </w:r>
      <w:r w:rsidR="007A31F8">
        <w:t xml:space="preserve"> in the </w:t>
      </w:r>
      <w:r w:rsidR="00F41C25">
        <w:t>AFM</w:t>
      </w:r>
      <w:r w:rsidR="00B30FE9">
        <w:t xml:space="preserve"> </w:t>
      </w:r>
      <w:r w:rsidR="00EB4222">
        <w:t xml:space="preserve">topography </w:t>
      </w:r>
      <w:r w:rsidR="00B30FE9">
        <w:t>image in Fig</w:t>
      </w:r>
      <w:r w:rsidR="00483F3C">
        <w:t xml:space="preserve">ure </w:t>
      </w:r>
      <w:r w:rsidR="009E52C0">
        <w:t>4</w:t>
      </w:r>
      <w:r w:rsidR="009B39FD">
        <w:t>d</w:t>
      </w:r>
      <w:r w:rsidR="006F6C4C">
        <w:t>,</w:t>
      </w:r>
      <w:r w:rsidR="00EB4222">
        <w:t xml:space="preserve"> indicating the </w:t>
      </w:r>
      <w:r w:rsidR="008B0CE3">
        <w:t xml:space="preserve">improved lateral </w:t>
      </w:r>
      <w:r w:rsidR="00EB4222">
        <w:t xml:space="preserve">resolution of </w:t>
      </w:r>
      <w:r w:rsidR="008B0CE3">
        <w:t xml:space="preserve">the </w:t>
      </w:r>
      <w:r w:rsidR="00EB4222">
        <w:t>TERS system</w:t>
      </w:r>
      <w:r w:rsidR="008B0CE3">
        <w:t xml:space="preserve"> compared to </w:t>
      </w:r>
      <w:r w:rsidR="0033729B">
        <w:t xml:space="preserve">the resolution possible with </w:t>
      </w:r>
      <w:r w:rsidR="008B0CE3">
        <w:t>confocal Raman spectroscopy.</w:t>
      </w:r>
      <w:r w:rsidR="00EB4222">
        <w:t xml:space="preserve"> </w:t>
      </w:r>
      <w:r w:rsidR="008B0CE3" w:rsidRPr="00A86A18">
        <w:t xml:space="preserve">The same TERS instrument </w:t>
      </w:r>
      <w:r w:rsidR="001D7A65" w:rsidRPr="00A86A18">
        <w:t xml:space="preserve">has </w:t>
      </w:r>
      <w:r w:rsidR="009C2677" w:rsidRPr="00A86A18">
        <w:t xml:space="preserve">previously </w:t>
      </w:r>
      <w:r w:rsidR="009B6685" w:rsidRPr="00A86A18">
        <w:t xml:space="preserve">shown </w:t>
      </w:r>
      <w:r w:rsidR="008B0CE3" w:rsidRPr="00A86A18">
        <w:t>a lateral resolution of</w:t>
      </w:r>
      <w:r w:rsidR="009B6685" w:rsidRPr="00A86A18">
        <w:t xml:space="preserve"> </w:t>
      </w:r>
      <w:r w:rsidR="00EB4222" w:rsidRPr="00A86A18">
        <w:t>~</w:t>
      </w:r>
      <w:r w:rsidR="00B30FE9" w:rsidRPr="00A86A18">
        <w:t>20</w:t>
      </w:r>
      <w:r w:rsidR="009B6685" w:rsidRPr="00A86A18">
        <w:t> </w:t>
      </w:r>
      <w:r w:rsidR="00B30FE9" w:rsidRPr="00A86A18">
        <w:t>nm</w:t>
      </w:r>
      <w:r w:rsidR="00452DAF" w:rsidRPr="00A86A18">
        <w:t>,</w:t>
      </w:r>
      <w:r w:rsidR="009D2414" w:rsidRPr="00A86A18">
        <w:fldChar w:fldCharType="begin" w:fldLock="1"/>
      </w:r>
      <w:r w:rsidR="00845D2C" w:rsidRPr="00A86A18">
        <w:instrText xml:space="preserve">ADDIN CSL_CITATION {"citationItems":[{"id":"ITEM-1","itemData":{"DOI":"10.1039/c5nr04664e","abstract":"The Raman scattering D-peak in graphene is spatially localised in close proximity to defects. Here, we demonstrate the capability of tip-enhanced Raman spectroscopy (TERS) to probe individual point defects, even for a graphene layer with an extremely low defect density. This is of practical interest for future graphene elec-tronic devices. The measured TERS spectra enable a direct deter-mination of the average inter-defect distance within the graphene sheet. Analysis of the TERS enhancement factor of the graphene Raman peaks highlights the preferential enhancement and sym-metry-dependent selectivity of the D-peak intensity caused by zero-dimensional Raman scatterers. In recent years, considerable research on the vibrational pro-perties of graphene has been performed in the field of Raman spectroscopy. 1 Specific efforts have been focused on the Raman characterisation of defects within the lattice of gra-phene and previous lines of research 2–4 have studied the issue of quantifying the level of disorder via Raman spectroscopy. The pioneering work by Tuinstra and Koenig 5 studied dis-ordered carbon materials and nanocrystalline graphite and reported the presence of a defect-induced Raman peak at </w:instrText>
      </w:r>
      <w:r w:rsidR="00845D2C" w:rsidRPr="00A86A18">
        <w:rPr>
          <w:rFonts w:ascii="Cambria Math" w:hAnsi="Cambria Math" w:cs="Cambria Math"/>
        </w:rPr>
        <w:instrText>∼</w:instrText>
      </w:r>
      <w:r w:rsidR="00845D2C" w:rsidRPr="00A86A18">
        <w:instrText xml:space="preserve">1340 cm </w:instrText>
      </w:r>
      <w:r w:rsidR="00845D2C" w:rsidRPr="00A86A18">
        <w:rPr>
          <w:rFonts w:cs="Times"/>
        </w:rPr>
        <w:instrText>−</w:instrText>
      </w:r>
      <w:r w:rsidR="00845D2C" w:rsidRPr="00A86A18">
        <w:instrText>1 , now commonly known as the D-peak, which is also present in the Raman spectrum of defective graphene. This was assigned to a breathing mode with a A 1g symmetry at the K-point of the Brillouin zone, and an inverse proportional-ity relationship was established between the relative intensity of the Raman D-and G-peaks, i.e. I(D)/I(G), and the crystallite lateral size. 5 The activation of the D-peak is now understood in terms of a double resonance scattering process 6,7 spatially localised in proximity to a structural symmetry-breaking feature in a gra-phene sheet, for example an edge 8,9 or a vacancy defect. 3 The absorption of the excitation laser generates an electron–hole pair and, if the graphene area exposed to photons contains a defect, the electrons can undergo inelastic scattering with a phonon and elastic scattering with the defect, before re-combining and emitting the Raman-scattered photon. Analogous scattering events can involve holes, as well as both electrons and holes. 7 The average length travelled by the electron–hole pair (ℓ) during the whole process delimits the spatial extent of the D-peak activation. Lucchese et al. 3 have investigated ion-bombarded graphene by varying the density (n D) of point defects, or equivalently, the average…","author":[{"dropping-particle":"","family":"Mignuzzi","given":"Sandro","non-dropping-particle":"","parse-names":false,"suffix":""},{"dropping-particle":"","family":"Kumar","given":"Naresh","non-dropping-particle":"","parse-names":false,"suffix":""},{"dropping-particle":"","family":"Brennan","given":"Barry","non-dropping-particle":"","parse-names":false,"suffix":""},{"dropping-particle":"","family":"Gilmore","given":"Ian S","non-dropping-particle":"","parse-names":false,"suffix":""},{"dropping-particle":"","family":"Richards","given":"David","non-dropping-particle":"","parse-names":false,"suffix":""},{"dropping-particle":"","family":"Pollard","given":"Andrew J","non-dropping-particle":"","parse-names":false,"suffix":""},{"dropping-particle":"","family":"Roy","given":"Debdulal","non-dropping-particle":"","parse-names":false,"suffix":""}],"container-title":"Nanoscale","id":"ITEM-1","issue":"46","issued":{"date-parts":[["2015"]]},"page":"19413-19418","title":"Probing individual point defects in graphene via near-field Raman scattering","type":"article-journal","volume":"7"},"uris":["http://www.mendeley.com/documents/?uuid=75d9029f-b08c-37b7-b674-8fa8e0df210c"]}],"mendeley":{"formattedCitation":"&lt;sup&gt;42&lt;/sup&gt;","plainTextFormattedCitation":"42","previouslyFormattedCitation":"&lt;sup&gt;42&lt;/sup&gt;"},"properties":{"noteIndex":0},"schema":"https://github.com/citation-style-language/schema/raw/master/csl-citation.json"}</w:instrText>
      </w:r>
      <w:r w:rsidR="009D2414" w:rsidRPr="00A86A18">
        <w:fldChar w:fldCharType="separate"/>
      </w:r>
      <w:r w:rsidR="00776DF1" w:rsidRPr="00A86A18">
        <w:rPr>
          <w:noProof/>
          <w:vertAlign w:val="superscript"/>
        </w:rPr>
        <w:t>42</w:t>
      </w:r>
      <w:r w:rsidR="009D2414" w:rsidRPr="00A86A18">
        <w:fldChar w:fldCharType="end"/>
      </w:r>
      <w:r w:rsidR="009D2414" w:rsidRPr="00A86A18">
        <w:rPr>
          <w:vertAlign w:val="superscript"/>
        </w:rPr>
        <w:t>,</w:t>
      </w:r>
      <w:r w:rsidR="009D2414" w:rsidRPr="00A86A18">
        <w:fldChar w:fldCharType="begin" w:fldLock="1"/>
      </w:r>
      <w:r w:rsidR="00845D2C" w:rsidRPr="00A86A18">
        <w:instrText>ADDIN CSL_CITATION {"citationItems":[{"id":"ITEM-1","itemData":{"DOI":"10.1116/1.4813848","ISBN":"1071-1023","ISSN":"2166-2746","abstract":"The edges of a single layer graphene (SLG) flake play important roles in determining the electronic transport properties of graphene devices. Accurate determination of the phase-breaking lengths (Lσ) near the edges remains to be a significant challenge for near field optical measurements. This article presents an image of graphene edges using high resolution tip-enhanced Raman spectroscopy (TERS) of mechanically exfoliated SLG and reports the value of Lσ (4.2 ± 0.5 nm). The current near-field measurements verify the theoretical value of Lσ and highlight the potential of TERS in characterizing graphene at the nanoscale.","author":[{"dropping-particle":"","family":"Su","given":"Weitao","non-dropping-particle":"","parse-names":false,"suffix":""},{"dropping-particle":"","family":"Roy","given":"Debdulal","non-dropping-particle":"","parse-names":false,"suffix":""}],"container-title":"Journal of Vacuum Science &amp; Technology B, Nanotechnology and Microelectronics: Materials, Processing, Measurement, and Phenomena","id":"ITEM-1","issue":"4","issued":{"date-parts":[["2013"]]},"page":"041808","title":"Visualizing graphene edges using tip-enhanced Raman spectroscopy","type":"article-journal","volume":"31"},"uris":["http://www.mendeley.com/documents/?uuid=219cb1da-1cab-4b05-96c0-94c2d53d354d"]}],"mendeley":{"formattedCitation":"&lt;sup&gt;43&lt;/sup&gt;","plainTextFormattedCitation":"43","previouslyFormattedCitation":"&lt;sup&gt;43&lt;/sup&gt;"},"properties":{"noteIndex":0},"schema":"https://github.com/citation-style-language/schema/raw/master/csl-citation.json"}</w:instrText>
      </w:r>
      <w:r w:rsidR="009D2414" w:rsidRPr="00A86A18">
        <w:fldChar w:fldCharType="separate"/>
      </w:r>
      <w:r w:rsidR="00776DF1" w:rsidRPr="00A86A18">
        <w:rPr>
          <w:noProof/>
          <w:vertAlign w:val="superscript"/>
        </w:rPr>
        <w:t>43</w:t>
      </w:r>
      <w:r w:rsidR="009D2414" w:rsidRPr="00A86A18">
        <w:fldChar w:fldCharType="end"/>
      </w:r>
      <w:r w:rsidR="009D2414" w:rsidRPr="00A86A18">
        <w:rPr>
          <w:vertAlign w:val="superscript"/>
        </w:rPr>
        <w:t>,</w:t>
      </w:r>
      <w:r w:rsidR="009D2414" w:rsidRPr="00707F75">
        <w:fldChar w:fldCharType="begin" w:fldLock="1"/>
      </w:r>
      <w:r w:rsidR="006402AA" w:rsidRPr="00707F75">
        <w:instrText>ADDIN CSL_CITATION {"citationItems":[{"id":"ITEM-1","itemData":{"DOI":"10.1039/C6CC01990K","ISSN":"1359-7345","author":[{"dropping-particle":"","family":"Su","given":"Weitao","non-dropping-particle":"","parse-names":false,"suffix":""},{"dropping-particle":"","family":"Kumar","given":"Naresh","non-dropping-particle":"","parse-names":false,"suffix":""},{"dropping-particle":"","family":"Dai","given":"Ning","non-dropping-particle":"","parse-names":false,"suffix":""},{"dropping-particle":"","family":"Roy","given":"Debdulal","non-dropping-particle":"","parse-names":false,"suffix":""}],"container-title":"Chem. Commun.","id":"ITEM-1","issue":"53","issued":{"date-parts":[["2016"]]},"page":"8227-8230","title":"Nanoscale mapping of intrinsic defects in single-layer graphene using tip-enhanced Raman spectroscopy","type":"article-journal","volume":"52"},"uris":["http://www.mendeley.com/documents/?uuid=2b57e158-154c-32d4-96ab-c58659f94fd1"]}],"mendeley":{"formattedCitation":"&lt;sup&gt;66&lt;/sup&gt;","plainTextFormattedCitation":"66","previouslyFormattedCitation":"&lt;sup&gt;65&lt;/sup&gt;"},"properties":{"noteIndex":0},"schema":"https://github.com/citation-style-language/schema/raw/master/csl-citation.json"}</w:instrText>
      </w:r>
      <w:r w:rsidR="009D2414" w:rsidRPr="00707F75">
        <w:fldChar w:fldCharType="separate"/>
      </w:r>
      <w:r w:rsidR="006402AA" w:rsidRPr="00707F75">
        <w:rPr>
          <w:noProof/>
          <w:vertAlign w:val="superscript"/>
        </w:rPr>
        <w:t>66</w:t>
      </w:r>
      <w:r w:rsidR="009D2414" w:rsidRPr="00707F75">
        <w:fldChar w:fldCharType="end"/>
      </w:r>
      <w:r w:rsidR="00B30FE9" w:rsidRPr="00A86A18">
        <w:t xml:space="preserve"> </w:t>
      </w:r>
      <w:r w:rsidR="0096196B" w:rsidRPr="00A86A18">
        <w:t xml:space="preserve">which is similar to the results observed </w:t>
      </w:r>
      <w:r w:rsidR="00191731" w:rsidRPr="00A86A18">
        <w:t>in this work</w:t>
      </w:r>
      <w:r w:rsidR="0096196B" w:rsidRPr="00A86A18">
        <w:t>, as shown in Figure S</w:t>
      </w:r>
      <w:r w:rsidR="006E2B01" w:rsidRPr="00A86A18">
        <w:t>7</w:t>
      </w:r>
      <w:r w:rsidR="00B0330A" w:rsidRPr="00A86A18">
        <w:t xml:space="preserve">, </w:t>
      </w:r>
      <w:r w:rsidR="00191731" w:rsidRPr="00A86A18">
        <w:t>where</w:t>
      </w:r>
      <w:r w:rsidR="00B0330A" w:rsidRPr="00A86A18">
        <w:t xml:space="preserve"> a comparison</w:t>
      </w:r>
      <w:r w:rsidR="005A18B3" w:rsidRPr="00A86A18">
        <w:t xml:space="preserve"> of the near-field and far-field signals</w:t>
      </w:r>
      <w:r w:rsidR="00191731" w:rsidRPr="00A86A18">
        <w:t xml:space="preserve"> is also included</w:t>
      </w:r>
      <w:r w:rsidR="0096196B" w:rsidRPr="00A86A18">
        <w:t>.</w:t>
      </w:r>
      <w:r w:rsidR="0096196B">
        <w:t xml:space="preserve"> </w:t>
      </w:r>
      <w:r w:rsidR="00F1613A">
        <w:t>It should be noted</w:t>
      </w:r>
      <w:r w:rsidR="009B6685" w:rsidRPr="00F85353">
        <w:t xml:space="preserve"> </w:t>
      </w:r>
      <w:r w:rsidR="00F1613A">
        <w:t xml:space="preserve">that </w:t>
      </w:r>
      <w:r w:rsidR="009B6685" w:rsidRPr="00F85353">
        <w:t xml:space="preserve">contributions to the Raman peaks </w:t>
      </w:r>
      <w:r w:rsidR="00A736D0" w:rsidRPr="00F85353">
        <w:t>from the far-field (confocal Raman spectroscopy)</w:t>
      </w:r>
      <w:r w:rsidR="00A736D0">
        <w:t xml:space="preserve"> </w:t>
      </w:r>
      <w:r w:rsidR="009B6685" w:rsidRPr="00F85353">
        <w:t>are also expected</w:t>
      </w:r>
      <w:r w:rsidR="000532B0">
        <w:t xml:space="preserve"> to be observed in the TERS images</w:t>
      </w:r>
      <w:r w:rsidR="00B30FE9" w:rsidRPr="00F85353">
        <w:t>.</w:t>
      </w:r>
      <w:r w:rsidR="00E60830" w:rsidRPr="00F85353">
        <w:fldChar w:fldCharType="begin" w:fldLock="1"/>
      </w:r>
      <w:r w:rsidR="006402AA">
        <w:instrText>ADDIN CSL_CITATION {"citationItems":[{"id":"ITEM-1","itemData":{"DOI":"10.1039/c7nr08257f","ISSN":"20403372","abstract":"New approach to TERS probe coating enables chemical imaging of liquid-immersed surfaces with nanoscale spatial resolution.Tip-enhanced Raman spectroscopy (TERS) is a powerful tool for non-destructive and label-free surface molecular mapping at the nanoscale. However, to date nanoscale resolution chemical imaging in a liquid environment has not been possible, in part due to the lack of robust TERS probes that are stable when immersed in a liquid. In this work, we have addressed this challenge by developing plasmonically-active TERS probes with a multilayer metal coating structure that can be successfully used within a liquid environment. Using these novel TERS probes, we have compared the plasmonic enhancement of TERS signals in air and water environments for both gap mode and non-gap mode configurations and show that in both cases the plasmonic enhancement decreases in water. To better understand the signal attenuation in water, we have performed numerical simulations that revealed a negative correlation between the electric field enhancement at the TERS probe-apex and the refractive index of the surrounding medium. Finally, using these robust probes we demonstrate TERS imaging with nanoscale spatial resolution in a water environment for the first time by employing single-wall carbon nanotubes as a model sample. Our findings are expected to broaden the scope of TERS to a range of scientific disciplines in which nanostructured solid–liquid interfaces play a key role.","author":[{"dropping-particle":"","family":"Kumar","given":"Naresh","non-dropping-particle":"","parse-names":false,"suffix":""},{"dropping-particle":"","family":"Su","given":"Weitao","non-dropping-particle":"","parse-names":false,"suffix":""},{"dropping-particle":"","family":"Veselý","given":"Martin","non-dropping-particle":"","parse-names":false,"suffix":""},{"dropping-particle":"","family":"Weckhuysen","given":"Bert M.","non-dropping-particle":"","parse-names":false,"suffix":""},{"dropping-particle":"","family":"Pollard","given":"Andrew J.","non-dropping-particle":"","parse-names":false,"suffix":""},{"dropping-particle":"","family":"Wain","given":"Andrew J.","non-dropping-particle":"","parse-names":false,"suffix":""}],"container-title":"Nanoscale","id":"ITEM-1","issue":"4","issued":{"date-parts":[["2018"]]},"page":"1815-1824","publisher":"Royal Society of Chemistry","title":"Nanoscale chemical imaging of solid-liquid interfaces using tip-enhanced Raman spectroscopy","type":"article-journal","volume":"10"},"uris":["http://www.mendeley.com/documents/?uuid=aff6f18c-90e8-4e40-844f-fd41ec7cfd10"]},{"id":"ITEM-2","itemData":{"ISBN":"1530-6984","author":[{"dropping-particle":"","family":"Kumar","given":"Naresh","non-dropping-particle":"","parse-names":false,"suffix":""},{"dropping-particle":"","family":"Weckhuysen","given":"Bert M.","non-dropping-particle":"","parse-names":false,"suffix":""},{"dropping-particle":"","family":"Wain","given":"Andrew J.","non-dropping-particle":"","parse-names":false,"suffix":""},{"dropping-particle":"","family":"Pollard","given":"Andrew J.","non-dropping-particle":"","parse-names":false,"suffix":""}],"container-title":"Nature Protocols","id":"ITEM-2","issue":"4","issued":{"date-parts":[["2019"]]},"page":"1169-1193","title":"Nanoscale chemical imaging using tip-enhanced Raman spectroscopy","type":"article-journal","volume":"14"},"uris":["http://www.mendeley.com/documents/?uuid=4bc08107-7d99-4c33-a5d0-35c7224ad332"]}],"mendeley":{"formattedCitation":"&lt;sup&gt;64,72&lt;/sup&gt;","plainTextFormattedCitation":"64,72","previouslyFormattedCitation":"&lt;sup&gt;71,72&lt;/sup&gt;"},"properties":{"noteIndex":0},"schema":"https://github.com/citation-style-language/schema/raw/master/csl-citation.json"}</w:instrText>
      </w:r>
      <w:r w:rsidR="00E60830" w:rsidRPr="00F85353">
        <w:fldChar w:fldCharType="separate"/>
      </w:r>
      <w:r w:rsidR="006402AA" w:rsidRPr="006402AA">
        <w:rPr>
          <w:noProof/>
          <w:vertAlign w:val="superscript"/>
        </w:rPr>
        <w:t>64,72</w:t>
      </w:r>
      <w:r w:rsidR="00E60830" w:rsidRPr="00F85353">
        <w:fldChar w:fldCharType="end"/>
      </w:r>
      <w:r w:rsidR="00B30FE9">
        <w:t xml:space="preserve"> From the AFM</w:t>
      </w:r>
      <w:r w:rsidR="001C474A">
        <w:t xml:space="preserve"> image</w:t>
      </w:r>
      <w:r w:rsidR="00B30FE9">
        <w:t xml:space="preserve">, </w:t>
      </w:r>
      <w:r w:rsidR="00483F3C">
        <w:t xml:space="preserve">the height of </w:t>
      </w:r>
      <w:r w:rsidR="00CB18F4">
        <w:lastRenderedPageBreak/>
        <w:t xml:space="preserve">this </w:t>
      </w:r>
      <w:r w:rsidR="00483F3C">
        <w:t>unfunctionaliz</w:t>
      </w:r>
      <w:r w:rsidR="00B30FE9">
        <w:t xml:space="preserve">ed flake </w:t>
      </w:r>
      <w:r w:rsidR="001C474A">
        <w:t>is</w:t>
      </w:r>
      <w:r w:rsidR="00B30FE9">
        <w:t xml:space="preserve"> determined </w:t>
      </w:r>
      <w:r w:rsidR="001C474A">
        <w:t>to be</w:t>
      </w:r>
      <w:r w:rsidR="00B30FE9">
        <w:t xml:space="preserve"> </w:t>
      </w:r>
      <w:r w:rsidR="001C474A">
        <w:t>~</w:t>
      </w:r>
      <w:r w:rsidR="00B30FE9">
        <w:t xml:space="preserve">18 nm, as </w:t>
      </w:r>
      <w:r w:rsidR="001C474A">
        <w:t xml:space="preserve">shown </w:t>
      </w:r>
      <w:r w:rsidR="00B30FE9">
        <w:t xml:space="preserve">in Figure </w:t>
      </w:r>
      <w:r w:rsidR="009E52C0">
        <w:t>4e</w:t>
      </w:r>
      <w:r w:rsidR="00B30FE9">
        <w:t xml:space="preserve">. TERS </w:t>
      </w:r>
      <w:r w:rsidR="001C474A">
        <w:t>measurements</w:t>
      </w:r>
      <w:r w:rsidR="00BA4535">
        <w:t xml:space="preserve"> </w:t>
      </w:r>
      <w:r w:rsidR="00B30FE9">
        <w:t xml:space="preserve">of </w:t>
      </w:r>
      <w:r w:rsidR="001C474A">
        <w:t>two</w:t>
      </w:r>
      <w:r w:rsidR="00B30FE9">
        <w:t xml:space="preserve"> additional unfunct</w:t>
      </w:r>
      <w:r w:rsidR="006220FC">
        <w:t>ionaliz</w:t>
      </w:r>
      <w:r w:rsidR="00B30FE9">
        <w:t>ed flakes</w:t>
      </w:r>
      <w:r w:rsidR="009C2677">
        <w:t xml:space="preserve"> of different thicknesses</w:t>
      </w:r>
      <w:r w:rsidR="00B30FE9">
        <w:t xml:space="preserve"> </w:t>
      </w:r>
      <w:r w:rsidR="001C474A">
        <w:t>are presented in</w:t>
      </w:r>
      <w:r w:rsidR="00B30FE9">
        <w:t xml:space="preserve"> Figures </w:t>
      </w:r>
      <w:r w:rsidR="004F4A1F">
        <w:t>S</w:t>
      </w:r>
      <w:r w:rsidR="006E2B01">
        <w:t>7</w:t>
      </w:r>
      <w:r w:rsidR="004F4A1F">
        <w:t xml:space="preserve"> and S</w:t>
      </w:r>
      <w:r w:rsidR="006E2B01">
        <w:t>8</w:t>
      </w:r>
      <w:r w:rsidR="00BC7CDD">
        <w:t>.</w:t>
      </w:r>
    </w:p>
    <w:p w14:paraId="37C0CED0" w14:textId="3652AE00" w:rsidR="00B30FE9" w:rsidRDefault="00B30FE9" w:rsidP="00E17259">
      <w:pPr>
        <w:pStyle w:val="BGKeywords"/>
      </w:pPr>
      <w:r>
        <w:t xml:space="preserve">The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rsidR="006220FC">
        <w:t xml:space="preserve">ratio of </w:t>
      </w:r>
      <w:r w:rsidR="00CB18F4">
        <w:t>a sep</w:t>
      </w:r>
      <w:r w:rsidR="005C09B9">
        <w:t>a</w:t>
      </w:r>
      <w:r w:rsidR="00CB18F4">
        <w:t>rate</w:t>
      </w:r>
      <w:r w:rsidR="006A569F">
        <w:t>,</w:t>
      </w:r>
      <w:r w:rsidR="00CB18F4">
        <w:t xml:space="preserve"> </w:t>
      </w:r>
      <w:r w:rsidR="006220FC">
        <w:t>unfunctionaliz</w:t>
      </w:r>
      <w:r>
        <w:t xml:space="preserve">ed flake is shown in Figure </w:t>
      </w:r>
      <w:r w:rsidR="009E52C0">
        <w:t>5a</w:t>
      </w:r>
      <w:r w:rsidR="00040EC0">
        <w:t>,</w:t>
      </w:r>
      <w:r>
        <w:t xml:space="preserve"> for </w:t>
      </w:r>
      <w:r w:rsidR="006220FC">
        <w:t>comparison with the functionaliz</w:t>
      </w:r>
      <w:r>
        <w:t xml:space="preserve">ed </w:t>
      </w:r>
      <w:r w:rsidR="000C6AA9">
        <w:t xml:space="preserve">flakes </w:t>
      </w:r>
      <w:r w:rsidR="00040EC0">
        <w:t>in Figure</w:t>
      </w:r>
      <w:r w:rsidR="000C6AA9">
        <w:t>s</w:t>
      </w:r>
      <w:r w:rsidR="00040EC0">
        <w:t xml:space="preserve"> </w:t>
      </w:r>
      <w:r w:rsidR="009E52C0">
        <w:t>5b</w:t>
      </w:r>
      <w:r w:rsidR="00040EC0">
        <w:t>-d</w:t>
      </w:r>
      <w:r>
        <w:t>. The D</w:t>
      </w:r>
      <w:r w:rsidR="000C6AA9">
        <w:t>-</w:t>
      </w:r>
      <w:r>
        <w:t xml:space="preserve"> and G</w:t>
      </w:r>
      <w:r w:rsidR="000C6AA9">
        <w:t>-</w:t>
      </w:r>
      <w:r>
        <w:t xml:space="preserve">peak </w:t>
      </w:r>
      <w:r w:rsidR="000C6AA9">
        <w:t>TERS images and the AFM topography image</w:t>
      </w:r>
      <w:r>
        <w:t xml:space="preserve"> of the flake in Figure </w:t>
      </w:r>
      <w:r w:rsidR="002B1D89">
        <w:t>5a</w:t>
      </w:r>
      <w:r>
        <w:t xml:space="preserve">, </w:t>
      </w:r>
      <w:r w:rsidR="000C6AA9">
        <w:t>are shown in</w:t>
      </w:r>
      <w:r>
        <w:t xml:space="preserve"> Figu</w:t>
      </w:r>
      <w:r w:rsidR="004853C6">
        <w:t>re S</w:t>
      </w:r>
      <w:r w:rsidR="006E2B01">
        <w:t>7</w:t>
      </w:r>
      <w:r w:rsidR="006220FC">
        <w:t>. This second unfunctionaliz</w:t>
      </w:r>
      <w:r>
        <w:t xml:space="preserve">ed flake has similar attributes to the one in Figure </w:t>
      </w:r>
      <w:r w:rsidR="009E52C0">
        <w:t>4</w:t>
      </w:r>
      <w:r>
        <w:t xml:space="preserve">. The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t xml:space="preserve">ratio is </w:t>
      </w:r>
      <w:r w:rsidR="006C3565">
        <w:t>generally</w:t>
      </w:r>
      <w:r>
        <w:t xml:space="preserve"> higher at the edges, with position 1 showing a considerably higher D peak than</w:t>
      </w:r>
      <w:r w:rsidR="00B15CFB">
        <w:t xml:space="preserve"> </w:t>
      </w:r>
      <w:r>
        <w:t xml:space="preserve">position 2 </w:t>
      </w:r>
      <w:r w:rsidR="000C6AA9">
        <w:t>at the center of the flake (</w:t>
      </w:r>
      <w:r>
        <w:t xml:space="preserve">Figure </w:t>
      </w:r>
      <w:r w:rsidR="002B1D89">
        <w:t>5e</w:t>
      </w:r>
      <w:r w:rsidR="000C6AA9">
        <w:t>)</w:t>
      </w:r>
      <w:r w:rsidR="00D5459E">
        <w:t xml:space="preserve"> with a </w:t>
      </w:r>
      <w:r w:rsidR="00843BF3">
        <w:rPr>
          <w:i/>
        </w:rPr>
        <w:t>I</w:t>
      </w:r>
      <w:r w:rsidR="00843BF3">
        <w:rPr>
          <w:vertAlign w:val="subscript"/>
        </w:rPr>
        <w:t>D</w:t>
      </w:r>
      <w:r w:rsidR="00843BF3">
        <w:t>/</w:t>
      </w:r>
      <w:r w:rsidR="00843BF3">
        <w:rPr>
          <w:i/>
        </w:rPr>
        <w:t>I</w:t>
      </w:r>
      <w:r w:rsidR="00843BF3" w:rsidRPr="003A6446">
        <w:rPr>
          <w:vertAlign w:val="subscript"/>
        </w:rPr>
        <w:t>G</w:t>
      </w:r>
      <w:r w:rsidR="00843BF3" w:rsidRPr="0003643E">
        <w:t>(</w:t>
      </w:r>
      <w:r w:rsidR="00843BF3">
        <w:t xml:space="preserve">bp) / </w:t>
      </w:r>
      <w:r w:rsidR="00843BF3">
        <w:rPr>
          <w:i/>
        </w:rPr>
        <w:t>I</w:t>
      </w:r>
      <w:r w:rsidR="00843BF3">
        <w:rPr>
          <w:vertAlign w:val="subscript"/>
        </w:rPr>
        <w:t>D</w:t>
      </w:r>
      <w:r w:rsidR="00843BF3">
        <w:t>/</w:t>
      </w:r>
      <w:r w:rsidR="00843BF3">
        <w:rPr>
          <w:i/>
        </w:rPr>
        <w:t>I</w:t>
      </w:r>
      <w:r w:rsidR="00843BF3" w:rsidRPr="003A6446">
        <w:rPr>
          <w:vertAlign w:val="subscript"/>
        </w:rPr>
        <w:t>G</w:t>
      </w:r>
      <w:r w:rsidR="00843BF3">
        <w:t>(</w:t>
      </w:r>
      <w:r w:rsidR="00843BF3" w:rsidRPr="0003643E">
        <w:t>e</w:t>
      </w:r>
      <w:r w:rsidR="009776FD">
        <w:t>d</w:t>
      </w:r>
      <w:r w:rsidR="00843BF3" w:rsidRPr="0003643E">
        <w:t>)</w:t>
      </w:r>
      <w:r w:rsidR="00843BF3">
        <w:t xml:space="preserve"> </w:t>
      </w:r>
      <w:r w:rsidR="000C6AA9">
        <w:t>of</w:t>
      </w:r>
      <w:r w:rsidR="00BC7CDD">
        <w:t xml:space="preserve"> </w:t>
      </w:r>
      <w:r w:rsidR="00BC7CDD" w:rsidRPr="00BC7CDD">
        <w:t>0.24</w:t>
      </w:r>
      <w:r w:rsidR="00BC7CDD">
        <w:t xml:space="preserve">. The average </w:t>
      </w:r>
      <w:r w:rsidR="00843BF3">
        <w:rPr>
          <w:i/>
        </w:rPr>
        <w:t>I</w:t>
      </w:r>
      <w:r w:rsidR="00843BF3">
        <w:rPr>
          <w:vertAlign w:val="subscript"/>
        </w:rPr>
        <w:t>D</w:t>
      </w:r>
      <w:r w:rsidR="00843BF3">
        <w:t>/</w:t>
      </w:r>
      <w:r w:rsidR="00843BF3">
        <w:rPr>
          <w:i/>
        </w:rPr>
        <w:t>I</w:t>
      </w:r>
      <w:r w:rsidR="00843BF3" w:rsidRPr="003A6446">
        <w:rPr>
          <w:vertAlign w:val="subscript"/>
        </w:rPr>
        <w:t>G</w:t>
      </w:r>
      <w:r w:rsidR="00843BF3" w:rsidRPr="0003643E">
        <w:t>(</w:t>
      </w:r>
      <w:r w:rsidR="00843BF3">
        <w:t xml:space="preserve">bp) / </w:t>
      </w:r>
      <w:r w:rsidR="00843BF3">
        <w:rPr>
          <w:i/>
        </w:rPr>
        <w:t>I</w:t>
      </w:r>
      <w:r w:rsidR="00843BF3">
        <w:rPr>
          <w:vertAlign w:val="subscript"/>
        </w:rPr>
        <w:t>D</w:t>
      </w:r>
      <w:r w:rsidR="00843BF3">
        <w:t>/</w:t>
      </w:r>
      <w:r w:rsidR="00843BF3">
        <w:rPr>
          <w:i/>
        </w:rPr>
        <w:t>I</w:t>
      </w:r>
      <w:r w:rsidR="00843BF3" w:rsidRPr="003A6446">
        <w:rPr>
          <w:vertAlign w:val="subscript"/>
        </w:rPr>
        <w:t>G</w:t>
      </w:r>
      <w:r w:rsidR="00843BF3">
        <w:t>(</w:t>
      </w:r>
      <w:r w:rsidR="00843BF3" w:rsidRPr="0003643E">
        <w:t>e</w:t>
      </w:r>
      <w:r w:rsidR="009776FD">
        <w:t>d</w:t>
      </w:r>
      <w:r w:rsidR="00843BF3" w:rsidRPr="0003643E">
        <w:t>)</w:t>
      </w:r>
      <w:r w:rsidR="00843BF3">
        <w:t xml:space="preserve"> </w:t>
      </w:r>
      <w:r w:rsidR="00002A7B">
        <w:t>ratio</w:t>
      </w:r>
      <w:r w:rsidR="003649E4">
        <w:t xml:space="preserve"> </w:t>
      </w:r>
      <w:r w:rsidR="00BC7CDD">
        <w:t xml:space="preserve">for the unfunctionalized material </w:t>
      </w:r>
      <w:r w:rsidR="000C6AA9">
        <w:t xml:space="preserve">measured </w:t>
      </w:r>
      <w:r w:rsidR="00F85E97">
        <w:t>across three</w:t>
      </w:r>
      <w:r w:rsidR="00291538">
        <w:t xml:space="preserve"> flakes</w:t>
      </w:r>
      <w:r w:rsidR="00291538" w:rsidRPr="00291538">
        <w:t xml:space="preserve"> </w:t>
      </w:r>
      <w:r w:rsidR="00291538">
        <w:t>i</w:t>
      </w:r>
      <w:r w:rsidR="00F2273E">
        <w:t>s 0.4</w:t>
      </w:r>
      <w:r w:rsidR="00291538">
        <w:t xml:space="preserve"> </w:t>
      </w:r>
      <w:r w:rsidR="00291538">
        <w:rPr>
          <w:rFonts w:cs="Times"/>
        </w:rPr>
        <w:t>±</w:t>
      </w:r>
      <w:r w:rsidR="00F2273E">
        <w:t xml:space="preserve"> 0.2</w:t>
      </w:r>
      <w:r w:rsidR="00291538">
        <w:t xml:space="preserve"> </w:t>
      </w:r>
      <w:r w:rsidR="004853C6">
        <w:t xml:space="preserve"> (Figure </w:t>
      </w:r>
      <w:r w:rsidR="004F4A1F">
        <w:t>S</w:t>
      </w:r>
      <w:r w:rsidR="006E2B01">
        <w:t>9</w:t>
      </w:r>
      <w:r w:rsidR="00BC7CDD">
        <w:t>).</w:t>
      </w:r>
    </w:p>
    <w:p w14:paraId="79E7FC49" w14:textId="7BEDD49D" w:rsidR="00851DD6" w:rsidRDefault="00447578" w:rsidP="00284C5B">
      <w:pPr>
        <w:pStyle w:val="BGKeywords"/>
        <w:jc w:val="center"/>
      </w:pPr>
      <w:r>
        <w:rPr>
          <w:noProof/>
          <w:lang w:val="en-GB" w:eastAsia="en-GB"/>
        </w:rPr>
        <w:drawing>
          <wp:inline distT="0" distB="0" distL="0" distR="0" wp14:anchorId="1C104918" wp14:editId="0D2DA2AD">
            <wp:extent cx="5943600" cy="28767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_v9.tif"/>
                    <pic:cNvPicPr/>
                  </pic:nvPicPr>
                  <pic:blipFill rotWithShape="1">
                    <a:blip r:embed="rId16" cstate="print">
                      <a:extLst>
                        <a:ext uri="{28A0092B-C50C-407E-A947-70E740481C1C}">
                          <a14:useLocalDpi xmlns:a14="http://schemas.microsoft.com/office/drawing/2010/main" val="0"/>
                        </a:ext>
                      </a:extLst>
                    </a:blip>
                    <a:srcRect t="13954"/>
                    <a:stretch/>
                  </pic:blipFill>
                  <pic:spPr bwMode="auto">
                    <a:xfrm>
                      <a:off x="0" y="0"/>
                      <a:ext cx="5943600" cy="2876744"/>
                    </a:xfrm>
                    <a:prstGeom prst="rect">
                      <a:avLst/>
                    </a:prstGeom>
                    <a:ln>
                      <a:noFill/>
                    </a:ln>
                    <a:extLst>
                      <a:ext uri="{53640926-AAD7-44D8-BBD7-CCE9431645EC}">
                        <a14:shadowObscured xmlns:a14="http://schemas.microsoft.com/office/drawing/2010/main"/>
                      </a:ext>
                    </a:extLst>
                  </pic:spPr>
                </pic:pic>
              </a:graphicData>
            </a:graphic>
          </wp:inline>
        </w:drawing>
      </w:r>
    </w:p>
    <w:p w14:paraId="7ACAD9C0" w14:textId="0155D0EE" w:rsidR="00B30FE9" w:rsidRDefault="00284C5B" w:rsidP="00B30FE9">
      <w:pPr>
        <w:pStyle w:val="BGKeywords"/>
      </w:pPr>
      <w:r w:rsidRPr="00C10EE0">
        <w:rPr>
          <w:b/>
        </w:rPr>
        <w:t xml:space="preserve">Figure </w:t>
      </w:r>
      <w:r w:rsidR="002B1D89">
        <w:rPr>
          <w:b/>
        </w:rPr>
        <w:t>5</w:t>
      </w:r>
      <w:r w:rsidRPr="00C10EE0">
        <w:rPr>
          <w:b/>
        </w:rPr>
        <w:t>.</w:t>
      </w:r>
      <w:r w:rsidR="00B30FE9">
        <w:t xml:space="preserve"> </w:t>
      </w:r>
      <w:r w:rsidR="00F06FB2">
        <w:t xml:space="preserve">Selected </w:t>
      </w:r>
      <w:r w:rsidR="00B30FE9">
        <w:t xml:space="preserve">TERS </w:t>
      </w:r>
      <w:r w:rsidR="005C09B9">
        <w:t xml:space="preserve">images </w:t>
      </w:r>
      <w:r w:rsidR="00B30FE9">
        <w:t xml:space="preserve">showing the variation in </w:t>
      </w:r>
      <w:r w:rsidR="001210C7">
        <w:rPr>
          <w:i/>
        </w:rPr>
        <w:t>I</w:t>
      </w:r>
      <w:r w:rsidR="001210C7">
        <w:rPr>
          <w:vertAlign w:val="subscript"/>
        </w:rPr>
        <w:t>D</w:t>
      </w:r>
      <w:r w:rsidR="001210C7">
        <w:t>/</w:t>
      </w:r>
      <w:r w:rsidR="001210C7">
        <w:rPr>
          <w:i/>
        </w:rPr>
        <w:t>I</w:t>
      </w:r>
      <w:r w:rsidR="001210C7" w:rsidRPr="003A6446">
        <w:rPr>
          <w:vertAlign w:val="subscript"/>
        </w:rPr>
        <w:t>G</w:t>
      </w:r>
      <w:r w:rsidR="00B30FE9">
        <w:t xml:space="preserve"> </w:t>
      </w:r>
      <w:r w:rsidR="00113C42">
        <w:t>in the</w:t>
      </w:r>
      <w:r w:rsidR="00B30FE9">
        <w:t xml:space="preserve"> flakes with (a) no </w:t>
      </w:r>
      <w:r w:rsidR="001210C7">
        <w:t>functionalization</w:t>
      </w:r>
      <w:r w:rsidR="0025308E">
        <w:t>, (b) plasma-O</w:t>
      </w:r>
      <w:r w:rsidR="005B4764">
        <w:t xml:space="preserve"> </w:t>
      </w:r>
      <w:r w:rsidR="001210C7">
        <w:t>functionalization</w:t>
      </w:r>
      <w:r w:rsidR="00B30FE9">
        <w:t>, (c) plasma</w:t>
      </w:r>
      <w:r w:rsidR="0084553F">
        <w:t>-N</w:t>
      </w:r>
      <w:r w:rsidR="00B30FE9">
        <w:t xml:space="preserve"> </w:t>
      </w:r>
      <w:r w:rsidR="001210C7">
        <w:t>functionalization</w:t>
      </w:r>
      <w:r w:rsidR="00B30FE9">
        <w:t xml:space="preserve"> and (d) </w:t>
      </w:r>
      <w:r w:rsidR="0084553F">
        <w:t xml:space="preserve">chem-N </w:t>
      </w:r>
      <w:r w:rsidR="001210C7">
        <w:t>functionalization</w:t>
      </w:r>
      <w:r w:rsidR="00B30FE9">
        <w:t xml:space="preserve">. </w:t>
      </w:r>
      <w:r w:rsidR="00113C42">
        <w:t xml:space="preserve">These TERS images were generated by applying a threshold such that pixels </w:t>
      </w:r>
      <w:r w:rsidR="00113C42">
        <w:lastRenderedPageBreak/>
        <w:t>with weak Raman signals</w:t>
      </w:r>
      <w:r w:rsidR="000E2CFF">
        <w:t xml:space="preserve"> ((a) </w:t>
      </w:r>
      <w:r w:rsidR="00EC535C" w:rsidRPr="00F95CBF">
        <w:rPr>
          <w:i/>
        </w:rPr>
        <w:t>I</w:t>
      </w:r>
      <w:r w:rsidR="00EC535C" w:rsidRPr="00F95CBF">
        <w:rPr>
          <w:vertAlign w:val="subscript"/>
        </w:rPr>
        <w:t>G</w:t>
      </w:r>
      <w:r w:rsidR="00EC535C">
        <w:t xml:space="preserve"> </w:t>
      </w:r>
      <w:r w:rsidR="000E2CFF">
        <w:t>&lt; 20</w:t>
      </w:r>
      <w:r w:rsidR="003B331D">
        <w:t>,</w:t>
      </w:r>
      <w:r w:rsidR="000E2CFF">
        <w:t xml:space="preserve"> (b) and (d) </w:t>
      </w:r>
      <w:r w:rsidR="00EC535C" w:rsidRPr="00F95CBF">
        <w:rPr>
          <w:i/>
        </w:rPr>
        <w:t>I</w:t>
      </w:r>
      <w:r w:rsidR="00EC535C" w:rsidRPr="00F95CBF">
        <w:rPr>
          <w:vertAlign w:val="subscript"/>
        </w:rPr>
        <w:t>G</w:t>
      </w:r>
      <w:r w:rsidR="00EC535C">
        <w:t xml:space="preserve"> </w:t>
      </w:r>
      <w:r w:rsidR="000E2CFF">
        <w:t>&lt; 5</w:t>
      </w:r>
      <w:r w:rsidR="003B331D">
        <w:t xml:space="preserve"> and (c) &lt;27.5</w:t>
      </w:r>
      <w:r w:rsidR="000E2CFF">
        <w:t>)</w:t>
      </w:r>
      <w:r w:rsidR="00113C42">
        <w:t xml:space="preserve"> were set to zero in order to remove artefacts. </w:t>
      </w:r>
      <w:r w:rsidR="00B30FE9">
        <w:t>T</w:t>
      </w:r>
      <w:r w:rsidR="00113C42">
        <w:t xml:space="preserve">ERS </w:t>
      </w:r>
      <w:r w:rsidR="00B30FE9">
        <w:t xml:space="preserve">spectra </w:t>
      </w:r>
      <w:r w:rsidR="00113C42">
        <w:t xml:space="preserve">measured </w:t>
      </w:r>
      <w:r w:rsidR="00B30FE9">
        <w:t>at the points marked in (a</w:t>
      </w:r>
      <w:r w:rsidR="00113C42">
        <w:t>)</w:t>
      </w:r>
      <w:r w:rsidR="00B30FE9">
        <w:t>-</w:t>
      </w:r>
      <w:r w:rsidR="00113C42">
        <w:t>(</w:t>
      </w:r>
      <w:r w:rsidR="00B30FE9">
        <w:t>d) are shown in (e</w:t>
      </w:r>
      <w:r w:rsidR="00113C42">
        <w:t>)</w:t>
      </w:r>
      <w:r w:rsidR="00B30FE9">
        <w:t>-</w:t>
      </w:r>
      <w:r w:rsidR="00113C42">
        <w:t>(</w:t>
      </w:r>
      <w:r w:rsidR="00B30FE9">
        <w:t>h)</w:t>
      </w:r>
      <w:r w:rsidR="00113C42">
        <w:t>, respectively</w:t>
      </w:r>
      <w:r w:rsidR="00B30FE9">
        <w:t>.</w:t>
      </w:r>
    </w:p>
    <w:p w14:paraId="531092EF" w14:textId="0F8BFAD8" w:rsidR="00B30FE9" w:rsidRDefault="00291538" w:rsidP="00B30FE9">
      <w:pPr>
        <w:pStyle w:val="BGKeywords"/>
      </w:pPr>
      <w:r>
        <w:t xml:space="preserve">Figure 5b shows the </w:t>
      </w:r>
      <w:r>
        <w:rPr>
          <w:i/>
        </w:rPr>
        <w:t>I</w:t>
      </w:r>
      <w:r>
        <w:rPr>
          <w:vertAlign w:val="subscript"/>
        </w:rPr>
        <w:t>D</w:t>
      </w:r>
      <w:r>
        <w:t>/</w:t>
      </w:r>
      <w:r>
        <w:rPr>
          <w:i/>
        </w:rPr>
        <w:t>I</w:t>
      </w:r>
      <w:r w:rsidRPr="003A6446">
        <w:rPr>
          <w:vertAlign w:val="subscript"/>
        </w:rPr>
        <w:t>G</w:t>
      </w:r>
      <w:r>
        <w:t xml:space="preserve"> ratio TERS image of a plasma-O functionalized flake. In this image, a much higher </w:t>
      </w:r>
      <w:r>
        <w:rPr>
          <w:i/>
        </w:rPr>
        <w:t>I</w:t>
      </w:r>
      <w:r>
        <w:rPr>
          <w:vertAlign w:val="subscript"/>
        </w:rPr>
        <w:t>D</w:t>
      </w:r>
      <w:r>
        <w:t>/</w:t>
      </w:r>
      <w:r>
        <w:rPr>
          <w:i/>
        </w:rPr>
        <w:t>I</w:t>
      </w:r>
      <w:r w:rsidRPr="003A6446">
        <w:rPr>
          <w:vertAlign w:val="subscript"/>
        </w:rPr>
        <w:t>G</w:t>
      </w:r>
      <w:r>
        <w:t xml:space="preserve"> ratio is observed at the edges compared to the basal plane</w:t>
      </w:r>
      <w:r w:rsidR="007362F0">
        <w:t>, which is further confirmed</w:t>
      </w:r>
      <w:r w:rsidR="00E9565E">
        <w:t xml:space="preserve"> </w:t>
      </w:r>
      <w:r w:rsidR="00CB18F4">
        <w:t xml:space="preserve">in </w:t>
      </w:r>
      <w:r w:rsidR="002B72D1">
        <w:t>the TERS</w:t>
      </w:r>
      <w:r w:rsidR="00E9565E">
        <w:t xml:space="preserve"> spectra</w:t>
      </w:r>
      <w:r w:rsidR="002B72D1">
        <w:t xml:space="preserve"> from locations 1-3 </w:t>
      </w:r>
      <w:r w:rsidR="007362F0">
        <w:t>shown</w:t>
      </w:r>
      <w:r w:rsidR="002B72D1">
        <w:t xml:space="preserve"> in Fig</w:t>
      </w:r>
      <w:r w:rsidR="007362F0">
        <w:t>ure 5f</w:t>
      </w:r>
      <w:r w:rsidR="00B30FE9">
        <w:t>.</w:t>
      </w:r>
      <w:r w:rsidR="00835DB4">
        <w:t xml:space="preserve"> </w:t>
      </w:r>
      <w:r w:rsidR="00CB177F">
        <w:t>However, t</w:t>
      </w:r>
      <w:r w:rsidR="00B30FE9">
        <w:t xml:space="preserve">his </w:t>
      </w:r>
      <w:r w:rsidR="00CB177F">
        <w:t xml:space="preserve">did </w:t>
      </w:r>
      <w:r w:rsidR="00B30FE9">
        <w:t xml:space="preserve">appear to vary </w:t>
      </w:r>
      <w:r w:rsidR="00F06FB2">
        <w:t xml:space="preserve">between individual flakes </w:t>
      </w:r>
      <w:r w:rsidR="004A6737">
        <w:t xml:space="preserve">as shown in </w:t>
      </w:r>
      <w:r w:rsidR="00B15D25">
        <w:t>Figures</w:t>
      </w:r>
      <w:r w:rsidR="004F4A1F">
        <w:t xml:space="preserve"> S</w:t>
      </w:r>
      <w:r w:rsidR="006E2B01">
        <w:t>10</w:t>
      </w:r>
      <w:r w:rsidR="00B15D25">
        <w:t xml:space="preserve"> and </w:t>
      </w:r>
      <w:r w:rsidR="004853C6">
        <w:t>S</w:t>
      </w:r>
      <w:r w:rsidR="006E2B01">
        <w:t>11</w:t>
      </w:r>
      <w:r w:rsidR="00B30FE9">
        <w:t xml:space="preserve">, </w:t>
      </w:r>
      <w:r w:rsidR="004A6737">
        <w:t>where a</w:t>
      </w:r>
      <w:r w:rsidR="00B30FE9">
        <w:t xml:space="preserve"> high </w:t>
      </w:r>
      <w:r w:rsidR="006633B5">
        <w:rPr>
          <w:i/>
        </w:rPr>
        <w:t>I</w:t>
      </w:r>
      <w:r w:rsidR="006633B5">
        <w:rPr>
          <w:vertAlign w:val="subscript"/>
        </w:rPr>
        <w:t>D</w:t>
      </w:r>
      <w:r w:rsidR="006633B5">
        <w:t>/</w:t>
      </w:r>
      <w:r w:rsidR="006633B5">
        <w:rPr>
          <w:i/>
        </w:rPr>
        <w:t>I</w:t>
      </w:r>
      <w:r w:rsidR="006633B5" w:rsidRPr="003A6446">
        <w:rPr>
          <w:vertAlign w:val="subscript"/>
        </w:rPr>
        <w:t>G</w:t>
      </w:r>
      <w:r w:rsidR="00B30FE9">
        <w:t xml:space="preserve"> ratio </w:t>
      </w:r>
      <w:r w:rsidR="00E9565E">
        <w:t xml:space="preserve">is </w:t>
      </w:r>
      <w:r w:rsidR="00B30FE9">
        <w:t xml:space="preserve">also </w:t>
      </w:r>
      <w:r w:rsidR="00CB18F4">
        <w:t>observed from</w:t>
      </w:r>
      <w:r w:rsidR="00B30FE9">
        <w:t xml:space="preserve"> the basal plane of </w:t>
      </w:r>
      <w:r w:rsidR="004A6737">
        <w:t xml:space="preserve">the </w:t>
      </w:r>
      <w:r w:rsidR="00B30FE9">
        <w:t>flake</w:t>
      </w:r>
      <w:r w:rsidR="00CB18F4">
        <w:t xml:space="preserve"> </w:t>
      </w:r>
      <w:r w:rsidR="004853C6">
        <w:t>in Figure S</w:t>
      </w:r>
      <w:r w:rsidR="006E2B01">
        <w:t>11</w:t>
      </w:r>
      <w:r w:rsidR="004A6737">
        <w:t>f</w:t>
      </w:r>
      <w:r w:rsidR="00B30FE9">
        <w:t xml:space="preserve">. </w:t>
      </w:r>
      <w:r w:rsidR="004A6737">
        <w:t>Overall, t</w:t>
      </w:r>
      <w:r w:rsidR="00B30FE9">
        <w:t xml:space="preserve">he </w:t>
      </w:r>
      <w:r w:rsidR="001210C7">
        <w:t>functionalized</w:t>
      </w:r>
      <w:r w:rsidR="00B30FE9">
        <w:t xml:space="preserve"> material in Figure </w:t>
      </w:r>
      <w:r w:rsidR="002B1D89">
        <w:t xml:space="preserve">5b </w:t>
      </w:r>
      <w:r w:rsidR="00B30FE9">
        <w:t>show</w:t>
      </w:r>
      <w:r w:rsidR="004A6737">
        <w:t>ed</w:t>
      </w:r>
      <w:r w:rsidR="00B30FE9">
        <w:t xml:space="preserve"> an increased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rsidR="001210C7">
        <w:t>compared to the unfunctionaliz</w:t>
      </w:r>
      <w:r w:rsidR="00B30FE9">
        <w:t>ed sample</w:t>
      </w:r>
      <w:r w:rsidR="00CB177F">
        <w:t xml:space="preserve"> in Figure </w:t>
      </w:r>
      <w:r w:rsidR="002B1D89">
        <w:t>5a</w:t>
      </w:r>
      <w:r w:rsidR="00CB177F">
        <w:t>,</w:t>
      </w:r>
      <w:r w:rsidR="00B30FE9">
        <w:t xml:space="preserve"> </w:t>
      </w:r>
      <w:r w:rsidR="00A70393">
        <w:t xml:space="preserve">with a </w:t>
      </w:r>
      <w:r w:rsidR="00843BF3">
        <w:rPr>
          <w:i/>
        </w:rPr>
        <w:t>I</w:t>
      </w:r>
      <w:r w:rsidR="00843BF3">
        <w:rPr>
          <w:vertAlign w:val="subscript"/>
        </w:rPr>
        <w:t>D</w:t>
      </w:r>
      <w:r w:rsidR="00843BF3">
        <w:t>/</w:t>
      </w:r>
      <w:r w:rsidR="00843BF3">
        <w:rPr>
          <w:i/>
        </w:rPr>
        <w:t>I</w:t>
      </w:r>
      <w:r w:rsidR="00843BF3" w:rsidRPr="003A6446">
        <w:rPr>
          <w:vertAlign w:val="subscript"/>
        </w:rPr>
        <w:t>G</w:t>
      </w:r>
      <w:r w:rsidR="00843BF3" w:rsidRPr="0003643E">
        <w:t>(</w:t>
      </w:r>
      <w:r w:rsidR="00843BF3">
        <w:t xml:space="preserve">bp) / </w:t>
      </w:r>
      <w:r w:rsidR="00843BF3">
        <w:rPr>
          <w:i/>
        </w:rPr>
        <w:t>I</w:t>
      </w:r>
      <w:r w:rsidR="00843BF3">
        <w:rPr>
          <w:vertAlign w:val="subscript"/>
        </w:rPr>
        <w:t>D</w:t>
      </w:r>
      <w:r w:rsidR="00843BF3">
        <w:t>/</w:t>
      </w:r>
      <w:r w:rsidR="00843BF3">
        <w:rPr>
          <w:i/>
        </w:rPr>
        <w:t>I</w:t>
      </w:r>
      <w:r w:rsidR="00843BF3" w:rsidRPr="003A6446">
        <w:rPr>
          <w:vertAlign w:val="subscript"/>
        </w:rPr>
        <w:t>G</w:t>
      </w:r>
      <w:r w:rsidR="00843BF3">
        <w:t>(</w:t>
      </w:r>
      <w:r w:rsidR="00843BF3" w:rsidRPr="0003643E">
        <w:t>e</w:t>
      </w:r>
      <w:r w:rsidR="00C46DFE">
        <w:t>d</w:t>
      </w:r>
      <w:r w:rsidR="00843BF3" w:rsidRPr="0003643E">
        <w:t>)</w:t>
      </w:r>
      <w:r w:rsidR="00843BF3">
        <w:t xml:space="preserve"> </w:t>
      </w:r>
      <w:r w:rsidR="00C46DFE">
        <w:t xml:space="preserve">ratio </w:t>
      </w:r>
      <w:r>
        <w:t>of 0.0</w:t>
      </w:r>
      <w:r w:rsidR="00F2273E">
        <w:t>5</w:t>
      </w:r>
      <w:r w:rsidR="00A70393">
        <w:t xml:space="preserve"> due to the particularly high </w:t>
      </w:r>
      <w:r w:rsidR="00A70393">
        <w:rPr>
          <w:i/>
        </w:rPr>
        <w:t>I</w:t>
      </w:r>
      <w:r w:rsidR="00A70393">
        <w:rPr>
          <w:vertAlign w:val="subscript"/>
        </w:rPr>
        <w:t>D</w:t>
      </w:r>
      <w:r w:rsidR="00A70393">
        <w:t>/</w:t>
      </w:r>
      <w:r w:rsidR="00A70393">
        <w:rPr>
          <w:i/>
        </w:rPr>
        <w:t>I</w:t>
      </w:r>
      <w:r w:rsidR="00A70393" w:rsidRPr="003A6446">
        <w:rPr>
          <w:vertAlign w:val="subscript"/>
        </w:rPr>
        <w:t>G</w:t>
      </w:r>
      <w:r w:rsidR="00A70393">
        <w:t xml:space="preserve"> at the edge</w:t>
      </w:r>
      <w:r w:rsidR="00B30FE9">
        <w:t>.</w:t>
      </w:r>
      <w:r w:rsidR="00487962">
        <w:t xml:space="preserve"> The average </w:t>
      </w:r>
      <w:r w:rsidR="00EC7431">
        <w:rPr>
          <w:i/>
        </w:rPr>
        <w:t>I</w:t>
      </w:r>
      <w:r w:rsidR="00EC7431">
        <w:rPr>
          <w:vertAlign w:val="subscript"/>
        </w:rPr>
        <w:t>D</w:t>
      </w:r>
      <w:r w:rsidR="00EC7431">
        <w:t>/</w:t>
      </w:r>
      <w:r w:rsidR="00EC7431">
        <w:rPr>
          <w:i/>
        </w:rPr>
        <w:t>I</w:t>
      </w:r>
      <w:r w:rsidR="00EC7431" w:rsidRPr="003A6446">
        <w:rPr>
          <w:vertAlign w:val="subscript"/>
        </w:rPr>
        <w:t>G</w:t>
      </w:r>
      <w:r w:rsidR="00EC7431" w:rsidRPr="0003643E">
        <w:t>(</w:t>
      </w:r>
      <w:r w:rsidR="00EC7431">
        <w:t xml:space="preserve">bp) / </w:t>
      </w:r>
      <w:r w:rsidR="00EC7431">
        <w:rPr>
          <w:i/>
        </w:rPr>
        <w:t>I</w:t>
      </w:r>
      <w:r w:rsidR="00EC7431">
        <w:rPr>
          <w:vertAlign w:val="subscript"/>
        </w:rPr>
        <w:t>D</w:t>
      </w:r>
      <w:r w:rsidR="00EC7431">
        <w:t>/</w:t>
      </w:r>
      <w:r w:rsidR="00EC7431">
        <w:rPr>
          <w:i/>
        </w:rPr>
        <w:t>I</w:t>
      </w:r>
      <w:r w:rsidR="00EC7431" w:rsidRPr="003A6446">
        <w:rPr>
          <w:vertAlign w:val="subscript"/>
        </w:rPr>
        <w:t>G</w:t>
      </w:r>
      <w:r w:rsidR="00EC7431">
        <w:t>(</w:t>
      </w:r>
      <w:r w:rsidR="00EC7431" w:rsidRPr="0003643E">
        <w:t>e</w:t>
      </w:r>
      <w:r w:rsidR="00C46DFE">
        <w:t>d</w:t>
      </w:r>
      <w:r w:rsidR="00EC7431" w:rsidRPr="0003643E">
        <w:t>)</w:t>
      </w:r>
      <w:r w:rsidR="00EC7431">
        <w:t xml:space="preserve"> </w:t>
      </w:r>
      <w:r w:rsidR="00C46DFE">
        <w:t xml:space="preserve">ratio </w:t>
      </w:r>
      <w:r w:rsidR="0025308E">
        <w:t>for the plasma-</w:t>
      </w:r>
      <w:r w:rsidR="00487962">
        <w:t xml:space="preserve">O material across </w:t>
      </w:r>
      <w:r w:rsidR="00F85E97">
        <w:t>three</w:t>
      </w:r>
      <w:r>
        <w:t xml:space="preserve"> flakes is</w:t>
      </w:r>
      <w:r w:rsidR="00F2273E">
        <w:t xml:space="preserve"> 0.5</w:t>
      </w:r>
      <w:r>
        <w:t xml:space="preserve"> </w:t>
      </w:r>
      <w:r>
        <w:rPr>
          <w:rFonts w:cs="Times"/>
        </w:rPr>
        <w:t xml:space="preserve">± </w:t>
      </w:r>
      <w:r w:rsidR="00F2273E">
        <w:t>0.4</w:t>
      </w:r>
      <w:r>
        <w:t xml:space="preserve"> </w:t>
      </w:r>
      <w:r w:rsidR="004853C6">
        <w:t>(Figure S</w:t>
      </w:r>
      <w:r w:rsidR="006E2B01">
        <w:t>9</w:t>
      </w:r>
      <w:r w:rsidR="00EC54B5">
        <w:t>)</w:t>
      </w:r>
      <w:r w:rsidR="00254DBD">
        <w:t xml:space="preserve">, where the uncertainty is </w:t>
      </w:r>
      <w:r w:rsidR="00EC54B5">
        <w:t xml:space="preserve">the </w:t>
      </w:r>
      <w:r w:rsidR="00254DBD">
        <w:t>standard deviation</w:t>
      </w:r>
      <w:r w:rsidR="004A6737">
        <w:t xml:space="preserve">. The high uncertainly value </w:t>
      </w:r>
      <w:r w:rsidR="00B765EF">
        <w:t>of</w:t>
      </w:r>
      <w:r w:rsidR="00F2273E">
        <w:t xml:space="preserve"> 0.4</w:t>
      </w:r>
      <w:r w:rsidR="004A6737">
        <w:t xml:space="preserve"> represents large </w:t>
      </w:r>
      <w:r w:rsidR="00487962">
        <w:t>variation</w:t>
      </w:r>
      <w:r w:rsidR="00254DBD">
        <w:t>s of</w:t>
      </w:r>
      <w:r w:rsidR="004A6737">
        <w:t xml:space="preserve"> </w:t>
      </w:r>
      <w:r w:rsidR="00254DBD">
        <w:rPr>
          <w:i/>
        </w:rPr>
        <w:t>I</w:t>
      </w:r>
      <w:r w:rsidR="00254DBD">
        <w:rPr>
          <w:vertAlign w:val="subscript"/>
        </w:rPr>
        <w:t>D</w:t>
      </w:r>
      <w:r w:rsidR="00254DBD">
        <w:t>/</w:t>
      </w:r>
      <w:r w:rsidR="00254DBD">
        <w:rPr>
          <w:i/>
        </w:rPr>
        <w:t>I</w:t>
      </w:r>
      <w:r w:rsidR="00254DBD" w:rsidRPr="003A6446">
        <w:rPr>
          <w:vertAlign w:val="subscript"/>
        </w:rPr>
        <w:t>G</w:t>
      </w:r>
      <w:r w:rsidR="00254DBD">
        <w:t xml:space="preserve"> over different</w:t>
      </w:r>
      <w:r w:rsidR="00487962">
        <w:t xml:space="preserve"> flake</w:t>
      </w:r>
      <w:r w:rsidR="00254DBD">
        <w:t>s</w:t>
      </w:r>
      <w:r w:rsidR="00EC54B5">
        <w:t>,</w:t>
      </w:r>
      <w:r w:rsidR="00254DBD">
        <w:t xml:space="preserve"> indicating that the location of functionalization varies from flake to flake</w:t>
      </w:r>
      <w:r w:rsidR="00F608AE">
        <w:t xml:space="preserve"> for the plasma-O material</w:t>
      </w:r>
      <w:r w:rsidR="00254DBD">
        <w:t xml:space="preserve">. </w:t>
      </w:r>
    </w:p>
    <w:p w14:paraId="3DE1C227" w14:textId="157F64BD" w:rsidR="00B30FE9" w:rsidRDefault="00DB21FA" w:rsidP="00B30FE9">
      <w:pPr>
        <w:pStyle w:val="BGKeywords"/>
      </w:pPr>
      <w:r>
        <w:t xml:space="preserve">The </w:t>
      </w:r>
      <w:r w:rsidR="008B53D9">
        <w:t xml:space="preserve">TERS image of a </w:t>
      </w:r>
      <w:r w:rsidR="00E32148">
        <w:t>p</w:t>
      </w:r>
      <w:r w:rsidR="00B30FE9">
        <w:t>lasma</w:t>
      </w:r>
      <w:r w:rsidR="0084553F">
        <w:t>-N</w:t>
      </w:r>
      <w:r w:rsidR="00B30FE9">
        <w:t xml:space="preserve"> </w:t>
      </w:r>
      <w:r w:rsidR="0031070A">
        <w:t>functionaliz</w:t>
      </w:r>
      <w:r w:rsidR="008B53D9">
        <w:t>ed flake</w:t>
      </w:r>
      <w:r w:rsidR="00B30FE9">
        <w:t xml:space="preserve"> is shown</w:t>
      </w:r>
      <w:r w:rsidR="00CB177F">
        <w:t xml:space="preserve"> </w:t>
      </w:r>
      <w:r w:rsidR="00B30FE9">
        <w:t xml:space="preserve">in Figure </w:t>
      </w:r>
      <w:r w:rsidR="002B1D89">
        <w:t>5c</w:t>
      </w:r>
      <w:r w:rsidR="00B30FE9">
        <w:t xml:space="preserve">. Here, the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rsidR="00CB18F4">
        <w:t xml:space="preserve">ratio </w:t>
      </w:r>
      <w:r w:rsidR="00B30FE9">
        <w:t xml:space="preserve">is relatively constant across the whole flake </w:t>
      </w:r>
      <w:r w:rsidR="00E32148">
        <w:t xml:space="preserve">(Figure </w:t>
      </w:r>
      <w:r w:rsidR="002B1D89">
        <w:t>5g</w:t>
      </w:r>
      <w:r w:rsidR="00E32148">
        <w:t xml:space="preserve">) </w:t>
      </w:r>
      <w:r w:rsidR="00B30FE9">
        <w:t xml:space="preserve">and </w:t>
      </w:r>
      <w:r w:rsidR="00FD633E">
        <w:t xml:space="preserve">a </w:t>
      </w:r>
      <w:r w:rsidR="00EC7431">
        <w:rPr>
          <w:i/>
        </w:rPr>
        <w:t>I</w:t>
      </w:r>
      <w:r w:rsidR="00EC7431">
        <w:rPr>
          <w:vertAlign w:val="subscript"/>
        </w:rPr>
        <w:t>D</w:t>
      </w:r>
      <w:r w:rsidR="00EC7431">
        <w:t>/</w:t>
      </w:r>
      <w:r w:rsidR="00EC7431">
        <w:rPr>
          <w:i/>
        </w:rPr>
        <w:t>I</w:t>
      </w:r>
      <w:r w:rsidR="00EC7431" w:rsidRPr="003A6446">
        <w:rPr>
          <w:vertAlign w:val="subscript"/>
        </w:rPr>
        <w:t>G</w:t>
      </w:r>
      <w:r w:rsidR="00EC7431" w:rsidRPr="0003643E">
        <w:t>(</w:t>
      </w:r>
      <w:r w:rsidR="00EC7431">
        <w:t xml:space="preserve">bp) / </w:t>
      </w:r>
      <w:r w:rsidR="00EC7431">
        <w:rPr>
          <w:i/>
        </w:rPr>
        <w:t>I</w:t>
      </w:r>
      <w:r w:rsidR="00EC7431">
        <w:rPr>
          <w:vertAlign w:val="subscript"/>
        </w:rPr>
        <w:t>D</w:t>
      </w:r>
      <w:r w:rsidR="00EC7431">
        <w:t>/</w:t>
      </w:r>
      <w:r w:rsidR="00EC7431">
        <w:rPr>
          <w:i/>
        </w:rPr>
        <w:t>I</w:t>
      </w:r>
      <w:r w:rsidR="00EC7431" w:rsidRPr="003A6446">
        <w:rPr>
          <w:vertAlign w:val="subscript"/>
        </w:rPr>
        <w:t>G</w:t>
      </w:r>
      <w:r w:rsidR="00EC7431">
        <w:t>(</w:t>
      </w:r>
      <w:r w:rsidR="00EC7431" w:rsidRPr="0003643E">
        <w:t>e</w:t>
      </w:r>
      <w:r w:rsidR="001E5668">
        <w:t>d</w:t>
      </w:r>
      <w:r w:rsidR="00EC7431" w:rsidRPr="0003643E">
        <w:t>)</w:t>
      </w:r>
      <w:r w:rsidR="00EC7431">
        <w:t xml:space="preserve"> </w:t>
      </w:r>
      <w:r w:rsidR="00B30FE9">
        <w:t xml:space="preserve">of </w:t>
      </w:r>
      <w:r w:rsidR="00FD633E">
        <w:t>0.84</w:t>
      </w:r>
      <w:r w:rsidR="00B30FE9">
        <w:t xml:space="preserve">. When comparing the two </w:t>
      </w:r>
      <w:r w:rsidR="008F37DC">
        <w:t xml:space="preserve">flakes from the </w:t>
      </w:r>
      <w:r w:rsidR="00001B9F">
        <w:t xml:space="preserve">plasma </w:t>
      </w:r>
      <w:r w:rsidR="007C2A7A">
        <w:t>functionalized</w:t>
      </w:r>
      <w:r w:rsidR="00B30FE9">
        <w:t xml:space="preserve"> samples, the changes in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rsidR="00001B9F">
        <w:t xml:space="preserve">show </w:t>
      </w:r>
      <w:r w:rsidR="00B30FE9">
        <w:t xml:space="preserve">that the </w:t>
      </w:r>
      <w:r w:rsidR="00B8743F">
        <w:t>nitrogen</w:t>
      </w:r>
      <w:r w:rsidR="00B30FE9">
        <w:t xml:space="preserve"> </w:t>
      </w:r>
      <w:r w:rsidR="007C2A7A">
        <w:t>functionalized</w:t>
      </w:r>
      <w:r w:rsidR="00B30FE9">
        <w:t xml:space="preserve"> </w:t>
      </w:r>
      <w:r w:rsidR="008F37DC">
        <w:t>flake</w:t>
      </w:r>
      <w:r w:rsidR="00B30FE9">
        <w:t xml:space="preserve"> has a</w:t>
      </w:r>
      <w:r w:rsidR="00001B9F">
        <w:t xml:space="preserve"> </w:t>
      </w:r>
      <w:r w:rsidR="00B30FE9">
        <w:t>higher level of defects</w:t>
      </w:r>
      <w:r w:rsidR="0025308E">
        <w:t xml:space="preserve"> in t</w:t>
      </w:r>
      <w:r w:rsidR="00595C34">
        <w:t>he basal plane than the oxide</w:t>
      </w:r>
      <w:r w:rsidR="00B30FE9">
        <w:t xml:space="preserve"> </w:t>
      </w:r>
      <w:r w:rsidR="007C2A7A">
        <w:t>functionalized</w:t>
      </w:r>
      <w:r w:rsidR="00B30FE9">
        <w:t xml:space="preserve"> </w:t>
      </w:r>
      <w:r w:rsidR="008F37DC">
        <w:t>flake</w:t>
      </w:r>
      <w:r w:rsidR="00B30FE9">
        <w:t>.</w:t>
      </w:r>
      <w:r w:rsidR="003473ED">
        <w:t xml:space="preserve"> The average </w:t>
      </w:r>
      <w:r w:rsidR="00EC7431">
        <w:rPr>
          <w:i/>
        </w:rPr>
        <w:t>I</w:t>
      </w:r>
      <w:r w:rsidR="00EC7431">
        <w:rPr>
          <w:vertAlign w:val="subscript"/>
        </w:rPr>
        <w:t>D</w:t>
      </w:r>
      <w:r w:rsidR="00EC7431">
        <w:t>/</w:t>
      </w:r>
      <w:r w:rsidR="00EC7431">
        <w:rPr>
          <w:i/>
        </w:rPr>
        <w:t>I</w:t>
      </w:r>
      <w:r w:rsidR="00EC7431" w:rsidRPr="003A6446">
        <w:rPr>
          <w:vertAlign w:val="subscript"/>
        </w:rPr>
        <w:t>G</w:t>
      </w:r>
      <w:r w:rsidR="00EC7431" w:rsidRPr="0003643E">
        <w:t>(</w:t>
      </w:r>
      <w:r w:rsidR="00EC7431">
        <w:t xml:space="preserve">bp) / </w:t>
      </w:r>
      <w:r w:rsidR="00EC7431">
        <w:rPr>
          <w:i/>
        </w:rPr>
        <w:t>I</w:t>
      </w:r>
      <w:r w:rsidR="00EC7431">
        <w:rPr>
          <w:vertAlign w:val="subscript"/>
        </w:rPr>
        <w:t>D</w:t>
      </w:r>
      <w:r w:rsidR="00EC7431">
        <w:t>/</w:t>
      </w:r>
      <w:r w:rsidR="00EC7431">
        <w:rPr>
          <w:i/>
        </w:rPr>
        <w:t>I</w:t>
      </w:r>
      <w:r w:rsidR="00EC7431" w:rsidRPr="003A6446">
        <w:rPr>
          <w:vertAlign w:val="subscript"/>
        </w:rPr>
        <w:t>G</w:t>
      </w:r>
      <w:r w:rsidR="00EC7431">
        <w:t>(</w:t>
      </w:r>
      <w:r w:rsidR="00EC7431" w:rsidRPr="0003643E">
        <w:t>e</w:t>
      </w:r>
      <w:r w:rsidR="00945552">
        <w:t>d</w:t>
      </w:r>
      <w:r w:rsidR="00EC7431" w:rsidRPr="0003643E">
        <w:t>)</w:t>
      </w:r>
      <w:r w:rsidR="00EC7431">
        <w:t xml:space="preserve"> </w:t>
      </w:r>
      <w:r w:rsidR="0084553F">
        <w:t>for the plasma-N</w:t>
      </w:r>
      <w:r w:rsidR="003473ED">
        <w:t xml:space="preserve"> material across multiple flakes is 0.8</w:t>
      </w:r>
      <w:r w:rsidR="009B0D3F">
        <w:t xml:space="preserve"> </w:t>
      </w:r>
      <w:r w:rsidR="009B0D3F">
        <w:rPr>
          <w:rFonts w:cs="Times"/>
        </w:rPr>
        <w:t xml:space="preserve">± </w:t>
      </w:r>
      <w:r w:rsidR="003473ED">
        <w:t>0.</w:t>
      </w:r>
      <w:r w:rsidR="009B06BF">
        <w:t>1</w:t>
      </w:r>
      <w:r w:rsidR="00273D68">
        <w:t>. This</w:t>
      </w:r>
      <w:r w:rsidR="00907600">
        <w:t xml:space="preserve"> low uncertain</w:t>
      </w:r>
      <w:r w:rsidR="00273D68">
        <w:t>t</w:t>
      </w:r>
      <w:r w:rsidR="00907600">
        <w:t xml:space="preserve">y </w:t>
      </w:r>
      <w:r w:rsidR="003473ED">
        <w:t>indicat</w:t>
      </w:r>
      <w:r w:rsidR="00273D68">
        <w:t xml:space="preserve">es </w:t>
      </w:r>
      <w:r w:rsidR="003473ED">
        <w:t>similar variation</w:t>
      </w:r>
      <w:r w:rsidR="00273D68">
        <w:t>s</w:t>
      </w:r>
      <w:r w:rsidR="003473ED">
        <w:t xml:space="preserve"> </w:t>
      </w:r>
      <w:r w:rsidR="00907600">
        <w:t xml:space="preserve">of </w:t>
      </w:r>
      <w:r w:rsidR="00907600">
        <w:rPr>
          <w:i/>
        </w:rPr>
        <w:t>I</w:t>
      </w:r>
      <w:r w:rsidR="00907600">
        <w:rPr>
          <w:vertAlign w:val="subscript"/>
        </w:rPr>
        <w:t>D</w:t>
      </w:r>
      <w:r w:rsidR="00907600">
        <w:t>/</w:t>
      </w:r>
      <w:r w:rsidR="00907600">
        <w:rPr>
          <w:i/>
        </w:rPr>
        <w:t>I</w:t>
      </w:r>
      <w:r w:rsidR="00907600" w:rsidRPr="003A6446">
        <w:rPr>
          <w:vertAlign w:val="subscript"/>
        </w:rPr>
        <w:t>G</w:t>
      </w:r>
      <w:r w:rsidR="00273D68">
        <w:t xml:space="preserve"> across</w:t>
      </w:r>
      <w:r w:rsidR="00907600">
        <w:t xml:space="preserve"> </w:t>
      </w:r>
      <w:r w:rsidR="00B25D5F">
        <w:t>the measured</w:t>
      </w:r>
      <w:r w:rsidR="00907600">
        <w:t xml:space="preserve"> flakes</w:t>
      </w:r>
      <w:r w:rsidR="008F37DC">
        <w:t>, as shown in Figures S</w:t>
      </w:r>
      <w:r w:rsidR="006E2B01">
        <w:t>11</w:t>
      </w:r>
      <w:r w:rsidR="008F37DC">
        <w:t xml:space="preserve"> and S1</w:t>
      </w:r>
      <w:r w:rsidR="006E2B01">
        <w:t>2</w:t>
      </w:r>
      <w:r w:rsidR="00907600">
        <w:t>.</w:t>
      </w:r>
    </w:p>
    <w:p w14:paraId="18E21827" w14:textId="0993DF60" w:rsidR="00B30FE9" w:rsidRDefault="00B30FE9" w:rsidP="00B30FE9">
      <w:pPr>
        <w:pStyle w:val="BGKeywords"/>
      </w:pPr>
      <w:r>
        <w:lastRenderedPageBreak/>
        <w:t xml:space="preserve">The </w:t>
      </w:r>
      <w:r w:rsidR="004743B2">
        <w:t xml:space="preserve">confocal </w:t>
      </w:r>
      <w:r>
        <w:t xml:space="preserve">Raman </w:t>
      </w:r>
      <w:r w:rsidR="004743B2">
        <w:t xml:space="preserve">spectroscopy </w:t>
      </w:r>
      <w:r>
        <w:t xml:space="preserve">and XPS </w:t>
      </w:r>
      <w:r w:rsidR="004743B2">
        <w:t xml:space="preserve">measurements </w:t>
      </w:r>
      <w:r>
        <w:t xml:space="preserve">suggest that the chemically </w:t>
      </w:r>
      <w:r w:rsidR="00151406">
        <w:t>functionalized</w:t>
      </w:r>
      <w:r>
        <w:t xml:space="preserve"> material has a lower level of </w:t>
      </w:r>
      <w:r w:rsidR="00151406">
        <w:t>functionalization</w:t>
      </w:r>
      <w:r>
        <w:t xml:space="preserve"> than the plasma </w:t>
      </w:r>
      <w:r w:rsidR="00151406">
        <w:t>functionalized</w:t>
      </w:r>
      <w:r>
        <w:t xml:space="preserve"> material. In particular, the</w:t>
      </w:r>
      <w:r w:rsidR="00CF003E">
        <w:t xml:space="preserve"> </w:t>
      </w:r>
      <w:r w:rsidR="0025308E">
        <w:t>chem-O</w:t>
      </w:r>
      <w:r w:rsidR="001A2E19">
        <w:t xml:space="preserve"> sample</w:t>
      </w:r>
      <w:r>
        <w:t xml:space="preserve"> appears</w:t>
      </w:r>
      <w:r w:rsidR="00E11E20">
        <w:t xml:space="preserve"> to have</w:t>
      </w:r>
      <w:r>
        <w:t xml:space="preserve"> similar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t>ratio and carb</w:t>
      </w:r>
      <w:r w:rsidR="00151406">
        <w:t xml:space="preserve">on content </w:t>
      </w:r>
      <w:r w:rsidR="00C138F9">
        <w:t xml:space="preserve">values </w:t>
      </w:r>
      <w:r w:rsidR="00930389">
        <w:t>as</w:t>
      </w:r>
      <w:r w:rsidR="00151406">
        <w:t xml:space="preserve"> the unfunctionaliz</w:t>
      </w:r>
      <w:r>
        <w:t>ed sample</w:t>
      </w:r>
      <w:r w:rsidR="00930389">
        <w:t>,</w:t>
      </w:r>
      <w:r w:rsidR="00225883">
        <w:t xml:space="preserve"> as shown in Figures 1d</w:t>
      </w:r>
      <w:r w:rsidR="009D2F29">
        <w:t xml:space="preserve"> and 2</w:t>
      </w:r>
      <w:r w:rsidR="00225883">
        <w:t>d</w:t>
      </w:r>
      <w:r>
        <w:t xml:space="preserve">. </w:t>
      </w:r>
      <w:r w:rsidR="007B0216">
        <w:t xml:space="preserve">Furthermore, </w:t>
      </w:r>
      <w:r w:rsidR="00151406">
        <w:t xml:space="preserve">the XPS </w:t>
      </w:r>
      <w:r>
        <w:t xml:space="preserve">results suggest that the </w:t>
      </w:r>
      <w:r w:rsidR="0084553F">
        <w:t xml:space="preserve">chem-N </w:t>
      </w:r>
      <w:r>
        <w:t xml:space="preserve">sample </w:t>
      </w:r>
      <w:r w:rsidR="00101A81">
        <w:t xml:space="preserve">has </w:t>
      </w:r>
      <w:r w:rsidR="008B12B5">
        <w:t>more functional groups present</w:t>
      </w:r>
      <w:r w:rsidR="0025308E">
        <w:t xml:space="preserve"> than the chem-O</w:t>
      </w:r>
      <w:r>
        <w:t xml:space="preserve"> sample. Therefore, the </w:t>
      </w:r>
      <w:r w:rsidR="0084553F">
        <w:t xml:space="preserve">chem-N </w:t>
      </w:r>
      <w:r>
        <w:t xml:space="preserve">sample was chosen </w:t>
      </w:r>
      <w:r w:rsidR="009D2F29">
        <w:t xml:space="preserve">for </w:t>
      </w:r>
      <w:r>
        <w:t>compar</w:t>
      </w:r>
      <w:r w:rsidR="009D2F29">
        <w:t>ison</w:t>
      </w:r>
      <w:r>
        <w:t xml:space="preserve"> with the </w:t>
      </w:r>
      <w:r w:rsidR="00263A58">
        <w:t xml:space="preserve">two </w:t>
      </w:r>
      <w:r>
        <w:t>plasma</w:t>
      </w:r>
      <w:r w:rsidR="00263A58">
        <w:t xml:space="preserve">-functionalized </w:t>
      </w:r>
      <w:r>
        <w:t>samples</w:t>
      </w:r>
      <w:r w:rsidR="00D00DC3">
        <w:t xml:space="preserve"> using TERS</w:t>
      </w:r>
      <w:r w:rsidR="00293EC8">
        <w:t>.</w:t>
      </w:r>
    </w:p>
    <w:p w14:paraId="34C55CAC" w14:textId="7F42764A" w:rsidR="00B30FE9" w:rsidRDefault="00B30FE9" w:rsidP="00B30FE9">
      <w:pPr>
        <w:pStyle w:val="BGKeywords"/>
      </w:pPr>
      <w:r>
        <w:t>Unlike the plasma</w:t>
      </w:r>
      <w:r w:rsidR="0084553F">
        <w:t>-N</w:t>
      </w:r>
      <w:r>
        <w:t xml:space="preserve"> sample, </w:t>
      </w:r>
      <w:r w:rsidR="00D92485">
        <w:t xml:space="preserve">a lower </w:t>
      </w:r>
      <w:r w:rsidR="006633B5">
        <w:rPr>
          <w:i/>
        </w:rPr>
        <w:t>I</w:t>
      </w:r>
      <w:r w:rsidR="006633B5">
        <w:rPr>
          <w:vertAlign w:val="subscript"/>
        </w:rPr>
        <w:t>D</w:t>
      </w:r>
      <w:r w:rsidR="006633B5">
        <w:t>/</w:t>
      </w:r>
      <w:r w:rsidR="006633B5">
        <w:rPr>
          <w:i/>
        </w:rPr>
        <w:t>I</w:t>
      </w:r>
      <w:r w:rsidR="006633B5" w:rsidRPr="003A6446">
        <w:rPr>
          <w:vertAlign w:val="subscript"/>
        </w:rPr>
        <w:t>G</w:t>
      </w:r>
      <w:r w:rsidR="006633B5">
        <w:t xml:space="preserve"> </w:t>
      </w:r>
      <w:r w:rsidR="00151406">
        <w:t xml:space="preserve">ratio is </w:t>
      </w:r>
      <w:r w:rsidR="00D92485">
        <w:t>observed</w:t>
      </w:r>
      <w:r w:rsidR="00151406">
        <w:t xml:space="preserve"> across</w:t>
      </w:r>
      <w:r>
        <w:t xml:space="preserve"> the basal plane of the </w:t>
      </w:r>
      <w:r w:rsidR="0084553F">
        <w:t xml:space="preserve">chem-N </w:t>
      </w:r>
      <w:r>
        <w:t xml:space="preserve">flake </w:t>
      </w:r>
      <w:r w:rsidR="00D00DC3">
        <w:t>(</w:t>
      </w:r>
      <w:r>
        <w:t>Figure</w:t>
      </w:r>
      <w:r w:rsidR="00D92485">
        <w:t>s</w:t>
      </w:r>
      <w:r>
        <w:t xml:space="preserve"> </w:t>
      </w:r>
      <w:r w:rsidR="002B1D89">
        <w:t xml:space="preserve">5d </w:t>
      </w:r>
      <w:r w:rsidR="00151406">
        <w:t xml:space="preserve">and </w:t>
      </w:r>
      <w:r w:rsidR="002B1D89">
        <w:t>5h</w:t>
      </w:r>
      <w:r w:rsidR="00D00DC3">
        <w:t>)</w:t>
      </w:r>
      <w:r w:rsidR="00D00DC3" w:rsidDel="00D00DC3">
        <w:t xml:space="preserve"> </w:t>
      </w:r>
      <w:r w:rsidR="00D00DC3">
        <w:t>and</w:t>
      </w:r>
      <w:r>
        <w:t xml:space="preserve"> </w:t>
      </w:r>
      <w:r w:rsidR="00D92485">
        <w:t xml:space="preserve">a </w:t>
      </w:r>
      <w:r>
        <w:t xml:space="preserve">higher </w:t>
      </w:r>
      <w:r w:rsidR="00A302B1">
        <w:rPr>
          <w:i/>
        </w:rPr>
        <w:t>I</w:t>
      </w:r>
      <w:r w:rsidR="00A302B1">
        <w:rPr>
          <w:vertAlign w:val="subscript"/>
        </w:rPr>
        <w:t>D</w:t>
      </w:r>
      <w:r w:rsidR="00A302B1">
        <w:t>/</w:t>
      </w:r>
      <w:r w:rsidR="00A302B1">
        <w:rPr>
          <w:i/>
        </w:rPr>
        <w:t>I</w:t>
      </w:r>
      <w:r w:rsidR="00A302B1" w:rsidRPr="003A6446">
        <w:rPr>
          <w:vertAlign w:val="subscript"/>
        </w:rPr>
        <w:t>G</w:t>
      </w:r>
      <w:r w:rsidR="00E85577">
        <w:t xml:space="preserve"> </w:t>
      </w:r>
      <w:r w:rsidR="00D92485">
        <w:t>ratio</w:t>
      </w:r>
      <w:r>
        <w:t xml:space="preserve"> at the edges, s</w:t>
      </w:r>
      <w:r w:rsidR="00151406">
        <w:t>imilar to the unfunctionaliz</w:t>
      </w:r>
      <w:r>
        <w:t>ed flakes</w:t>
      </w:r>
      <w:r w:rsidR="00151406">
        <w:t xml:space="preserve"> </w:t>
      </w:r>
      <w:r w:rsidR="00151406" w:rsidRPr="003B309D">
        <w:t>in Figure</w:t>
      </w:r>
      <w:r w:rsidR="00D92485" w:rsidRPr="003B309D">
        <w:t>s</w:t>
      </w:r>
      <w:r w:rsidR="00151406" w:rsidRPr="003B309D">
        <w:t xml:space="preserve"> </w:t>
      </w:r>
      <w:r w:rsidR="002B1D89" w:rsidRPr="003B309D">
        <w:t xml:space="preserve">4 </w:t>
      </w:r>
      <w:r w:rsidR="00151406" w:rsidRPr="003B309D">
        <w:t xml:space="preserve">and </w:t>
      </w:r>
      <w:r w:rsidR="002B1D89" w:rsidRPr="003B309D">
        <w:t>5a</w:t>
      </w:r>
      <w:r w:rsidRPr="003B309D">
        <w:t>.</w:t>
      </w:r>
      <w:r>
        <w:t xml:space="preserve"> The </w:t>
      </w:r>
      <w:r w:rsidR="00EC7431">
        <w:rPr>
          <w:i/>
        </w:rPr>
        <w:t>I</w:t>
      </w:r>
      <w:r w:rsidR="00EC7431">
        <w:rPr>
          <w:vertAlign w:val="subscript"/>
        </w:rPr>
        <w:t>D</w:t>
      </w:r>
      <w:r w:rsidR="00EC7431">
        <w:t>/</w:t>
      </w:r>
      <w:r w:rsidR="00EC7431">
        <w:rPr>
          <w:i/>
        </w:rPr>
        <w:t>I</w:t>
      </w:r>
      <w:r w:rsidR="00EC7431" w:rsidRPr="003A6446">
        <w:rPr>
          <w:vertAlign w:val="subscript"/>
        </w:rPr>
        <w:t>G</w:t>
      </w:r>
      <w:r w:rsidR="00EC7431" w:rsidRPr="0003643E">
        <w:t>(</w:t>
      </w:r>
      <w:r w:rsidR="00EC7431">
        <w:t xml:space="preserve">bp) / </w:t>
      </w:r>
      <w:r w:rsidR="00EC7431">
        <w:rPr>
          <w:i/>
        </w:rPr>
        <w:t>I</w:t>
      </w:r>
      <w:r w:rsidR="00EC7431">
        <w:rPr>
          <w:vertAlign w:val="subscript"/>
        </w:rPr>
        <w:t>D</w:t>
      </w:r>
      <w:r w:rsidR="00EC7431">
        <w:t>/</w:t>
      </w:r>
      <w:r w:rsidR="00EC7431">
        <w:rPr>
          <w:i/>
        </w:rPr>
        <w:t>I</w:t>
      </w:r>
      <w:r w:rsidR="00EC7431" w:rsidRPr="003A6446">
        <w:rPr>
          <w:vertAlign w:val="subscript"/>
        </w:rPr>
        <w:t>G</w:t>
      </w:r>
      <w:r w:rsidR="00EC7431">
        <w:t>(</w:t>
      </w:r>
      <w:r w:rsidR="00EC7431" w:rsidRPr="0003643E">
        <w:t>e</w:t>
      </w:r>
      <w:r w:rsidR="00A302B1">
        <w:t>d</w:t>
      </w:r>
      <w:r w:rsidR="00EC7431" w:rsidRPr="0003643E">
        <w:t>)</w:t>
      </w:r>
      <w:r w:rsidR="00EC7431">
        <w:t xml:space="preserve"> </w:t>
      </w:r>
      <w:r w:rsidR="00A302B1">
        <w:t xml:space="preserve">for the </w:t>
      </w:r>
      <w:r w:rsidR="00F47527">
        <w:t>chem</w:t>
      </w:r>
      <w:r w:rsidR="00A302B1">
        <w:t xml:space="preserve">-N flake in Figure 5d </w:t>
      </w:r>
      <w:r>
        <w:t>is</w:t>
      </w:r>
      <w:r w:rsidR="00D3289B">
        <w:t xml:space="preserve"> 0.24</w:t>
      </w:r>
      <w:r>
        <w:t xml:space="preserve">, which indicates </w:t>
      </w:r>
      <w:r w:rsidR="00314D9A">
        <w:t xml:space="preserve">a lower level of defects </w:t>
      </w:r>
      <w:r w:rsidR="00D3289B">
        <w:t xml:space="preserve">across the basal plane of </w:t>
      </w:r>
      <w:r>
        <w:t xml:space="preserve">the </w:t>
      </w:r>
      <w:r w:rsidR="0084553F">
        <w:t xml:space="preserve">chem-N </w:t>
      </w:r>
      <w:r>
        <w:t>sample</w:t>
      </w:r>
      <w:r w:rsidR="00B4743E">
        <w:t xml:space="preserve"> compared to the plasma-N sample</w:t>
      </w:r>
      <w:r w:rsidR="00F903C8">
        <w:t xml:space="preserve">, </w:t>
      </w:r>
      <w:r w:rsidR="00CC7F81">
        <w:t xml:space="preserve">suggesting a lower level of functionalization across the basal plane, </w:t>
      </w:r>
      <w:r w:rsidR="00F903C8">
        <w:t>with r</w:t>
      </w:r>
      <w:r>
        <w:t xml:space="preserve">epeat </w:t>
      </w:r>
      <w:r w:rsidR="00F903C8">
        <w:t xml:space="preserve">measurements </w:t>
      </w:r>
      <w:r w:rsidR="004853C6">
        <w:t>(Figure S</w:t>
      </w:r>
      <w:r w:rsidR="006E2B01">
        <w:t>13</w:t>
      </w:r>
      <w:r w:rsidR="00D92485">
        <w:t xml:space="preserve">) </w:t>
      </w:r>
      <w:r w:rsidR="00F903C8">
        <w:t xml:space="preserve">from this sample </w:t>
      </w:r>
      <w:r w:rsidR="00BD40E1">
        <w:t xml:space="preserve">exhibiting </w:t>
      </w:r>
      <w:r w:rsidR="00F903C8">
        <w:t>consistent</w:t>
      </w:r>
      <w:r w:rsidR="00D00DC3">
        <w:t xml:space="preserve"> TERS</w:t>
      </w:r>
      <w:r w:rsidR="00F903C8">
        <w:t xml:space="preserve"> results</w:t>
      </w:r>
      <w:r>
        <w:t>.</w:t>
      </w:r>
      <w:r w:rsidR="00F6547C" w:rsidRPr="00F6547C">
        <w:t xml:space="preserve"> </w:t>
      </w:r>
      <w:r w:rsidR="00F6547C">
        <w:t xml:space="preserve">APTES </w:t>
      </w:r>
      <w:r w:rsidR="00F46E96">
        <w:t>may</w:t>
      </w:r>
      <w:r w:rsidR="00F6547C" w:rsidRPr="00F6547C">
        <w:t xml:space="preserve"> </w:t>
      </w:r>
      <w:r w:rsidR="00977D16">
        <w:t>attach</w:t>
      </w:r>
      <w:r w:rsidR="00F6547C" w:rsidRPr="00F6547C">
        <w:t xml:space="preserve"> to existing hydroxyl groups </w:t>
      </w:r>
      <w:r w:rsidR="00977D16">
        <w:t>present at the edge of the flakes</w:t>
      </w:r>
      <w:r w:rsidR="00C1097B">
        <w:t xml:space="preserve">, which would </w:t>
      </w:r>
      <w:r w:rsidR="00F46E96">
        <w:t>therefore not lead to an increased D-peak signal in the basal plane</w:t>
      </w:r>
      <w:r w:rsidR="00F6547C" w:rsidRPr="00F6547C">
        <w:t>.</w:t>
      </w:r>
      <w:r w:rsidR="00F6547C">
        <w:fldChar w:fldCharType="begin" w:fldLock="1"/>
      </w:r>
      <w:r w:rsidR="00D04CCE">
        <w:instrText>ADDIN CSL_CITATION {"citationItems":[{"id":"ITEM-1","itemData":{"DOI":"10.1016/j.compscitech.2012.01.027","ISSN":"02663538","abstract":"Functionalized graphene nanosheets (f-GNSs) produced by chemically grafting organosilane were synthesized by a simple covalent functionalization with 3-aminopropyl triethoxysilane. The f-GNSs showed a larger thickness, but smaller width and than the un-treated graphene. The covalent functionalization of graphene with silane was favorable for their homogeneous dispersion in the polymer matrix even at a high nanofiller loading (1 wt.%). The initial thermal degradation temperature of epoxy composite was increased from 314 °C to 334 °C, at a f-GNS content of 1 wt.%. Meanwhile, the addition of 1. wt.% f-GNSs increased the tensile strength and elongation to failure of epoxy resins by 45% and 133%, respectively. This is believed to be attributed to the strong interfacial interactions between f-GNSs and the epoxy resins by covalent functionalization. The experimentally determined Young's modulus corresponded well with theoretical simulation under the hypothesis that the graphene sheets randomly dispersed in the polymer matrix. © 2012 Elsevier Ltd.","author":[{"dropping-particle":"","family":"Wang","given":"Xin","non-dropping-particle":"","parse-names":false,"suffix":""},{"dropping-particle":"","family":"Xing","given":"Weiyi","non-dropping-particle":"","parse-names":false,"suffix":""},{"dropping-particle":"","family":"Zhang","given":"Ping","non-dropping-particle":"","parse-names":false,"suffix":""},{"dropping-particle":"","family":"Song","given":"Lei","non-dropping-particle":"","parse-names":false,"suffix":""},{"dropping-particle":"","family":"Yang","given":"Hongyu","non-dropping-particle":"","parse-names":false,"suffix":""},{"dropping-particle":"","family":"Hu","given":"Yuan","non-dropping-particle":"","parse-names":false,"suffix":""}],"container-title":"Composites Science and Technology","id":"ITEM-1","issue":"6","issued":{"date-parts":[["2012"]]},"page":"737-743","publisher":"Elsevier Ltd","title":"Covalent functionalization of graphene with organosilane and its use as a reinforcement in epoxy composites","type":"article-journal","volume":"72"},"uris":["http://www.mendeley.com/documents/?uuid=ec0fab32-55a8-4c2d-a540-93a74c98572f"]}],"mendeley":{"formattedCitation":"&lt;sup&gt;73&lt;/sup&gt;","plainTextFormattedCitation":"73","previouslyFormattedCitation":"&lt;sup&gt;73&lt;/sup&gt;"},"properties":{"noteIndex":0},"schema":"https://github.com/citation-style-language/schema/raw/master/csl-citation.json"}</w:instrText>
      </w:r>
      <w:r w:rsidR="00F6547C">
        <w:fldChar w:fldCharType="separate"/>
      </w:r>
      <w:r w:rsidR="00D04CCE" w:rsidRPr="00D04CCE">
        <w:rPr>
          <w:noProof/>
          <w:vertAlign w:val="superscript"/>
        </w:rPr>
        <w:t>73</w:t>
      </w:r>
      <w:r w:rsidR="00F6547C">
        <w:fldChar w:fldCharType="end"/>
      </w:r>
    </w:p>
    <w:p w14:paraId="2F1C3441" w14:textId="2E03AC66" w:rsidR="00EE33A1" w:rsidRDefault="00B30FE9" w:rsidP="00B32009">
      <w:pPr>
        <w:pStyle w:val="BGKeywords"/>
      </w:pPr>
      <w:r>
        <w:t xml:space="preserve">The results from the </w:t>
      </w:r>
      <w:r w:rsidR="00D00DC3">
        <w:t xml:space="preserve">confocal </w:t>
      </w:r>
      <w:r>
        <w:t>Raman</w:t>
      </w:r>
      <w:r w:rsidR="00D00DC3">
        <w:t xml:space="preserve"> spectroscopy</w:t>
      </w:r>
      <w:r>
        <w:t>, XPS and TERS measurements indicate that the plasma</w:t>
      </w:r>
      <w:r w:rsidR="0037215F">
        <w:t>-functionalized</w:t>
      </w:r>
      <w:r>
        <w:t xml:space="preserve"> samples </w:t>
      </w:r>
      <w:r w:rsidR="00003631">
        <w:t>have the</w:t>
      </w:r>
      <w:r>
        <w:t xml:space="preserve"> highest</w:t>
      </w:r>
      <w:r w:rsidR="00003631">
        <w:t xml:space="preserve"> level of</w:t>
      </w:r>
      <w:r>
        <w:t xml:space="preserve"> </w:t>
      </w:r>
      <w:r w:rsidR="00003631">
        <w:t>functionalization</w:t>
      </w:r>
      <w:r w:rsidR="001E3343">
        <w:t xml:space="preserve">, with NanoSIMS </w:t>
      </w:r>
      <w:r w:rsidR="00314D9A">
        <w:t>confirming</w:t>
      </w:r>
      <w:r w:rsidR="001E3343">
        <w:t xml:space="preserve"> that </w:t>
      </w:r>
      <w:r w:rsidR="0037215F">
        <w:t>these fu</w:t>
      </w:r>
      <w:r w:rsidR="00ED27F7">
        <w:t>nctional groups are co-located with</w:t>
      </w:r>
      <w:r w:rsidR="001E3343">
        <w:t xml:space="preserve"> the </w:t>
      </w:r>
      <w:r w:rsidR="00ED27F7">
        <w:t xml:space="preserve">graphitic </w:t>
      </w:r>
      <w:r w:rsidR="001E3343">
        <w:t>flakes</w:t>
      </w:r>
      <w:r w:rsidR="00ED27F7">
        <w:t xml:space="preserve"> </w:t>
      </w:r>
      <w:r w:rsidR="00ED27F7" w:rsidRPr="00A42B0C">
        <w:t>themselves</w:t>
      </w:r>
      <w:r w:rsidR="00003631" w:rsidRPr="00A42B0C">
        <w:t>.</w:t>
      </w:r>
      <w:r w:rsidRPr="00A42B0C">
        <w:t xml:space="preserve"> </w:t>
      </w:r>
      <w:r w:rsidR="00A93E3C" w:rsidRPr="00A42B0C">
        <w:t>From the TERS results in Figure 5 and S</w:t>
      </w:r>
      <w:r w:rsidR="006E2B01">
        <w:t>11</w:t>
      </w:r>
      <w:r w:rsidR="00EC7359">
        <w:t xml:space="preserve"> showing the</w:t>
      </w:r>
      <w:r w:rsidR="00E05118">
        <w:t xml:space="preserve"> variation of the </w:t>
      </w:r>
      <w:r w:rsidR="001A5B39">
        <w:rPr>
          <w:i/>
        </w:rPr>
        <w:t>I</w:t>
      </w:r>
      <w:r w:rsidR="001A5B39">
        <w:rPr>
          <w:vertAlign w:val="subscript"/>
        </w:rPr>
        <w:t>D</w:t>
      </w:r>
      <w:r w:rsidR="001A5B39">
        <w:t>/</w:t>
      </w:r>
      <w:r w:rsidR="001A5B39">
        <w:rPr>
          <w:i/>
        </w:rPr>
        <w:t>I</w:t>
      </w:r>
      <w:r w:rsidR="001A5B39" w:rsidRPr="003A6446">
        <w:rPr>
          <w:vertAlign w:val="subscript"/>
        </w:rPr>
        <w:t>G</w:t>
      </w:r>
      <w:r w:rsidR="001A5B39">
        <w:t xml:space="preserve"> ratio</w:t>
      </w:r>
      <w:r w:rsidR="005A400A">
        <w:t xml:space="preserve">, associated with </w:t>
      </w:r>
      <w:r w:rsidR="004561E6">
        <w:t>the presence of functional groups</w:t>
      </w:r>
      <w:r w:rsidR="006F71D2">
        <w:t xml:space="preserve">, it </w:t>
      </w:r>
      <w:r w:rsidR="00D87D87">
        <w:t xml:space="preserve">is likely </w:t>
      </w:r>
      <w:r w:rsidR="006F71D2">
        <w:t xml:space="preserve">that the plasma functionalization process produces </w:t>
      </w:r>
      <w:r w:rsidR="00EC7359">
        <w:t>material with</w:t>
      </w:r>
      <w:r w:rsidR="00894F59">
        <w:t xml:space="preserve"> functional groups </w:t>
      </w:r>
      <w:r w:rsidR="00EC7359">
        <w:t xml:space="preserve">that </w:t>
      </w:r>
      <w:r w:rsidR="00894F59">
        <w:t xml:space="preserve">are </w:t>
      </w:r>
      <w:r w:rsidR="00E47291">
        <w:t>present on the basal plane of the graphitic material</w:t>
      </w:r>
      <w:r w:rsidR="001A5B39">
        <w:t xml:space="preserve">. </w:t>
      </w:r>
      <w:r w:rsidR="00092748">
        <w:t>T</w:t>
      </w:r>
      <w:r w:rsidR="00942F25">
        <w:t xml:space="preserve">he plasma-N material is shown to </w:t>
      </w:r>
      <w:r w:rsidR="00502294">
        <w:t>have functional groups present on the basal plane</w:t>
      </w:r>
      <w:r w:rsidR="00236219">
        <w:t xml:space="preserve"> f</w:t>
      </w:r>
      <w:r w:rsidR="007071E0">
        <w:t>or</w:t>
      </w:r>
      <w:r w:rsidR="00236219">
        <w:t xml:space="preserve"> all the flakes measured</w:t>
      </w:r>
      <w:r w:rsidR="00502294">
        <w:t xml:space="preserve">, whereas the </w:t>
      </w:r>
      <w:r w:rsidR="00092748">
        <w:t xml:space="preserve">functional groups present on the basal plane of the </w:t>
      </w:r>
      <w:r w:rsidR="00502294">
        <w:t xml:space="preserve">plasma-O material </w:t>
      </w:r>
      <w:r w:rsidR="00092748">
        <w:lastRenderedPageBreak/>
        <w:t>varies between flakes. These TERS results correspond to the chemical characterization results</w:t>
      </w:r>
      <w:r w:rsidR="00AB7102">
        <w:t xml:space="preserve"> obtained.</w:t>
      </w:r>
    </w:p>
    <w:p w14:paraId="19AA3AE0" w14:textId="63555008" w:rsidR="00D3384B" w:rsidRDefault="00B30FE9" w:rsidP="00B32009">
      <w:pPr>
        <w:pStyle w:val="BGKeywords"/>
      </w:pPr>
      <w:r>
        <w:t xml:space="preserve">Therefore, these </w:t>
      </w:r>
      <w:r w:rsidR="008A3C5E">
        <w:t xml:space="preserve">plasma functionalized </w:t>
      </w:r>
      <w:r>
        <w:t>powders were chos</w:t>
      </w:r>
      <w:r w:rsidR="00003631">
        <w:t>en along with the unfunctionaliz</w:t>
      </w:r>
      <w:r>
        <w:t>ed material for dispersion</w:t>
      </w:r>
      <w:r w:rsidR="005D5E16">
        <w:t xml:space="preserve"> in polymers</w:t>
      </w:r>
      <w:r w:rsidR="00ED27F7">
        <w:t xml:space="preserve"> to form mechanically-reinforced nanocomposites</w:t>
      </w:r>
      <w:r w:rsidR="005D5E16">
        <w:t>. Polyurethane and epoxy resin</w:t>
      </w:r>
      <w:r w:rsidR="00697816">
        <w:t xml:space="preserve"> polymers</w:t>
      </w:r>
      <w:r w:rsidR="005D5E16">
        <w:t xml:space="preserve"> were selected </w:t>
      </w:r>
      <w:r w:rsidR="004E58E8">
        <w:t>for</w:t>
      </w:r>
      <w:r w:rsidR="00697816">
        <w:t xml:space="preserve"> </w:t>
      </w:r>
      <w:r w:rsidR="004E58E8">
        <w:t>optimal</w:t>
      </w:r>
      <w:r w:rsidR="005D5E16">
        <w:t xml:space="preserve"> interaction </w:t>
      </w:r>
      <w:r w:rsidR="00697816">
        <w:t>with</w:t>
      </w:r>
      <w:r w:rsidR="005D5E16">
        <w:t xml:space="preserve"> the </w:t>
      </w:r>
      <w:r w:rsidR="00236219">
        <w:t xml:space="preserve">oxide and </w:t>
      </w:r>
      <w:r w:rsidR="009C54B4">
        <w:t>nitrogen</w:t>
      </w:r>
      <w:r w:rsidR="00F15B4E">
        <w:t xml:space="preserve"> </w:t>
      </w:r>
      <w:r w:rsidR="005D5E16">
        <w:t>functional groups</w:t>
      </w:r>
      <w:r w:rsidR="00111B83">
        <w:t>,</w:t>
      </w:r>
      <w:r w:rsidR="005D5E16">
        <w:t xml:space="preserve"> </w:t>
      </w:r>
      <w:r w:rsidR="00111B83">
        <w:t xml:space="preserve">respectively, that were </w:t>
      </w:r>
      <w:r w:rsidR="008D01A1">
        <w:t>expected to be present on</w:t>
      </w:r>
      <w:r w:rsidR="005D5E16">
        <w:t xml:space="preserve"> the flakes,</w:t>
      </w:r>
      <w:r w:rsidR="006B36E8">
        <w:fldChar w:fldCharType="begin" w:fldLock="1"/>
      </w:r>
      <w:r w:rsidR="00D04CCE">
        <w:instrText>ADDIN CSL_CITATION {"citationItems":[{"id":"ITEM-1","itemData":{"author":[{"dropping-particle":"V","family":"McAdams","given":"L.","non-dropping-particle":"","parse-names":false,"suffix":""},{"dropping-particle":"","family":"Gannon","given":"J. A","non-dropping-particle":"","parse-names":false,"suffix":""}],"edition":"Vol. 6","editor":[{"dropping-particle":"","family":"Mark","given":"H. F.","non-dropping-particle":"","parse-names":false,"suffix":""},{"dropping-particle":"","family":"Bikales","given":"N. M.","non-dropping-particle":"","parse-names":false,"suffix":""},{"dropping-particle":"","family":"Overberger","given":"C. G.","non-dropping-particle":"","parse-names":false,"suffix":""},{"dropping-particle":"","family":"Kroschwitz","given":"J. I.","non-dropping-particle":"","parse-names":false,"suffix":""}],"id":"ITEM-1","issued":{"date-parts":[["1986"]]},"number-of-pages":"322","publisher":"John Wiley and Sons: New York","title":"Encyclopedia of Polymer Science and Engineering","type":"book"},"uris":["http://www.mendeley.com/documents/?uuid=f4b530c7-c8e1-4dab-91f3-d03f6a8c8ce9"]},{"id":"ITEM-2","itemData":{"DOI":"10.1021/ma951162w","ISSN":"00249297","abstract":"The isoconversional kinetic analysis has been applied to nonisothermal DSC data on the cure of an epoxynovolac resin. The process reveals a dependence of the activation energy (Eα) on conversion (α). The shape of the dependence has been interpreted in the terms of the reaction mechanisms. It has been found that the model dα/dt = (k1 + αmk2)(1 - α)n used for the kinetically controlled cure gives rise to the dependence of Eα on α similar to the experimentally found one. To completely describe the diffusion-controlled cure, the effect of both T and α on the change in diffusivity has been taken into account. The equation for the specific rate constant of diffusion, kD(T,α) = Do exp(-ED/RT + Kα), has been induced. Its use allows us to obtain a model dependence of Eα on α closely matching the experimental one. A technique of predicting isothermal cure from the sole dependence of Eα on α has been considered.","author":[{"dropping-particle":"","family":"Vyazovkin","given":"Sergey","non-dropping-particle":"","parse-names":false,"suffix":""},{"dropping-particle":"","family":"Sbirrazzuoli","given":"Nicolas","non-dropping-particle":"","parse-names":false,"suffix":""}],"container-title":"Macromolecules","id":"ITEM-2","issue":"6","issued":{"date-parts":[["1996"]]},"page":"1867-1873","title":"Mechanism and kinetics of epoxy-amine cure studied by differential scanning calorimetry","type":"article-journal","volume":"29"},"uris":["http://www.mendeley.com/documents/?uuid=7c08f718-32e5-432f-bb73-947e206632be"]},{"id":"ITEM-3","itemData":{"DOI":"10.1039/c4ta04941a","ISSN":"20507496","abstract":"Covalently bonded graphene oxide/polyurethane (GO/PU) composites with significant reinforcement and thermally healable properties were developed via in situ polymerization based on Diels-Alder (DA) chemistry. The PU prepolymer was prepared with GO, 4,4-diphenylmethane diisocyanate, and poly(tetramethylene glycol) and blocked by using furfuryl alcohol firstly. Then the prepolymer was cross-linked by using bifunctional maleimide via DA chemistry. SEM shows that the GO was dispersed uniformly in the PU matrix. The DA and retro-DA reactions were characterized by Fourier transform infrared spectroscopy and differential scanning calorimetry separately. Tensile tests showed that with the incorporation of 0.1 wt% of GO, the tensile modulus of GO/PU composites increased from 9.80 MPa to 21.95 MPa, and the tensile strength and elongation at break of the GO/PU composites increased by more than 367% and 210%, respectively. Furthermore, the composites had thermally healable ability which was inspected by using an atomic force microscope and the strain-stress test. The healing efficiency of 78% on average was achieved which was determined by the recovery of breaking stress and a healing mechanism was tentatively proposed. Therefore, the covalently bonded self-healing GO/PU composites could be used as smart materials and structural materials.","author":[{"dropping-particle":"","family":"Li","given":"Jinhui","non-dropping-particle":"","parse-names":false,"suffix":""},{"dropping-particle":"","family":"Zhang","given":"Guoping","non-dropping-particle":"","parse-names":false,"suffix":""},{"dropping-particle":"","family":"Deng","given":"Libo","non-dropping-particle":"","parse-names":false,"suffix":""},{"dropping-particle":"","family":"Zhao","given":"Songfang","non-dropping-particle":"","parse-names":false,"suffix":""},{"dropping-particle":"","family":"Gao","given":"Yongju","non-dropping-particle":"","parse-names":false,"suffix":""},{"dropping-particle":"","family":"Jiang","given":"Kun","non-dropping-particle":"","parse-names":false,"suffix":""},{"dropping-particle":"","family":"Sun","given":"Rong","non-dropping-particle":"","parse-names":false,"suffix":""},{"dropping-particle":"","family":"Wong","given":"Chingping","non-dropping-particle":"","parse-names":false,"suffix":""}],"container-title":"Journal of Materials Chemistry A","id":"ITEM-3","issue":"48","issued":{"date-parts":[["2014"]]},"page":"20642-20649","publisher":"Royal Society of Chemistry","title":"In situ polymerization of mechanically reinforced, thermally healable graphene oxide/polyurethane composites based on Diels-Alder chemistry","type":"article-journal","volume":"2"},"uris":["http://www.mendeley.com/documents/?uuid=b0e16f09-d94d-4081-9c7e-a42e4fe8d8a6"]}],"mendeley":{"formattedCitation":"&lt;sup&gt;74–76&lt;/sup&gt;","plainTextFormattedCitation":"74–76","previouslyFormattedCitation":"&lt;sup&gt;74–76&lt;/sup&gt;"},"properties":{"noteIndex":0},"schema":"https://github.com/citation-style-language/schema/raw/master/csl-citation.json"}</w:instrText>
      </w:r>
      <w:r w:rsidR="006B36E8">
        <w:fldChar w:fldCharType="separate"/>
      </w:r>
      <w:r w:rsidR="00D04CCE" w:rsidRPr="00D04CCE">
        <w:rPr>
          <w:noProof/>
          <w:vertAlign w:val="superscript"/>
        </w:rPr>
        <w:t>74–76</w:t>
      </w:r>
      <w:r w:rsidR="006B36E8">
        <w:fldChar w:fldCharType="end"/>
      </w:r>
      <w:r w:rsidR="005D5E16">
        <w:t xml:space="preserve"> to improve </w:t>
      </w:r>
      <w:r w:rsidR="00872406">
        <w:t xml:space="preserve">the </w:t>
      </w:r>
      <w:r w:rsidR="005D5E16">
        <w:t xml:space="preserve">dispersion </w:t>
      </w:r>
      <w:r w:rsidR="00872406">
        <w:t xml:space="preserve">of the graphitic material </w:t>
      </w:r>
      <w:r w:rsidR="005D5E16">
        <w:t>through</w:t>
      </w:r>
      <w:r w:rsidR="00872406">
        <w:t>out</w:t>
      </w:r>
      <w:r w:rsidR="005D5E16">
        <w:t xml:space="preserve"> the polymer</w:t>
      </w:r>
      <w:r>
        <w:t xml:space="preserve">. </w:t>
      </w:r>
      <w:r w:rsidR="00BA4EE0">
        <w:t xml:space="preserve">ToF-SIMS depth profile imaging was used to compare the dispersion of the functionalized materials within the polymers. </w:t>
      </w:r>
      <w:r w:rsidR="00B80F16">
        <w:t>Each image in Figure</w:t>
      </w:r>
      <w:r w:rsidR="008B5192">
        <w:t> </w:t>
      </w:r>
      <w:r w:rsidR="00B80F16">
        <w:t>6 is a 2D representation of a 3D image</w:t>
      </w:r>
      <w:r w:rsidR="00681DAF">
        <w:t xml:space="preserve"> (see Methods)</w:t>
      </w:r>
      <w:r w:rsidR="00B80F16">
        <w:t xml:space="preserve">. Due to the large area imaged with respect to the flake sizes </w:t>
      </w:r>
      <w:r w:rsidR="002606F5">
        <w:t>observed from</w:t>
      </w:r>
      <w:r w:rsidR="00B80F16">
        <w:t xml:space="preserve"> the SEM</w:t>
      </w:r>
      <w:r w:rsidR="002606F5">
        <w:t xml:space="preserve"> images</w:t>
      </w:r>
      <w:r w:rsidR="00B80F16">
        <w:t xml:space="preserve">, any concentrated signal is expected to be from agglomeration rather than a single flake. </w:t>
      </w:r>
      <w:r>
        <w:t>Th</w:t>
      </w:r>
      <w:r w:rsidR="00BA4EE0">
        <w:t xml:space="preserve">rough monitoring characteristic ion peak signals from both the graphitic powders and the polymers, </w:t>
      </w:r>
      <w:r>
        <w:t xml:space="preserve">the level of agglomeration and regularity throughout the </w:t>
      </w:r>
      <w:r w:rsidR="00BA4EE0">
        <w:t>composite</w:t>
      </w:r>
      <w:r w:rsidR="00450613">
        <w:t xml:space="preserve"> could be probed</w:t>
      </w:r>
      <w:r w:rsidR="00BA4EE0">
        <w:t xml:space="preserve"> </w:t>
      </w:r>
      <w:r>
        <w:t xml:space="preserve">(Figure </w:t>
      </w:r>
      <w:r w:rsidR="009B7459">
        <w:t>6</w:t>
      </w:r>
      <w:r>
        <w:t>). The</w:t>
      </w:r>
      <w:r w:rsidR="009B7459">
        <w:t xml:space="preserve"> </w:t>
      </w:r>
      <w:r w:rsidR="003241D2">
        <w:t xml:space="preserve">polyurethane only </w:t>
      </w:r>
      <w:r>
        <w:t xml:space="preserve">(Figure </w:t>
      </w:r>
      <w:r w:rsidR="00476419">
        <w:t>6</w:t>
      </w:r>
      <w:r w:rsidR="00B97625">
        <w:t>a</w:t>
      </w:r>
      <w:r w:rsidR="00476419">
        <w:t xml:space="preserve"> and 6</w:t>
      </w:r>
      <w:r w:rsidR="00B97625">
        <w:t>b</w:t>
      </w:r>
      <w:r>
        <w:t xml:space="preserve">) and </w:t>
      </w:r>
      <w:r w:rsidR="009B7459">
        <w:t xml:space="preserve">the </w:t>
      </w:r>
      <w:r w:rsidR="00093EEB">
        <w:t xml:space="preserve">epoxy </w:t>
      </w:r>
      <w:r w:rsidR="009B7459">
        <w:t xml:space="preserve">resin </w:t>
      </w:r>
      <w:r>
        <w:t xml:space="preserve">only (Figure </w:t>
      </w:r>
      <w:r w:rsidR="009B7459">
        <w:t>6</w:t>
      </w:r>
      <w:r w:rsidR="00B97625">
        <w:t>c</w:t>
      </w:r>
      <w:r w:rsidR="00476419">
        <w:t xml:space="preserve"> and 6</w:t>
      </w:r>
      <w:r w:rsidR="00B97625">
        <w:t>d</w:t>
      </w:r>
      <w:r>
        <w:t xml:space="preserve">) </w:t>
      </w:r>
      <w:r w:rsidR="003241D2">
        <w:t xml:space="preserve">images </w:t>
      </w:r>
      <w:r>
        <w:t>give a reference for comparing the addition of the graphitic powders</w:t>
      </w:r>
      <w:r w:rsidR="009B7459">
        <w:t xml:space="preserve">, with a relatively uniform distribution of the </w:t>
      </w:r>
      <w:r w:rsidR="00037F5D">
        <w:t>CH</w:t>
      </w:r>
      <w:r w:rsidR="00037F5D">
        <w:rPr>
          <w:vertAlign w:val="superscript"/>
        </w:rPr>
        <w:t>-</w:t>
      </w:r>
      <w:r w:rsidR="00037F5D">
        <w:t xml:space="preserve"> and C</w:t>
      </w:r>
      <w:r w:rsidR="00037F5D">
        <w:rPr>
          <w:vertAlign w:val="subscript"/>
        </w:rPr>
        <w:t>2</w:t>
      </w:r>
      <w:r w:rsidR="00037F5D">
        <w:t>H</w:t>
      </w:r>
      <w:r w:rsidR="00037F5D">
        <w:rPr>
          <w:vertAlign w:val="superscript"/>
        </w:rPr>
        <w:t>-</w:t>
      </w:r>
      <w:r w:rsidR="00037F5D">
        <w:t xml:space="preserve"> ion </w:t>
      </w:r>
      <w:r w:rsidR="009B7459">
        <w:t>signal</w:t>
      </w:r>
      <w:r w:rsidR="00037F5D">
        <w:t>s</w:t>
      </w:r>
      <w:r w:rsidR="009B7459">
        <w:t xml:space="preserve"> observed over the imaged are</w:t>
      </w:r>
      <w:r w:rsidR="00CE7B54">
        <w:t>a</w:t>
      </w:r>
      <w:r w:rsidR="00C05C69">
        <w:t>,</w:t>
      </w:r>
      <w:r w:rsidR="00064DB2">
        <w:t xml:space="preserve"> which are</w:t>
      </w:r>
      <w:r w:rsidR="00037F5D">
        <w:t xml:space="preserve"> indicative of the </w:t>
      </w:r>
      <w:r w:rsidR="00E869F2">
        <w:t xml:space="preserve">respective </w:t>
      </w:r>
      <w:r w:rsidR="00037F5D">
        <w:t>polymer</w:t>
      </w:r>
      <w:r w:rsidR="00E869F2">
        <w:t>s</w:t>
      </w:r>
      <w:r w:rsidR="00F66E12">
        <w:t xml:space="preserve">. </w:t>
      </w:r>
      <w:r w:rsidR="00D3384B">
        <w:t>It should be pointed out that the SiO</w:t>
      </w:r>
      <w:r w:rsidR="00D3384B">
        <w:rPr>
          <w:vertAlign w:val="subscript"/>
        </w:rPr>
        <w:t>2</w:t>
      </w:r>
      <w:r w:rsidR="00D3384B">
        <w:rPr>
          <w:vertAlign w:val="superscript"/>
        </w:rPr>
        <w:t>-</w:t>
      </w:r>
      <w:r w:rsidR="00D3384B">
        <w:t xml:space="preserve"> signal in these samples is due to the presence of a de-foaming additive introduced during the formation of the polyurethane, hence it is present in all 3 polyurethane samples</w:t>
      </w:r>
      <w:r w:rsidR="00612744">
        <w:t xml:space="preserve"> (Figure 6a, 6b, 6e, 6f, 6i and 6j)</w:t>
      </w:r>
      <w:r w:rsidR="00D3384B">
        <w:t>.</w:t>
      </w:r>
    </w:p>
    <w:p w14:paraId="4C9CA67E" w14:textId="603F221D" w:rsidR="009D643C" w:rsidRDefault="00F66E12" w:rsidP="009A2827">
      <w:pPr>
        <w:pStyle w:val="BGKeywords"/>
      </w:pPr>
      <w:r>
        <w:t>When adding the unfunctionaliz</w:t>
      </w:r>
      <w:r w:rsidR="00B30FE9">
        <w:t xml:space="preserve">ed material separately to both the </w:t>
      </w:r>
      <w:r w:rsidR="00BE7D5F">
        <w:t>polyurethane</w:t>
      </w:r>
      <w:r w:rsidR="00D00DC3">
        <w:t xml:space="preserve"> </w:t>
      </w:r>
      <w:r w:rsidR="00003631">
        <w:t xml:space="preserve">(Figure </w:t>
      </w:r>
      <w:r w:rsidR="00BE7D5F">
        <w:t>6</w:t>
      </w:r>
      <w:r w:rsidR="00B97625">
        <w:t>e</w:t>
      </w:r>
      <w:r w:rsidR="00A72CCC">
        <w:t xml:space="preserve"> and 6</w:t>
      </w:r>
      <w:r w:rsidR="00B97625">
        <w:t>f</w:t>
      </w:r>
      <w:r w:rsidR="00003631">
        <w:t>)</w:t>
      </w:r>
      <w:r w:rsidR="00B30FE9">
        <w:t xml:space="preserve"> and</w:t>
      </w:r>
      <w:r w:rsidR="00093EEB">
        <w:t xml:space="preserve"> epoxy</w:t>
      </w:r>
      <w:r w:rsidR="00B30FE9">
        <w:t xml:space="preserve"> </w:t>
      </w:r>
      <w:r w:rsidR="00BE7D5F">
        <w:t xml:space="preserve">resin </w:t>
      </w:r>
      <w:r w:rsidR="00003631">
        <w:t>(</w:t>
      </w:r>
      <w:r w:rsidR="00D00DC3">
        <w:t>F</w:t>
      </w:r>
      <w:r w:rsidR="00003631">
        <w:t xml:space="preserve">igure </w:t>
      </w:r>
      <w:r w:rsidR="00BE7D5F">
        <w:t>6</w:t>
      </w:r>
      <w:r w:rsidR="00B97625">
        <w:t>g</w:t>
      </w:r>
      <w:r w:rsidR="00A72CCC">
        <w:t xml:space="preserve"> and 6</w:t>
      </w:r>
      <w:r w:rsidR="00B97625">
        <w:t>h</w:t>
      </w:r>
      <w:r w:rsidR="00003631">
        <w:t>), the C</w:t>
      </w:r>
      <w:r w:rsidR="00003631">
        <w:rPr>
          <w:vertAlign w:val="subscript"/>
        </w:rPr>
        <w:t>2</w:t>
      </w:r>
      <w:r w:rsidR="00003631">
        <w:rPr>
          <w:vertAlign w:val="superscript"/>
        </w:rPr>
        <w:t>-</w:t>
      </w:r>
      <w:r w:rsidR="00B30FE9">
        <w:t xml:space="preserve"> ions in red</w:t>
      </w:r>
      <w:r w:rsidR="003539EF">
        <w:t>, characteristic of regions with high graphitic content,</w:t>
      </w:r>
      <w:r w:rsidR="00B30FE9">
        <w:t xml:space="preserve"> show the areas of agglomeration</w:t>
      </w:r>
      <w:r w:rsidR="00905998">
        <w:t xml:space="preserve"> in Figure</w:t>
      </w:r>
      <w:r w:rsidR="000F672F">
        <w:t xml:space="preserve"> 6</w:t>
      </w:r>
      <w:r w:rsidR="00B97625">
        <w:t>e</w:t>
      </w:r>
      <w:r w:rsidR="000F672F">
        <w:t xml:space="preserve"> and 6</w:t>
      </w:r>
      <w:r w:rsidR="00B97625">
        <w:t>g</w:t>
      </w:r>
      <w:r w:rsidR="00B30FE9">
        <w:t xml:space="preserve">. The </w:t>
      </w:r>
      <w:r>
        <w:t>same areas of agglomeration can</w:t>
      </w:r>
      <w:r w:rsidR="00B30FE9">
        <w:t xml:space="preserve"> </w:t>
      </w:r>
      <w:r w:rsidR="003539EF">
        <w:t xml:space="preserve">also </w:t>
      </w:r>
      <w:r w:rsidR="00B30FE9">
        <w:t xml:space="preserve">be </w:t>
      </w:r>
      <w:r w:rsidR="00D00DC3">
        <w:t xml:space="preserve">observed </w:t>
      </w:r>
      <w:r w:rsidR="00B30FE9">
        <w:t xml:space="preserve">in Figure </w:t>
      </w:r>
      <w:r w:rsidR="00037F5D">
        <w:t>6</w:t>
      </w:r>
      <w:r w:rsidR="00B97625">
        <w:t>k</w:t>
      </w:r>
      <w:r w:rsidR="00037F5D">
        <w:t xml:space="preserve"> </w:t>
      </w:r>
      <w:r w:rsidR="0025308E">
        <w:t>w</w:t>
      </w:r>
      <w:r w:rsidR="00BF2246">
        <w:t>ith the addition of the plasma-N</w:t>
      </w:r>
      <w:r w:rsidR="00037F5D">
        <w:t xml:space="preserve"> </w:t>
      </w:r>
      <w:r w:rsidR="00037F5D">
        <w:lastRenderedPageBreak/>
        <w:t xml:space="preserve">functionalized </w:t>
      </w:r>
      <w:r w:rsidR="00B30FE9">
        <w:t>material</w:t>
      </w:r>
      <w:r w:rsidR="003539EF">
        <w:t xml:space="preserve"> in the resin. These areas of agglomeration are much less pronounced in</w:t>
      </w:r>
      <w:r w:rsidR="00040EC0">
        <w:t xml:space="preserve"> Figure </w:t>
      </w:r>
      <w:r w:rsidR="00037F5D">
        <w:t>6</w:t>
      </w:r>
      <w:r w:rsidR="00B97625">
        <w:t>i</w:t>
      </w:r>
      <w:r w:rsidR="00037F5D">
        <w:t xml:space="preserve"> </w:t>
      </w:r>
      <w:r w:rsidR="00B30FE9">
        <w:t>with the addition of the plasma</w:t>
      </w:r>
      <w:r w:rsidR="00BF2246">
        <w:t>-O</w:t>
      </w:r>
      <w:r w:rsidR="005B4764">
        <w:t xml:space="preserve"> </w:t>
      </w:r>
      <w:r>
        <w:t>functionalized</w:t>
      </w:r>
      <w:r w:rsidR="00B30FE9">
        <w:t xml:space="preserve"> material</w:t>
      </w:r>
      <w:r w:rsidR="003539EF">
        <w:t xml:space="preserve"> in polyurethane</w:t>
      </w:r>
      <w:r w:rsidR="00E869F2">
        <w:t>,</w:t>
      </w:r>
      <w:r w:rsidR="00037F5D">
        <w:t xml:space="preserve"> suggesting the </w:t>
      </w:r>
      <w:r w:rsidR="00595C34">
        <w:t>oxide</w:t>
      </w:r>
      <w:r w:rsidR="00E869F2">
        <w:t xml:space="preserve"> </w:t>
      </w:r>
      <w:r w:rsidR="00037F5D">
        <w:t xml:space="preserve">functionalization process </w:t>
      </w:r>
      <w:r w:rsidR="00E869F2">
        <w:t xml:space="preserve">is </w:t>
      </w:r>
      <w:r w:rsidR="00037F5D">
        <w:t>aid</w:t>
      </w:r>
      <w:r w:rsidR="00E869F2">
        <w:t>ing</w:t>
      </w:r>
      <w:r w:rsidR="00037F5D">
        <w:t xml:space="preserve"> </w:t>
      </w:r>
      <w:r w:rsidR="0095421C">
        <w:t xml:space="preserve">dispersion </w:t>
      </w:r>
      <w:r w:rsidR="00E869F2">
        <w:t>in polyurethane</w:t>
      </w:r>
      <w:r w:rsidR="001A30B7">
        <w:t xml:space="preserve">, which is not the case for the plasma-N functionalized material in the </w:t>
      </w:r>
      <w:r w:rsidR="00753F40">
        <w:t>epoxy</w:t>
      </w:r>
      <w:r w:rsidR="00EE0D49">
        <w:t xml:space="preserve"> </w:t>
      </w:r>
      <w:r w:rsidR="001A30B7">
        <w:t>resin</w:t>
      </w:r>
      <w:r w:rsidR="00400C10">
        <w:t xml:space="preserve">. This </w:t>
      </w:r>
      <w:r w:rsidR="002606F5">
        <w:t>may be due to the material processing requiring further optimization</w:t>
      </w:r>
      <w:r w:rsidR="001A30B7">
        <w:t>.</w:t>
      </w:r>
    </w:p>
    <w:p w14:paraId="40AFF65D" w14:textId="6C906244" w:rsidR="00291538" w:rsidRDefault="00B97625" w:rsidP="00870EB0">
      <w:pPr>
        <w:pStyle w:val="BGKeywords"/>
        <w:jc w:val="center"/>
        <w:rPr>
          <w:noProof/>
        </w:rPr>
      </w:pPr>
      <w:r>
        <w:rPr>
          <w:noProof/>
          <w:lang w:val="en-GB" w:eastAsia="en-GB"/>
        </w:rPr>
        <w:drawing>
          <wp:inline distT="0" distB="0" distL="0" distR="0" wp14:anchorId="4ECE98E0" wp14:editId="7E72EFE0">
            <wp:extent cx="4991066" cy="4360333"/>
            <wp:effectExtent l="0" t="0" r="63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6_v3.tif"/>
                    <pic:cNvPicPr/>
                  </pic:nvPicPr>
                  <pic:blipFill rotWithShape="1">
                    <a:blip r:embed="rId17" cstate="print">
                      <a:extLst>
                        <a:ext uri="{28A0092B-C50C-407E-A947-70E740481C1C}">
                          <a14:useLocalDpi xmlns:a14="http://schemas.microsoft.com/office/drawing/2010/main" val="0"/>
                        </a:ext>
                      </a:extLst>
                    </a:blip>
                    <a:srcRect l="16952" r="18661"/>
                    <a:stretch/>
                  </pic:blipFill>
                  <pic:spPr bwMode="auto">
                    <a:xfrm>
                      <a:off x="0" y="0"/>
                      <a:ext cx="4998199" cy="4366564"/>
                    </a:xfrm>
                    <a:prstGeom prst="rect">
                      <a:avLst/>
                    </a:prstGeom>
                    <a:ln>
                      <a:noFill/>
                    </a:ln>
                    <a:extLst>
                      <a:ext uri="{53640926-AAD7-44D8-BBD7-CCE9431645EC}">
                        <a14:shadowObscured xmlns:a14="http://schemas.microsoft.com/office/drawing/2010/main"/>
                      </a:ext>
                    </a:extLst>
                  </pic:spPr>
                </pic:pic>
              </a:graphicData>
            </a:graphic>
          </wp:inline>
        </w:drawing>
      </w:r>
    </w:p>
    <w:p w14:paraId="4C563AD9" w14:textId="30C7216F" w:rsidR="00663C0B" w:rsidRDefault="003B5EEC" w:rsidP="00663C0B">
      <w:pPr>
        <w:pStyle w:val="BGKeywords"/>
      </w:pPr>
      <w:r w:rsidRPr="00C10EE0">
        <w:rPr>
          <w:b/>
        </w:rPr>
        <w:t xml:space="preserve">Figure </w:t>
      </w:r>
      <w:r w:rsidR="009B7459">
        <w:rPr>
          <w:b/>
        </w:rPr>
        <w:t>6</w:t>
      </w:r>
      <w:r w:rsidRPr="00C10EE0">
        <w:rPr>
          <w:b/>
        </w:rPr>
        <w:t>.</w:t>
      </w:r>
      <w:r w:rsidRPr="00AB34C5">
        <w:t xml:space="preserve"> </w:t>
      </w:r>
      <w:r w:rsidR="00B97625">
        <w:t>ToF-SIMS images of the polyurethane, showing (a) C</w:t>
      </w:r>
      <w:r w:rsidR="00B97625">
        <w:rPr>
          <w:vertAlign w:val="subscript"/>
        </w:rPr>
        <w:t>2</w:t>
      </w:r>
      <w:r w:rsidR="00B97625">
        <w:rPr>
          <w:vertAlign w:val="superscript"/>
        </w:rPr>
        <w:t>-</w:t>
      </w:r>
      <w:r w:rsidR="00B97625">
        <w:t>, CH</w:t>
      </w:r>
      <w:r w:rsidR="00B97625">
        <w:rPr>
          <w:vertAlign w:val="superscript"/>
        </w:rPr>
        <w:t>-</w:t>
      </w:r>
      <w:r w:rsidR="00B97625">
        <w:t xml:space="preserve"> and SiO</w:t>
      </w:r>
      <w:r w:rsidR="00B97625">
        <w:rPr>
          <w:vertAlign w:val="subscript"/>
        </w:rPr>
        <w:t>2</w:t>
      </w:r>
      <w:r w:rsidR="00B97625">
        <w:rPr>
          <w:vertAlign w:val="superscript"/>
        </w:rPr>
        <w:t>-</w:t>
      </w:r>
      <w:r w:rsidR="00B97625">
        <w:t xml:space="preserve"> ions, (b) </w:t>
      </w:r>
      <w:r w:rsidR="00B97625" w:rsidRPr="009D5797">
        <w:t>CF</w:t>
      </w:r>
      <w:r w:rsidR="00B97625">
        <w:rPr>
          <w:vertAlign w:val="subscript"/>
        </w:rPr>
        <w:t>3</w:t>
      </w:r>
      <w:r w:rsidR="00B97625">
        <w:t>SO</w:t>
      </w:r>
      <w:r w:rsidR="00B97625">
        <w:rPr>
          <w:vertAlign w:val="subscript"/>
        </w:rPr>
        <w:t>3</w:t>
      </w:r>
      <w:r w:rsidR="00B97625">
        <w:rPr>
          <w:vertAlign w:val="superscript"/>
        </w:rPr>
        <w:t>-</w:t>
      </w:r>
      <w:r w:rsidR="00B97625">
        <w:t xml:space="preserve"> and SiO</w:t>
      </w:r>
      <w:r w:rsidR="00B97625">
        <w:rPr>
          <w:vertAlign w:val="subscript"/>
        </w:rPr>
        <w:t>2</w:t>
      </w:r>
      <w:r w:rsidR="00B97625">
        <w:rPr>
          <w:vertAlign w:val="superscript"/>
        </w:rPr>
        <w:t>-</w:t>
      </w:r>
      <w:r w:rsidR="00B97625">
        <w:t xml:space="preserve"> ions. ToF-SIMS images of the epoxy resin, showing (c) C</w:t>
      </w:r>
      <w:r w:rsidR="00B97625">
        <w:rPr>
          <w:vertAlign w:val="subscript"/>
        </w:rPr>
        <w:t>2</w:t>
      </w:r>
      <w:r w:rsidR="00B97625">
        <w:rPr>
          <w:vertAlign w:val="superscript"/>
        </w:rPr>
        <w:t>-</w:t>
      </w:r>
      <w:r w:rsidR="00B97625">
        <w:t>, CH</w:t>
      </w:r>
      <w:r w:rsidR="00B97625">
        <w:rPr>
          <w:vertAlign w:val="superscript"/>
        </w:rPr>
        <w:t>-</w:t>
      </w:r>
      <w:r w:rsidR="00B97625">
        <w:t xml:space="preserve"> and SiO</w:t>
      </w:r>
      <w:r w:rsidR="00B97625">
        <w:rPr>
          <w:vertAlign w:val="subscript"/>
        </w:rPr>
        <w:t>2</w:t>
      </w:r>
      <w:r w:rsidR="00B97625">
        <w:rPr>
          <w:vertAlign w:val="superscript"/>
        </w:rPr>
        <w:t>-</w:t>
      </w:r>
      <w:r w:rsidR="00B97625">
        <w:t xml:space="preserve"> ions, (d) </w:t>
      </w:r>
      <w:r w:rsidR="00B97625" w:rsidRPr="009D5797">
        <w:t>CF</w:t>
      </w:r>
      <w:r w:rsidR="00B97625">
        <w:rPr>
          <w:vertAlign w:val="subscript"/>
        </w:rPr>
        <w:t>3</w:t>
      </w:r>
      <w:r w:rsidR="00B97625">
        <w:t>SO</w:t>
      </w:r>
      <w:r w:rsidR="00B97625">
        <w:rPr>
          <w:vertAlign w:val="subscript"/>
        </w:rPr>
        <w:t>3</w:t>
      </w:r>
      <w:r w:rsidR="00B97625">
        <w:rPr>
          <w:vertAlign w:val="superscript"/>
        </w:rPr>
        <w:t>-</w:t>
      </w:r>
      <w:r w:rsidR="00B97625">
        <w:t xml:space="preserve"> and SiO</w:t>
      </w:r>
      <w:r w:rsidR="00B97625">
        <w:rPr>
          <w:vertAlign w:val="subscript"/>
        </w:rPr>
        <w:t>2</w:t>
      </w:r>
      <w:r w:rsidR="00B97625">
        <w:rPr>
          <w:vertAlign w:val="superscript"/>
        </w:rPr>
        <w:t>-</w:t>
      </w:r>
      <w:r w:rsidR="00B97625">
        <w:t xml:space="preserve"> ions. </w:t>
      </w:r>
      <w:r w:rsidR="00AB6595">
        <w:t>ToF-SIMS</w:t>
      </w:r>
      <w:r w:rsidR="00D20412">
        <w:t xml:space="preserve"> images of</w:t>
      </w:r>
      <w:r w:rsidR="00D30E33">
        <w:t xml:space="preserve"> the unfunctionalized material, showing (</w:t>
      </w:r>
      <w:r w:rsidR="00B97625">
        <w:t>e</w:t>
      </w:r>
      <w:r w:rsidR="00D30E33">
        <w:t>) C</w:t>
      </w:r>
      <w:r w:rsidR="00D30E33">
        <w:rPr>
          <w:vertAlign w:val="subscript"/>
        </w:rPr>
        <w:t>2</w:t>
      </w:r>
      <w:r w:rsidR="00D30E33">
        <w:rPr>
          <w:vertAlign w:val="superscript"/>
        </w:rPr>
        <w:t>-</w:t>
      </w:r>
      <w:r w:rsidR="00D30E33">
        <w:t>, CH</w:t>
      </w:r>
      <w:r w:rsidR="00D30E33">
        <w:rPr>
          <w:vertAlign w:val="superscript"/>
        </w:rPr>
        <w:t>-</w:t>
      </w:r>
      <w:r w:rsidR="00D30E33">
        <w:t xml:space="preserve"> and SiO</w:t>
      </w:r>
      <w:r w:rsidR="00D30E33">
        <w:rPr>
          <w:vertAlign w:val="subscript"/>
        </w:rPr>
        <w:t>2</w:t>
      </w:r>
      <w:r w:rsidR="00D30E33">
        <w:rPr>
          <w:vertAlign w:val="superscript"/>
        </w:rPr>
        <w:t>-</w:t>
      </w:r>
      <w:r w:rsidR="00D30E33">
        <w:t xml:space="preserve"> ions in polyurethane, (</w:t>
      </w:r>
      <w:r w:rsidR="00B97625">
        <w:t>f</w:t>
      </w:r>
      <w:r w:rsidR="00D30E33">
        <w:t xml:space="preserve">) </w:t>
      </w:r>
      <w:r w:rsidR="009D5797" w:rsidRPr="009D5797">
        <w:t>CF</w:t>
      </w:r>
      <w:r w:rsidR="009D5797">
        <w:rPr>
          <w:vertAlign w:val="subscript"/>
        </w:rPr>
        <w:t>3</w:t>
      </w:r>
      <w:r w:rsidR="009D5797">
        <w:t>SO</w:t>
      </w:r>
      <w:r w:rsidR="009D5797">
        <w:rPr>
          <w:vertAlign w:val="subscript"/>
        </w:rPr>
        <w:t>3</w:t>
      </w:r>
      <w:r w:rsidR="009D5797">
        <w:rPr>
          <w:vertAlign w:val="superscript"/>
        </w:rPr>
        <w:t>-</w:t>
      </w:r>
      <w:r w:rsidR="009D5797">
        <w:t xml:space="preserve"> </w:t>
      </w:r>
      <w:r w:rsidR="00D30E33">
        <w:t>and SiO</w:t>
      </w:r>
      <w:r w:rsidR="00D30E33">
        <w:rPr>
          <w:vertAlign w:val="subscript"/>
        </w:rPr>
        <w:t>2</w:t>
      </w:r>
      <w:r w:rsidR="00D30E33">
        <w:rPr>
          <w:vertAlign w:val="superscript"/>
        </w:rPr>
        <w:t>-</w:t>
      </w:r>
      <w:r w:rsidR="00D30E33">
        <w:t xml:space="preserve"> ions in polyurethane,</w:t>
      </w:r>
      <w:r w:rsidR="00663C0B">
        <w:t xml:space="preserve"> (</w:t>
      </w:r>
      <w:r w:rsidR="00B97625">
        <w:t>g</w:t>
      </w:r>
      <w:r w:rsidR="00663C0B">
        <w:t>) C</w:t>
      </w:r>
      <w:r w:rsidR="00663C0B">
        <w:rPr>
          <w:vertAlign w:val="subscript"/>
        </w:rPr>
        <w:t>2</w:t>
      </w:r>
      <w:r w:rsidR="00663C0B">
        <w:rPr>
          <w:vertAlign w:val="superscript"/>
        </w:rPr>
        <w:t>-</w:t>
      </w:r>
      <w:r w:rsidR="00663C0B">
        <w:t>, CH</w:t>
      </w:r>
      <w:r w:rsidR="00663C0B">
        <w:rPr>
          <w:vertAlign w:val="superscript"/>
        </w:rPr>
        <w:t>-</w:t>
      </w:r>
      <w:r w:rsidR="00663C0B">
        <w:t xml:space="preserve"> and SiO</w:t>
      </w:r>
      <w:r w:rsidR="00663C0B">
        <w:rPr>
          <w:vertAlign w:val="subscript"/>
        </w:rPr>
        <w:t>2</w:t>
      </w:r>
      <w:r w:rsidR="00663C0B">
        <w:rPr>
          <w:vertAlign w:val="superscript"/>
        </w:rPr>
        <w:t>-</w:t>
      </w:r>
      <w:r w:rsidR="00663C0B">
        <w:t xml:space="preserve"> ions in epoxy resin and (</w:t>
      </w:r>
      <w:r w:rsidR="00B97625">
        <w:t>h</w:t>
      </w:r>
      <w:r w:rsidR="00663C0B">
        <w:t xml:space="preserve">) </w:t>
      </w:r>
      <w:r w:rsidR="009D5797" w:rsidRPr="009D5797">
        <w:t>CF</w:t>
      </w:r>
      <w:r w:rsidR="009D5797">
        <w:rPr>
          <w:vertAlign w:val="subscript"/>
        </w:rPr>
        <w:t>3</w:t>
      </w:r>
      <w:r w:rsidR="009D5797">
        <w:t>SO</w:t>
      </w:r>
      <w:r w:rsidR="009D5797">
        <w:rPr>
          <w:vertAlign w:val="subscript"/>
        </w:rPr>
        <w:t>3</w:t>
      </w:r>
      <w:r w:rsidR="009D5797">
        <w:rPr>
          <w:vertAlign w:val="superscript"/>
        </w:rPr>
        <w:t>-</w:t>
      </w:r>
      <w:r w:rsidR="009D5797">
        <w:t xml:space="preserve"> </w:t>
      </w:r>
      <w:r w:rsidR="00663C0B">
        <w:t>and SiO</w:t>
      </w:r>
      <w:r w:rsidR="00663C0B">
        <w:rPr>
          <w:vertAlign w:val="subscript"/>
        </w:rPr>
        <w:t>2</w:t>
      </w:r>
      <w:r w:rsidR="00663C0B">
        <w:rPr>
          <w:vertAlign w:val="superscript"/>
        </w:rPr>
        <w:t>-</w:t>
      </w:r>
      <w:r w:rsidR="00663C0B">
        <w:t xml:space="preserve"> ions in epoxy resin. ToF-SIMS </w:t>
      </w:r>
      <w:r w:rsidR="00663C0B">
        <w:lastRenderedPageBreak/>
        <w:t>images of the plasma–O functionalized material in polyurethane, showing (</w:t>
      </w:r>
      <w:r w:rsidR="00B97625">
        <w:t>i</w:t>
      </w:r>
      <w:r w:rsidR="00663C0B">
        <w:t>) C</w:t>
      </w:r>
      <w:r w:rsidR="00663C0B">
        <w:rPr>
          <w:vertAlign w:val="subscript"/>
        </w:rPr>
        <w:t>2</w:t>
      </w:r>
      <w:r w:rsidR="00663C0B">
        <w:rPr>
          <w:vertAlign w:val="superscript"/>
        </w:rPr>
        <w:t>-</w:t>
      </w:r>
      <w:r w:rsidR="00663C0B">
        <w:t>, CH</w:t>
      </w:r>
      <w:r w:rsidR="00663C0B">
        <w:rPr>
          <w:vertAlign w:val="superscript"/>
        </w:rPr>
        <w:t>-</w:t>
      </w:r>
      <w:r w:rsidR="00663C0B">
        <w:t xml:space="preserve"> and SiO</w:t>
      </w:r>
      <w:r w:rsidR="00663C0B">
        <w:rPr>
          <w:vertAlign w:val="subscript"/>
        </w:rPr>
        <w:t>2</w:t>
      </w:r>
      <w:r w:rsidR="00663C0B">
        <w:rPr>
          <w:vertAlign w:val="superscript"/>
        </w:rPr>
        <w:t>-</w:t>
      </w:r>
      <w:r w:rsidR="00663C0B">
        <w:t xml:space="preserve"> ions and (</w:t>
      </w:r>
      <w:r w:rsidR="00B97625">
        <w:t>j</w:t>
      </w:r>
      <w:r w:rsidR="00663C0B">
        <w:t xml:space="preserve">) </w:t>
      </w:r>
      <w:r w:rsidR="009D5797" w:rsidRPr="009D5797">
        <w:t>CF</w:t>
      </w:r>
      <w:r w:rsidR="009D5797">
        <w:rPr>
          <w:vertAlign w:val="subscript"/>
        </w:rPr>
        <w:t>3</w:t>
      </w:r>
      <w:r w:rsidR="009D5797">
        <w:t>SO</w:t>
      </w:r>
      <w:r w:rsidR="009D5797">
        <w:rPr>
          <w:vertAlign w:val="subscript"/>
        </w:rPr>
        <w:t>3</w:t>
      </w:r>
      <w:r w:rsidR="009D5797">
        <w:rPr>
          <w:vertAlign w:val="superscript"/>
        </w:rPr>
        <w:t>-</w:t>
      </w:r>
      <w:r w:rsidR="009D5797">
        <w:t xml:space="preserve"> </w:t>
      </w:r>
      <w:r w:rsidR="00663C0B">
        <w:t>and SiO</w:t>
      </w:r>
      <w:r w:rsidR="00663C0B">
        <w:rPr>
          <w:vertAlign w:val="subscript"/>
        </w:rPr>
        <w:t>2</w:t>
      </w:r>
      <w:r w:rsidR="00663C0B">
        <w:rPr>
          <w:vertAlign w:val="superscript"/>
        </w:rPr>
        <w:t>-</w:t>
      </w:r>
      <w:r w:rsidR="00663C0B">
        <w:t xml:space="preserve"> ions. ToF-SIMS images of the plasma–N functionalized material in epoxy resin, showing (</w:t>
      </w:r>
      <w:r w:rsidR="00B97625">
        <w:t>k</w:t>
      </w:r>
      <w:r w:rsidR="00663C0B">
        <w:t>) C</w:t>
      </w:r>
      <w:r w:rsidR="00663C0B">
        <w:rPr>
          <w:vertAlign w:val="subscript"/>
        </w:rPr>
        <w:t>2</w:t>
      </w:r>
      <w:r w:rsidR="00663C0B">
        <w:rPr>
          <w:vertAlign w:val="superscript"/>
        </w:rPr>
        <w:t>-</w:t>
      </w:r>
      <w:r w:rsidR="00663C0B">
        <w:t>, CH</w:t>
      </w:r>
      <w:r w:rsidR="00663C0B">
        <w:rPr>
          <w:vertAlign w:val="superscript"/>
        </w:rPr>
        <w:t>-</w:t>
      </w:r>
      <w:r w:rsidR="00663C0B">
        <w:t xml:space="preserve"> and SiO</w:t>
      </w:r>
      <w:r w:rsidR="00663C0B">
        <w:rPr>
          <w:vertAlign w:val="subscript"/>
        </w:rPr>
        <w:t>2</w:t>
      </w:r>
      <w:r w:rsidR="00663C0B">
        <w:rPr>
          <w:vertAlign w:val="superscript"/>
        </w:rPr>
        <w:t>-</w:t>
      </w:r>
      <w:r w:rsidR="00663C0B">
        <w:t xml:space="preserve"> ions and (</w:t>
      </w:r>
      <w:r w:rsidR="00B97625">
        <w:t>l</w:t>
      </w:r>
      <w:r w:rsidR="00663C0B">
        <w:t xml:space="preserve">) </w:t>
      </w:r>
      <w:r w:rsidR="009D5797" w:rsidRPr="009D5797">
        <w:t>CF</w:t>
      </w:r>
      <w:r w:rsidR="009D5797">
        <w:rPr>
          <w:vertAlign w:val="subscript"/>
        </w:rPr>
        <w:t>3</w:t>
      </w:r>
      <w:r w:rsidR="009D5797">
        <w:t>SO</w:t>
      </w:r>
      <w:r w:rsidR="009D5797">
        <w:rPr>
          <w:vertAlign w:val="subscript"/>
        </w:rPr>
        <w:t>3</w:t>
      </w:r>
      <w:r w:rsidR="009D5797">
        <w:rPr>
          <w:vertAlign w:val="superscript"/>
        </w:rPr>
        <w:t>-</w:t>
      </w:r>
      <w:r w:rsidR="009D5797">
        <w:t xml:space="preserve"> </w:t>
      </w:r>
      <w:r w:rsidR="00663C0B">
        <w:t>and SiO</w:t>
      </w:r>
      <w:r w:rsidR="00663C0B">
        <w:rPr>
          <w:vertAlign w:val="subscript"/>
        </w:rPr>
        <w:t>2</w:t>
      </w:r>
      <w:r w:rsidR="00663C0B">
        <w:rPr>
          <w:vertAlign w:val="superscript"/>
        </w:rPr>
        <w:t>-</w:t>
      </w:r>
      <w:r w:rsidR="00663C0B">
        <w:t xml:space="preserve"> ions. Note that the SiO</w:t>
      </w:r>
      <w:r w:rsidR="00663C0B" w:rsidRPr="004837EE">
        <w:rPr>
          <w:vertAlign w:val="subscript"/>
        </w:rPr>
        <w:t>2</w:t>
      </w:r>
      <w:r w:rsidR="00663C0B">
        <w:t xml:space="preserve"> species are present due to a defoaming agent in the polyurethane.</w:t>
      </w:r>
    </w:p>
    <w:p w14:paraId="7890E8CC" w14:textId="1D051FF3" w:rsidR="00B30FE9" w:rsidRPr="002D1B08" w:rsidRDefault="00CD5244" w:rsidP="00B30FE9">
      <w:pPr>
        <w:pStyle w:val="BGKeywords"/>
      </w:pPr>
      <w:r>
        <w:t>In order to confirm the distribution of the powder within the polymer matrix, it is useful to identify a characteristic signature of the powder which is not present in the polymer material. From Figure</w:t>
      </w:r>
      <w:r w:rsidR="009F52A8">
        <w:t> </w:t>
      </w:r>
      <w:r w:rsidR="00A47F04">
        <w:t>6</w:t>
      </w:r>
      <w:r>
        <w:t xml:space="preserve">, when there is agglomeration </w:t>
      </w:r>
      <w:r w:rsidR="008C321F">
        <w:t xml:space="preserve">which </w:t>
      </w:r>
      <w:r>
        <w:t>form</w:t>
      </w:r>
      <w:r w:rsidR="008C321F">
        <w:t>s</w:t>
      </w:r>
      <w:r>
        <w:t xml:space="preserve"> regions with clear graphitic signals, it is possible to isolate th</w:t>
      </w:r>
      <w:r w:rsidR="00A47F04">
        <w:t>e</w:t>
      </w:r>
      <w:r>
        <w:t xml:space="preserve"> C</w:t>
      </w:r>
      <w:r>
        <w:rPr>
          <w:vertAlign w:val="subscript"/>
        </w:rPr>
        <w:t>2</w:t>
      </w:r>
      <w:r>
        <w:rPr>
          <w:vertAlign w:val="superscript"/>
        </w:rPr>
        <w:t>-</w:t>
      </w:r>
      <w:r>
        <w:t xml:space="preserve"> signature fr</w:t>
      </w:r>
      <w:r w:rsidR="002725A3">
        <w:t>om that of the polymer material. H</w:t>
      </w:r>
      <w:r>
        <w:t>owever</w:t>
      </w:r>
      <w:r w:rsidR="00A50AB3">
        <w:t>,</w:t>
      </w:r>
      <w:r>
        <w:t xml:space="preserve"> compar</w:t>
      </w:r>
      <w:r w:rsidR="00A50AB3">
        <w:t>ing</w:t>
      </w:r>
      <w:r>
        <w:t xml:space="preserve"> Figure </w:t>
      </w:r>
      <w:r w:rsidR="00A47F04">
        <w:t>6</w:t>
      </w:r>
      <w:r w:rsidR="00B97625">
        <w:t>i</w:t>
      </w:r>
      <w:r w:rsidR="00A47F04">
        <w:t xml:space="preserve"> </w:t>
      </w:r>
      <w:r>
        <w:t xml:space="preserve">and </w:t>
      </w:r>
      <w:r w:rsidR="00A47F04">
        <w:t>6</w:t>
      </w:r>
      <w:r w:rsidR="00B97625">
        <w:t>k</w:t>
      </w:r>
      <w:r w:rsidR="00077930">
        <w:t xml:space="preserve"> </w:t>
      </w:r>
      <w:r w:rsidR="00A47F04">
        <w:t xml:space="preserve">to the corresponding images from the </w:t>
      </w:r>
      <w:r w:rsidR="002725A3">
        <w:t>bare polymer</w:t>
      </w:r>
      <w:r w:rsidR="00A47F04">
        <w:t>s</w:t>
      </w:r>
      <w:r w:rsidR="002725A3">
        <w:t xml:space="preserve"> </w:t>
      </w:r>
      <w:r w:rsidR="00A47F04">
        <w:t>there is clearly also a</w:t>
      </w:r>
      <w:r w:rsidR="002725A3">
        <w:t xml:space="preserve"> C</w:t>
      </w:r>
      <w:r w:rsidR="002725A3">
        <w:rPr>
          <w:vertAlign w:val="subscript"/>
        </w:rPr>
        <w:t>2</w:t>
      </w:r>
      <w:r w:rsidR="002725A3">
        <w:rPr>
          <w:vertAlign w:val="superscript"/>
        </w:rPr>
        <w:t>-</w:t>
      </w:r>
      <w:r w:rsidR="002725A3">
        <w:t xml:space="preserve"> ion peak signal </w:t>
      </w:r>
      <w:r w:rsidR="00A47F04">
        <w:t>coming from the polymers</w:t>
      </w:r>
      <w:r w:rsidR="002725A3">
        <w:t>.</w:t>
      </w:r>
      <w:r w:rsidR="000702FC">
        <w:t xml:space="preserve"> </w:t>
      </w:r>
      <w:r w:rsidR="00A47F04">
        <w:t xml:space="preserve">The </w:t>
      </w:r>
      <w:r w:rsidR="000702FC">
        <w:t>uniformity in</w:t>
      </w:r>
      <w:r w:rsidR="00A47F04">
        <w:t xml:space="preserve"> the C</w:t>
      </w:r>
      <w:r w:rsidR="00A47F04">
        <w:rPr>
          <w:vertAlign w:val="subscript"/>
        </w:rPr>
        <w:t>2</w:t>
      </w:r>
      <w:r w:rsidR="00A47F04">
        <w:rPr>
          <w:vertAlign w:val="superscript"/>
        </w:rPr>
        <w:t>-</w:t>
      </w:r>
      <w:r w:rsidR="000702FC">
        <w:t xml:space="preserve"> signal</w:t>
      </w:r>
      <w:r w:rsidR="00E869F2">
        <w:t xml:space="preserve"> outside the areas of agglomeration</w:t>
      </w:r>
      <w:r w:rsidR="000702FC">
        <w:t xml:space="preserve"> suggests that the powder is well distributed within the polymer, but this is not possible to confirm from this information alone.</w:t>
      </w:r>
      <w:r w:rsidR="002725A3">
        <w:t xml:space="preserve"> By </w:t>
      </w:r>
      <w:r w:rsidR="00A50AB3">
        <w:t>study</w:t>
      </w:r>
      <w:r w:rsidR="002725A3">
        <w:t>ing the ToF-SIMS spectra for the functionalized and unfunctionalized powde</w:t>
      </w:r>
      <w:r w:rsidR="00D3765B">
        <w:t xml:space="preserve">rs in more detail, shown in </w:t>
      </w:r>
      <w:r w:rsidR="002725A3">
        <w:t>Figure</w:t>
      </w:r>
      <w:r w:rsidR="00D3765B">
        <w:t xml:space="preserve"> S</w:t>
      </w:r>
      <w:r w:rsidR="006E2B01">
        <w:t>14</w:t>
      </w:r>
      <w:r w:rsidR="004F12D6">
        <w:t>,</w:t>
      </w:r>
      <w:r w:rsidR="002725A3">
        <w:t xml:space="preserve"> it was possible to isolate an ion peak with a mass of 148.95 m/z, assigned to CF</w:t>
      </w:r>
      <w:r w:rsidR="002725A3">
        <w:rPr>
          <w:vertAlign w:val="subscript"/>
        </w:rPr>
        <w:t>3</w:t>
      </w:r>
      <w:r w:rsidR="002725A3">
        <w:t>SO</w:t>
      </w:r>
      <w:r w:rsidR="002725A3">
        <w:rPr>
          <w:vertAlign w:val="subscript"/>
        </w:rPr>
        <w:t>3</w:t>
      </w:r>
      <w:r w:rsidR="002725A3">
        <w:rPr>
          <w:vertAlign w:val="superscript"/>
        </w:rPr>
        <w:t>-</w:t>
      </w:r>
      <w:r w:rsidR="00616506">
        <w:t xml:space="preserve"> </w:t>
      </w:r>
      <w:r w:rsidR="00E869F2">
        <w:t>indicative of the</w:t>
      </w:r>
      <w:r w:rsidR="002725A3">
        <w:t xml:space="preserve"> </w:t>
      </w:r>
      <w:r w:rsidR="002D1B08">
        <w:t xml:space="preserve">ionic liquid used </w:t>
      </w:r>
      <w:r w:rsidR="00E869F2">
        <w:t>in</w:t>
      </w:r>
      <w:r w:rsidR="002D1B08">
        <w:t xml:space="preserve"> t</w:t>
      </w:r>
      <w:r w:rsidR="00B32009">
        <w:t>he exfoliation process</w:t>
      </w:r>
      <w:r w:rsidR="003D4D0F">
        <w:t>,</w:t>
      </w:r>
      <w:r w:rsidR="00FA55E6">
        <w:t xml:space="preserve"> </w:t>
      </w:r>
      <w:r w:rsidR="003D4D0F">
        <w:t xml:space="preserve">which </w:t>
      </w:r>
      <w:r w:rsidR="00FA55E6">
        <w:t xml:space="preserve">is not present in the </w:t>
      </w:r>
      <w:r w:rsidR="004D5F5C">
        <w:t>polymers</w:t>
      </w:r>
      <w:r w:rsidR="00B32009">
        <w:t xml:space="preserve">. </w:t>
      </w:r>
    </w:p>
    <w:p w14:paraId="6FAC5A72" w14:textId="7CFB00CC" w:rsidR="00975FCE" w:rsidRDefault="00E869F2" w:rsidP="00B30FE9">
      <w:pPr>
        <w:pStyle w:val="BGKeywords"/>
      </w:pPr>
      <w:r>
        <w:rPr>
          <w:noProof/>
        </w:rPr>
        <w:t>From Figure 6</w:t>
      </w:r>
      <w:r w:rsidR="00286C23">
        <w:rPr>
          <w:noProof/>
        </w:rPr>
        <w:t>b</w:t>
      </w:r>
      <w:r>
        <w:rPr>
          <w:noProof/>
        </w:rPr>
        <w:t xml:space="preserve"> and </w:t>
      </w:r>
      <w:r w:rsidR="00136276">
        <w:rPr>
          <w:noProof/>
        </w:rPr>
        <w:t>6</w:t>
      </w:r>
      <w:r w:rsidR="00286C23">
        <w:rPr>
          <w:noProof/>
        </w:rPr>
        <w:t>d</w:t>
      </w:r>
      <w:r>
        <w:rPr>
          <w:noProof/>
        </w:rPr>
        <w:t>,</w:t>
      </w:r>
      <w:r w:rsidR="002D1B08">
        <w:rPr>
          <w:noProof/>
        </w:rPr>
        <w:t xml:space="preserve"> there is no </w:t>
      </w:r>
      <w:r w:rsidR="002D1B08">
        <w:t>CF</w:t>
      </w:r>
      <w:r w:rsidR="002D1B08">
        <w:rPr>
          <w:vertAlign w:val="subscript"/>
        </w:rPr>
        <w:t>3</w:t>
      </w:r>
      <w:r w:rsidR="002D1B08">
        <w:t>SO</w:t>
      </w:r>
      <w:r w:rsidR="002D1B08">
        <w:rPr>
          <w:vertAlign w:val="subscript"/>
        </w:rPr>
        <w:t>3</w:t>
      </w:r>
      <w:r w:rsidR="002D1B08">
        <w:rPr>
          <w:vertAlign w:val="superscript"/>
        </w:rPr>
        <w:t>-</w:t>
      </w:r>
      <w:r w:rsidR="002D1B08" w:rsidRPr="002D1B08">
        <w:t xml:space="preserve"> </w:t>
      </w:r>
      <w:r w:rsidR="002D1B08">
        <w:rPr>
          <w:noProof/>
        </w:rPr>
        <w:t>signal detected in the polymer materials, however it is observed uniformly throughout the region</w:t>
      </w:r>
      <w:r>
        <w:rPr>
          <w:noProof/>
        </w:rPr>
        <w:t>s</w:t>
      </w:r>
      <w:r w:rsidR="002D1B08">
        <w:rPr>
          <w:noProof/>
        </w:rPr>
        <w:t xml:space="preserve"> probed for the mixed compounds,</w:t>
      </w:r>
      <w:r>
        <w:rPr>
          <w:noProof/>
        </w:rPr>
        <w:t xml:space="preserve"> as further indicated by the</w:t>
      </w:r>
      <w:r w:rsidR="004853C6">
        <w:rPr>
          <w:noProof/>
        </w:rPr>
        <w:t xml:space="preserve"> depth profile plot in Figure S</w:t>
      </w:r>
      <w:r w:rsidR="00077DBB">
        <w:rPr>
          <w:noProof/>
        </w:rPr>
        <w:t>15</w:t>
      </w:r>
      <w:r w:rsidR="00863E2B">
        <w:rPr>
          <w:noProof/>
        </w:rPr>
        <w:t>.</w:t>
      </w:r>
      <w:r w:rsidR="002D1B08">
        <w:rPr>
          <w:noProof/>
        </w:rPr>
        <w:t xml:space="preserve"> </w:t>
      </w:r>
      <w:r w:rsidR="00863E2B">
        <w:rPr>
          <w:noProof/>
        </w:rPr>
        <w:t>This</w:t>
      </w:r>
      <w:r w:rsidR="00D176CE">
        <w:rPr>
          <w:noProof/>
        </w:rPr>
        <w:t xml:space="preserve"> </w:t>
      </w:r>
      <w:r w:rsidR="00D176CE">
        <w:t>CF</w:t>
      </w:r>
      <w:r w:rsidR="00D176CE">
        <w:rPr>
          <w:vertAlign w:val="subscript"/>
        </w:rPr>
        <w:t>3</w:t>
      </w:r>
      <w:r w:rsidR="00D176CE">
        <w:t>SO</w:t>
      </w:r>
      <w:r w:rsidR="00D176CE">
        <w:rPr>
          <w:vertAlign w:val="subscript"/>
        </w:rPr>
        <w:t>3</w:t>
      </w:r>
      <w:r w:rsidR="00D176CE">
        <w:rPr>
          <w:vertAlign w:val="superscript"/>
        </w:rPr>
        <w:t>-</w:t>
      </w:r>
      <w:r w:rsidR="00863E2B">
        <w:rPr>
          <w:noProof/>
        </w:rPr>
        <w:t xml:space="preserve"> </w:t>
      </w:r>
      <w:r w:rsidR="0057561A">
        <w:rPr>
          <w:noProof/>
        </w:rPr>
        <w:t xml:space="preserve">signal </w:t>
      </w:r>
      <w:r w:rsidR="004A157E">
        <w:rPr>
          <w:noProof/>
        </w:rPr>
        <w:t xml:space="preserve">can therefore be used as an </w:t>
      </w:r>
      <w:r w:rsidR="002D1B08">
        <w:rPr>
          <w:noProof/>
        </w:rPr>
        <w:t>indicat</w:t>
      </w:r>
      <w:r w:rsidR="004A157E">
        <w:rPr>
          <w:noProof/>
        </w:rPr>
        <w:t>or</w:t>
      </w:r>
      <w:r w:rsidR="00103866">
        <w:rPr>
          <w:noProof/>
        </w:rPr>
        <w:t xml:space="preserve"> for the graphitic material itself and reveals</w:t>
      </w:r>
      <w:r w:rsidR="002D1B08">
        <w:rPr>
          <w:noProof/>
        </w:rPr>
        <w:t xml:space="preserve"> </w:t>
      </w:r>
      <w:r w:rsidR="00A50AB3">
        <w:rPr>
          <w:noProof/>
        </w:rPr>
        <w:t>a</w:t>
      </w:r>
      <w:r w:rsidR="004038BC">
        <w:rPr>
          <w:noProof/>
        </w:rPr>
        <w:t xml:space="preserve"> more</w:t>
      </w:r>
      <w:r w:rsidR="00077930">
        <w:rPr>
          <w:noProof/>
        </w:rPr>
        <w:t xml:space="preserve"> </w:t>
      </w:r>
      <w:r w:rsidR="00A50AB3">
        <w:rPr>
          <w:noProof/>
        </w:rPr>
        <w:t>even</w:t>
      </w:r>
      <w:r w:rsidR="00616506">
        <w:rPr>
          <w:noProof/>
        </w:rPr>
        <w:t xml:space="preserve"> distribution of the powders within the </w:t>
      </w:r>
      <w:r w:rsidR="00842317">
        <w:rPr>
          <w:noProof/>
        </w:rPr>
        <w:t xml:space="preserve">nanocomposites </w:t>
      </w:r>
      <w:r w:rsidR="00616506">
        <w:rPr>
          <w:noProof/>
        </w:rPr>
        <w:t>matrices</w:t>
      </w:r>
      <w:r w:rsidR="00294CC7">
        <w:rPr>
          <w:noProof/>
        </w:rPr>
        <w:t>,</w:t>
      </w:r>
      <w:r w:rsidR="00BE0368">
        <w:rPr>
          <w:noProof/>
        </w:rPr>
        <w:t xml:space="preserve"> a</w:t>
      </w:r>
      <w:r w:rsidR="001E3343">
        <w:rPr>
          <w:noProof/>
        </w:rPr>
        <w:t>part</w:t>
      </w:r>
      <w:r w:rsidR="00BE0368">
        <w:rPr>
          <w:noProof/>
        </w:rPr>
        <w:t xml:space="preserve"> from the</w:t>
      </w:r>
      <w:r w:rsidR="001E67A1">
        <w:rPr>
          <w:noProof/>
        </w:rPr>
        <w:t xml:space="preserve"> </w:t>
      </w:r>
      <w:r w:rsidR="00BE0368">
        <w:rPr>
          <w:noProof/>
        </w:rPr>
        <w:t xml:space="preserve">areas which show </w:t>
      </w:r>
      <w:r w:rsidR="001E3343">
        <w:rPr>
          <w:noProof/>
        </w:rPr>
        <w:t>agglomeration</w:t>
      </w:r>
      <w:r w:rsidR="00616506">
        <w:rPr>
          <w:noProof/>
        </w:rPr>
        <w:t>.</w:t>
      </w:r>
      <w:r>
        <w:rPr>
          <w:noProof/>
        </w:rPr>
        <w:t xml:space="preserve"> </w:t>
      </w:r>
      <w:r w:rsidR="004247DB">
        <w:rPr>
          <w:noProof/>
        </w:rPr>
        <w:t>Note that the CF</w:t>
      </w:r>
      <w:r w:rsidR="004247DB" w:rsidRPr="002D3CCE">
        <w:rPr>
          <w:noProof/>
          <w:vertAlign w:val="subscript"/>
        </w:rPr>
        <w:t>3</w:t>
      </w:r>
      <w:r w:rsidR="004247DB">
        <w:rPr>
          <w:noProof/>
        </w:rPr>
        <w:t>SO</w:t>
      </w:r>
      <w:r w:rsidR="004247DB" w:rsidRPr="002D3CCE">
        <w:rPr>
          <w:noProof/>
          <w:vertAlign w:val="subscript"/>
        </w:rPr>
        <w:t>3</w:t>
      </w:r>
      <w:r w:rsidR="00C728A2" w:rsidRPr="002D3CCE">
        <w:rPr>
          <w:noProof/>
          <w:vertAlign w:val="superscript"/>
        </w:rPr>
        <w:t>-</w:t>
      </w:r>
      <w:r w:rsidR="00C728A2">
        <w:rPr>
          <w:noProof/>
        </w:rPr>
        <w:t xml:space="preserve"> peak </w:t>
      </w:r>
      <w:r w:rsidR="00FB7A14">
        <w:rPr>
          <w:noProof/>
        </w:rPr>
        <w:t xml:space="preserve">intensity </w:t>
      </w:r>
      <w:r w:rsidR="00C728A2">
        <w:rPr>
          <w:noProof/>
        </w:rPr>
        <w:t>in Figure 6</w:t>
      </w:r>
      <w:r w:rsidR="00286C23">
        <w:rPr>
          <w:noProof/>
        </w:rPr>
        <w:t>h</w:t>
      </w:r>
      <w:r w:rsidR="00C728A2">
        <w:rPr>
          <w:noProof/>
        </w:rPr>
        <w:t xml:space="preserve"> and 6</w:t>
      </w:r>
      <w:r w:rsidR="00286C23">
        <w:rPr>
          <w:noProof/>
        </w:rPr>
        <w:t>l</w:t>
      </w:r>
      <w:r w:rsidR="00C728A2">
        <w:rPr>
          <w:noProof/>
        </w:rPr>
        <w:t xml:space="preserve"> </w:t>
      </w:r>
      <w:r w:rsidR="00FB7A14">
        <w:rPr>
          <w:noProof/>
        </w:rPr>
        <w:t xml:space="preserve">is actually reduced in the areas that correspond to the agglomeration (red areas in Figure </w:t>
      </w:r>
      <w:r w:rsidR="001D1A92">
        <w:rPr>
          <w:noProof/>
        </w:rPr>
        <w:t>6</w:t>
      </w:r>
      <w:r w:rsidR="00286C23">
        <w:rPr>
          <w:noProof/>
        </w:rPr>
        <w:t>g</w:t>
      </w:r>
      <w:r w:rsidR="001D1A92">
        <w:rPr>
          <w:noProof/>
        </w:rPr>
        <w:t xml:space="preserve"> and 6</w:t>
      </w:r>
      <w:r w:rsidR="00286C23">
        <w:rPr>
          <w:noProof/>
        </w:rPr>
        <w:t>k</w:t>
      </w:r>
      <w:r w:rsidR="001D1A92">
        <w:rPr>
          <w:noProof/>
        </w:rPr>
        <w:t xml:space="preserve"> respectively), due to the decrease in sputtering yield for the graphitic material in those area</w:t>
      </w:r>
      <w:r w:rsidR="00A0417E">
        <w:rPr>
          <w:noProof/>
        </w:rPr>
        <w:t>s</w:t>
      </w:r>
      <w:r w:rsidR="001D1A92">
        <w:rPr>
          <w:noProof/>
        </w:rPr>
        <w:t>.</w:t>
      </w:r>
    </w:p>
    <w:p w14:paraId="00098BE6" w14:textId="5C7873C4" w:rsidR="007B7591" w:rsidRDefault="00B30FE9" w:rsidP="00906E7D">
      <w:pPr>
        <w:pStyle w:val="BGKeywords"/>
      </w:pPr>
      <w:r>
        <w:lastRenderedPageBreak/>
        <w:t xml:space="preserve">Due to the improved dispersion </w:t>
      </w:r>
      <w:r w:rsidR="00A50AB3">
        <w:t xml:space="preserve">of the powder samples </w:t>
      </w:r>
      <w:r>
        <w:t>with</w:t>
      </w:r>
      <w:r w:rsidR="00BB36BF">
        <w:t>in</w:t>
      </w:r>
      <w:r>
        <w:t xml:space="preserve"> polyurethane, these samples were chosen for mechanical tests to compare the </w:t>
      </w:r>
      <w:r w:rsidR="005577F3">
        <w:t xml:space="preserve">properties of the </w:t>
      </w:r>
      <w:r>
        <w:t xml:space="preserve">original polyurethane with the </w:t>
      </w:r>
      <w:r w:rsidR="005577F3">
        <w:t>nanocomposites</w:t>
      </w:r>
      <w:r w:rsidR="008E70B6">
        <w:t xml:space="preserve"> after adding the unfunctionalized </w:t>
      </w:r>
      <w:r w:rsidR="0025308E">
        <w:t>and plasma-O</w:t>
      </w:r>
      <w:r w:rsidR="008E70B6">
        <w:t xml:space="preserve"> </w:t>
      </w:r>
      <w:r>
        <w:t xml:space="preserve">powders. </w:t>
      </w:r>
      <w:r w:rsidR="00950E40">
        <w:t>Representative stress-strain plots for each of the sample types are shown in Figure </w:t>
      </w:r>
      <w:r w:rsidR="001E3343">
        <w:t>7a</w:t>
      </w:r>
      <w:r w:rsidR="00950E40">
        <w:t>.</w:t>
      </w:r>
      <w:r>
        <w:t xml:space="preserve"> Compared to p</w:t>
      </w:r>
      <w:r w:rsidR="003C3491">
        <w:t xml:space="preserve">olyurethane alone, both </w:t>
      </w:r>
      <w:r w:rsidR="00E61D17">
        <w:t xml:space="preserve">composite </w:t>
      </w:r>
      <w:r w:rsidR="003C3491">
        <w:t>samples</w:t>
      </w:r>
      <w:r w:rsidR="00950E40">
        <w:t xml:space="preserve"> showed improved mechanical properties</w:t>
      </w:r>
      <w:r w:rsidR="00CE5152">
        <w:t>,</w:t>
      </w:r>
      <w:r w:rsidR="00950E40">
        <w:t xml:space="preserve"> achieving higher ultimate tensile stresses</w:t>
      </w:r>
      <w:r w:rsidR="003C3491">
        <w:t xml:space="preserve"> </w:t>
      </w:r>
      <w:r w:rsidR="002A515C">
        <w:t xml:space="preserve">(UTS, </w:t>
      </w:r>
      <w:r w:rsidR="003C3491">
        <w:t xml:space="preserve">Figure </w:t>
      </w:r>
      <w:r w:rsidR="001E3343">
        <w:t>7c</w:t>
      </w:r>
      <w:r w:rsidR="003C3491">
        <w:t>)</w:t>
      </w:r>
      <w:r w:rsidR="00950E40">
        <w:t xml:space="preserve"> and elongation at break</w:t>
      </w:r>
      <w:r w:rsidR="003C3491">
        <w:t xml:space="preserve"> (</w:t>
      </w:r>
      <w:r w:rsidR="002A515C">
        <w:t xml:space="preserve">EL, </w:t>
      </w:r>
      <w:r w:rsidR="003C3491">
        <w:t xml:space="preserve">Figure </w:t>
      </w:r>
      <w:r w:rsidR="001E3343">
        <w:t>7d</w:t>
      </w:r>
      <w:r w:rsidR="003C3491">
        <w:t>)</w:t>
      </w:r>
      <w:r w:rsidR="00950E40">
        <w:t xml:space="preserve">. </w:t>
      </w:r>
      <w:r w:rsidR="00CE5152">
        <w:t>Interestingly,</w:t>
      </w:r>
      <w:r w:rsidR="00950E40">
        <w:t xml:space="preserve"> the initial</w:t>
      </w:r>
      <w:r w:rsidR="007775F5">
        <w:t xml:space="preserve"> elastic m</w:t>
      </w:r>
      <w:r w:rsidR="003C3491">
        <w:t xml:space="preserve">odulus was unaffected (Figure </w:t>
      </w:r>
      <w:r w:rsidR="001E3343">
        <w:t>7b</w:t>
      </w:r>
      <w:r w:rsidR="003C3491">
        <w:t>)</w:t>
      </w:r>
      <w:r w:rsidR="00220CF4">
        <w:t>. The unfunctionaliz</w:t>
      </w:r>
      <w:r>
        <w:t xml:space="preserve">ed material gave a </w:t>
      </w:r>
      <w:r w:rsidR="00CE7AC8">
        <w:t xml:space="preserve">slightly </w:t>
      </w:r>
      <w:r>
        <w:t>larger i</w:t>
      </w:r>
      <w:r w:rsidR="00220CF4">
        <w:t>mprovement than the functionaliz</w:t>
      </w:r>
      <w:r>
        <w:t xml:space="preserve">ed material, however both are preferred to the polyurethane alone. </w:t>
      </w:r>
    </w:p>
    <w:p w14:paraId="08AA36CA" w14:textId="1BB4CC41" w:rsidR="00906E7D" w:rsidRDefault="00906E7D" w:rsidP="003B5EEC">
      <w:pPr>
        <w:pStyle w:val="BGKeywords"/>
        <w:jc w:val="center"/>
      </w:pPr>
      <w:r>
        <w:rPr>
          <w:noProof/>
          <w:lang w:val="en-GB" w:eastAsia="en-GB"/>
        </w:rPr>
        <w:drawing>
          <wp:inline distT="0" distB="0" distL="0" distR="0" wp14:anchorId="020C878C" wp14:editId="350FEE51">
            <wp:extent cx="5996940" cy="2281354"/>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7_v2.tif"/>
                    <pic:cNvPicPr/>
                  </pic:nvPicPr>
                  <pic:blipFill rotWithShape="1">
                    <a:blip r:embed="rId18" cstate="print">
                      <a:extLst>
                        <a:ext uri="{28A0092B-C50C-407E-A947-70E740481C1C}">
                          <a14:useLocalDpi xmlns:a14="http://schemas.microsoft.com/office/drawing/2010/main" val="0"/>
                        </a:ext>
                      </a:extLst>
                    </a:blip>
                    <a:srcRect l="2308" t="23704" r="6026" b="14302"/>
                    <a:stretch/>
                  </pic:blipFill>
                  <pic:spPr bwMode="auto">
                    <a:xfrm>
                      <a:off x="0" y="0"/>
                      <a:ext cx="6006660" cy="2285052"/>
                    </a:xfrm>
                    <a:prstGeom prst="rect">
                      <a:avLst/>
                    </a:prstGeom>
                    <a:ln>
                      <a:noFill/>
                    </a:ln>
                    <a:extLst>
                      <a:ext uri="{53640926-AAD7-44D8-BBD7-CCE9431645EC}">
                        <a14:shadowObscured xmlns:a14="http://schemas.microsoft.com/office/drawing/2010/main"/>
                      </a:ext>
                    </a:extLst>
                  </pic:spPr>
                </pic:pic>
              </a:graphicData>
            </a:graphic>
          </wp:inline>
        </w:drawing>
      </w:r>
    </w:p>
    <w:p w14:paraId="4290A168" w14:textId="0F8832F0" w:rsidR="00B30FE9" w:rsidRDefault="00E03824" w:rsidP="00B30FE9">
      <w:pPr>
        <w:pStyle w:val="BGKeywords"/>
      </w:pPr>
      <w:r w:rsidRPr="00C10EE0">
        <w:rPr>
          <w:b/>
        </w:rPr>
        <w:t xml:space="preserve">Figure </w:t>
      </w:r>
      <w:r w:rsidR="001E3343">
        <w:rPr>
          <w:b/>
        </w:rPr>
        <w:t>7</w:t>
      </w:r>
      <w:r w:rsidRPr="00C10EE0">
        <w:rPr>
          <w:b/>
        </w:rPr>
        <w:t>.</w:t>
      </w:r>
      <w:r>
        <w:t xml:space="preserve"> </w:t>
      </w:r>
      <w:r w:rsidR="00B30FE9">
        <w:t xml:space="preserve">Mechanical testing of </w:t>
      </w:r>
      <w:r w:rsidR="00787874">
        <w:t>polyurethane</w:t>
      </w:r>
      <w:r w:rsidR="00B30FE9">
        <w:t xml:space="preserve">, </w:t>
      </w:r>
      <w:r w:rsidR="00787874">
        <w:t xml:space="preserve">polyurethane </w:t>
      </w:r>
      <w:r w:rsidR="00B30FE9">
        <w:t>with the addition of the un</w:t>
      </w:r>
      <w:r w:rsidR="0050119E">
        <w:t>functionaliz</w:t>
      </w:r>
      <w:r w:rsidR="00B30FE9">
        <w:t xml:space="preserve">ed material and </w:t>
      </w:r>
      <w:r w:rsidR="00787874">
        <w:t xml:space="preserve">polyurethane </w:t>
      </w:r>
      <w:r w:rsidR="00B30FE9">
        <w:t xml:space="preserve">with the addition of the </w:t>
      </w:r>
      <w:r w:rsidR="0050119E">
        <w:t>functionalized</w:t>
      </w:r>
      <w:r w:rsidR="00787874">
        <w:t>,</w:t>
      </w:r>
      <w:r w:rsidR="00B30FE9">
        <w:t xml:space="preserve"> </w:t>
      </w:r>
      <w:r w:rsidR="00787874">
        <w:t xml:space="preserve">plasma-O </w:t>
      </w:r>
      <w:r w:rsidR="00B30FE9">
        <w:t>material.</w:t>
      </w:r>
      <w:r w:rsidR="00F940C3">
        <w:t xml:space="preserve"> (a) The stress-</w:t>
      </w:r>
      <w:r w:rsidR="0050119E">
        <w:t>strain</w:t>
      </w:r>
      <w:r w:rsidR="00F940C3">
        <w:t xml:space="preserve"> curve</w:t>
      </w:r>
      <w:r w:rsidR="0050119E">
        <w:t xml:space="preserve"> for </w:t>
      </w:r>
      <w:r w:rsidR="00851172">
        <w:t>representative specimens taken from the sample</w:t>
      </w:r>
      <w:r w:rsidR="007775F5">
        <w:t>s</w:t>
      </w:r>
      <w:r w:rsidR="00851172">
        <w:t xml:space="preserve"> tested</w:t>
      </w:r>
      <w:r w:rsidR="0050119E">
        <w:t>.</w:t>
      </w:r>
      <w:r w:rsidR="007775F5">
        <w:t xml:space="preserve"> </w:t>
      </w:r>
      <w:r w:rsidR="00851172">
        <w:t>Mean</w:t>
      </w:r>
      <w:r w:rsidR="007775F5">
        <w:t xml:space="preserve"> results for the</w:t>
      </w:r>
      <w:r w:rsidR="00851172">
        <w:t xml:space="preserve"> </w:t>
      </w:r>
      <w:r w:rsidR="007775F5">
        <w:t>initial elastic modulus (b), ultimate tensile stress (c) and elongation at break (d)</w:t>
      </w:r>
      <w:r w:rsidR="00183569">
        <w:t xml:space="preserve"> determined from </w:t>
      </w:r>
      <w:r w:rsidR="00851172">
        <w:t xml:space="preserve">5 </w:t>
      </w:r>
      <w:r w:rsidR="00183569">
        <w:t>individual tests</w:t>
      </w:r>
      <w:r w:rsidR="007775F5">
        <w:t>.</w:t>
      </w:r>
    </w:p>
    <w:p w14:paraId="0786EB3F" w14:textId="3F6E4B4A" w:rsidR="00B146A9" w:rsidRDefault="00E171DB" w:rsidP="00B30FE9">
      <w:pPr>
        <w:pStyle w:val="BGKeywords"/>
      </w:pPr>
      <w:r>
        <w:lastRenderedPageBreak/>
        <w:t xml:space="preserve">Although the </w:t>
      </w:r>
      <w:r w:rsidR="002A515C">
        <w:t xml:space="preserve">substantial </w:t>
      </w:r>
      <w:r>
        <w:t xml:space="preserve">improvement </w:t>
      </w:r>
      <w:r w:rsidR="002A515C">
        <w:t>in UTS (</w:t>
      </w:r>
      <w:r w:rsidR="007F74FF">
        <w:t>85</w:t>
      </w:r>
      <w:r w:rsidR="002A515C">
        <w:t>%</w:t>
      </w:r>
      <w:r w:rsidR="00220116">
        <w:t xml:space="preserve"> and </w:t>
      </w:r>
      <w:r w:rsidR="007F74FF">
        <w:t>75</w:t>
      </w:r>
      <w:r w:rsidR="00BA37F7">
        <w:t>%) and EL (54</w:t>
      </w:r>
      <w:r w:rsidR="00220116">
        <w:t xml:space="preserve">% and </w:t>
      </w:r>
      <w:r w:rsidR="00BA37F7">
        <w:t>40</w:t>
      </w:r>
      <w:r w:rsidR="00220116">
        <w:t xml:space="preserve">%) </w:t>
      </w:r>
      <w:r w:rsidR="00056D11">
        <w:t xml:space="preserve">for the </w:t>
      </w:r>
      <w:r w:rsidR="00C227CE">
        <w:t xml:space="preserve">commercially-available </w:t>
      </w:r>
      <w:r w:rsidR="00056D11">
        <w:t>graphitic powders (unfunctionalized and plasma-O respectively) shows the</w:t>
      </w:r>
      <w:r w:rsidR="00C227CE">
        <w:t xml:space="preserve"> potential of powders containing FLG</w:t>
      </w:r>
      <w:r w:rsidR="008B7163">
        <w:t xml:space="preserve"> to mechanically reinforce polyurethane</w:t>
      </w:r>
      <w:r w:rsidR="00C227CE">
        <w:t xml:space="preserve">, it is perhaps surprising </w:t>
      </w:r>
      <w:r w:rsidR="00907CBE">
        <w:t xml:space="preserve">that </w:t>
      </w:r>
      <w:r w:rsidR="00C227CE">
        <w:t xml:space="preserve">although the ToF-SIMS results show that the dispersion of the material is improved </w:t>
      </w:r>
      <w:r w:rsidR="003841D2">
        <w:t xml:space="preserve">after the functionalization process (Figure 6), the UTS values are similar and the EL in fact shows a slight decrease for the functionalized material. </w:t>
      </w:r>
      <w:r w:rsidR="008573EC">
        <w:t>The</w:t>
      </w:r>
      <w:r w:rsidR="008B7163">
        <w:t>se</w:t>
      </w:r>
      <w:r w:rsidR="005275D5">
        <w:t xml:space="preserve"> mechanical testing</w:t>
      </w:r>
      <w:r w:rsidR="008573EC">
        <w:t xml:space="preserve"> </w:t>
      </w:r>
      <w:r w:rsidR="008B7163">
        <w:t>results</w:t>
      </w:r>
      <w:r w:rsidR="008573EC">
        <w:t xml:space="preserve"> </w:t>
      </w:r>
      <w:r w:rsidR="005275D5">
        <w:t>are likely to be due to the</w:t>
      </w:r>
      <w:r w:rsidR="008573EC">
        <w:t xml:space="preserve"> introduction of defects into the basal plane of</w:t>
      </w:r>
      <w:r w:rsidR="00EF329F">
        <w:t xml:space="preserve"> some of</w:t>
      </w:r>
      <w:r w:rsidR="008573EC">
        <w:t xml:space="preserve"> the </w:t>
      </w:r>
      <w:r w:rsidR="005275D5">
        <w:t>flakes</w:t>
      </w:r>
      <w:r w:rsidR="008573EC">
        <w:t>, such that while the</w:t>
      </w:r>
      <w:r w:rsidR="00F510B6">
        <w:t>re</w:t>
      </w:r>
      <w:r w:rsidR="008573EC">
        <w:t xml:space="preserve"> is an observable </w:t>
      </w:r>
      <w:r w:rsidR="00B146A9">
        <w:t>improvement</w:t>
      </w:r>
      <w:r w:rsidR="008573EC">
        <w:t xml:space="preserve"> in the </w:t>
      </w:r>
      <w:r w:rsidR="00B146A9">
        <w:t xml:space="preserve">dispersion of the functionalized material, this </w:t>
      </w:r>
      <w:r w:rsidR="006653E6">
        <w:t xml:space="preserve">improvement </w:t>
      </w:r>
      <w:r w:rsidR="00B146A9">
        <w:t xml:space="preserve">could be offset by a decrease in the mechanical robustness </w:t>
      </w:r>
      <w:r w:rsidR="006653E6">
        <w:t xml:space="preserve">of the nanofiller </w:t>
      </w:r>
      <w:r w:rsidR="00B146A9">
        <w:t>due to the defects</w:t>
      </w:r>
      <w:r w:rsidR="00AE392F">
        <w:t xml:space="preserve"> observed</w:t>
      </w:r>
      <w:r w:rsidR="00B146A9">
        <w:t xml:space="preserve">. </w:t>
      </w:r>
      <w:r w:rsidR="00E5510B">
        <w:t xml:space="preserve">The mechanical tests for the </w:t>
      </w:r>
      <w:r w:rsidR="009E619A">
        <w:t xml:space="preserve">unfunctionalized and </w:t>
      </w:r>
      <w:r w:rsidR="00E5510B">
        <w:t xml:space="preserve">plasma-N functionalized material in the epoxy resin </w:t>
      </w:r>
      <w:r w:rsidR="00DD7541">
        <w:t xml:space="preserve">are shown in </w:t>
      </w:r>
      <w:r w:rsidR="00E5510B">
        <w:t>Figure S1</w:t>
      </w:r>
      <w:r w:rsidR="004C04FA">
        <w:t>6</w:t>
      </w:r>
      <w:r w:rsidR="00DD7541">
        <w:t>,</w:t>
      </w:r>
      <w:r w:rsidR="00E5510B">
        <w:t xml:space="preserve"> </w:t>
      </w:r>
      <w:r w:rsidR="00FB4EF8">
        <w:t xml:space="preserve">revealing </w:t>
      </w:r>
      <w:r w:rsidR="0092114D">
        <w:t>no significant improvement in performanc</w:t>
      </w:r>
      <w:r w:rsidR="009E619A">
        <w:t>e</w:t>
      </w:r>
      <w:r w:rsidR="00E5510B">
        <w:t xml:space="preserve">. </w:t>
      </w:r>
      <w:r w:rsidR="00B146A9" w:rsidRPr="00717390">
        <w:t>Further studies</w:t>
      </w:r>
      <w:r w:rsidR="00BE0964" w:rsidRPr="00717390">
        <w:t xml:space="preserve"> are needed</w:t>
      </w:r>
      <w:r w:rsidR="00B146A9" w:rsidRPr="00717390">
        <w:t xml:space="preserve"> to </w:t>
      </w:r>
      <w:r w:rsidR="00BE0964" w:rsidRPr="00717390">
        <w:t xml:space="preserve">determine the </w:t>
      </w:r>
      <w:r w:rsidR="00B146A9" w:rsidRPr="00717390">
        <w:t>optimize</w:t>
      </w:r>
      <w:r w:rsidR="00BE0964" w:rsidRPr="00717390">
        <w:t>d</w:t>
      </w:r>
      <w:r w:rsidR="00B146A9" w:rsidRPr="00717390">
        <w:t xml:space="preserve"> functionalization process to</w:t>
      </w:r>
      <w:r w:rsidR="00BE0964" w:rsidRPr="00717390">
        <w:t xml:space="preserve"> facilitate </w:t>
      </w:r>
      <w:r w:rsidR="003657E8" w:rsidRPr="00717390">
        <w:t xml:space="preserve">improved </w:t>
      </w:r>
      <w:r w:rsidR="00BE0964" w:rsidRPr="00717390">
        <w:t>dispersion as well as maintain the mechanical properties associated with the unfunctionalized material.</w:t>
      </w:r>
      <w:r w:rsidR="00BE0964">
        <w:t xml:space="preserve"> </w:t>
      </w:r>
    </w:p>
    <w:p w14:paraId="5E89FC44" w14:textId="77777777" w:rsidR="00BA37F7" w:rsidRDefault="008573EC" w:rsidP="00BA37F7">
      <w:pPr>
        <w:pStyle w:val="BGKeywords"/>
      </w:pPr>
      <w:r>
        <w:t xml:space="preserve"> </w:t>
      </w:r>
      <w:r w:rsidR="00BA37F7">
        <w:t>CONCLUSION</w:t>
      </w:r>
    </w:p>
    <w:p w14:paraId="6E9FA9DF" w14:textId="0251B03D" w:rsidR="00BA37F7" w:rsidRDefault="00BA37F7" w:rsidP="00BA37F7">
      <w:pPr>
        <w:pStyle w:val="BGKeywords"/>
      </w:pPr>
      <w:r>
        <w:t xml:space="preserve">This study successfully characterizes the material properties of powders containing FLG that have undergone different functionalization processes, from the macroscopic powder down to the nanoscale, investigating individual flakes. Overall, it was found that the plasma functionalization process produced graphitic flakes with the highest level of functionalization. Using TERS to reveal the location of functional groups on commercially-produced graphitic flakes for the first time, the plasma-N samples were shown to have </w:t>
      </w:r>
      <w:r w:rsidR="00B8743F">
        <w:t>nitrogen</w:t>
      </w:r>
      <w:r>
        <w:t xml:space="preserve"> functional groups bonded to the basal plane of the flakes, whereas the location of functional groups for the plasma-O sample appeared to vary, with some flakes having functional groups present predominantly at the edges. The </w:t>
      </w:r>
      <w:r>
        <w:lastRenderedPageBreak/>
        <w:t xml:space="preserve">chemically functionalized material showed little change in the confocal Raman spectroscopy and the TERS measurements compared to the unfunctionalized material, but as chemical changes were observed in XPS, ToF-SIMS and NanoSIMS, this would suggest that there was functionalization limited to the edges of the flakes, where a large </w:t>
      </w:r>
      <w:r w:rsidRPr="007C0063">
        <w:rPr>
          <w:i/>
        </w:rPr>
        <w:t>I</w:t>
      </w:r>
      <w:r w:rsidRPr="007C0063">
        <w:rPr>
          <w:vertAlign w:val="subscript"/>
        </w:rPr>
        <w:t>D</w:t>
      </w:r>
      <w:r>
        <w:t>/</w:t>
      </w:r>
      <w:r w:rsidRPr="007C0063">
        <w:rPr>
          <w:i/>
        </w:rPr>
        <w:t>I</w:t>
      </w:r>
      <w:r w:rsidRPr="007C0063">
        <w:rPr>
          <w:vertAlign w:val="subscript"/>
        </w:rPr>
        <w:t>G</w:t>
      </w:r>
      <w:r>
        <w:t xml:space="preserve"> peak intensity ratio was observed using TERS.</w:t>
      </w:r>
    </w:p>
    <w:p w14:paraId="464C3228" w14:textId="697B2D85" w:rsidR="008573EC" w:rsidRDefault="00BA37F7" w:rsidP="00B30FE9">
      <w:pPr>
        <w:pStyle w:val="BGKeywords"/>
      </w:pPr>
      <w:r>
        <w:t xml:space="preserve">The ToF-SIMS depth-profiling results of nanocomposites subsequently produced, showed that the plasma-O material in polyurethane agglomerated the least within the polymer matrices in this study. However, the functionalization process did not improve the mechanical properties of the nanocomposites any farther than when the unfunctionalized material was present in this study, which gave the improvements of </w:t>
      </w:r>
      <w:r w:rsidR="00D7133A">
        <w:t>85</w:t>
      </w:r>
      <w:r>
        <w:t>% in th</w:t>
      </w:r>
      <w:r w:rsidR="00D7133A">
        <w:t xml:space="preserve">e </w:t>
      </w:r>
      <w:r w:rsidR="009D5797">
        <w:t>UTS</w:t>
      </w:r>
      <w:r w:rsidR="00D7133A">
        <w:t xml:space="preserve"> and 54</w:t>
      </w:r>
      <w:r>
        <w:t xml:space="preserve">% of the </w:t>
      </w:r>
      <w:r w:rsidR="009D5797">
        <w:t xml:space="preserve">EL, </w:t>
      </w:r>
      <w:r>
        <w:t xml:space="preserve">likely due to the basal plane defects in the plasma-O material. </w:t>
      </w:r>
    </w:p>
    <w:p w14:paraId="539B413F" w14:textId="77777777" w:rsidR="004C63DA" w:rsidRDefault="004C63DA" w:rsidP="004C63DA">
      <w:pPr>
        <w:pStyle w:val="BGKeywords"/>
      </w:pPr>
      <w:r>
        <w:t>METHODS</w:t>
      </w:r>
    </w:p>
    <w:p w14:paraId="6B3707E6" w14:textId="6E9C2400" w:rsidR="00AD5DEB" w:rsidRDefault="00234412" w:rsidP="004C63DA">
      <w:pPr>
        <w:pStyle w:val="BGKeywords"/>
      </w:pPr>
      <w:r w:rsidRPr="00234412">
        <w:rPr>
          <w:b/>
        </w:rPr>
        <w:t xml:space="preserve">Production of powders - </w:t>
      </w:r>
      <w:r>
        <w:t>The few-layer graphene (FLG) powder used in this study was Nanene</w:t>
      </w:r>
      <w:r>
        <w:rPr>
          <w:vertAlign w:val="superscript"/>
        </w:rPr>
        <w:t>TM</w:t>
      </w:r>
      <w:r>
        <w:t xml:space="preserve"> provided by 2-DTech Ltd., part of Versarien plc., UK. Nanene</w:t>
      </w:r>
      <w:r>
        <w:rPr>
          <w:vertAlign w:val="superscript"/>
        </w:rPr>
        <w:t>TM</w:t>
      </w:r>
      <w:r>
        <w:t xml:space="preserve"> is produced using a mechanochemical process based on </w:t>
      </w:r>
      <w:r w:rsidR="004B7A48">
        <w:t>patented procedures</w:t>
      </w:r>
      <w:r>
        <w:t>.</w:t>
      </w:r>
      <w:r w:rsidR="00380315">
        <w:fldChar w:fldCharType="begin" w:fldLock="1"/>
      </w:r>
      <w:r w:rsidR="00D04CCE">
        <w:instrText>ADDIN CSL_CITATION {"citationItems":[{"id":"ITEM-1","itemData":{"author":[{"dropping-particle":"","family":"Papakonstantinou","given":"Pagona","non-dropping-particle":"","parse-names":false,"suffix":""},{"dropping-particle":"","family":"Shang","given":"Naigui","non-dropping-particle":"","parse-names":false,"suffix":""}],"id":"ITEM-1","issued":{"date-parts":[["2014"]]},"number":"US 2014/0044968 A1","publisher-place":"US","title":"Process for the preparation of graphene","type":"patent"},"uris":["http://www.mendeley.com/documents/?uuid=67b0cbe1-ae04-49e3-a59a-8b5f6d8f49b0"]}],"mendeley":{"formattedCitation":"&lt;sup&gt;77&lt;/sup&gt;","plainTextFormattedCitation":"77","previouslyFormattedCitation":"&lt;sup&gt;77&lt;/sup&gt;"},"properties":{"noteIndex":0},"schema":"https://github.com/citation-style-language/schema/raw/master/csl-citation.json"}</w:instrText>
      </w:r>
      <w:r w:rsidR="00380315">
        <w:fldChar w:fldCharType="separate"/>
      </w:r>
      <w:r w:rsidR="00D04CCE" w:rsidRPr="00D04CCE">
        <w:rPr>
          <w:noProof/>
          <w:vertAlign w:val="superscript"/>
        </w:rPr>
        <w:t>77</w:t>
      </w:r>
      <w:r w:rsidR="00380315">
        <w:fldChar w:fldCharType="end"/>
      </w:r>
    </w:p>
    <w:p w14:paraId="1F240C5C" w14:textId="23AA4DFB" w:rsidR="00065ADD" w:rsidRDefault="00F45093" w:rsidP="004C63DA">
      <w:pPr>
        <w:pStyle w:val="BGKeywords"/>
      </w:pPr>
      <w:r w:rsidRPr="00BD71FB">
        <w:rPr>
          <w:b/>
        </w:rPr>
        <w:t xml:space="preserve">Plasma </w:t>
      </w:r>
      <w:r w:rsidR="00AD5DEB" w:rsidRPr="00BD71FB">
        <w:rPr>
          <w:b/>
        </w:rPr>
        <w:t xml:space="preserve">functionalization </w:t>
      </w:r>
      <w:r w:rsidR="00BD71FB" w:rsidRPr="00BD71FB">
        <w:rPr>
          <w:b/>
        </w:rPr>
        <w:t>process -</w:t>
      </w:r>
      <w:r w:rsidR="00BD71FB">
        <w:t xml:space="preserve"> </w:t>
      </w:r>
      <w:r w:rsidR="00051023" w:rsidRPr="00BD71FB">
        <w:t xml:space="preserve">A vacuum-plasma process has been developed to treat the </w:t>
      </w:r>
      <w:r w:rsidR="00D24493">
        <w:t>Nanene</w:t>
      </w:r>
      <w:r w:rsidR="00D24493">
        <w:rPr>
          <w:vertAlign w:val="superscript"/>
        </w:rPr>
        <w:t>TM</w:t>
      </w:r>
      <w:r w:rsidR="00D24493" w:rsidRPr="00BD71FB">
        <w:t xml:space="preserve"> </w:t>
      </w:r>
      <w:r w:rsidR="00051023" w:rsidRPr="00BD71FB">
        <w:t xml:space="preserve">in pure gaseous atmospheres with </w:t>
      </w:r>
      <w:r w:rsidR="00065ADD" w:rsidRPr="00BD71FB">
        <w:t>only small and controlled levels</w:t>
      </w:r>
      <w:r w:rsidR="00051023" w:rsidRPr="00BD71FB">
        <w:t xml:space="preserve"> of impurity air species. Discharges were struck in pure acrylic acid and allylamine to </w:t>
      </w:r>
      <w:r w:rsidR="009F055A">
        <w:t xml:space="preserve">attempt to </w:t>
      </w:r>
      <w:r w:rsidR="00051023" w:rsidRPr="00BD71FB">
        <w:t xml:space="preserve">incorporate </w:t>
      </w:r>
      <w:r w:rsidR="009631B4" w:rsidRPr="00BD71FB">
        <w:t xml:space="preserve">primarily </w:t>
      </w:r>
      <w:r w:rsidR="00051023" w:rsidRPr="00BD71FB">
        <w:t>OH and NH</w:t>
      </w:r>
      <w:r w:rsidR="00051023" w:rsidRPr="00BD71FB">
        <w:rPr>
          <w:vertAlign w:val="subscript"/>
        </w:rPr>
        <w:t>3</w:t>
      </w:r>
      <w:r w:rsidR="00051023" w:rsidRPr="00BD71FB">
        <w:t xml:space="preserve"> </w:t>
      </w:r>
      <w:r w:rsidR="00065ADD" w:rsidRPr="00BD71FB">
        <w:t xml:space="preserve">functional </w:t>
      </w:r>
      <w:r w:rsidR="00051023" w:rsidRPr="00BD71FB">
        <w:t xml:space="preserve">groups into the graphene </w:t>
      </w:r>
      <w:r w:rsidR="009631B4" w:rsidRPr="00BD71FB">
        <w:t>flakes</w:t>
      </w:r>
      <w:r w:rsidR="00051023" w:rsidRPr="00BD71FB">
        <w:t xml:space="preserve"> respectively. The plasma was sustained by mid-frequency (40 kHz) voltage excitation applied to a planer electrode placed above an electrically grounded crucible containing the </w:t>
      </w:r>
      <w:r w:rsidR="00751B33">
        <w:t xml:space="preserve">graphitic </w:t>
      </w:r>
      <w:r w:rsidR="00051023" w:rsidRPr="00BD71FB">
        <w:t xml:space="preserve">powder. The powder was continually mechanically shaken at 40 Hz by a linear actuator to provide effective plasma </w:t>
      </w:r>
      <w:r w:rsidR="00051023" w:rsidRPr="00BD71FB">
        <w:lastRenderedPageBreak/>
        <w:t>coverage to all the material</w:t>
      </w:r>
      <w:r w:rsidR="009631B4" w:rsidRPr="00BD71FB">
        <w:t xml:space="preserve"> and aid in de-agglomeration of the flakes</w:t>
      </w:r>
      <w:r w:rsidR="00051023" w:rsidRPr="00BD71FB">
        <w:t>. The plasma was maintained at a nominal power of 150 W</w:t>
      </w:r>
      <w:r w:rsidR="00EA6B33" w:rsidRPr="00BD71FB">
        <w:t xml:space="preserve"> and </w:t>
      </w:r>
      <w:r w:rsidR="00051023" w:rsidRPr="00BD71FB">
        <w:t>a pressure of 0.05 mbar</w:t>
      </w:r>
      <w:r w:rsidR="00EA6B33" w:rsidRPr="00BD71FB">
        <w:t>,</w:t>
      </w:r>
      <w:r w:rsidR="00051023" w:rsidRPr="00BD71FB">
        <w:t xml:space="preserve"> with </w:t>
      </w:r>
      <w:r w:rsidR="00751B33">
        <w:t>powder</w:t>
      </w:r>
      <w:r w:rsidR="00051023" w:rsidRPr="00BD71FB">
        <w:t xml:space="preserve"> treatment times of 20 minutes in each case.   </w:t>
      </w:r>
    </w:p>
    <w:p w14:paraId="3EBCA298" w14:textId="52F6E110" w:rsidR="00A92E40" w:rsidRDefault="00F45093" w:rsidP="00A92E40">
      <w:pPr>
        <w:pStyle w:val="BGKeywords"/>
      </w:pPr>
      <w:r w:rsidRPr="00A92E40">
        <w:rPr>
          <w:b/>
        </w:rPr>
        <w:t xml:space="preserve">Chemical </w:t>
      </w:r>
      <w:r w:rsidR="00AD5DEB" w:rsidRPr="00A92E40">
        <w:rPr>
          <w:b/>
        </w:rPr>
        <w:t xml:space="preserve">functionalization </w:t>
      </w:r>
      <w:r w:rsidR="00A92E40" w:rsidRPr="00A92E40">
        <w:rPr>
          <w:b/>
        </w:rPr>
        <w:t>process -</w:t>
      </w:r>
      <w:r w:rsidR="00A92E40">
        <w:t xml:space="preserve"> Amine functionalization on </w:t>
      </w:r>
      <w:r w:rsidR="00D2677D">
        <w:t>Nanene</w:t>
      </w:r>
      <w:r w:rsidR="00D2677D">
        <w:rPr>
          <w:vertAlign w:val="superscript"/>
        </w:rPr>
        <w:t>TM</w:t>
      </w:r>
      <w:r w:rsidR="00D2677D">
        <w:t xml:space="preserve"> </w:t>
      </w:r>
      <w:r w:rsidR="00A92E40">
        <w:t>was carried out by using</w:t>
      </w:r>
      <w:r w:rsidR="00D2677D">
        <w:t xml:space="preserve"> a</w:t>
      </w:r>
      <w:r w:rsidR="00A92E40">
        <w:t xml:space="preserve"> 3-aminopropyltriethoxysilane (APTES) reaction. In a typical reaction, 3 g of </w:t>
      </w:r>
      <w:r w:rsidR="00753390">
        <w:t>powder</w:t>
      </w:r>
      <w:r w:rsidR="00A92E40">
        <w:t xml:space="preserve"> was dispersed in 900 ml of ethanol:water (2:1) mixture through ultrasonication (in water bath) for ~ 1 hr. The mixture was </w:t>
      </w:r>
      <w:r w:rsidR="008B402F">
        <w:t xml:space="preserve">then heated on hot plate to 65 </w:t>
      </w:r>
      <w:r w:rsidR="008B402F">
        <w:rPr>
          <w:rFonts w:cs="Times"/>
        </w:rPr>
        <w:t>°</w:t>
      </w:r>
      <w:r w:rsidR="00EF329F">
        <w:t xml:space="preserve">C. Approximately </w:t>
      </w:r>
      <w:r w:rsidR="00A92E40">
        <w:t>6 ml of APTES (Acros Organic, 430941000) was added dropwise to the mixture and stirr</w:t>
      </w:r>
      <w:r w:rsidR="00D24493">
        <w:t xml:space="preserve">ed for 18 hrs.  The reacted </w:t>
      </w:r>
      <w:r w:rsidR="00753390">
        <w:t>powder</w:t>
      </w:r>
      <w:r w:rsidR="00A92E40">
        <w:t xml:space="preserve"> was washed and vacuum filtered (47 mm Anodisc filter disc with 200 nm pore size) with ethanol at least 5 times, followed by drying in </w:t>
      </w:r>
      <w:r w:rsidR="008B402F">
        <w:t xml:space="preserve">oven for at least 12 hrs at 60 </w:t>
      </w:r>
      <w:r w:rsidR="008B402F">
        <w:rPr>
          <w:rFonts w:cs="Times"/>
        </w:rPr>
        <w:t>°</w:t>
      </w:r>
      <w:r w:rsidR="00A92E40">
        <w:t>C. T</w:t>
      </w:r>
      <w:r w:rsidR="00D24493">
        <w:t xml:space="preserve">he resulting functionalized </w:t>
      </w:r>
      <w:r w:rsidR="00753390">
        <w:t>powder</w:t>
      </w:r>
      <w:r w:rsidR="00A92E40">
        <w:t xml:space="preserve"> obtained was referred as </w:t>
      </w:r>
      <w:r w:rsidR="006D3C02">
        <w:t>c</w:t>
      </w:r>
      <w:r w:rsidR="00A92E40">
        <w:t>hem-N.</w:t>
      </w:r>
    </w:p>
    <w:p w14:paraId="62DD22D8" w14:textId="74DD0524" w:rsidR="00205C51" w:rsidRDefault="00A92E40" w:rsidP="00A92E40">
      <w:pPr>
        <w:pStyle w:val="BGKeywords"/>
      </w:pPr>
      <w:r>
        <w:t xml:space="preserve">Oxygen </w:t>
      </w:r>
      <w:r w:rsidR="008B402F">
        <w:t>functionalization</w:t>
      </w:r>
      <w:r>
        <w:t xml:space="preserve"> on </w:t>
      </w:r>
      <w:r w:rsidR="00D24493">
        <w:t>Nanene</w:t>
      </w:r>
      <w:r w:rsidR="00D24493">
        <w:rPr>
          <w:vertAlign w:val="superscript"/>
        </w:rPr>
        <w:t>TM</w:t>
      </w:r>
      <w:r>
        <w:t xml:space="preserve"> was carried out by acid treatment. In</w:t>
      </w:r>
      <w:r w:rsidR="00D24493">
        <w:t xml:space="preserve"> a typical reaction, 2 g of </w:t>
      </w:r>
      <w:r w:rsidR="00753390">
        <w:t>powder</w:t>
      </w:r>
      <w:r>
        <w:t xml:space="preserve"> was added to ~400 ml of nitric acid:sulfuric acid (1:3) mixture under magnetic stirring for ~2.5 hr</w:t>
      </w:r>
      <w:r w:rsidR="009D5797">
        <w:t>.</w:t>
      </w:r>
      <w:r>
        <w:t xml:space="preserve"> </w:t>
      </w:r>
      <w:r w:rsidR="009D5797">
        <w:t xml:space="preserve">The </w:t>
      </w:r>
      <w:r>
        <w:t>t</w:t>
      </w:r>
      <w:r w:rsidR="008B402F">
        <w:t xml:space="preserve">emperature was maintained &lt; 40 </w:t>
      </w:r>
      <w:r w:rsidR="008B402F">
        <w:rPr>
          <w:rFonts w:cs="Times"/>
        </w:rPr>
        <w:t>°</w:t>
      </w:r>
      <w:r>
        <w:t xml:space="preserve">C using water bath. The mixture was transferred to separating funnel and 2L of DI water was added slowly to avoid any exotherm.  The precipitated powder was carefully removed and washed and vacuum filtered (47 mm Anodisc filter disc with 200 nm pore size) with copious warm water (40 </w:t>
      </w:r>
      <w:r w:rsidR="008B402F">
        <w:rPr>
          <w:rFonts w:cs="Times"/>
        </w:rPr>
        <w:t>°</w:t>
      </w:r>
      <w:r>
        <w:t xml:space="preserve">C) until the pH is neutral. The resultant powder is dried in </w:t>
      </w:r>
      <w:r w:rsidR="008B402F">
        <w:t xml:space="preserve">oven for at least 12 hrs at 60 </w:t>
      </w:r>
      <w:r w:rsidR="008B402F">
        <w:rPr>
          <w:rFonts w:cs="Times"/>
        </w:rPr>
        <w:t>°</w:t>
      </w:r>
      <w:r>
        <w:t xml:space="preserve">C and referred as </w:t>
      </w:r>
      <w:r w:rsidR="006D3C02">
        <w:t>c</w:t>
      </w:r>
      <w:r>
        <w:t>hem-O.</w:t>
      </w:r>
    </w:p>
    <w:p w14:paraId="66FA8049" w14:textId="42802581" w:rsidR="00CE5152" w:rsidRDefault="00DF68C9" w:rsidP="00CE5152">
      <w:pPr>
        <w:pStyle w:val="BGKeywords"/>
      </w:pPr>
      <w:r w:rsidRPr="002D3CCE">
        <w:rPr>
          <w:b/>
        </w:rPr>
        <w:t>Pelletization of powders</w:t>
      </w:r>
      <w:r>
        <w:t xml:space="preserve"> - </w:t>
      </w:r>
      <w:r w:rsidR="00CE5152">
        <w:t xml:space="preserve">Pellets of </w:t>
      </w:r>
      <w:r w:rsidR="007A3876">
        <w:t>graphitic powders</w:t>
      </w:r>
      <w:r w:rsidR="00CE5152">
        <w:t xml:space="preserve"> were made </w:t>
      </w:r>
      <w:r w:rsidR="00AD5DEB">
        <w:t>for XPS</w:t>
      </w:r>
      <w:r w:rsidR="00445120">
        <w:t xml:space="preserve"> and</w:t>
      </w:r>
      <w:r w:rsidR="00AD5DEB">
        <w:t xml:space="preserve"> ToF-SIMS measurements </w:t>
      </w:r>
      <w:r w:rsidR="00CE5152">
        <w:t xml:space="preserve">by mechanically </w:t>
      </w:r>
      <w:r w:rsidR="009B172C">
        <w:t xml:space="preserve">pressing </w:t>
      </w:r>
      <w:r w:rsidR="00A10065">
        <w:t xml:space="preserve">the powders </w:t>
      </w:r>
      <w:r w:rsidR="00CE5152">
        <w:t xml:space="preserve">in a </w:t>
      </w:r>
      <w:r w:rsidR="005C7879">
        <w:t xml:space="preserve">KBr </w:t>
      </w:r>
      <w:r w:rsidR="00CE5152" w:rsidRPr="00BE0964">
        <w:t>Q</w:t>
      </w:r>
      <w:r w:rsidR="005C7879">
        <w:t>uick Press</w:t>
      </w:r>
      <w:r w:rsidR="00CE5152" w:rsidRPr="00BE0964">
        <w:t xml:space="preserve"> pellet kit</w:t>
      </w:r>
      <w:r w:rsidR="005C7879">
        <w:t xml:space="preserve"> (Alfa Aesar, UK)</w:t>
      </w:r>
      <w:r w:rsidR="00CE5152">
        <w:t xml:space="preserve">, producing circular pellets 7 mm in diameter and roughly 2 mm thick. These pellets were </w:t>
      </w:r>
      <w:r w:rsidR="00CE5152">
        <w:lastRenderedPageBreak/>
        <w:t xml:space="preserve">then mounted on 10 mm </w:t>
      </w:r>
      <w:r w:rsidR="00CE5152">
        <w:rPr>
          <w:rFonts w:cs="Times"/>
        </w:rPr>
        <w:t xml:space="preserve">× 10 mm </w:t>
      </w:r>
      <w:r w:rsidR="00CE5152">
        <w:t>silicon wafers using conductive carbon tape, which could then be m</w:t>
      </w:r>
      <w:r w:rsidR="00FE2D1B">
        <w:t xml:space="preserve">ounted directly </w:t>
      </w:r>
      <w:r w:rsidR="00A10065">
        <w:t xml:space="preserve">on </w:t>
      </w:r>
      <w:r w:rsidR="00FE2D1B">
        <w:t xml:space="preserve">the XPS </w:t>
      </w:r>
      <w:r w:rsidR="00CE5152">
        <w:t xml:space="preserve">or ToF-SIMS sample stages.  </w:t>
      </w:r>
    </w:p>
    <w:p w14:paraId="61C030ED" w14:textId="0C54B180" w:rsidR="00205C51" w:rsidRDefault="00205C51" w:rsidP="004C63DA">
      <w:pPr>
        <w:pStyle w:val="BGKeywords"/>
      </w:pPr>
      <w:r w:rsidRPr="002D3CCE">
        <w:rPr>
          <w:b/>
        </w:rPr>
        <w:t>S</w:t>
      </w:r>
      <w:r w:rsidR="00FE2D1B" w:rsidRPr="002D3CCE">
        <w:rPr>
          <w:b/>
        </w:rPr>
        <w:t>EM measurements</w:t>
      </w:r>
      <w:r w:rsidR="006E0374">
        <w:t xml:space="preserve"> -</w:t>
      </w:r>
      <w:r>
        <w:t xml:space="preserve"> powders</w:t>
      </w:r>
      <w:r w:rsidR="00FE2D1B">
        <w:t xml:space="preserve"> were</w:t>
      </w:r>
      <w:r w:rsidR="00735A76">
        <w:t xml:space="preserve"> </w:t>
      </w:r>
      <w:r w:rsidR="00735A76" w:rsidRPr="00B1557D">
        <w:t xml:space="preserve">dispersed in </w:t>
      </w:r>
      <w:r w:rsidR="00B1557D" w:rsidRPr="00B1557D">
        <w:t xml:space="preserve">DI water </w:t>
      </w:r>
      <w:r w:rsidRPr="00B1557D">
        <w:t xml:space="preserve">and </w:t>
      </w:r>
      <w:r>
        <w:t>deposited onto Si wafers with a native oxide layer.</w:t>
      </w:r>
      <w:r w:rsidR="00361DCB" w:rsidRPr="00361DCB">
        <w:t xml:space="preserve"> </w:t>
      </w:r>
      <w:r w:rsidR="00FE2D1B">
        <w:t xml:space="preserve">The measurements were taken with a </w:t>
      </w:r>
      <w:r w:rsidR="00361DCB" w:rsidRPr="00361DCB">
        <w:t>Zeiss (Oberkochen, Germany) Supra Microscope (In lens, 30 μm aperture, 5 kV accelerating voltage)</w:t>
      </w:r>
      <w:r w:rsidR="00FE2D1B">
        <w:t>.</w:t>
      </w:r>
    </w:p>
    <w:p w14:paraId="0550B26B" w14:textId="610C9DEB" w:rsidR="00DA56D2" w:rsidRDefault="006E0374" w:rsidP="004C63DA">
      <w:pPr>
        <w:pStyle w:val="BGKeywords"/>
      </w:pPr>
      <w:r w:rsidRPr="002D3CCE">
        <w:rPr>
          <w:b/>
        </w:rPr>
        <w:t>Confocal Raman spectroscopy</w:t>
      </w:r>
      <w:r>
        <w:t xml:space="preserve"> - </w:t>
      </w:r>
      <w:r w:rsidR="00CE5152">
        <w:t xml:space="preserve">Confocal Raman spectroscopy was carried out </w:t>
      </w:r>
      <w:r w:rsidR="00F05870">
        <w:t>using a</w:t>
      </w:r>
      <w:r w:rsidR="00815E4A">
        <w:t>n</w:t>
      </w:r>
      <w:r w:rsidR="00F05870">
        <w:t xml:space="preserve"> inVia spectrometer (</w:t>
      </w:r>
      <w:r w:rsidR="00815E4A">
        <w:t>Renishaw</w:t>
      </w:r>
      <w:r w:rsidR="00F05870">
        <w:t xml:space="preserve">, UK) </w:t>
      </w:r>
      <w:r w:rsidR="00FE2D1B">
        <w:t>on</w:t>
      </w:r>
      <w:r w:rsidR="00DA56D2">
        <w:t xml:space="preserve"> </w:t>
      </w:r>
      <w:r w:rsidR="000C5482">
        <w:t xml:space="preserve">powder that had been </w:t>
      </w:r>
      <w:r w:rsidR="00FE2D1B">
        <w:t xml:space="preserve">filtered </w:t>
      </w:r>
      <w:r w:rsidR="00CC7D7E">
        <w:t>to produce a film</w:t>
      </w:r>
      <w:r w:rsidR="00DA56D2">
        <w:t>.</w:t>
      </w:r>
      <w:r w:rsidR="00FE2D1B">
        <w:t xml:space="preserve"> The powders containing FLG were dispersed in</w:t>
      </w:r>
      <w:r w:rsidR="00DA56D2">
        <w:t xml:space="preserve"> </w:t>
      </w:r>
      <w:r w:rsidR="00FE2D1B">
        <w:t>i</w:t>
      </w:r>
      <w:r w:rsidR="00FE2D1B" w:rsidRPr="00FE2D1B">
        <w:t>sopropano</w:t>
      </w:r>
      <w:r w:rsidR="00FE2D1B">
        <w:t>l</w:t>
      </w:r>
      <w:r w:rsidR="00FE2D1B" w:rsidRPr="00FE2D1B">
        <w:t xml:space="preserve"> </w:t>
      </w:r>
      <w:r w:rsidR="00FE2D1B">
        <w:t xml:space="preserve">(IPA) and </w:t>
      </w:r>
      <w:r w:rsidR="00175B5A">
        <w:t xml:space="preserve">vacuum </w:t>
      </w:r>
      <w:r w:rsidR="00FE2D1B">
        <w:t xml:space="preserve">filtered through </w:t>
      </w:r>
      <w:r w:rsidR="00175B5A">
        <w:t xml:space="preserve">filter </w:t>
      </w:r>
      <w:r w:rsidR="00FE2D1B">
        <w:t xml:space="preserve">paper with a pore size of 20 </w:t>
      </w:r>
      <w:r w:rsidR="00175B5A">
        <w:t>nm</w:t>
      </w:r>
      <w:r w:rsidR="00FE2D1B">
        <w:t xml:space="preserve">. </w:t>
      </w:r>
      <w:r w:rsidR="00175B5A">
        <w:t>A 532</w:t>
      </w:r>
      <w:r w:rsidR="00DA56D2">
        <w:t xml:space="preserve"> nm laser was used</w:t>
      </w:r>
      <w:r w:rsidR="004B5C79">
        <w:t xml:space="preserve"> with a 100</w:t>
      </w:r>
      <w:r w:rsidR="004B5C79">
        <w:rPr>
          <w:rFonts w:cs="Times"/>
        </w:rPr>
        <w:t>×</w:t>
      </w:r>
      <w:r w:rsidR="00734173">
        <w:rPr>
          <w:rFonts w:cs="Times"/>
        </w:rPr>
        <w:t>, 0.9 NA</w:t>
      </w:r>
      <w:r w:rsidR="004B5C79">
        <w:t xml:space="preserve"> objective lens, </w:t>
      </w:r>
      <w:r w:rsidR="00FF6294">
        <w:t xml:space="preserve">with </w:t>
      </w:r>
      <w:r w:rsidR="00175B5A">
        <w:t>a power at the sample of 0.12</w:t>
      </w:r>
      <w:r w:rsidR="00DA56D2">
        <w:t> mW</w:t>
      </w:r>
      <w:r w:rsidR="00FF6294">
        <w:t>.</w:t>
      </w:r>
      <w:r w:rsidR="00DA56D2">
        <w:t xml:space="preserve"> </w:t>
      </w:r>
      <w:r w:rsidR="00FF6294">
        <w:t>A</w:t>
      </w:r>
      <w:r w:rsidR="00175B5A">
        <w:t>n average of 2</w:t>
      </w:r>
      <w:r w:rsidR="00DA56D2">
        <w:t xml:space="preserve"> acquisitions of 10</w:t>
      </w:r>
      <w:r w:rsidR="00677386">
        <w:t> </w:t>
      </w:r>
      <w:r w:rsidR="00D3389D">
        <w:t>s</w:t>
      </w:r>
      <w:r w:rsidR="00677386">
        <w:t xml:space="preserve"> each</w:t>
      </w:r>
      <w:r w:rsidR="00DA56D2">
        <w:t xml:space="preserve"> </w:t>
      </w:r>
      <w:r w:rsidR="008A6A7D">
        <w:t xml:space="preserve">was used to acquire Raman spectra </w:t>
      </w:r>
      <w:r w:rsidR="00DA56D2">
        <w:t>at each measurement location. For each samp</w:t>
      </w:r>
      <w:r w:rsidR="00175B5A">
        <w:t>le, spectra were recorded from 8</w:t>
      </w:r>
      <w:r w:rsidR="00DA56D2">
        <w:t xml:space="preserve"> locations</w:t>
      </w:r>
      <w:r w:rsidR="00175B5A">
        <w:t xml:space="preserve"> over a 2</w:t>
      </w:r>
      <w:r w:rsidR="00DA56D2">
        <w:t xml:space="preserve"> </w:t>
      </w:r>
      <w:r w:rsidR="00175B5A">
        <w:t>c</w:t>
      </w:r>
      <w:r w:rsidR="009D5B4C">
        <w:t xml:space="preserve">m </w:t>
      </w:r>
      <w:r w:rsidR="00D3389D">
        <w:sym w:font="Symbol" w:char="F0B4"/>
      </w:r>
      <w:r w:rsidR="00175B5A">
        <w:t xml:space="preserve"> 2 c</w:t>
      </w:r>
      <w:r w:rsidR="009D5B4C">
        <w:t xml:space="preserve">m area. </w:t>
      </w:r>
      <w:r w:rsidR="00820C16">
        <w:t xml:space="preserve">The spectra were </w:t>
      </w:r>
      <w:r w:rsidR="009D5B4C">
        <w:t>normalized to the maximum of the G-peak and averaged</w:t>
      </w:r>
      <w:r w:rsidR="00820C16">
        <w:t xml:space="preserve"> for Figure 1c. P</w:t>
      </w:r>
      <w:r w:rsidR="009D5B4C">
        <w:t>eaks were fitted to Lorentzian line shapes using OriginPro 2017 software</w:t>
      </w:r>
      <w:r w:rsidR="00554D54">
        <w:t>, with the D’</w:t>
      </w:r>
      <w:r w:rsidR="00292BD1">
        <w:t>-</w:t>
      </w:r>
      <w:r w:rsidR="00554D54">
        <w:t>peak constrained between 1618</w:t>
      </w:r>
      <w:r w:rsidR="00EF329F">
        <w:t xml:space="preserve"> cm</w:t>
      </w:r>
      <w:r w:rsidR="00EF329F">
        <w:rPr>
          <w:vertAlign w:val="superscript"/>
        </w:rPr>
        <w:t>-1</w:t>
      </w:r>
      <w:r w:rsidR="00EF329F">
        <w:t xml:space="preserve"> and </w:t>
      </w:r>
      <w:r w:rsidR="00554D54">
        <w:t>1622 cm</w:t>
      </w:r>
      <w:r w:rsidR="00554D54">
        <w:rPr>
          <w:vertAlign w:val="superscript"/>
        </w:rPr>
        <w:t>-1</w:t>
      </w:r>
      <w:r w:rsidR="006F5592">
        <w:t>.</w:t>
      </w:r>
      <w:r w:rsidR="00A14FD9">
        <w:t xml:space="preserve"> For each sample, t</w:t>
      </w:r>
      <w:r w:rsidR="00820C16">
        <w:t>he peak parameters were</w:t>
      </w:r>
      <w:r w:rsidR="00A14FD9">
        <w:t xml:space="preserve"> then averaged and</w:t>
      </w:r>
      <w:r w:rsidR="00820C16">
        <w:t xml:space="preserve"> the standard deviation was calculated to determine the </w:t>
      </w:r>
      <w:r w:rsidR="00F7762E">
        <w:t xml:space="preserve">associated </w:t>
      </w:r>
      <w:r w:rsidR="0000734B">
        <w:t>uncertainty</w:t>
      </w:r>
      <w:r w:rsidR="009D5B4C">
        <w:t xml:space="preserve">. </w:t>
      </w:r>
    </w:p>
    <w:p w14:paraId="5782901E" w14:textId="28D8974A" w:rsidR="00205C51" w:rsidRDefault="00CD62FF" w:rsidP="004C63DA">
      <w:pPr>
        <w:pStyle w:val="BGKeywords"/>
      </w:pPr>
      <w:r w:rsidRPr="002D3CCE">
        <w:rPr>
          <w:b/>
        </w:rPr>
        <w:t>XPS measurements</w:t>
      </w:r>
      <w:r w:rsidRPr="00484ABA">
        <w:t xml:space="preserve"> </w:t>
      </w:r>
      <w:r>
        <w:t xml:space="preserve">- </w:t>
      </w:r>
      <w:r w:rsidR="00484ABA" w:rsidRPr="00484ABA">
        <w:t xml:space="preserve">XPS measurements were </w:t>
      </w:r>
      <w:r>
        <w:t xml:space="preserve">performed </w:t>
      </w:r>
      <w:r w:rsidR="00905EC0">
        <w:t xml:space="preserve">on the pressed pellets </w:t>
      </w:r>
      <w:r w:rsidR="00484ABA" w:rsidRPr="00484ABA">
        <w:t xml:space="preserve">using an Axis-Ultra </w:t>
      </w:r>
      <w:r w:rsidR="00626781">
        <w:t xml:space="preserve">system </w:t>
      </w:r>
      <w:r w:rsidR="00484ABA" w:rsidRPr="00484ABA">
        <w:t>(Kratos Analytical, UK) operating at a pass energy of 20 eV for high resolution, narrow scan</w:t>
      </w:r>
      <w:r w:rsidR="00626781">
        <w:t>-</w:t>
      </w:r>
      <w:r w:rsidR="00484ABA" w:rsidRPr="00484ABA">
        <w:t>window spectra (100</w:t>
      </w:r>
      <w:r w:rsidR="00EF4FA6">
        <w:t> </w:t>
      </w:r>
      <w:r w:rsidR="00484ABA" w:rsidRPr="00484ABA">
        <w:t xml:space="preserve">meV step size, 500 ms dwell time), and 160 eV for wide scans (1000 meV step size, 200 ms dwell time), using a monochromated Al Kα X-ray source, with a photon energy of 1486.7 eV. </w:t>
      </w:r>
      <w:r w:rsidR="0018104B">
        <w:t xml:space="preserve">The </w:t>
      </w:r>
      <w:r w:rsidR="00A351CC">
        <w:t xml:space="preserve">incident </w:t>
      </w:r>
      <w:r w:rsidR="0018104B">
        <w:t>X-rays were at a 60</w:t>
      </w:r>
      <w:r w:rsidR="0018104B">
        <w:rPr>
          <w:rFonts w:cs="Times"/>
        </w:rPr>
        <w:t>°</w:t>
      </w:r>
      <w:r w:rsidR="0018104B">
        <w:t xml:space="preserve"> angle to the analyzer. </w:t>
      </w:r>
      <w:r w:rsidR="00484ABA" w:rsidRPr="00484ABA">
        <w:t>Spectra were taken from three individu</w:t>
      </w:r>
      <w:r w:rsidR="00732DD0">
        <w:t>al areas of each sample</w:t>
      </w:r>
      <w:r w:rsidR="004D5F5C">
        <w:t xml:space="preserve"> with samples measured as prepared with </w:t>
      </w:r>
      <w:r w:rsidR="004D5F5C">
        <w:lastRenderedPageBreak/>
        <w:t>no pre-sputtering</w:t>
      </w:r>
      <w:r w:rsidR="00732DD0">
        <w:t>.</w:t>
      </w:r>
      <w:r w:rsidR="00484ABA" w:rsidRPr="00484ABA">
        <w:t xml:space="preserve"> </w:t>
      </w:r>
      <w:r w:rsidR="00905EC0">
        <w:t>No charge neutralization was needed due to the conductive nature of the pellets</w:t>
      </w:r>
      <w:r w:rsidR="00484ABA" w:rsidRPr="00484ABA">
        <w:t xml:space="preserve">. Spectral peak fitting was carried out using CasaXPS with Shirley type backgrounds for the high resolution spectra, and </w:t>
      </w:r>
      <w:r w:rsidR="007843A9">
        <w:t xml:space="preserve">the </w:t>
      </w:r>
      <w:r w:rsidR="00484ABA" w:rsidRPr="00484ABA">
        <w:t xml:space="preserve">elemental composition </w:t>
      </w:r>
      <w:r w:rsidR="007843A9">
        <w:t xml:space="preserve">was </w:t>
      </w:r>
      <w:r w:rsidR="00484ABA" w:rsidRPr="00484ABA">
        <w:t>calculated from the wide scans using the NPL transmission functions and average matrix relative sensitivity factors after removal of a Tougaard</w:t>
      </w:r>
      <w:r w:rsidR="00484ABA">
        <w:t xml:space="preserve"> or linear background</w:t>
      </w:r>
      <w:r w:rsidR="00484ABA" w:rsidRPr="00484ABA">
        <w:t>.</w:t>
      </w:r>
      <w:r w:rsidR="00CA6F6A">
        <w:fldChar w:fldCharType="begin" w:fldLock="1"/>
      </w:r>
      <w:r w:rsidR="00D04CCE">
        <w:instrText>ADDIN CSL_CITATION {"citationItems":[{"id":"ITEM-1","itemData":{"author":[{"dropping-particle":"","family":"Seah","given":"M.P.","non-dropping-particle":"","parse-names":false,"suffix":""},{"dropping-particle":"","family":"Gilmore","given":"I.S.","non-dropping-particle":"","parse-names":false,"suffix":""},{"dropping-particle":"","family":"Spencer","given":"S.J.","non-dropping-particle":"","parse-names":false,"suffix":""}],"container-title":"J. Electron Spectropsc.","id":"ITEM-1","issue":"120","issued":{"date-parts":[["2001"]]},"page":"93-111","title":"Quantitative XPS: I. Analysis of X-ray photoelectron intensities from elemental data in a digital photoelectron database","type":"article-journal"},"uris":["http://www.mendeley.com/documents/?uuid=18009f7f-5115-4d66-a233-5bf17fe9151a"]}],"mendeley":{"formattedCitation":"&lt;sup&gt;78&lt;/sup&gt;","plainTextFormattedCitation":"78","previouslyFormattedCitation":"&lt;sup&gt;78&lt;/sup&gt;"},"properties":{"noteIndex":0},"schema":"https://github.com/citation-style-language/schema/raw/master/csl-citation.json"}</w:instrText>
      </w:r>
      <w:r w:rsidR="00CA6F6A">
        <w:fldChar w:fldCharType="separate"/>
      </w:r>
      <w:r w:rsidR="00D04CCE" w:rsidRPr="00D04CCE">
        <w:rPr>
          <w:noProof/>
          <w:vertAlign w:val="superscript"/>
        </w:rPr>
        <w:t>78</w:t>
      </w:r>
      <w:r w:rsidR="00CA6F6A">
        <w:fldChar w:fldCharType="end"/>
      </w:r>
      <w:r w:rsidR="00CA6F6A">
        <w:t xml:space="preserve"> </w:t>
      </w:r>
    </w:p>
    <w:p w14:paraId="00A97418" w14:textId="68C3C0F5" w:rsidR="00AD4089" w:rsidRDefault="006B0509" w:rsidP="00AD4089">
      <w:pPr>
        <w:pStyle w:val="BGKeywords"/>
      </w:pPr>
      <w:r w:rsidRPr="002D3CCE">
        <w:rPr>
          <w:b/>
        </w:rPr>
        <w:t>TERS measurements</w:t>
      </w:r>
      <w:r w:rsidR="008147BC">
        <w:t xml:space="preserve"> -</w:t>
      </w:r>
      <w:r>
        <w:t xml:space="preserve"> the </w:t>
      </w:r>
      <w:r w:rsidR="00205C51">
        <w:t>powders</w:t>
      </w:r>
      <w:r>
        <w:t xml:space="preserve"> containing FLG</w:t>
      </w:r>
      <w:r w:rsidR="00205C51">
        <w:t xml:space="preserve"> </w:t>
      </w:r>
      <w:r>
        <w:t xml:space="preserve">were </w:t>
      </w:r>
      <w:r w:rsidR="00205C51">
        <w:t>disper</w:t>
      </w:r>
      <w:r w:rsidR="003F781F">
        <w:t>sed in</w:t>
      </w:r>
      <w:r w:rsidR="00327193">
        <w:t xml:space="preserve"> an optimal sol</w:t>
      </w:r>
      <w:r w:rsidR="00561316">
        <w:t>vent</w:t>
      </w:r>
      <w:r w:rsidR="00327193">
        <w:t xml:space="preserve"> </w:t>
      </w:r>
      <w:r w:rsidR="00561316">
        <w:t>providing</w:t>
      </w:r>
      <w:r w:rsidR="00DD0AAC">
        <w:t xml:space="preserve"> </w:t>
      </w:r>
      <w:r w:rsidR="00DF32E9">
        <w:t xml:space="preserve">the </w:t>
      </w:r>
      <w:r w:rsidR="00DD0AAC">
        <w:t>least agglomeration</w:t>
      </w:r>
      <w:r w:rsidR="00CF7ABA">
        <w:t>, after which some were centrifuged</w:t>
      </w:r>
      <w:r w:rsidR="00561316">
        <w:t xml:space="preserve">. </w:t>
      </w:r>
      <w:r w:rsidR="00405001">
        <w:t>A</w:t>
      </w:r>
      <w:r w:rsidR="002D242A">
        <w:t xml:space="preserve"> mixture of </w:t>
      </w:r>
      <w:r w:rsidR="00561316" w:rsidRPr="00327193">
        <w:t>50% IPA and 5</w:t>
      </w:r>
      <w:r w:rsidR="00DF32E9">
        <w:t xml:space="preserve">0% </w:t>
      </w:r>
      <w:r w:rsidR="00EF329F">
        <w:t>w</w:t>
      </w:r>
      <w:r w:rsidR="00DF32E9">
        <w:t xml:space="preserve">ater </w:t>
      </w:r>
      <w:r w:rsidR="00405001">
        <w:t xml:space="preserve">was </w:t>
      </w:r>
      <w:r w:rsidR="00DF32E9">
        <w:t>used to disperse</w:t>
      </w:r>
      <w:r w:rsidR="00DD0AAC">
        <w:t xml:space="preserve"> the </w:t>
      </w:r>
      <w:r w:rsidR="00405001">
        <w:t xml:space="preserve">samples, except for two of the </w:t>
      </w:r>
      <w:r w:rsidR="00DD0AAC">
        <w:t>p</w:t>
      </w:r>
      <w:r w:rsidR="00DF32E9">
        <w:t>lasma</w:t>
      </w:r>
      <w:r w:rsidR="005B4764">
        <w:t>–</w:t>
      </w:r>
      <w:r w:rsidR="00DF32E9">
        <w:t xml:space="preserve">O </w:t>
      </w:r>
      <w:r w:rsidR="00405001">
        <w:t xml:space="preserve">flakes imaged, which </w:t>
      </w:r>
      <w:r w:rsidR="00D95F5E">
        <w:t xml:space="preserve">used </w:t>
      </w:r>
      <w:r w:rsidR="00D95F5E" w:rsidRPr="00EF4FA6">
        <w:t>N-</w:t>
      </w:r>
      <w:r w:rsidR="00EF329F">
        <w:t>m</w:t>
      </w:r>
      <w:r w:rsidR="00D95F5E" w:rsidRPr="00EF4FA6">
        <w:t>ethyl-2-</w:t>
      </w:r>
      <w:r w:rsidR="00EF329F">
        <w:t>p</w:t>
      </w:r>
      <w:r w:rsidR="00D95F5E" w:rsidRPr="00EF4FA6">
        <w:t xml:space="preserve">yrrolidone </w:t>
      </w:r>
      <w:r w:rsidR="00D95F5E">
        <w:t>(NMP)</w:t>
      </w:r>
      <w:r w:rsidR="002D3CCE">
        <w:t xml:space="preserve">. </w:t>
      </w:r>
      <w:r w:rsidR="00EF4FA6">
        <w:t>The liquid d</w:t>
      </w:r>
      <w:r w:rsidR="003F781F">
        <w:t>ispersions were drop cast onto</w:t>
      </w:r>
      <w:r w:rsidR="00205C51">
        <w:t xml:space="preserve"> glass coverslips (0.17</w:t>
      </w:r>
      <w:r w:rsidR="00561316">
        <w:t xml:space="preserve"> </w:t>
      </w:r>
      <w:r w:rsidR="00205C51">
        <w:t>mm thick)</w:t>
      </w:r>
      <w:r w:rsidR="00327193">
        <w:t xml:space="preserve"> at a temperature just above the boiling point of each solution</w:t>
      </w:r>
      <w:r w:rsidR="00205C51">
        <w:t>.</w:t>
      </w:r>
      <w:r w:rsidR="00B60B1F">
        <w:t xml:space="preserve"> TERS measurements were </w:t>
      </w:r>
      <w:r w:rsidR="00A61E0C">
        <w:t>performed</w:t>
      </w:r>
      <w:r w:rsidR="00B60B1F">
        <w:t xml:space="preserve"> </w:t>
      </w:r>
      <w:r w:rsidR="00673DD1">
        <w:t>using a home-built system</w:t>
      </w:r>
      <w:r w:rsidR="00DF32E9">
        <w:t xml:space="preserve"> in transmission</w:t>
      </w:r>
      <w:r w:rsidR="000C403D">
        <w:t>-</w:t>
      </w:r>
      <w:r w:rsidR="00DF32E9">
        <w:t>mode,</w:t>
      </w:r>
      <w:r w:rsidR="00673DD1">
        <w:t xml:space="preserve"> </w:t>
      </w:r>
      <w:r w:rsidR="00B60B1F">
        <w:t>with contact</w:t>
      </w:r>
      <w:r w:rsidR="000C403D">
        <w:t>-</w:t>
      </w:r>
      <w:r w:rsidR="00B60B1F">
        <w:t>mode AFM</w:t>
      </w:r>
      <w:r w:rsidR="00561316">
        <w:t xml:space="preserve"> </w:t>
      </w:r>
      <w:r w:rsidR="00CE453B">
        <w:t>feedback with</w:t>
      </w:r>
      <w:r w:rsidR="002D5BEC" w:rsidRPr="00DF32E9">
        <w:t xml:space="preserve"> a set-point of 80</w:t>
      </w:r>
      <w:r w:rsidR="002D5BEC">
        <w:t>%</w:t>
      </w:r>
      <w:r w:rsidR="0074590B">
        <w:t xml:space="preserve">. </w:t>
      </w:r>
      <w:r w:rsidR="00742421">
        <w:t xml:space="preserve">TERS </w:t>
      </w:r>
      <w:r w:rsidR="000F7E0D">
        <w:t>probe</w:t>
      </w:r>
      <w:r w:rsidR="00561316">
        <w:t xml:space="preserve">s were prepared by </w:t>
      </w:r>
      <w:r w:rsidR="00742421">
        <w:t xml:space="preserve">via </w:t>
      </w:r>
      <w:r w:rsidR="00FD6457">
        <w:t xml:space="preserve">thermal </w:t>
      </w:r>
      <w:r w:rsidR="00742421">
        <w:t xml:space="preserve">evaporation </w:t>
      </w:r>
      <w:r w:rsidR="00FD6457">
        <w:t xml:space="preserve">of Ag </w:t>
      </w:r>
      <w:r w:rsidR="00742421">
        <w:t xml:space="preserve">onto </w:t>
      </w:r>
      <w:r w:rsidR="00FD6457">
        <w:t>commercial Si</w:t>
      </w:r>
      <w:r w:rsidR="00742421">
        <w:t xml:space="preserve"> </w:t>
      </w:r>
      <w:r w:rsidR="00FD6457">
        <w:t xml:space="preserve">AFM cantilevers </w:t>
      </w:r>
      <w:r w:rsidR="00742421">
        <w:t>(</w:t>
      </w:r>
      <w:r w:rsidR="0019138A">
        <w:t>HQ:CSC17/No Al</w:t>
      </w:r>
      <w:r w:rsidR="00FD6457">
        <w:t xml:space="preserve">, </w:t>
      </w:r>
      <w:r w:rsidR="000F7E0D">
        <w:t>MikroM</w:t>
      </w:r>
      <w:r w:rsidR="0019138A">
        <w:t>asch</w:t>
      </w:r>
      <w:r w:rsidR="002D5BEC">
        <w:t xml:space="preserve"> Europe</w:t>
      </w:r>
      <w:r w:rsidR="00FD6457">
        <w:t>, Germany</w:t>
      </w:r>
      <w:r w:rsidR="00742421">
        <w:t xml:space="preserve">) </w:t>
      </w:r>
      <w:r w:rsidR="00FD6457">
        <w:t>at a pressure of 10</w:t>
      </w:r>
      <w:r w:rsidR="00FD6457" w:rsidRPr="00DF32E9">
        <w:rPr>
          <w:vertAlign w:val="superscript"/>
        </w:rPr>
        <w:t>-6</w:t>
      </w:r>
      <w:r w:rsidR="00FD6457">
        <w:t xml:space="preserve"> mbar and deposition rate of 0.05 nm/s. Prior to Ag deposition, </w:t>
      </w:r>
      <w:r w:rsidR="00A10E86">
        <w:t xml:space="preserve">the surface of Si </w:t>
      </w:r>
      <w:r w:rsidR="00FD6457">
        <w:t xml:space="preserve">AFM </w:t>
      </w:r>
      <w:r w:rsidR="00FD6457" w:rsidRPr="00C17CB7">
        <w:t xml:space="preserve">cantilevers </w:t>
      </w:r>
      <w:r w:rsidR="00A10E86" w:rsidRPr="00C17CB7">
        <w:t>was</w:t>
      </w:r>
      <w:r w:rsidR="00742421" w:rsidRPr="00C17CB7">
        <w:t xml:space="preserve"> </w:t>
      </w:r>
      <w:r w:rsidR="002D5BEC" w:rsidRPr="00C17CB7">
        <w:t>oxidiz</w:t>
      </w:r>
      <w:r w:rsidR="00FD6457" w:rsidRPr="00C17CB7">
        <w:t>ed to</w:t>
      </w:r>
      <w:r w:rsidR="00971CF4" w:rsidRPr="00C17CB7">
        <w:t xml:space="preserve"> produce a</w:t>
      </w:r>
      <w:r w:rsidR="00FD6457" w:rsidRPr="00C17CB7">
        <w:t xml:space="preserve"> </w:t>
      </w:r>
      <w:r w:rsidR="00A10E86" w:rsidRPr="00C17CB7">
        <w:t xml:space="preserve">~300 nm thick </w:t>
      </w:r>
      <w:r w:rsidR="00FD6457" w:rsidRPr="00C17CB7">
        <w:t>Si</w:t>
      </w:r>
      <w:r w:rsidR="00A10E86" w:rsidRPr="00C17CB7">
        <w:t>O</w:t>
      </w:r>
      <w:r w:rsidR="00A10E86" w:rsidRPr="00C17CB7">
        <w:rPr>
          <w:vertAlign w:val="subscript"/>
        </w:rPr>
        <w:t>2</w:t>
      </w:r>
      <w:r w:rsidR="00A10E86" w:rsidRPr="00C17CB7">
        <w:t xml:space="preserve"> </w:t>
      </w:r>
      <w:r w:rsidR="00BB6553" w:rsidRPr="00C17CB7">
        <w:t xml:space="preserve">coating </w:t>
      </w:r>
      <w:r w:rsidR="00A10E86" w:rsidRPr="00C17CB7">
        <w:t>using a tube furnace</w:t>
      </w:r>
      <w:r w:rsidR="00673DD1" w:rsidRPr="00C17CB7">
        <w:t xml:space="preserve"> (</w:t>
      </w:r>
      <w:r w:rsidR="00C17CB7" w:rsidRPr="00C17CB7">
        <w:t>Lenton Furnaces, cat. no. 4838, UK</w:t>
      </w:r>
      <w:r w:rsidR="00673DD1" w:rsidRPr="00C17CB7">
        <w:t>)</w:t>
      </w:r>
      <w:r w:rsidR="00A10E86" w:rsidRPr="00C17CB7">
        <w:t xml:space="preserve"> and</w:t>
      </w:r>
      <w:r w:rsidR="00A10E86">
        <w:t xml:space="preserve"> cleaned for 1 hour using </w:t>
      </w:r>
      <w:r w:rsidR="00742421">
        <w:t>a UV-ozone cle</w:t>
      </w:r>
      <w:r w:rsidR="00742421" w:rsidRPr="00C17CB7">
        <w:t xml:space="preserve">aner </w:t>
      </w:r>
      <w:r w:rsidR="00673DD1" w:rsidRPr="00C17CB7">
        <w:t>(</w:t>
      </w:r>
      <w:r w:rsidR="00C17CB7" w:rsidRPr="00C17CB7">
        <w:t>UVOCS, cat. no. TIOXIO/OES/E, USA</w:t>
      </w:r>
      <w:r w:rsidR="00673DD1" w:rsidRPr="00C17CB7">
        <w:t>)</w:t>
      </w:r>
      <w:r w:rsidR="00742421" w:rsidRPr="00C17CB7">
        <w:t>.</w:t>
      </w:r>
      <w:r w:rsidRPr="00C17CB7">
        <w:t xml:space="preserve"> The resulting </w:t>
      </w:r>
      <w:r w:rsidR="00A10E86" w:rsidRPr="00C17CB7">
        <w:t>diameter</w:t>
      </w:r>
      <w:r w:rsidR="00A10E86">
        <w:t xml:space="preserve"> of the TERS probe-</w:t>
      </w:r>
      <w:r>
        <w:t xml:space="preserve">apex was </w:t>
      </w:r>
      <w:r w:rsidR="00A10E86">
        <w:t>~</w:t>
      </w:r>
      <w:r>
        <w:t>50 nm</w:t>
      </w:r>
      <w:r w:rsidR="00222691">
        <w:t>,</w:t>
      </w:r>
      <w:r w:rsidR="000E0058">
        <w:fldChar w:fldCharType="begin" w:fldLock="1"/>
      </w:r>
      <w:r w:rsidR="00D04CCE">
        <w:instrText>ADDIN CSL_CITATION {"citationItems":[{"id":"ITEM-1","itemData":{"ISBN":"1530-6984","author":[{"dropping-particle":"","family":"Kumar","given":"Naresh","non-dropping-particle":"","parse-names":false,"suffix":""},{"dropping-particle":"","family":"Weckhuysen","given":"Bert M.","non-dropping-particle":"","parse-names":false,"suffix":""},{"dropping-particle":"","family":"Wain","given":"Andrew J.","non-dropping-particle":"","parse-names":false,"suffix":""},{"dropping-particle":"","family":"Pollard","given":"Andrew J.","non-dropping-particle":"","parse-names":false,"suffix":""}],"container-title":"Nature Protocols","id":"ITEM-1","issue":"4","issued":{"date-parts":[["2019"]]},"page":"1169-1193","title":"Nanoscale chemical imaging using tip-enhanced Raman spectroscopy","type":"article-journal","volume":"14"},"uris":["http://www.mendeley.com/documents/?uuid=4bc08107-7d99-4c33-a5d0-35c7224ad332"]}],"mendeley":{"formattedCitation":"&lt;sup&gt;72&lt;/sup&gt;","plainTextFormattedCitation":"72","previouslyFormattedCitation":"&lt;sup&gt;72&lt;/sup&gt;"},"properties":{"noteIndex":0},"schema":"https://github.com/citation-style-language/schema/raw/master/csl-citation.json"}</w:instrText>
      </w:r>
      <w:r w:rsidR="000E0058">
        <w:fldChar w:fldCharType="separate"/>
      </w:r>
      <w:r w:rsidR="00D04CCE" w:rsidRPr="00D04CCE">
        <w:rPr>
          <w:noProof/>
          <w:vertAlign w:val="superscript"/>
        </w:rPr>
        <w:t>72</w:t>
      </w:r>
      <w:r w:rsidR="000E0058">
        <w:fldChar w:fldCharType="end"/>
      </w:r>
      <w:r w:rsidR="00222691">
        <w:t xml:space="preserve"> with </w:t>
      </w:r>
      <w:r w:rsidR="000E0058">
        <w:t>different</w:t>
      </w:r>
      <w:r w:rsidR="00222691">
        <w:t xml:space="preserve"> </w:t>
      </w:r>
      <w:r w:rsidR="00A10E86">
        <w:t xml:space="preserve">TERS </w:t>
      </w:r>
      <w:r w:rsidR="00222691">
        <w:t xml:space="preserve">probes used for </w:t>
      </w:r>
      <w:r w:rsidR="00A10E86">
        <w:t xml:space="preserve">the measurements of </w:t>
      </w:r>
      <w:r w:rsidR="00222691">
        <w:t>each flake</w:t>
      </w:r>
      <w:r>
        <w:t>.</w:t>
      </w:r>
      <w:r w:rsidR="00B60B1F">
        <w:t xml:space="preserve"> The AFM mea</w:t>
      </w:r>
      <w:r w:rsidR="009F64DA">
        <w:t xml:space="preserve">surements were carried out </w:t>
      </w:r>
      <w:r w:rsidR="00A10E86">
        <w:t xml:space="preserve">using </w:t>
      </w:r>
      <w:r w:rsidR="00CE7AC8">
        <w:t>either contact</w:t>
      </w:r>
      <w:r w:rsidR="008919A0">
        <w:t>-</w:t>
      </w:r>
      <w:r w:rsidR="00CE7AC8">
        <w:t xml:space="preserve">mode or </w:t>
      </w:r>
      <w:r w:rsidR="00B60B1F">
        <w:t>tapping</w:t>
      </w:r>
      <w:r w:rsidR="008919A0">
        <w:t>-</w:t>
      </w:r>
      <w:r w:rsidR="00B60B1F">
        <w:t xml:space="preserve">mode </w:t>
      </w:r>
      <w:r w:rsidR="0074590B">
        <w:t xml:space="preserve">configuration </w:t>
      </w:r>
      <w:r w:rsidR="00B60B1F">
        <w:t>(</w:t>
      </w:r>
      <w:r w:rsidR="00C65A31">
        <w:t>Nanosensors</w:t>
      </w:r>
      <w:r w:rsidR="00DB73BC">
        <w:t xml:space="preserve"> </w:t>
      </w:r>
      <w:r w:rsidR="00043D68">
        <w:t>PPP-NCHR</w:t>
      </w:r>
      <w:r w:rsidR="0074590B">
        <w:t xml:space="preserve"> probe</w:t>
      </w:r>
      <w:r w:rsidR="00DB73BC">
        <w:t>, NanoWorld AG</w:t>
      </w:r>
      <w:r w:rsidR="0074590B">
        <w:t xml:space="preserve"> </w:t>
      </w:r>
      <w:r w:rsidR="00DB73BC">
        <w:t>Switzerland</w:t>
      </w:r>
      <w:r w:rsidR="00043D68">
        <w:t>)</w:t>
      </w:r>
      <w:r w:rsidR="00577022">
        <w:t xml:space="preserve"> </w:t>
      </w:r>
      <w:r w:rsidR="00577022" w:rsidRPr="00DF32E9">
        <w:t xml:space="preserve">with a </w:t>
      </w:r>
      <w:r w:rsidR="00222691" w:rsidRPr="00DF32E9">
        <w:t>set point of 85% and scan rate of 0.1 Hz</w:t>
      </w:r>
      <w:r w:rsidR="00043D68" w:rsidRPr="00673DD1">
        <w:t>.</w:t>
      </w:r>
      <w:r w:rsidR="00A10E86" w:rsidRPr="00673DD1">
        <w:t xml:space="preserve"> </w:t>
      </w:r>
    </w:p>
    <w:p w14:paraId="79E0CDC9" w14:textId="4F225CE2" w:rsidR="00AD4089" w:rsidRDefault="00AD4089" w:rsidP="00AD4089">
      <w:pPr>
        <w:pStyle w:val="BGKeywords"/>
      </w:pPr>
      <w:r>
        <w:t xml:space="preserve">Raman </w:t>
      </w:r>
      <w:r w:rsidR="0074590B">
        <w:t xml:space="preserve">spectroscopy </w:t>
      </w:r>
      <w:r>
        <w:t>signals were recorded in transmission</w:t>
      </w:r>
      <w:r w:rsidR="00376A84">
        <w:t>-</w:t>
      </w:r>
      <w:r>
        <w:t>mode on a</w:t>
      </w:r>
      <w:r w:rsidR="00673DD1">
        <w:t xml:space="preserve"> </w:t>
      </w:r>
      <w:r w:rsidR="000E30BC">
        <w:t>bespoke</w:t>
      </w:r>
      <w:r w:rsidR="00BD6B24">
        <w:t>,</w:t>
      </w:r>
      <w:r w:rsidR="000E30BC">
        <w:t xml:space="preserve"> </w:t>
      </w:r>
      <w:r w:rsidR="00673DD1">
        <w:t xml:space="preserve">combined </w:t>
      </w:r>
      <w:r>
        <w:t>AFM</w:t>
      </w:r>
      <w:r w:rsidR="00673DD1">
        <w:t xml:space="preserve"> (Horiba Scientific, USA)</w:t>
      </w:r>
      <w:r>
        <w:t xml:space="preserve">/Raman </w:t>
      </w:r>
      <w:r w:rsidR="00673DD1">
        <w:t xml:space="preserve">(Horiba Scientific, France) </w:t>
      </w:r>
      <w:r>
        <w:t>system</w:t>
      </w:r>
      <w:r w:rsidR="00CF73EB">
        <w:t xml:space="preserve">, allowing AFM </w:t>
      </w:r>
      <w:r w:rsidR="00CF73EB">
        <w:lastRenderedPageBreak/>
        <w:t>measurements</w:t>
      </w:r>
      <w:r w:rsidR="00BD6B24">
        <w:t xml:space="preserve"> on the same sample area</w:t>
      </w:r>
      <w:r>
        <w:t>. A</w:t>
      </w:r>
      <w:r w:rsidR="00673DD1">
        <w:t xml:space="preserve">n oil immersion, 1.49 NA, </w:t>
      </w:r>
      <w:r>
        <w:t>100</w:t>
      </w:r>
      <w:r w:rsidR="0074590B">
        <w:rPr>
          <w:rFonts w:cs="Times"/>
        </w:rPr>
        <w:t>×</w:t>
      </w:r>
      <w:r>
        <w:t xml:space="preserve"> objective lens (</w:t>
      </w:r>
      <w:r w:rsidR="00673DD1">
        <w:t>Nikon, Japan</w:t>
      </w:r>
      <w:r>
        <w:t xml:space="preserve">) was used for these measurements. A frequency doubled Nd:YAG laser </w:t>
      </w:r>
      <w:r w:rsidR="00673DD1">
        <w:t>(Coherent, USA)</w:t>
      </w:r>
      <w:r>
        <w:t xml:space="preserve"> with a wavelength of 532 nm was </w:t>
      </w:r>
      <w:r w:rsidR="00363868">
        <w:t>used, with a liquid crystal radial polarizer (</w:t>
      </w:r>
      <w:r w:rsidR="00305EFD">
        <w:t>Arcoptix</w:t>
      </w:r>
      <w:r w:rsidR="00673DD1">
        <w:t>, Switzerland</w:t>
      </w:r>
      <w:r w:rsidR="00305EFD">
        <w:t>)</w:t>
      </w:r>
      <w:r w:rsidR="00363868">
        <w:t xml:space="preserve"> placed in the optical path to convert the linearly polarized laser beam to a radially polarized beam.</w:t>
      </w:r>
      <w:r>
        <w:t xml:space="preserve"> The </w:t>
      </w:r>
      <w:r w:rsidR="00C72FC5">
        <w:t>probe-apex</w:t>
      </w:r>
      <w:r>
        <w:t xml:space="preserve"> </w:t>
      </w:r>
      <w:r w:rsidR="00305EFD">
        <w:t xml:space="preserve">was aligned with the laser beam </w:t>
      </w:r>
      <w:r w:rsidR="000C6D4C">
        <w:t xml:space="preserve">path </w:t>
      </w:r>
      <w:r w:rsidR="00305EFD">
        <w:t>and located</w:t>
      </w:r>
      <w:r w:rsidR="00363868">
        <w:t xml:space="preserve"> by scan</w:t>
      </w:r>
      <w:r>
        <w:t>ning the objective lens in the h</w:t>
      </w:r>
      <w:r w:rsidR="00363868">
        <w:t xml:space="preserve">orizontal plane. </w:t>
      </w:r>
      <w:r>
        <w:t xml:space="preserve">For TERS measurements, </w:t>
      </w:r>
      <w:r w:rsidR="00305EFD">
        <w:t xml:space="preserve">the </w:t>
      </w:r>
      <w:r>
        <w:t>laser power at the sample was careful</w:t>
      </w:r>
      <w:r w:rsidR="0019138A">
        <w:t>ly selected between 50</w:t>
      </w:r>
      <w:r w:rsidR="00C45F60">
        <w:t> </w:t>
      </w:r>
      <w:r w:rsidR="00C45F60">
        <w:rPr>
          <w:rFonts w:cs="Times"/>
        </w:rPr>
        <w:t>μ</w:t>
      </w:r>
      <w:r w:rsidR="00C45F60">
        <w:t>W</w:t>
      </w:r>
      <w:r w:rsidR="0019138A">
        <w:t xml:space="preserve"> and 150 </w:t>
      </w:r>
      <w:r w:rsidR="0019138A">
        <w:rPr>
          <w:rFonts w:cs="Times"/>
        </w:rPr>
        <w:t>μ</w:t>
      </w:r>
      <w:r>
        <w:t xml:space="preserve">W to minimize </w:t>
      </w:r>
      <w:r w:rsidR="00C72FC5">
        <w:t xml:space="preserve">probe </w:t>
      </w:r>
      <w:r>
        <w:t>and sample heating. Each spectrum was collected for 1</w:t>
      </w:r>
      <w:r w:rsidR="00297B09">
        <w:t> </w:t>
      </w:r>
      <w:r>
        <w:t>s</w:t>
      </w:r>
      <w:r w:rsidR="00297B09">
        <w:t>econd</w:t>
      </w:r>
      <w:r w:rsidR="008568F9">
        <w:t xml:space="preserve"> (Figure 3</w:t>
      </w:r>
      <w:r w:rsidR="00F23E4A">
        <w:t>,</w:t>
      </w:r>
      <w:r w:rsidR="0091089F">
        <w:t xml:space="preserve"> 4b, </w:t>
      </w:r>
      <w:r w:rsidR="0039194E">
        <w:t>4</w:t>
      </w:r>
      <w:r w:rsidR="0091089F">
        <w:t xml:space="preserve">c, </w:t>
      </w:r>
      <w:r w:rsidR="0039194E">
        <w:t>4</w:t>
      </w:r>
      <w:r w:rsidR="00F23E4A">
        <w:t>d</w:t>
      </w:r>
      <w:r w:rsidR="008568F9">
        <w:t>)</w:t>
      </w:r>
      <w:r w:rsidR="003802DB">
        <w:t>,</w:t>
      </w:r>
      <w:r w:rsidR="0091089F">
        <w:t xml:space="preserve"> or</w:t>
      </w:r>
      <w:r w:rsidR="003802DB">
        <w:t xml:space="preserve"> 3</w:t>
      </w:r>
      <w:r w:rsidR="00297B09">
        <w:t> </w:t>
      </w:r>
      <w:r w:rsidR="003802DB">
        <w:t>s</w:t>
      </w:r>
      <w:r w:rsidR="00297B09">
        <w:t>econds</w:t>
      </w:r>
      <w:r w:rsidR="003802DB">
        <w:t xml:space="preserve"> (Figure 4a)</w:t>
      </w:r>
      <w:r>
        <w:t xml:space="preserve"> for TERS </w:t>
      </w:r>
      <w:r w:rsidR="008C0645">
        <w:t>imaging</w:t>
      </w:r>
      <w:r>
        <w:t>. The</w:t>
      </w:r>
      <w:r w:rsidR="001A4F8B">
        <w:t xml:space="preserve"> D</w:t>
      </w:r>
      <w:r w:rsidR="000C6D4C">
        <w:t>-</w:t>
      </w:r>
      <w:r w:rsidR="001A4F8B">
        <w:t xml:space="preserve"> and </w:t>
      </w:r>
      <w:r w:rsidR="000C6D4C">
        <w:t>G-</w:t>
      </w:r>
      <w:r w:rsidR="001A4F8B">
        <w:t xml:space="preserve">peaks were fitted with a </w:t>
      </w:r>
      <w:r w:rsidR="00C72FC5">
        <w:t>L</w:t>
      </w:r>
      <w:r w:rsidR="001A4F8B">
        <w:t xml:space="preserve">orentzian curve after subtracting a linear background intensity, using a </w:t>
      </w:r>
      <w:r w:rsidR="00C72FC5">
        <w:t>MATLAB</w:t>
      </w:r>
      <w:r w:rsidR="00C72FC5">
        <w:rPr>
          <w:rFonts w:cs="Times"/>
        </w:rPr>
        <w:t>®</w:t>
      </w:r>
      <w:r w:rsidR="00C72FC5">
        <w:t xml:space="preserve"> </w:t>
      </w:r>
      <w:r w:rsidR="001A4F8B">
        <w:t>program. The</w:t>
      </w:r>
      <w:r w:rsidR="001A4F8B" w:rsidRPr="001A4F8B">
        <w:t xml:space="preserve"> </w:t>
      </w:r>
      <w:r w:rsidR="001A4F8B">
        <w:rPr>
          <w:i/>
        </w:rPr>
        <w:t>I</w:t>
      </w:r>
      <w:r w:rsidR="001A4F8B">
        <w:rPr>
          <w:vertAlign w:val="subscript"/>
        </w:rPr>
        <w:t>D</w:t>
      </w:r>
      <w:r w:rsidR="001A4F8B">
        <w:t>/</w:t>
      </w:r>
      <w:r w:rsidR="001A4F8B">
        <w:rPr>
          <w:i/>
        </w:rPr>
        <w:t>I</w:t>
      </w:r>
      <w:r w:rsidR="001A4F8B" w:rsidRPr="003A6446">
        <w:rPr>
          <w:vertAlign w:val="subscript"/>
        </w:rPr>
        <w:t>G</w:t>
      </w:r>
      <w:r w:rsidR="001A4F8B">
        <w:t xml:space="preserve"> ratio for each pixel </w:t>
      </w:r>
      <w:r w:rsidR="00591C60">
        <w:t xml:space="preserve">in the TERS maps </w:t>
      </w:r>
      <w:r w:rsidR="001A4F8B">
        <w:t xml:space="preserve">was calculated in </w:t>
      </w:r>
      <w:r w:rsidR="00C72FC5">
        <w:t>MATLAB</w:t>
      </w:r>
      <w:r w:rsidR="00C72FC5">
        <w:rPr>
          <w:rFonts w:cs="Times"/>
        </w:rPr>
        <w:t>®</w:t>
      </w:r>
      <w:r w:rsidR="001A4F8B">
        <w:t>,</w:t>
      </w:r>
      <w:r w:rsidR="001A4F8B" w:rsidRPr="001A4F8B">
        <w:t xml:space="preserve"> where a threshold has been applied so that pixels with weak Raman signals</w:t>
      </w:r>
      <w:r w:rsidR="00986D02">
        <w:t xml:space="preserve"> (</w:t>
      </w:r>
      <w:r w:rsidR="00F569D8" w:rsidRPr="002D3CCE">
        <w:rPr>
          <w:i/>
        </w:rPr>
        <w:t>I</w:t>
      </w:r>
      <w:r w:rsidR="00F569D8">
        <w:rPr>
          <w:vertAlign w:val="subscript"/>
        </w:rPr>
        <w:t>G</w:t>
      </w:r>
      <w:r w:rsidR="00F569D8">
        <w:t xml:space="preserve"> &lt; 2.5 up to </w:t>
      </w:r>
      <w:r w:rsidR="00F569D8" w:rsidRPr="002D3CCE">
        <w:rPr>
          <w:i/>
        </w:rPr>
        <w:t>I</w:t>
      </w:r>
      <w:r w:rsidR="00F569D8">
        <w:rPr>
          <w:vertAlign w:val="subscript"/>
        </w:rPr>
        <w:t>G</w:t>
      </w:r>
      <w:r w:rsidR="00F569D8">
        <w:t xml:space="preserve"> &lt; 2</w:t>
      </w:r>
      <w:r w:rsidR="00566364">
        <w:t>7.5</w:t>
      </w:r>
      <w:r w:rsidR="00F569D8">
        <w:t>, depending on the flake</w:t>
      </w:r>
      <w:r w:rsidR="00A61122">
        <w:t xml:space="preserve"> and the </w:t>
      </w:r>
      <w:r w:rsidR="00A95B1D">
        <w:t>near-field</w:t>
      </w:r>
      <w:r w:rsidR="004B62E3">
        <w:t xml:space="preserve"> </w:t>
      </w:r>
      <w:r w:rsidR="00A61122">
        <w:t>enhancement</w:t>
      </w:r>
      <w:r w:rsidR="004B62E3">
        <w:t xml:space="preserve"> of the </w:t>
      </w:r>
      <w:r w:rsidR="00A95B1D">
        <w:t xml:space="preserve">TERS </w:t>
      </w:r>
      <w:r w:rsidR="004B62E3">
        <w:t>probe</w:t>
      </w:r>
      <w:r w:rsidR="00F569D8">
        <w:t>)</w:t>
      </w:r>
      <w:r w:rsidR="001A4F8B" w:rsidRPr="001A4F8B">
        <w:t xml:space="preserve"> are set to zero to remove artefacts</w:t>
      </w:r>
      <w:r w:rsidR="001A4F8B">
        <w:t xml:space="preserve">. The </w:t>
      </w:r>
      <w:r w:rsidR="00B8307C">
        <w:t>f</w:t>
      </w:r>
      <w:r w:rsidR="001A4F8B">
        <w:t>alse color images</w:t>
      </w:r>
      <w:r w:rsidR="001A4F8B" w:rsidRPr="001A4F8B">
        <w:t xml:space="preserve"> were generated using SPIP (from Image Metrology A/S) without any further processing</w:t>
      </w:r>
      <w:r w:rsidR="001A4F8B">
        <w:t>.</w:t>
      </w:r>
      <w:r w:rsidR="002B5565">
        <w:t xml:space="preserve"> </w:t>
      </w:r>
      <w:r w:rsidR="00A95B1D">
        <w:t xml:space="preserve">Although the </w:t>
      </w:r>
      <w:r w:rsidR="002B5565">
        <w:t xml:space="preserve">spatial resolution </w:t>
      </w:r>
      <w:r w:rsidR="00A95B1D">
        <w:t xml:space="preserve">of the TERS system is ~20 nm, it should be noted that </w:t>
      </w:r>
      <w:r w:rsidR="00E41E3B">
        <w:t>for</w:t>
      </w:r>
      <w:r w:rsidR="00A95B1D">
        <w:t xml:space="preserve"> some </w:t>
      </w:r>
      <w:r w:rsidR="00E41E3B">
        <w:t xml:space="preserve">images </w:t>
      </w:r>
      <w:r w:rsidR="00A95B1D">
        <w:t xml:space="preserve">the </w:t>
      </w:r>
      <w:r w:rsidR="00963878">
        <w:t xml:space="preserve">spatial resolution </w:t>
      </w:r>
      <w:r w:rsidR="00FA1438">
        <w:t xml:space="preserve">value </w:t>
      </w:r>
      <w:r w:rsidR="00963878">
        <w:t>would be larger due to the distance between the image pixel positions.</w:t>
      </w:r>
    </w:p>
    <w:p w14:paraId="26FFBE47" w14:textId="67530FCF" w:rsidR="001E3343" w:rsidRDefault="001A6D8E" w:rsidP="004C63DA">
      <w:pPr>
        <w:pStyle w:val="BGKeywords"/>
      </w:pPr>
      <w:r w:rsidRPr="002D3CCE">
        <w:rPr>
          <w:b/>
        </w:rPr>
        <w:t>ToF-SIMS measurements</w:t>
      </w:r>
      <w:r w:rsidRPr="00361DCB">
        <w:t xml:space="preserve"> </w:t>
      </w:r>
      <w:r>
        <w:t xml:space="preserve">- </w:t>
      </w:r>
      <w:r w:rsidR="00361DCB" w:rsidRPr="00361DCB">
        <w:t xml:space="preserve">ToF-SIMS measurements of the </w:t>
      </w:r>
      <w:r w:rsidR="008C0645">
        <w:t>powder</w:t>
      </w:r>
      <w:r w:rsidR="008C0645" w:rsidRPr="00361DCB">
        <w:t xml:space="preserve"> </w:t>
      </w:r>
      <w:r w:rsidR="00361DCB" w:rsidRPr="00361DCB">
        <w:t xml:space="preserve">pellets and </w:t>
      </w:r>
      <w:r w:rsidR="000C277C">
        <w:t>composite samples</w:t>
      </w:r>
      <w:r w:rsidR="00361DCB" w:rsidRPr="00361DCB">
        <w:t xml:space="preserve"> were </w:t>
      </w:r>
      <w:r w:rsidR="008C0645">
        <w:t>performed with</w:t>
      </w:r>
      <w:r w:rsidR="00361DCB" w:rsidRPr="00361DCB">
        <w:t xml:space="preserve"> a TOF SIMS IV time-of-flight secondary ion mass spectrometer (ION-TOF GmbH, Germany), equipped with an argon </w:t>
      </w:r>
      <w:r w:rsidR="009F32AB">
        <w:t xml:space="preserve">gas </w:t>
      </w:r>
      <w:r w:rsidR="00361DCB" w:rsidRPr="00361DCB">
        <w:t xml:space="preserve">cluster </w:t>
      </w:r>
      <w:r w:rsidR="009F32AB">
        <w:t xml:space="preserve">ion beam </w:t>
      </w:r>
      <w:r w:rsidR="00361DCB" w:rsidRPr="00361DCB">
        <w:t xml:space="preserve">gun and a liquid metal ion gun (LMIG) orientated at 45° to the sample surface. The LMIG </w:t>
      </w:r>
      <w:r w:rsidR="003B0491" w:rsidRPr="00361DCB">
        <w:t>utili</w:t>
      </w:r>
      <w:r w:rsidR="003B0491">
        <w:t>z</w:t>
      </w:r>
      <w:r w:rsidR="003B0491" w:rsidRPr="00361DCB">
        <w:t xml:space="preserve">ed </w:t>
      </w:r>
      <w:r w:rsidR="00361DCB" w:rsidRPr="00361DCB">
        <w:t>a Bi</w:t>
      </w:r>
      <w:r w:rsidR="00361DCB" w:rsidRPr="000C277C">
        <w:rPr>
          <w:vertAlign w:val="subscript"/>
        </w:rPr>
        <w:t>3</w:t>
      </w:r>
      <w:r w:rsidR="00361DCB" w:rsidRPr="000C277C">
        <w:rPr>
          <w:vertAlign w:val="superscript"/>
        </w:rPr>
        <w:t>+</w:t>
      </w:r>
      <w:r w:rsidR="00361DCB" w:rsidRPr="00361DCB">
        <w:t xml:space="preserve"> ion source, operating at an ion current of 0.1 pA</w:t>
      </w:r>
      <w:r w:rsidR="0015742F">
        <w:t xml:space="preserve"> with a beam diameter of </w:t>
      </w:r>
      <w:r w:rsidR="00273499">
        <w:t>~2 </w:t>
      </w:r>
      <w:r w:rsidR="00273499">
        <w:rPr>
          <w:rFonts w:cs="Times"/>
        </w:rPr>
        <w:t>µ</w:t>
      </w:r>
      <w:r w:rsidR="00273499">
        <w:t>m</w:t>
      </w:r>
      <w:r w:rsidR="00361DCB" w:rsidRPr="00361DCB">
        <w:t>, raster</w:t>
      </w:r>
      <w:r w:rsidR="00775485">
        <w:t>-</w:t>
      </w:r>
      <w:r w:rsidR="00361DCB" w:rsidRPr="00361DCB">
        <w:t xml:space="preserve">scanned randomly in the defined region of interest to be imaged on the sample. </w:t>
      </w:r>
      <w:r w:rsidR="00C214C0">
        <w:t xml:space="preserve">For pressed pellets of </w:t>
      </w:r>
      <w:r w:rsidR="00905EC0">
        <w:t xml:space="preserve">the </w:t>
      </w:r>
      <w:r w:rsidR="00C214C0">
        <w:t>powders</w:t>
      </w:r>
      <w:r w:rsidR="00066842">
        <w:t>,</w:t>
      </w:r>
      <w:r w:rsidR="00C214C0">
        <w:t xml:space="preserve"> images were typically acquired over an area of </w:t>
      </w:r>
      <w:r w:rsidR="001E3343">
        <w:t xml:space="preserve">either 150 </w:t>
      </w:r>
      <w:r w:rsidR="001E3343">
        <w:rPr>
          <w:rFonts w:cs="Times"/>
        </w:rPr>
        <w:t xml:space="preserve">µm × 150 µm or </w:t>
      </w:r>
      <w:r w:rsidR="00C214C0">
        <w:t xml:space="preserve">500 </w:t>
      </w:r>
      <w:r w:rsidR="00C214C0" w:rsidRPr="00361DCB">
        <w:t xml:space="preserve">μm × </w:t>
      </w:r>
      <w:r w:rsidR="00C214C0" w:rsidRPr="00361DCB">
        <w:lastRenderedPageBreak/>
        <w:t>5</w:t>
      </w:r>
      <w:r w:rsidR="00C214C0">
        <w:t>0</w:t>
      </w:r>
      <w:r w:rsidR="00C214C0" w:rsidRPr="00361DCB">
        <w:t>0 μm</w:t>
      </w:r>
      <w:r w:rsidR="001E3343" w:rsidRPr="001E3343">
        <w:t xml:space="preserve"> </w:t>
      </w:r>
      <w:r w:rsidR="001E3343">
        <w:t xml:space="preserve">with a cycle time of 100 </w:t>
      </w:r>
      <w:r w:rsidR="001E3343">
        <w:rPr>
          <w:rFonts w:cs="Times"/>
        </w:rPr>
        <w:t>µ</w:t>
      </w:r>
      <w:r w:rsidR="001E3343">
        <w:t xml:space="preserve">s, and a pixel density of 256 </w:t>
      </w:r>
      <w:r w:rsidR="001E3343">
        <w:rPr>
          <w:rFonts w:cs="Times"/>
        </w:rPr>
        <w:t>×</w:t>
      </w:r>
      <w:r w:rsidR="001E3343">
        <w:t xml:space="preserve"> 256 pixels</w:t>
      </w:r>
      <w:r w:rsidR="00C214C0">
        <w:t>.</w:t>
      </w:r>
      <w:r w:rsidR="001E3343">
        <w:t xml:space="preserve"> No charge compensation was needed due to the conductive nature of the pellets.</w:t>
      </w:r>
      <w:r w:rsidR="00C214C0" w:rsidRPr="00361DCB">
        <w:t xml:space="preserve"> </w:t>
      </w:r>
      <w:r w:rsidR="00732DD0">
        <w:t xml:space="preserve">The same pellets </w:t>
      </w:r>
      <w:r w:rsidR="00905EC0">
        <w:t>were used for both XPS and ToF-SI</w:t>
      </w:r>
      <w:r w:rsidR="00732DD0">
        <w:t>MS, to ensure consistency of</w:t>
      </w:r>
      <w:r w:rsidR="00905EC0">
        <w:t xml:space="preserve"> results, with XPS carried out first to prevent any ion beam induced defects </w:t>
      </w:r>
      <w:r w:rsidR="005D45C5">
        <w:t xml:space="preserve">from the ToF-SIMS experiments </w:t>
      </w:r>
      <w:r w:rsidR="00905EC0">
        <w:t xml:space="preserve">from influencing the results. </w:t>
      </w:r>
      <w:r w:rsidR="00361DCB" w:rsidRPr="00361DCB">
        <w:t>3D depth profiles were performed</w:t>
      </w:r>
      <w:r w:rsidR="001E3343">
        <w:t xml:space="preserve"> on the composite materials</w:t>
      </w:r>
      <w:r w:rsidR="00361DCB" w:rsidRPr="00361DCB">
        <w:t xml:space="preserve"> in a non-interlaced mode</w:t>
      </w:r>
      <w:r w:rsidR="00C214C0">
        <w:t>,</w:t>
      </w:r>
      <w:r w:rsidR="00361DCB" w:rsidRPr="00361DCB">
        <w:t xml:space="preserve"> with sputtering cycles using 20 keV Ar</w:t>
      </w:r>
      <w:r w:rsidR="00361DCB" w:rsidRPr="000C277C">
        <w:rPr>
          <w:vertAlign w:val="subscript"/>
        </w:rPr>
        <w:t>5000</w:t>
      </w:r>
      <w:r w:rsidR="00361DCB" w:rsidRPr="00361DCB">
        <w:t xml:space="preserve"> gas clusters, at an ion current of 0.4 nA and cycle time of 200 μs, over an area of 400 μm × 400 μm, interleaved with secondary ion images generated by the LMIG over an area of 150 μm × 150 μm in the </w:t>
      </w:r>
      <w:r w:rsidR="001E3343" w:rsidRPr="00361DCB">
        <w:t>center</w:t>
      </w:r>
      <w:r w:rsidR="00361DCB" w:rsidRPr="00361DCB">
        <w:t xml:space="preserve"> of the sputtered region. The smaller analysis region effectively gates the signal, reducing sputter crater edge effects on the quality of the spectra. </w:t>
      </w:r>
      <w:r w:rsidR="008573EC">
        <w:t>At least 40 individual images were acquired during each depth profile, which are then compressed into a single image to create a 2D representation of the 3D region</w:t>
      </w:r>
      <w:r w:rsidR="003600FA">
        <w:t xml:space="preserve"> (see Figure 6)</w:t>
      </w:r>
      <w:r w:rsidR="008573EC">
        <w:t xml:space="preserve">. These depth profiles are used to determine the level of distribution of the </w:t>
      </w:r>
      <w:r w:rsidR="00F30635">
        <w:t xml:space="preserve">graphitic </w:t>
      </w:r>
      <w:r w:rsidR="008573EC">
        <w:t>material within the polymers and whether any re-agglomeration is taking place. Where more than one ion peak is presented in an image, these images typically consist of a red + green + blue overlay, whereby each color represents a different ion peak in the spectra</w:t>
      </w:r>
      <w:r w:rsidR="00B61B4B">
        <w:t>,</w:t>
      </w:r>
      <w:r w:rsidR="008573EC">
        <w:t xml:space="preserve"> with color mixing used to indicate regions of correlation between the ion peaks (i.e. red + green = yellow). </w:t>
      </w:r>
      <w:r w:rsidR="00361DCB" w:rsidRPr="00361DCB">
        <w:t>An electron flood gun was also used to compensate for charging effects during the measurements</w:t>
      </w:r>
      <w:r w:rsidR="000C277C">
        <w:t xml:space="preserve"> </w:t>
      </w:r>
      <w:r w:rsidR="00335106">
        <w:t xml:space="preserve">of the nanocomposites </w:t>
      </w:r>
      <w:r w:rsidR="000C277C">
        <w:t>where necessary</w:t>
      </w:r>
      <w:r w:rsidR="00361DCB" w:rsidRPr="00361DCB">
        <w:t xml:space="preserve">, at an operating voltage of 20 eV. For the ToF-SIMS measurement of the </w:t>
      </w:r>
      <w:r w:rsidR="000C277C">
        <w:t>composite samples</w:t>
      </w:r>
      <w:r w:rsidR="00361DCB" w:rsidRPr="00361DCB">
        <w:t>,</w:t>
      </w:r>
      <w:r w:rsidR="009F64DA">
        <w:t xml:space="preserve"> </w:t>
      </w:r>
      <w:r w:rsidR="00361DCB" w:rsidRPr="00361DCB">
        <w:t>10 mm × 10 mm sample</w:t>
      </w:r>
      <w:r w:rsidR="000C277C">
        <w:t>s were typically cut from larger area pieces</w:t>
      </w:r>
      <w:r w:rsidR="00361DCB" w:rsidRPr="00361DCB">
        <w:t>.</w:t>
      </w:r>
    </w:p>
    <w:p w14:paraId="5723F931" w14:textId="58323FA2" w:rsidR="005C13E4" w:rsidRPr="009839C6" w:rsidRDefault="00273499" w:rsidP="004C63DA">
      <w:pPr>
        <w:pStyle w:val="BGKeywords"/>
        <w:rPr>
          <w:rFonts w:cs="Times"/>
        </w:rPr>
      </w:pPr>
      <w:r w:rsidRPr="002D3CCE">
        <w:rPr>
          <w:b/>
        </w:rPr>
        <w:t>NanoSIMS measurements</w:t>
      </w:r>
      <w:r>
        <w:t xml:space="preserve"> - </w:t>
      </w:r>
      <w:r w:rsidR="005C13E4" w:rsidRPr="005C13E4">
        <w:t xml:space="preserve">NanoSIMS images were acquired using a Cameca </w:t>
      </w:r>
      <w:r w:rsidR="00335106" w:rsidRPr="005C13E4">
        <w:t xml:space="preserve">NanoSIMS 50L instrument </w:t>
      </w:r>
      <w:r w:rsidR="005C13E4" w:rsidRPr="005C13E4">
        <w:t>(Cameca Instruments, France).</w:t>
      </w:r>
      <w:r w:rsidR="005C13E4">
        <w:t xml:space="preserve"> A Cs</w:t>
      </w:r>
      <w:r w:rsidR="005C13E4">
        <w:rPr>
          <w:vertAlign w:val="superscript"/>
        </w:rPr>
        <w:t xml:space="preserve">+ </w:t>
      </w:r>
      <w:r w:rsidR="005C13E4">
        <w:t xml:space="preserve">primary ion beam with an impact energy of 16 keV per ion was used to sputter the sample surface and secondary ions were collected. </w:t>
      </w:r>
      <w:r w:rsidR="009839C6">
        <w:t xml:space="preserve">The </w:t>
      </w:r>
      <w:r w:rsidR="009839C6">
        <w:lastRenderedPageBreak/>
        <w:t xml:space="preserve">primary beam current measured in the primary column </w:t>
      </w:r>
      <w:r w:rsidR="00F63F60">
        <w:t xml:space="preserve">(Fcp) </w:t>
      </w:r>
      <w:r w:rsidR="009839C6">
        <w:t xml:space="preserve">was 70 nA and a 100 </w:t>
      </w:r>
      <w:r w:rsidR="009839C6">
        <w:rPr>
          <w:rFonts w:ascii="Symbol" w:hAnsi="Symbol"/>
        </w:rPr>
        <w:t></w:t>
      </w:r>
      <w:r w:rsidR="009839C6">
        <w:rPr>
          <w:rFonts w:cs="Times"/>
        </w:rPr>
        <w:t xml:space="preserve">m primary aperture (D1-5) was used to help focus the beam to a spot size of approximately 100nm. The beam current at the sample (Fco) was 0.65 pA. </w:t>
      </w:r>
      <w:r w:rsidR="003C3439">
        <w:rPr>
          <w:rFonts w:cs="Times"/>
        </w:rPr>
        <w:t>F</w:t>
      </w:r>
      <w:r w:rsidR="009839C6">
        <w:rPr>
          <w:rFonts w:cs="Times"/>
        </w:rPr>
        <w:t>lakes for analysis were either</w:t>
      </w:r>
      <w:r w:rsidR="000F7BCA">
        <w:rPr>
          <w:rFonts w:cs="Times"/>
        </w:rPr>
        <w:t xml:space="preserve"> preselected with SEM images or</w:t>
      </w:r>
      <w:r w:rsidR="009839C6">
        <w:rPr>
          <w:rFonts w:cs="Times"/>
        </w:rPr>
        <w:t xml:space="preserve"> chosen using a combination of the optical microscope housed on the NanoSIMS and its ability to produced ion beam induced secondary electron images. </w:t>
      </w:r>
      <w:r w:rsidR="00FE0C23">
        <w:rPr>
          <w:rFonts w:cs="Times"/>
        </w:rPr>
        <w:t xml:space="preserve"> Images were collected in either multicollection mode with detectors set for </w:t>
      </w:r>
      <w:r w:rsidR="00FE0C23" w:rsidRPr="00FE0C23">
        <w:rPr>
          <w:rFonts w:cs="Times"/>
          <w:vertAlign w:val="superscript"/>
        </w:rPr>
        <w:t>12</w:t>
      </w:r>
      <w:r w:rsidR="00FE0C23">
        <w:rPr>
          <w:rFonts w:cs="Times"/>
        </w:rPr>
        <w:t xml:space="preserve">C, </w:t>
      </w:r>
      <w:r w:rsidR="00FE0C23">
        <w:rPr>
          <w:rFonts w:cs="Times"/>
          <w:vertAlign w:val="superscript"/>
        </w:rPr>
        <w:t>12</w:t>
      </w:r>
      <w:r w:rsidR="00FE0C23">
        <w:rPr>
          <w:rFonts w:cs="Times"/>
        </w:rPr>
        <w:t>C</w:t>
      </w:r>
      <w:r w:rsidR="00FE0C23">
        <w:rPr>
          <w:rFonts w:cs="Times"/>
          <w:vertAlign w:val="superscript"/>
        </w:rPr>
        <w:t>1</w:t>
      </w:r>
      <w:r w:rsidR="00FE0C23">
        <w:rPr>
          <w:rFonts w:cs="Times"/>
        </w:rPr>
        <w:t xml:space="preserve">H, </w:t>
      </w:r>
      <w:r w:rsidR="00FE0C23">
        <w:rPr>
          <w:rFonts w:cs="Times"/>
          <w:vertAlign w:val="superscript"/>
        </w:rPr>
        <w:t>16</w:t>
      </w:r>
      <w:r w:rsidR="00FE0C23">
        <w:rPr>
          <w:rFonts w:cs="Times"/>
        </w:rPr>
        <w:t xml:space="preserve">O, </w:t>
      </w:r>
      <w:r w:rsidR="00FE0C23">
        <w:rPr>
          <w:rFonts w:cs="Times"/>
          <w:vertAlign w:val="superscript"/>
        </w:rPr>
        <w:t>12</w:t>
      </w:r>
      <w:r w:rsidR="00FE0C23">
        <w:rPr>
          <w:rFonts w:cs="Times"/>
        </w:rPr>
        <w:t>C</w:t>
      </w:r>
      <w:r w:rsidR="00FE0C23">
        <w:rPr>
          <w:rFonts w:cs="Times"/>
          <w:vertAlign w:val="subscript"/>
        </w:rPr>
        <w:t>2</w:t>
      </w:r>
      <w:r w:rsidR="00FE0C23">
        <w:rPr>
          <w:rFonts w:cs="Times"/>
        </w:rPr>
        <w:t xml:space="preserve">, </w:t>
      </w:r>
      <w:r w:rsidR="00FE0C23">
        <w:rPr>
          <w:rFonts w:cs="Times"/>
          <w:vertAlign w:val="superscript"/>
        </w:rPr>
        <w:t>12</w:t>
      </w:r>
      <w:r w:rsidR="00FE0C23">
        <w:rPr>
          <w:rFonts w:cs="Times"/>
        </w:rPr>
        <w:t>C</w:t>
      </w:r>
      <w:r w:rsidR="00FE0C23">
        <w:rPr>
          <w:rFonts w:cs="Times"/>
          <w:vertAlign w:val="subscript"/>
        </w:rPr>
        <w:t>2</w:t>
      </w:r>
      <w:r w:rsidR="00FE0C23">
        <w:rPr>
          <w:rFonts w:cs="Times"/>
          <w:vertAlign w:val="superscript"/>
        </w:rPr>
        <w:t>1</w:t>
      </w:r>
      <w:r w:rsidR="00FE0C23">
        <w:rPr>
          <w:rFonts w:cs="Times"/>
        </w:rPr>
        <w:t xml:space="preserve">H, </w:t>
      </w:r>
      <w:r w:rsidR="00FE0C23">
        <w:rPr>
          <w:rFonts w:cs="Times"/>
          <w:vertAlign w:val="superscript"/>
        </w:rPr>
        <w:t>12</w:t>
      </w:r>
      <w:r w:rsidR="00FE0C23">
        <w:rPr>
          <w:rFonts w:cs="Times"/>
        </w:rPr>
        <w:t>C</w:t>
      </w:r>
      <w:r w:rsidR="00FE0C23">
        <w:rPr>
          <w:rFonts w:cs="Times"/>
          <w:vertAlign w:val="superscript"/>
        </w:rPr>
        <w:t>14</w:t>
      </w:r>
      <w:r w:rsidR="00FE0C23">
        <w:rPr>
          <w:rFonts w:cs="Times"/>
        </w:rPr>
        <w:t xml:space="preserve">N, or in combined analysis mode with magnetic field switching with detectors set for </w:t>
      </w:r>
      <w:r w:rsidR="00FE0C23">
        <w:rPr>
          <w:rFonts w:cs="Times"/>
          <w:vertAlign w:val="superscript"/>
        </w:rPr>
        <w:t>1</w:t>
      </w:r>
      <w:r w:rsidR="00FE0C23">
        <w:rPr>
          <w:rFonts w:cs="Times"/>
        </w:rPr>
        <w:t xml:space="preserve">H at one magnetic field strength and </w:t>
      </w:r>
      <w:r w:rsidR="00FE0C23">
        <w:rPr>
          <w:rFonts w:cs="Times"/>
          <w:vertAlign w:val="superscript"/>
        </w:rPr>
        <w:t>12</w:t>
      </w:r>
      <w:r w:rsidR="00FE0C23">
        <w:rPr>
          <w:rFonts w:cs="Times"/>
        </w:rPr>
        <w:t>C</w:t>
      </w:r>
      <w:r w:rsidR="00FE0C23">
        <w:rPr>
          <w:rFonts w:cs="Times"/>
          <w:vertAlign w:val="superscript"/>
        </w:rPr>
        <w:t>1</w:t>
      </w:r>
      <w:r w:rsidR="00FE0C23">
        <w:rPr>
          <w:rFonts w:cs="Times"/>
        </w:rPr>
        <w:t xml:space="preserve">H, </w:t>
      </w:r>
      <w:r w:rsidR="00FE0C23">
        <w:rPr>
          <w:rFonts w:cs="Times"/>
          <w:vertAlign w:val="superscript"/>
        </w:rPr>
        <w:t>16</w:t>
      </w:r>
      <w:r w:rsidR="00FE0C23">
        <w:rPr>
          <w:rFonts w:cs="Times"/>
        </w:rPr>
        <w:t xml:space="preserve">O, </w:t>
      </w:r>
      <w:r w:rsidR="00FE0C23">
        <w:rPr>
          <w:rFonts w:cs="Times"/>
          <w:vertAlign w:val="superscript"/>
        </w:rPr>
        <w:t>16</w:t>
      </w:r>
      <w:r w:rsidR="00FE0C23">
        <w:rPr>
          <w:rFonts w:cs="Times"/>
        </w:rPr>
        <w:t>O</w:t>
      </w:r>
      <w:r w:rsidR="00FE0C23">
        <w:rPr>
          <w:rFonts w:cs="Times"/>
          <w:vertAlign w:val="superscript"/>
        </w:rPr>
        <w:t>1</w:t>
      </w:r>
      <w:r w:rsidR="00FE0C23">
        <w:rPr>
          <w:rFonts w:cs="Times"/>
        </w:rPr>
        <w:t xml:space="preserve">H, </w:t>
      </w:r>
      <w:r w:rsidR="00FE0C23">
        <w:rPr>
          <w:rFonts w:cs="Times"/>
          <w:vertAlign w:val="superscript"/>
        </w:rPr>
        <w:t>12</w:t>
      </w:r>
      <w:r w:rsidR="00FE0C23">
        <w:rPr>
          <w:rFonts w:cs="Times"/>
        </w:rPr>
        <w:t>C</w:t>
      </w:r>
      <w:r w:rsidR="00FE0C23">
        <w:rPr>
          <w:rFonts w:cs="Times"/>
          <w:vertAlign w:val="subscript"/>
        </w:rPr>
        <w:t>2</w:t>
      </w:r>
      <w:r w:rsidR="00FE0C23">
        <w:rPr>
          <w:rFonts w:cs="Times"/>
        </w:rPr>
        <w:t xml:space="preserve">, </w:t>
      </w:r>
      <w:r w:rsidR="00FE0C23">
        <w:rPr>
          <w:rFonts w:cs="Times"/>
          <w:vertAlign w:val="superscript"/>
        </w:rPr>
        <w:t>12</w:t>
      </w:r>
      <w:r w:rsidR="00FE0C23">
        <w:rPr>
          <w:rFonts w:cs="Times"/>
        </w:rPr>
        <w:t>C</w:t>
      </w:r>
      <w:r w:rsidR="00FE0C23">
        <w:rPr>
          <w:rFonts w:cs="Times"/>
          <w:vertAlign w:val="subscript"/>
        </w:rPr>
        <w:t>2</w:t>
      </w:r>
      <w:r w:rsidR="00FE0C23">
        <w:rPr>
          <w:rFonts w:cs="Times"/>
          <w:vertAlign w:val="superscript"/>
        </w:rPr>
        <w:t>1</w:t>
      </w:r>
      <w:r w:rsidR="00FE0C23">
        <w:rPr>
          <w:rFonts w:cs="Times"/>
        </w:rPr>
        <w:t xml:space="preserve">H, </w:t>
      </w:r>
      <w:r w:rsidR="00FE0C23">
        <w:rPr>
          <w:rFonts w:cs="Times"/>
          <w:vertAlign w:val="superscript"/>
        </w:rPr>
        <w:t>12</w:t>
      </w:r>
      <w:r w:rsidR="00FE0C23">
        <w:rPr>
          <w:rFonts w:cs="Times"/>
        </w:rPr>
        <w:t>C</w:t>
      </w:r>
      <w:r w:rsidR="00FE0C23">
        <w:rPr>
          <w:rFonts w:cs="Times"/>
          <w:vertAlign w:val="superscript"/>
        </w:rPr>
        <w:t>14</w:t>
      </w:r>
      <w:r w:rsidR="00FE0C23">
        <w:rPr>
          <w:rFonts w:cs="Times"/>
        </w:rPr>
        <w:t xml:space="preserve">N at the second, higher field strength. </w:t>
      </w:r>
      <w:r w:rsidR="00FE0C23" w:rsidRPr="00FE0C23">
        <w:rPr>
          <w:rFonts w:cs="Times"/>
        </w:rPr>
        <w:t>Data</w:t>
      </w:r>
      <w:r w:rsidR="00FE0C23">
        <w:rPr>
          <w:rFonts w:cs="Times"/>
        </w:rPr>
        <w:t xml:space="preserve"> analysis was conducted using Fiji/ImageJ with the OpenMIMS (BWH Center for NanoImaging, USA) plugin.</w:t>
      </w:r>
    </w:p>
    <w:p w14:paraId="1F0F8B5F" w14:textId="77777777" w:rsidR="000C7DA7" w:rsidRDefault="000C7DA7" w:rsidP="000C7DA7">
      <w:pPr>
        <w:spacing w:line="480" w:lineRule="auto"/>
      </w:pPr>
      <w:r>
        <w:rPr>
          <w:b/>
        </w:rPr>
        <w:t>Composite production</w:t>
      </w:r>
      <w:r>
        <w:t xml:space="preserve"> - The supply and casting of PU and epoxy nanocomposites was provided by Acoustic Polymers Limited and Bitrez Limited, respectively. The graphitic powder was dispersed into a two part PU resin, which was then cast on to a flat mould and then heat and pressure was applied to cure. Dumbbell-shaped test samples were then punched out for mechanical testing. The graphitic powder was mixed in to the epoxy resin, then the hardener was added and the resin was cast into dumbbell moulds. Loadings of the graphitic powder were 1 wt% for all composites measured.</w:t>
      </w:r>
    </w:p>
    <w:p w14:paraId="47EB09AF" w14:textId="669586E8" w:rsidR="009F64DA" w:rsidRDefault="00623AEC" w:rsidP="00D75CC1">
      <w:pPr>
        <w:spacing w:line="480" w:lineRule="auto"/>
      </w:pPr>
      <w:r w:rsidRPr="002D3CCE">
        <w:rPr>
          <w:b/>
        </w:rPr>
        <w:t xml:space="preserve">Mechanical </w:t>
      </w:r>
      <w:r w:rsidR="008967FA">
        <w:rPr>
          <w:b/>
        </w:rPr>
        <w:t>t</w:t>
      </w:r>
      <w:r w:rsidRPr="002D3CCE">
        <w:rPr>
          <w:b/>
        </w:rPr>
        <w:t>esting</w:t>
      </w:r>
      <w:r>
        <w:rPr>
          <w:b/>
        </w:rPr>
        <w:t xml:space="preserve"> - </w:t>
      </w:r>
      <w:r w:rsidR="00183569">
        <w:t xml:space="preserve">All mechanical tests were conducted on an Instron 5500 screw driven test machine </w:t>
      </w:r>
      <w:r w:rsidR="0032324B">
        <w:t xml:space="preserve">(Instron, UK) </w:t>
      </w:r>
      <w:r w:rsidR="00183569">
        <w:t xml:space="preserve">fitted with a 20 kN load cell calibrated to class 0.5. Testing was carried out on Type 1 dumb-bell test pieces as detailed in BS ISO 37:2017. Specimens were gripped in the test machine using pneumatic side action grips, with a supply pressure of ~ 3.5 bar, and loaded at a crosshead displacement rate of 1 mm/min. Strain was measured during testing </w:t>
      </w:r>
      <w:r w:rsidR="002340A4">
        <w:t xml:space="preserve">via </w:t>
      </w:r>
      <w:r w:rsidR="00183569">
        <w:t>an Imetrum non-contact video system</w:t>
      </w:r>
      <w:r w:rsidR="00D552AE">
        <w:t xml:space="preserve"> using a</w:t>
      </w:r>
      <w:r w:rsidR="00183569">
        <w:t xml:space="preserve"> Sony XCD-SX910 camera with a 25 mm lens placed </w:t>
      </w:r>
      <w:r w:rsidR="00183569">
        <w:lastRenderedPageBreak/>
        <w:t xml:space="preserve">at a focal distance of ~ 1.5 m. Strain was determined by tracking the relative displacements of points marked within the uniform gauge section of the specimens, using either permanent or silver paint markers. To improve contrast between the specimen background and marker point, some specimens were first spray painted matt black before markers were applied. The elastic Modulus was determined by taking a linear fit of the stress-strain data between 0.0 </w:t>
      </w:r>
      <w:r w:rsidR="00DA6742">
        <w:t>and</w:t>
      </w:r>
      <w:r w:rsidR="00183569">
        <w:t xml:space="preserve"> 5.0% strain.</w:t>
      </w:r>
    </w:p>
    <w:p w14:paraId="2B657D39" w14:textId="77777777" w:rsidR="00DD6DBB" w:rsidRDefault="00C10EE0" w:rsidP="000B5610">
      <w:pPr>
        <w:pStyle w:val="TESupportingInformation"/>
        <w:spacing w:after="240"/>
        <w:ind w:firstLine="0"/>
        <w:jc w:val="left"/>
      </w:pPr>
      <w:r>
        <w:t>ASSOCIATED CONTENT</w:t>
      </w:r>
    </w:p>
    <w:p w14:paraId="500B2D9B" w14:textId="344052CD" w:rsidR="00C07C92" w:rsidRDefault="00C10EE0" w:rsidP="000B5610">
      <w:pPr>
        <w:pStyle w:val="TESupportingInformation"/>
        <w:spacing w:after="240"/>
        <w:ind w:firstLine="0"/>
        <w:jc w:val="left"/>
      </w:pPr>
      <w:r w:rsidRPr="00157E12">
        <w:rPr>
          <w:b/>
        </w:rPr>
        <w:t>Supporting Information</w:t>
      </w:r>
      <w:r w:rsidR="000520B2">
        <w:t>.</w:t>
      </w:r>
      <w:r w:rsidR="008C0645">
        <w:t xml:space="preserve"> </w:t>
      </w:r>
    </w:p>
    <w:p w14:paraId="7C4B5AFB" w14:textId="6307AE7B" w:rsidR="00564EC7" w:rsidRPr="00013369" w:rsidRDefault="00C07C92" w:rsidP="000E39AB">
      <w:pPr>
        <w:spacing w:line="480" w:lineRule="auto"/>
      </w:pPr>
      <w:r w:rsidRPr="00500385">
        <w:rPr>
          <w:rFonts w:cs="Times"/>
          <w:color w:val="000000"/>
          <w:szCs w:val="24"/>
        </w:rPr>
        <w:t>The Supporting Information is available free of charge on the </w:t>
      </w:r>
      <w:hyperlink r:id="rId19" w:history="1">
        <w:r w:rsidRPr="00500385">
          <w:rPr>
            <w:rStyle w:val="Hyperlink"/>
            <w:rFonts w:cs="Times"/>
            <w:color w:val="1A0DAB"/>
            <w:szCs w:val="24"/>
          </w:rPr>
          <w:t>ACS Publications website</w:t>
        </w:r>
      </w:hyperlink>
      <w:r w:rsidRPr="00500385">
        <w:rPr>
          <w:rFonts w:cs="Times"/>
          <w:color w:val="000000"/>
          <w:szCs w:val="24"/>
        </w:rPr>
        <w:t> at DOI: </w:t>
      </w:r>
      <w:hyperlink r:id="rId20" w:history="1">
        <w:r w:rsidRPr="00500385">
          <w:rPr>
            <w:rStyle w:val="Hyperlink"/>
            <w:rFonts w:cs="Times"/>
            <w:color w:val="1A0DAB"/>
            <w:szCs w:val="24"/>
          </w:rPr>
          <w:t>10.1021/acsnano.XXXXXX</w:t>
        </w:r>
      </w:hyperlink>
      <w:r w:rsidRPr="00500385">
        <w:rPr>
          <w:rFonts w:cs="Times"/>
          <w:color w:val="000000"/>
          <w:szCs w:val="24"/>
        </w:rPr>
        <w:t>.</w:t>
      </w:r>
      <w:r w:rsidR="00BD4911">
        <w:rPr>
          <w:rFonts w:cs="Times"/>
          <w:color w:val="000000"/>
          <w:szCs w:val="24"/>
        </w:rPr>
        <w:t xml:space="preserve"> </w:t>
      </w:r>
      <w:r w:rsidR="002444E3">
        <w:t>The Supporting Information</w:t>
      </w:r>
      <w:r w:rsidR="00832023">
        <w:t xml:space="preserve"> (SI)</w:t>
      </w:r>
      <w:r w:rsidR="002444E3">
        <w:t xml:space="preserve"> includes SEM images of each sample, additional information on the confocal Raman spectra,</w:t>
      </w:r>
      <w:r w:rsidR="00162E84">
        <w:t xml:space="preserve"> XPS survey spectra,</w:t>
      </w:r>
      <w:r w:rsidR="002444E3">
        <w:t xml:space="preserve"> ToF-SIMS </w:t>
      </w:r>
      <w:r w:rsidR="003C0A21">
        <w:t>measurements of Si</w:t>
      </w:r>
      <w:r w:rsidR="003C0A21" w:rsidRPr="003C0A21">
        <w:rPr>
          <w:vertAlign w:val="superscript"/>
        </w:rPr>
        <w:t>+</w:t>
      </w:r>
      <w:r w:rsidR="003C0A21">
        <w:t xml:space="preserve"> and </w:t>
      </w:r>
      <w:r w:rsidR="002444E3">
        <w:t>imag</w:t>
      </w:r>
      <w:r w:rsidR="003C0A21">
        <w:t>ing</w:t>
      </w:r>
      <w:r w:rsidR="002444E3">
        <w:t xml:space="preserve"> of the CN</w:t>
      </w:r>
      <w:r w:rsidR="002444E3">
        <w:rPr>
          <w:vertAlign w:val="superscript"/>
        </w:rPr>
        <w:t>-</w:t>
      </w:r>
      <w:r w:rsidR="002444E3">
        <w:t xml:space="preserve"> ions in the ch</w:t>
      </w:r>
      <w:r w:rsidR="00FB3CEA">
        <w:t>e</w:t>
      </w:r>
      <w:r w:rsidR="002444E3">
        <w:t xml:space="preserve">m-O functionalized sample and the AFM images for the flakes </w:t>
      </w:r>
      <w:r w:rsidR="0073241C">
        <w:t>measured with</w:t>
      </w:r>
      <w:r w:rsidR="002444E3">
        <w:t xml:space="preserve"> NanoSIMS. </w:t>
      </w:r>
      <w:r w:rsidR="00832023">
        <w:t>The SI also includes</w:t>
      </w:r>
      <w:r w:rsidR="002444E3">
        <w:t xml:space="preserve"> additional TERS data including the G- and D- peak intensity images</w:t>
      </w:r>
      <w:r w:rsidR="00832023">
        <w:t>, the</w:t>
      </w:r>
      <w:r w:rsidR="005A5510">
        <w:t xml:space="preserve"> associated</w:t>
      </w:r>
      <w:r w:rsidR="00832023">
        <w:t xml:space="preserve"> </w:t>
      </w:r>
      <w:r w:rsidR="00832023">
        <w:rPr>
          <w:i/>
        </w:rPr>
        <w:t>I</w:t>
      </w:r>
      <w:r w:rsidR="00832023">
        <w:rPr>
          <w:vertAlign w:val="subscript"/>
        </w:rPr>
        <w:t>D</w:t>
      </w:r>
      <w:r w:rsidR="00832023">
        <w:t>/</w:t>
      </w:r>
      <w:r w:rsidR="00832023">
        <w:rPr>
          <w:i/>
        </w:rPr>
        <w:t>I</w:t>
      </w:r>
      <w:r w:rsidR="00832023" w:rsidRPr="003A6446">
        <w:rPr>
          <w:vertAlign w:val="subscript"/>
        </w:rPr>
        <w:t>G</w:t>
      </w:r>
      <w:r w:rsidR="00832023">
        <w:t xml:space="preserve"> </w:t>
      </w:r>
      <w:r w:rsidR="00784F58">
        <w:t>and</w:t>
      </w:r>
      <w:r w:rsidR="00832023">
        <w:t xml:space="preserve"> AFM image</w:t>
      </w:r>
      <w:r w:rsidR="00466C75">
        <w:t>s</w:t>
      </w:r>
      <w:r w:rsidR="005F3935">
        <w:t>,</w:t>
      </w:r>
      <w:r w:rsidR="00832023">
        <w:t xml:space="preserve"> with </w:t>
      </w:r>
      <w:r w:rsidR="00466C75">
        <w:t xml:space="preserve">example </w:t>
      </w:r>
      <w:r w:rsidR="00832023">
        <w:t>line profile</w:t>
      </w:r>
      <w:r w:rsidR="00466C75">
        <w:t>s</w:t>
      </w:r>
      <w:r w:rsidR="00832023">
        <w:t xml:space="preserve"> and Raman spectra</w:t>
      </w:r>
      <w:r w:rsidR="005F3935">
        <w:t>,</w:t>
      </w:r>
      <w:r w:rsidR="00832023">
        <w:t xml:space="preserve"> for </w:t>
      </w:r>
      <w:r w:rsidR="005F3935">
        <w:t xml:space="preserve">other </w:t>
      </w:r>
      <w:r w:rsidR="00832023">
        <w:t>flake</w:t>
      </w:r>
      <w:r w:rsidR="005F3935">
        <w:t>s measured</w:t>
      </w:r>
      <w:r w:rsidR="00832023">
        <w:t xml:space="preserve">. Additional ToF-SIMS data showing the mass spectra for the polyurethane samples and the depth profiles of the </w:t>
      </w:r>
      <w:r w:rsidR="00566364" w:rsidRPr="009D5797">
        <w:t>CF</w:t>
      </w:r>
      <w:r w:rsidR="00566364">
        <w:rPr>
          <w:vertAlign w:val="subscript"/>
        </w:rPr>
        <w:t>3</w:t>
      </w:r>
      <w:r w:rsidR="00566364">
        <w:t>SO</w:t>
      </w:r>
      <w:r w:rsidR="00566364">
        <w:rPr>
          <w:vertAlign w:val="subscript"/>
        </w:rPr>
        <w:t>3</w:t>
      </w:r>
      <w:r w:rsidR="00566364">
        <w:rPr>
          <w:vertAlign w:val="superscript"/>
        </w:rPr>
        <w:t>-</w:t>
      </w:r>
      <w:r w:rsidR="00832023">
        <w:rPr>
          <w:rFonts w:cs="Times"/>
          <w:szCs w:val="24"/>
        </w:rPr>
        <w:t xml:space="preserve"> ion is shown. Mechanical testing for the epoxy resin samples is also </w:t>
      </w:r>
      <w:r w:rsidR="0073241C">
        <w:rPr>
          <w:rFonts w:cs="Times"/>
          <w:szCs w:val="24"/>
        </w:rPr>
        <w:t xml:space="preserve">contained </w:t>
      </w:r>
      <w:r w:rsidR="00832023">
        <w:rPr>
          <w:rFonts w:cs="Times"/>
          <w:szCs w:val="24"/>
        </w:rPr>
        <w:t>in the SI.</w:t>
      </w:r>
    </w:p>
    <w:p w14:paraId="5CF47C5D" w14:textId="77777777" w:rsidR="00DD6DBB" w:rsidRDefault="00DD6DBB" w:rsidP="00DD6DBB">
      <w:pPr>
        <w:pStyle w:val="FACorrespondingAuthorFootnote"/>
        <w:spacing w:after="0"/>
        <w:jc w:val="left"/>
      </w:pPr>
      <w:r>
        <w:t>AUTHOR INFORMATION</w:t>
      </w:r>
    </w:p>
    <w:p w14:paraId="2A53EA4E" w14:textId="77777777" w:rsidR="00DD6DBB" w:rsidRPr="00DD6DBB" w:rsidRDefault="00DD6DBB" w:rsidP="004E7185">
      <w:pPr>
        <w:pStyle w:val="FAAuthorInfoSubtitle"/>
      </w:pPr>
      <w:r w:rsidRPr="00DD6DBB">
        <w:t>Corresponding Author</w:t>
      </w:r>
    </w:p>
    <w:p w14:paraId="7050891A" w14:textId="1723B5C3" w:rsidR="009246AD" w:rsidRDefault="00022780" w:rsidP="00DD6DBB">
      <w:pPr>
        <w:pStyle w:val="FACorrespondingAuthorFootnote"/>
        <w:spacing w:after="240"/>
        <w:jc w:val="left"/>
      </w:pPr>
      <w:r>
        <w:t xml:space="preserve">* </w:t>
      </w:r>
      <w:r w:rsidR="005A4820">
        <w:t>andrew.pollard@npl.co.uk</w:t>
      </w:r>
    </w:p>
    <w:p w14:paraId="5CA89152" w14:textId="77777777" w:rsidR="00C10EE0" w:rsidRPr="00DD6DBB" w:rsidRDefault="00C10EE0" w:rsidP="00DD6DBB">
      <w:pPr>
        <w:pStyle w:val="FAAuthorInfoSubtitle"/>
      </w:pPr>
      <w:r w:rsidRPr="00DD6DBB">
        <w:t>Present Addresses</w:t>
      </w:r>
    </w:p>
    <w:p w14:paraId="1324280A" w14:textId="77777777" w:rsidR="00C10EE0" w:rsidRPr="00CE7AC8" w:rsidRDefault="00C10EE0" w:rsidP="00DD6DBB">
      <w:pPr>
        <w:pStyle w:val="FAAuthorInfoSubtitle"/>
        <w:rPr>
          <w:rFonts w:cs="Times"/>
          <w:szCs w:val="24"/>
        </w:rPr>
      </w:pPr>
      <w:r w:rsidRPr="00CE7AC8">
        <w:rPr>
          <w:rFonts w:cs="Times"/>
          <w:szCs w:val="24"/>
        </w:rPr>
        <w:lastRenderedPageBreak/>
        <w:t>Author Contributions</w:t>
      </w:r>
    </w:p>
    <w:p w14:paraId="6D20C632" w14:textId="01A95C26" w:rsidR="00C10EE0" w:rsidRPr="00CE7AC8" w:rsidRDefault="00C10EE0" w:rsidP="004B5C79">
      <w:pPr>
        <w:pStyle w:val="StyleFACorrespondingAuthorFootnote7pt"/>
        <w:rPr>
          <w:rFonts w:ascii="Times" w:hAnsi="Times" w:cs="Times"/>
          <w:sz w:val="24"/>
          <w:szCs w:val="24"/>
        </w:rPr>
      </w:pPr>
      <w:r w:rsidRPr="00CE7AC8">
        <w:rPr>
          <w:rFonts w:ascii="Times" w:hAnsi="Times" w:cs="Times"/>
          <w:sz w:val="24"/>
          <w:szCs w:val="24"/>
        </w:rPr>
        <w:t>The manuscript was written throug</w:t>
      </w:r>
      <w:r w:rsidR="00DD6DBB" w:rsidRPr="00CE7AC8">
        <w:rPr>
          <w:rFonts w:ascii="Times" w:hAnsi="Times" w:cs="Times"/>
          <w:sz w:val="24"/>
          <w:szCs w:val="24"/>
        </w:rPr>
        <w:t xml:space="preserve">h contributions of all authors. </w:t>
      </w:r>
      <w:r w:rsidRPr="00CE7AC8">
        <w:rPr>
          <w:rFonts w:ascii="Times" w:hAnsi="Times" w:cs="Times"/>
          <w:sz w:val="24"/>
          <w:szCs w:val="24"/>
        </w:rPr>
        <w:t>All authors have given approval to the final version of the manuscript.</w:t>
      </w:r>
      <w:r w:rsidR="00357CD6" w:rsidRPr="00CE7AC8">
        <w:rPr>
          <w:rFonts w:ascii="Times" w:hAnsi="Times" w:cs="Times"/>
          <w:sz w:val="24"/>
          <w:szCs w:val="24"/>
        </w:rPr>
        <w:t xml:space="preserve"> </w:t>
      </w:r>
      <w:r w:rsidR="00157597">
        <w:rPr>
          <w:rFonts w:ascii="Times" w:hAnsi="Times" w:cs="Times"/>
          <w:sz w:val="24"/>
          <w:szCs w:val="24"/>
        </w:rPr>
        <w:t>AJP, BB</w:t>
      </w:r>
      <w:r w:rsidR="004D5F5C">
        <w:rPr>
          <w:rFonts w:ascii="Times" w:hAnsi="Times" w:cs="Times"/>
          <w:sz w:val="24"/>
          <w:szCs w:val="24"/>
        </w:rPr>
        <w:t>,</w:t>
      </w:r>
      <w:r w:rsidR="00157597">
        <w:rPr>
          <w:rFonts w:ascii="Times" w:hAnsi="Times" w:cs="Times"/>
          <w:sz w:val="24"/>
          <w:szCs w:val="24"/>
        </w:rPr>
        <w:t xml:space="preserve"> </w:t>
      </w:r>
      <w:r w:rsidR="004D5F5C">
        <w:rPr>
          <w:rFonts w:ascii="Times" w:hAnsi="Times" w:cs="Times"/>
          <w:sz w:val="24"/>
          <w:szCs w:val="24"/>
        </w:rPr>
        <w:t>A</w:t>
      </w:r>
      <w:r w:rsidR="00BD71FB">
        <w:rPr>
          <w:rFonts w:ascii="Times" w:hAnsi="Times" w:cs="Times"/>
          <w:sz w:val="24"/>
          <w:szCs w:val="24"/>
        </w:rPr>
        <w:t>J</w:t>
      </w:r>
      <w:r w:rsidR="004D5F5C">
        <w:rPr>
          <w:rFonts w:ascii="Times" w:hAnsi="Times" w:cs="Times"/>
          <w:sz w:val="24"/>
          <w:szCs w:val="24"/>
        </w:rPr>
        <w:t>S,</w:t>
      </w:r>
      <w:r w:rsidR="00BD71FB">
        <w:rPr>
          <w:rFonts w:ascii="Times" w:hAnsi="Times" w:cs="Times"/>
          <w:sz w:val="24"/>
          <w:szCs w:val="24"/>
        </w:rPr>
        <w:t xml:space="preserve"> JWB,</w:t>
      </w:r>
      <w:r w:rsidR="004D5F5C">
        <w:rPr>
          <w:rFonts w:ascii="Times" w:hAnsi="Times" w:cs="Times"/>
          <w:sz w:val="24"/>
          <w:szCs w:val="24"/>
        </w:rPr>
        <w:t xml:space="preserve"> APAR and </w:t>
      </w:r>
      <w:r w:rsidR="00157597">
        <w:rPr>
          <w:rFonts w:ascii="Times" w:hAnsi="Times" w:cs="Times"/>
          <w:sz w:val="24"/>
          <w:szCs w:val="24"/>
        </w:rPr>
        <w:t>C</w:t>
      </w:r>
      <w:r w:rsidR="008B402F">
        <w:rPr>
          <w:rFonts w:ascii="Times" w:hAnsi="Times" w:cs="Times"/>
          <w:sz w:val="24"/>
          <w:szCs w:val="24"/>
        </w:rPr>
        <w:t>P</w:t>
      </w:r>
      <w:r w:rsidR="00157597">
        <w:rPr>
          <w:rFonts w:ascii="Times" w:hAnsi="Times" w:cs="Times"/>
          <w:sz w:val="24"/>
          <w:szCs w:val="24"/>
        </w:rPr>
        <w:t>D designed</w:t>
      </w:r>
      <w:r w:rsidR="00F368F3">
        <w:rPr>
          <w:rFonts w:ascii="Times" w:hAnsi="Times" w:cs="Times"/>
          <w:sz w:val="24"/>
          <w:szCs w:val="24"/>
        </w:rPr>
        <w:t xml:space="preserve"> the experiments, E</w:t>
      </w:r>
      <w:r w:rsidR="00E06901">
        <w:rPr>
          <w:rFonts w:ascii="Times" w:hAnsi="Times" w:cs="Times"/>
          <w:sz w:val="24"/>
          <w:szCs w:val="24"/>
        </w:rPr>
        <w:t>J</w:t>
      </w:r>
      <w:r w:rsidR="00F368F3">
        <w:rPr>
          <w:rFonts w:ascii="Times" w:hAnsi="Times" w:cs="Times"/>
          <w:sz w:val="24"/>
          <w:szCs w:val="24"/>
        </w:rPr>
        <w:t>L</w:t>
      </w:r>
      <w:r w:rsidR="00F368F3" w:rsidRPr="00CE7AC8">
        <w:rPr>
          <w:rFonts w:ascii="Times" w:hAnsi="Times" w:cs="Times"/>
          <w:sz w:val="24"/>
          <w:szCs w:val="24"/>
        </w:rPr>
        <w:t xml:space="preserve"> </w:t>
      </w:r>
      <w:r w:rsidR="009B1AC9" w:rsidRPr="00CE7AC8">
        <w:rPr>
          <w:rFonts w:ascii="Times" w:hAnsi="Times" w:cs="Times"/>
          <w:sz w:val="24"/>
          <w:szCs w:val="24"/>
        </w:rPr>
        <w:t>performed TERS</w:t>
      </w:r>
      <w:r w:rsidR="00E4040A" w:rsidRPr="00CE7AC8">
        <w:rPr>
          <w:rFonts w:ascii="Times" w:hAnsi="Times" w:cs="Times"/>
          <w:sz w:val="24"/>
          <w:szCs w:val="24"/>
        </w:rPr>
        <w:t>, Raman</w:t>
      </w:r>
      <w:r w:rsidR="00357CD6" w:rsidRPr="00CE7AC8">
        <w:rPr>
          <w:rFonts w:ascii="Times" w:hAnsi="Times" w:cs="Times"/>
          <w:sz w:val="24"/>
          <w:szCs w:val="24"/>
        </w:rPr>
        <w:t xml:space="preserve"> </w:t>
      </w:r>
      <w:r w:rsidR="00F368F3">
        <w:rPr>
          <w:rFonts w:ascii="Times" w:hAnsi="Times" w:cs="Times"/>
          <w:sz w:val="24"/>
          <w:szCs w:val="24"/>
        </w:rPr>
        <w:t xml:space="preserve">spectroscopy </w:t>
      </w:r>
      <w:r w:rsidR="00357CD6" w:rsidRPr="00CE7AC8">
        <w:rPr>
          <w:rFonts w:ascii="Times" w:hAnsi="Times" w:cs="Times"/>
          <w:sz w:val="24"/>
          <w:szCs w:val="24"/>
        </w:rPr>
        <w:t>and AFM</w:t>
      </w:r>
      <w:r w:rsidR="00F368F3">
        <w:rPr>
          <w:rFonts w:ascii="Times" w:hAnsi="Times" w:cs="Times"/>
          <w:sz w:val="24"/>
          <w:szCs w:val="24"/>
        </w:rPr>
        <w:t xml:space="preserve"> measurements</w:t>
      </w:r>
      <w:r w:rsidR="009B4A7A">
        <w:rPr>
          <w:rFonts w:ascii="Times" w:hAnsi="Times" w:cs="Times"/>
          <w:sz w:val="24"/>
          <w:szCs w:val="24"/>
        </w:rPr>
        <w:t xml:space="preserve"> and analysis</w:t>
      </w:r>
      <w:r w:rsidR="009B1AC9" w:rsidRPr="00CE7AC8">
        <w:rPr>
          <w:rFonts w:ascii="Times" w:hAnsi="Times" w:cs="Times"/>
          <w:sz w:val="24"/>
          <w:szCs w:val="24"/>
        </w:rPr>
        <w:t xml:space="preserve">, </w:t>
      </w:r>
      <w:r w:rsidR="00F368F3">
        <w:rPr>
          <w:rFonts w:ascii="Times" w:hAnsi="Times" w:cs="Times"/>
          <w:sz w:val="24"/>
          <w:szCs w:val="24"/>
        </w:rPr>
        <w:t>BB</w:t>
      </w:r>
      <w:r w:rsidR="00F368F3" w:rsidRPr="00CE7AC8">
        <w:rPr>
          <w:rFonts w:ascii="Times" w:hAnsi="Times" w:cs="Times"/>
          <w:sz w:val="24"/>
          <w:szCs w:val="24"/>
        </w:rPr>
        <w:t xml:space="preserve"> </w:t>
      </w:r>
      <w:r w:rsidR="00F368F3">
        <w:rPr>
          <w:rFonts w:ascii="Times" w:hAnsi="Times" w:cs="Times"/>
          <w:sz w:val="24"/>
          <w:szCs w:val="24"/>
        </w:rPr>
        <w:t>performed</w:t>
      </w:r>
      <w:r w:rsidR="009B1AC9" w:rsidRPr="00CE7AC8">
        <w:rPr>
          <w:rFonts w:ascii="Times" w:hAnsi="Times" w:cs="Times"/>
          <w:sz w:val="24"/>
          <w:szCs w:val="24"/>
        </w:rPr>
        <w:t xml:space="preserve"> </w:t>
      </w:r>
      <w:r w:rsidR="00AB6595" w:rsidRPr="00CE7AC8">
        <w:rPr>
          <w:rFonts w:ascii="Times" w:hAnsi="Times" w:cs="Times"/>
          <w:sz w:val="24"/>
          <w:szCs w:val="24"/>
        </w:rPr>
        <w:t>ToF-</w:t>
      </w:r>
      <w:r w:rsidR="009B1AC9" w:rsidRPr="00CE7AC8">
        <w:rPr>
          <w:rFonts w:ascii="Times" w:hAnsi="Times" w:cs="Times"/>
          <w:sz w:val="24"/>
          <w:szCs w:val="24"/>
        </w:rPr>
        <w:t>SIMS</w:t>
      </w:r>
      <w:r w:rsidR="00AB6595" w:rsidRPr="00CE7AC8">
        <w:rPr>
          <w:rFonts w:ascii="Times" w:hAnsi="Times" w:cs="Times"/>
          <w:sz w:val="24"/>
          <w:szCs w:val="24"/>
        </w:rPr>
        <w:t xml:space="preserve"> and XPS</w:t>
      </w:r>
      <w:r w:rsidR="00F368F3">
        <w:rPr>
          <w:rFonts w:ascii="Times" w:hAnsi="Times" w:cs="Times"/>
          <w:sz w:val="24"/>
          <w:szCs w:val="24"/>
        </w:rPr>
        <w:t xml:space="preserve"> measurements</w:t>
      </w:r>
      <w:r w:rsidR="009B4A7A">
        <w:rPr>
          <w:rFonts w:ascii="Times" w:hAnsi="Times" w:cs="Times"/>
          <w:sz w:val="24"/>
          <w:szCs w:val="24"/>
        </w:rPr>
        <w:t xml:space="preserve"> and analysis</w:t>
      </w:r>
      <w:r w:rsidR="009B1AC9" w:rsidRPr="00CE7AC8">
        <w:rPr>
          <w:rFonts w:ascii="Times" w:hAnsi="Times" w:cs="Times"/>
          <w:sz w:val="24"/>
          <w:szCs w:val="24"/>
        </w:rPr>
        <w:t xml:space="preserve">, </w:t>
      </w:r>
      <w:r w:rsidR="00F368F3">
        <w:rPr>
          <w:rFonts w:ascii="Times" w:hAnsi="Times" w:cs="Times"/>
          <w:sz w:val="24"/>
          <w:szCs w:val="24"/>
        </w:rPr>
        <w:t>K</w:t>
      </w:r>
      <w:r w:rsidR="00E06901">
        <w:rPr>
          <w:rFonts w:ascii="Times" w:hAnsi="Times" w:cs="Times"/>
          <w:sz w:val="24"/>
          <w:szCs w:val="24"/>
        </w:rPr>
        <w:t>R</w:t>
      </w:r>
      <w:r w:rsidR="00F368F3">
        <w:rPr>
          <w:rFonts w:ascii="Times" w:hAnsi="Times" w:cs="Times"/>
          <w:sz w:val="24"/>
          <w:szCs w:val="24"/>
        </w:rPr>
        <w:t>P</w:t>
      </w:r>
      <w:r w:rsidR="00F368F3" w:rsidRPr="00CE7AC8">
        <w:rPr>
          <w:rFonts w:ascii="Times" w:hAnsi="Times" w:cs="Times"/>
          <w:sz w:val="24"/>
          <w:szCs w:val="24"/>
        </w:rPr>
        <w:t xml:space="preserve"> </w:t>
      </w:r>
      <w:r w:rsidR="00F368F3">
        <w:rPr>
          <w:rFonts w:ascii="Times" w:hAnsi="Times" w:cs="Times"/>
          <w:sz w:val="24"/>
          <w:szCs w:val="24"/>
        </w:rPr>
        <w:t>performed</w:t>
      </w:r>
      <w:r w:rsidR="00F368F3" w:rsidRPr="00CE7AC8">
        <w:rPr>
          <w:rFonts w:ascii="Times" w:hAnsi="Times" w:cs="Times"/>
          <w:sz w:val="24"/>
          <w:szCs w:val="24"/>
        </w:rPr>
        <w:t xml:space="preserve"> </w:t>
      </w:r>
      <w:r w:rsidR="009B1AC9" w:rsidRPr="00CE7AC8">
        <w:rPr>
          <w:rFonts w:ascii="Times" w:hAnsi="Times" w:cs="Times"/>
          <w:sz w:val="24"/>
          <w:szCs w:val="24"/>
        </w:rPr>
        <w:t>Raman</w:t>
      </w:r>
      <w:r w:rsidR="00F368F3">
        <w:rPr>
          <w:rFonts w:ascii="Times" w:hAnsi="Times" w:cs="Times"/>
          <w:sz w:val="24"/>
          <w:szCs w:val="24"/>
        </w:rPr>
        <w:t xml:space="preserve"> spectroscopy experiments</w:t>
      </w:r>
      <w:r w:rsidR="009B4A7A">
        <w:rPr>
          <w:rFonts w:ascii="Times" w:hAnsi="Times" w:cs="Times"/>
          <w:sz w:val="24"/>
          <w:szCs w:val="24"/>
        </w:rPr>
        <w:t xml:space="preserve"> and analysis</w:t>
      </w:r>
      <w:r w:rsidR="009B1AC9" w:rsidRPr="00CE7AC8">
        <w:rPr>
          <w:rFonts w:ascii="Times" w:hAnsi="Times" w:cs="Times"/>
          <w:sz w:val="24"/>
          <w:szCs w:val="24"/>
        </w:rPr>
        <w:t xml:space="preserve">, </w:t>
      </w:r>
      <w:r w:rsidR="009B4A7A">
        <w:rPr>
          <w:rFonts w:ascii="Times" w:hAnsi="Times" w:cs="Times"/>
          <w:sz w:val="24"/>
          <w:szCs w:val="24"/>
        </w:rPr>
        <w:t>MW</w:t>
      </w:r>
      <w:r w:rsidR="009B4A7A" w:rsidRPr="00CE7AC8">
        <w:rPr>
          <w:rFonts w:ascii="Times" w:hAnsi="Times" w:cs="Times"/>
          <w:sz w:val="24"/>
          <w:szCs w:val="24"/>
        </w:rPr>
        <w:t xml:space="preserve"> </w:t>
      </w:r>
      <w:r w:rsidR="009B4A7A">
        <w:rPr>
          <w:rFonts w:ascii="Times" w:hAnsi="Times" w:cs="Times"/>
          <w:sz w:val="24"/>
          <w:szCs w:val="24"/>
        </w:rPr>
        <w:t>performed</w:t>
      </w:r>
      <w:r w:rsidR="009B1AC9" w:rsidRPr="00CE7AC8">
        <w:rPr>
          <w:rFonts w:ascii="Times" w:hAnsi="Times" w:cs="Times"/>
          <w:sz w:val="24"/>
          <w:szCs w:val="24"/>
        </w:rPr>
        <w:t xml:space="preserve"> SEM</w:t>
      </w:r>
      <w:r w:rsidR="009B4A7A">
        <w:rPr>
          <w:rFonts w:ascii="Times" w:hAnsi="Times" w:cs="Times"/>
          <w:sz w:val="24"/>
          <w:szCs w:val="24"/>
        </w:rPr>
        <w:t xml:space="preserve"> measurements and analysis</w:t>
      </w:r>
      <w:r w:rsidR="009B1AC9" w:rsidRPr="00CE7AC8">
        <w:rPr>
          <w:rFonts w:ascii="Times" w:hAnsi="Times" w:cs="Times"/>
          <w:sz w:val="24"/>
          <w:szCs w:val="24"/>
        </w:rPr>
        <w:t xml:space="preserve">, </w:t>
      </w:r>
      <w:r w:rsidR="009B4A7A">
        <w:rPr>
          <w:rFonts w:ascii="Times" w:hAnsi="Times" w:cs="Times"/>
          <w:sz w:val="24"/>
          <w:szCs w:val="24"/>
        </w:rPr>
        <w:t>GM</w:t>
      </w:r>
      <w:r w:rsidR="009B4A7A" w:rsidRPr="00CE7AC8">
        <w:rPr>
          <w:rFonts w:ascii="Times" w:hAnsi="Times" w:cs="Times"/>
          <w:sz w:val="24"/>
          <w:szCs w:val="24"/>
        </w:rPr>
        <w:t xml:space="preserve"> </w:t>
      </w:r>
      <w:r w:rsidR="009B4A7A">
        <w:rPr>
          <w:rFonts w:ascii="Times" w:hAnsi="Times" w:cs="Times"/>
          <w:sz w:val="24"/>
          <w:szCs w:val="24"/>
        </w:rPr>
        <w:t>performed</w:t>
      </w:r>
      <w:r w:rsidR="009B4A7A" w:rsidRPr="00CE7AC8">
        <w:rPr>
          <w:rFonts w:ascii="Times" w:hAnsi="Times" w:cs="Times"/>
          <w:sz w:val="24"/>
          <w:szCs w:val="24"/>
        </w:rPr>
        <w:t xml:space="preserve"> </w:t>
      </w:r>
      <w:r w:rsidR="00357CD6" w:rsidRPr="00CE7AC8">
        <w:rPr>
          <w:rFonts w:ascii="Times" w:hAnsi="Times" w:cs="Times"/>
          <w:sz w:val="24"/>
          <w:szCs w:val="24"/>
        </w:rPr>
        <w:t>NanoSIMS</w:t>
      </w:r>
      <w:r w:rsidR="009B4A7A">
        <w:rPr>
          <w:rFonts w:ascii="Times" w:hAnsi="Times" w:cs="Times"/>
          <w:sz w:val="24"/>
          <w:szCs w:val="24"/>
        </w:rPr>
        <w:t xml:space="preserve"> measurements and analysis</w:t>
      </w:r>
      <w:r w:rsidR="00357CD6" w:rsidRPr="00CE7AC8">
        <w:rPr>
          <w:rFonts w:ascii="Times" w:hAnsi="Times" w:cs="Times"/>
          <w:sz w:val="24"/>
          <w:szCs w:val="24"/>
        </w:rPr>
        <w:t xml:space="preserve">, </w:t>
      </w:r>
      <w:r w:rsidR="008B402F">
        <w:rPr>
          <w:rFonts w:ascii="Times" w:hAnsi="Times" w:cs="Times"/>
          <w:sz w:val="24"/>
          <w:szCs w:val="24"/>
        </w:rPr>
        <w:t>APAR, CPD and SH</w:t>
      </w:r>
      <w:r w:rsidR="008F7B35">
        <w:rPr>
          <w:rFonts w:ascii="Times" w:hAnsi="Times" w:cs="Times"/>
          <w:sz w:val="24"/>
          <w:szCs w:val="24"/>
        </w:rPr>
        <w:t xml:space="preserve"> </w:t>
      </w:r>
      <w:r w:rsidR="00E1143B">
        <w:rPr>
          <w:rFonts w:ascii="Times" w:hAnsi="Times" w:cs="Times"/>
          <w:sz w:val="24"/>
          <w:szCs w:val="24"/>
        </w:rPr>
        <w:t>undertook</w:t>
      </w:r>
      <w:r w:rsidR="008F7B35">
        <w:rPr>
          <w:rFonts w:ascii="Times" w:hAnsi="Times" w:cs="Times"/>
          <w:sz w:val="24"/>
          <w:szCs w:val="24"/>
        </w:rPr>
        <w:t xml:space="preserve"> the chemical functionalization process</w:t>
      </w:r>
      <w:r w:rsidR="009B1AC9" w:rsidRPr="00CE7AC8">
        <w:rPr>
          <w:rFonts w:ascii="Times" w:hAnsi="Times" w:cs="Times"/>
          <w:sz w:val="24"/>
          <w:szCs w:val="24"/>
        </w:rPr>
        <w:t xml:space="preserve">, </w:t>
      </w:r>
      <w:r w:rsidR="008B402F" w:rsidRPr="008B402F">
        <w:rPr>
          <w:rFonts w:ascii="Times" w:hAnsi="Times" w:cs="Times"/>
          <w:sz w:val="24"/>
          <w:szCs w:val="24"/>
        </w:rPr>
        <w:t>APAR</w:t>
      </w:r>
      <w:r w:rsidR="008B402F">
        <w:rPr>
          <w:rFonts w:ascii="Times" w:hAnsi="Times" w:cs="Times"/>
          <w:sz w:val="24"/>
          <w:szCs w:val="24"/>
        </w:rPr>
        <w:t xml:space="preserve"> and</w:t>
      </w:r>
      <w:r w:rsidR="008B402F" w:rsidRPr="008B402F">
        <w:rPr>
          <w:rFonts w:ascii="Times" w:hAnsi="Times" w:cs="Times"/>
          <w:sz w:val="24"/>
          <w:szCs w:val="24"/>
        </w:rPr>
        <w:t xml:space="preserve"> C</w:t>
      </w:r>
      <w:r w:rsidR="008B402F">
        <w:rPr>
          <w:rFonts w:ascii="Times" w:hAnsi="Times" w:cs="Times"/>
          <w:sz w:val="24"/>
          <w:szCs w:val="24"/>
        </w:rPr>
        <w:t>P</w:t>
      </w:r>
      <w:r w:rsidR="008B402F" w:rsidRPr="008B402F">
        <w:rPr>
          <w:rFonts w:ascii="Times" w:hAnsi="Times" w:cs="Times"/>
          <w:sz w:val="24"/>
          <w:szCs w:val="24"/>
        </w:rPr>
        <w:t xml:space="preserve">D dispersed </w:t>
      </w:r>
      <w:r w:rsidR="008B402F">
        <w:rPr>
          <w:rFonts w:ascii="Times" w:hAnsi="Times" w:cs="Times"/>
          <w:sz w:val="24"/>
          <w:szCs w:val="24"/>
        </w:rPr>
        <w:t xml:space="preserve">the </w:t>
      </w:r>
      <w:r w:rsidR="008B402F" w:rsidRPr="008B402F">
        <w:rPr>
          <w:rFonts w:ascii="Times" w:hAnsi="Times" w:cs="Times"/>
          <w:sz w:val="24"/>
          <w:szCs w:val="24"/>
        </w:rPr>
        <w:t>powders into PU</w:t>
      </w:r>
      <w:r w:rsidR="00F71510">
        <w:rPr>
          <w:rFonts w:ascii="Times" w:hAnsi="Times" w:cs="Times"/>
          <w:sz w:val="24"/>
          <w:szCs w:val="24"/>
        </w:rPr>
        <w:t xml:space="preserve"> and </w:t>
      </w:r>
      <w:r w:rsidR="008B402F" w:rsidRPr="008B402F">
        <w:rPr>
          <w:rFonts w:ascii="Times" w:hAnsi="Times" w:cs="Times"/>
          <w:sz w:val="24"/>
          <w:szCs w:val="24"/>
        </w:rPr>
        <w:t>epoxy resin samples</w:t>
      </w:r>
      <w:r w:rsidR="008B402F">
        <w:rPr>
          <w:rFonts w:ascii="Times" w:hAnsi="Times" w:cs="Times"/>
          <w:sz w:val="24"/>
          <w:szCs w:val="24"/>
        </w:rPr>
        <w:t xml:space="preserve">, </w:t>
      </w:r>
      <w:r w:rsidR="00BC53DD">
        <w:rPr>
          <w:rFonts w:ascii="Times" w:hAnsi="Times" w:cs="Times"/>
          <w:sz w:val="24"/>
          <w:szCs w:val="24"/>
        </w:rPr>
        <w:t>RP</w:t>
      </w:r>
      <w:r w:rsidR="00BC53DD" w:rsidRPr="00CE7AC8">
        <w:rPr>
          <w:rFonts w:ascii="Times" w:hAnsi="Times" w:cs="Times"/>
          <w:sz w:val="24"/>
          <w:szCs w:val="24"/>
        </w:rPr>
        <w:t xml:space="preserve"> </w:t>
      </w:r>
      <w:r w:rsidR="00BC53DD">
        <w:rPr>
          <w:rFonts w:ascii="Times" w:hAnsi="Times" w:cs="Times"/>
          <w:sz w:val="24"/>
          <w:szCs w:val="24"/>
        </w:rPr>
        <w:t>performed</w:t>
      </w:r>
      <w:r w:rsidR="00BC53DD" w:rsidRPr="00CE7AC8">
        <w:rPr>
          <w:rFonts w:ascii="Times" w:hAnsi="Times" w:cs="Times"/>
          <w:sz w:val="24"/>
          <w:szCs w:val="24"/>
        </w:rPr>
        <w:t xml:space="preserve"> </w:t>
      </w:r>
      <w:r w:rsidR="009B1AC9" w:rsidRPr="00CE7AC8">
        <w:rPr>
          <w:rFonts w:ascii="Times" w:hAnsi="Times" w:cs="Times"/>
          <w:sz w:val="24"/>
          <w:szCs w:val="24"/>
        </w:rPr>
        <w:t>mechanical testing</w:t>
      </w:r>
      <w:r w:rsidR="0086681A">
        <w:rPr>
          <w:rFonts w:ascii="Times" w:hAnsi="Times" w:cs="Times"/>
          <w:sz w:val="24"/>
          <w:szCs w:val="24"/>
        </w:rPr>
        <w:t xml:space="preserve"> and analysis</w:t>
      </w:r>
      <w:r w:rsidR="009B1AC9" w:rsidRPr="00CE7AC8">
        <w:rPr>
          <w:rFonts w:ascii="Times" w:hAnsi="Times" w:cs="Times"/>
          <w:sz w:val="24"/>
          <w:szCs w:val="24"/>
        </w:rPr>
        <w:t>,</w:t>
      </w:r>
      <w:r w:rsidR="000046DC" w:rsidRPr="00CE7AC8">
        <w:rPr>
          <w:rFonts w:ascii="Times" w:hAnsi="Times" w:cs="Times"/>
          <w:sz w:val="24"/>
          <w:szCs w:val="24"/>
        </w:rPr>
        <w:t xml:space="preserve"> </w:t>
      </w:r>
      <w:r w:rsidR="00BD71FB">
        <w:rPr>
          <w:rFonts w:ascii="Times" w:hAnsi="Times" w:cs="Times"/>
          <w:sz w:val="24"/>
          <w:szCs w:val="24"/>
        </w:rPr>
        <w:t>AJS</w:t>
      </w:r>
      <w:r w:rsidR="004D5F5C" w:rsidRPr="00CE7AC8">
        <w:rPr>
          <w:rFonts w:ascii="Times" w:hAnsi="Times" w:cs="Times"/>
          <w:sz w:val="24"/>
          <w:szCs w:val="24"/>
        </w:rPr>
        <w:t xml:space="preserve"> </w:t>
      </w:r>
      <w:r w:rsidR="0086681A">
        <w:rPr>
          <w:rFonts w:ascii="Times" w:hAnsi="Times" w:cs="Times"/>
          <w:sz w:val="24"/>
          <w:szCs w:val="24"/>
        </w:rPr>
        <w:t xml:space="preserve">performed </w:t>
      </w:r>
      <w:r w:rsidR="000046DC" w:rsidRPr="00CE7AC8">
        <w:rPr>
          <w:rFonts w:ascii="Times" w:hAnsi="Times" w:cs="Times"/>
          <w:sz w:val="24"/>
          <w:szCs w:val="24"/>
        </w:rPr>
        <w:t xml:space="preserve">the </w:t>
      </w:r>
      <w:r w:rsidR="00E4040A" w:rsidRPr="00CE7AC8">
        <w:rPr>
          <w:rFonts w:ascii="Times" w:hAnsi="Times" w:cs="Times"/>
          <w:sz w:val="24"/>
          <w:szCs w:val="24"/>
        </w:rPr>
        <w:t>plasma functionaliz</w:t>
      </w:r>
      <w:r w:rsidR="000046DC" w:rsidRPr="00CE7AC8">
        <w:rPr>
          <w:rFonts w:ascii="Times" w:hAnsi="Times" w:cs="Times"/>
          <w:sz w:val="24"/>
          <w:szCs w:val="24"/>
        </w:rPr>
        <w:t>ation</w:t>
      </w:r>
      <w:r w:rsidR="0086681A">
        <w:rPr>
          <w:rFonts w:ascii="Times" w:hAnsi="Times" w:cs="Times"/>
          <w:sz w:val="24"/>
          <w:szCs w:val="24"/>
        </w:rPr>
        <w:t xml:space="preserve"> processing</w:t>
      </w:r>
      <w:r w:rsidR="002F3FDC">
        <w:rPr>
          <w:rFonts w:ascii="Times" w:hAnsi="Times" w:cs="Times"/>
          <w:sz w:val="24"/>
          <w:szCs w:val="24"/>
        </w:rPr>
        <w:t>, NK, JWB, VS, SRPS</w:t>
      </w:r>
      <w:r w:rsidR="00180CAB">
        <w:rPr>
          <w:rFonts w:ascii="Times" w:hAnsi="Times" w:cs="Times"/>
          <w:sz w:val="24"/>
          <w:szCs w:val="24"/>
        </w:rPr>
        <w:t xml:space="preserve"> and SH</w:t>
      </w:r>
      <w:r w:rsidR="002F3FDC">
        <w:rPr>
          <w:rFonts w:ascii="Times" w:hAnsi="Times" w:cs="Times"/>
          <w:sz w:val="24"/>
          <w:szCs w:val="24"/>
        </w:rPr>
        <w:t xml:space="preserve"> provided guidance in the analysis of the results</w:t>
      </w:r>
      <w:r w:rsidR="000046DC" w:rsidRPr="00CE7AC8">
        <w:rPr>
          <w:rFonts w:ascii="Times" w:hAnsi="Times" w:cs="Times"/>
          <w:sz w:val="24"/>
          <w:szCs w:val="24"/>
        </w:rPr>
        <w:t>.</w:t>
      </w:r>
    </w:p>
    <w:p w14:paraId="1D605FB5" w14:textId="77777777" w:rsidR="00C10EE0" w:rsidRPr="00CE7AC8" w:rsidRDefault="00C10EE0" w:rsidP="00DD6DBB">
      <w:pPr>
        <w:pStyle w:val="FAAuthorInfoSubtitle"/>
        <w:rPr>
          <w:rFonts w:cs="Times"/>
          <w:szCs w:val="24"/>
        </w:rPr>
      </w:pPr>
      <w:r w:rsidRPr="00CE7AC8">
        <w:rPr>
          <w:rFonts w:cs="Times"/>
          <w:szCs w:val="24"/>
        </w:rPr>
        <w:t>Funding Sources</w:t>
      </w:r>
    </w:p>
    <w:p w14:paraId="154459D4" w14:textId="13C86A9D" w:rsidR="00DD6DBB" w:rsidRPr="00CE7AC8" w:rsidRDefault="00C01613" w:rsidP="004B5C79">
      <w:pPr>
        <w:pStyle w:val="StyleFACorrespondingAuthorFootnote7pt"/>
        <w:rPr>
          <w:rFonts w:ascii="Times" w:hAnsi="Times" w:cs="Times"/>
          <w:kern w:val="0"/>
          <w:sz w:val="24"/>
          <w:szCs w:val="24"/>
        </w:rPr>
      </w:pPr>
      <w:r w:rsidRPr="00CE7AC8">
        <w:rPr>
          <w:rFonts w:ascii="Times" w:hAnsi="Times" w:cs="Times"/>
          <w:kern w:val="0"/>
          <w:sz w:val="24"/>
          <w:szCs w:val="24"/>
        </w:rPr>
        <w:t>E</w:t>
      </w:r>
      <w:r w:rsidR="00077DB7">
        <w:rPr>
          <w:rFonts w:ascii="Times" w:hAnsi="Times" w:cs="Times"/>
          <w:kern w:val="0"/>
          <w:sz w:val="24"/>
          <w:szCs w:val="24"/>
        </w:rPr>
        <w:t>J</w:t>
      </w:r>
      <w:r w:rsidRPr="00CE7AC8">
        <w:rPr>
          <w:rFonts w:ascii="Times" w:hAnsi="Times" w:cs="Times"/>
          <w:kern w:val="0"/>
          <w:sz w:val="24"/>
          <w:szCs w:val="24"/>
        </w:rPr>
        <w:t>L</w:t>
      </w:r>
      <w:r w:rsidR="00E1143B">
        <w:rPr>
          <w:rFonts w:ascii="Times" w:hAnsi="Times" w:cs="Times"/>
          <w:kern w:val="0"/>
          <w:sz w:val="24"/>
          <w:szCs w:val="24"/>
        </w:rPr>
        <w:t>, K</w:t>
      </w:r>
      <w:r w:rsidR="00E06901">
        <w:rPr>
          <w:rFonts w:ascii="Times" w:hAnsi="Times" w:cs="Times"/>
          <w:kern w:val="0"/>
          <w:sz w:val="24"/>
          <w:szCs w:val="24"/>
        </w:rPr>
        <w:t>R</w:t>
      </w:r>
      <w:r w:rsidR="00E1143B">
        <w:rPr>
          <w:rFonts w:ascii="Times" w:hAnsi="Times" w:cs="Times"/>
          <w:kern w:val="0"/>
          <w:sz w:val="24"/>
          <w:szCs w:val="24"/>
        </w:rPr>
        <w:t xml:space="preserve">P, </w:t>
      </w:r>
      <w:r w:rsidR="00D07042">
        <w:rPr>
          <w:rFonts w:ascii="Times" w:hAnsi="Times" w:cs="Times"/>
          <w:kern w:val="0"/>
          <w:sz w:val="24"/>
          <w:szCs w:val="24"/>
        </w:rPr>
        <w:t xml:space="preserve">MW, GM, RP, NK, </w:t>
      </w:r>
      <w:r w:rsidR="00E1143B">
        <w:rPr>
          <w:rFonts w:ascii="Times" w:hAnsi="Times" w:cs="Times"/>
          <w:kern w:val="0"/>
          <w:sz w:val="24"/>
          <w:szCs w:val="24"/>
        </w:rPr>
        <w:t>BB, AJP</w:t>
      </w:r>
      <w:r w:rsidRPr="00CE7AC8">
        <w:rPr>
          <w:rFonts w:ascii="Times" w:hAnsi="Times" w:cs="Times"/>
          <w:kern w:val="0"/>
          <w:sz w:val="24"/>
          <w:szCs w:val="24"/>
        </w:rPr>
        <w:t xml:space="preserve"> </w:t>
      </w:r>
      <w:r w:rsidRPr="00CE7AC8">
        <w:rPr>
          <w:rFonts w:ascii="Times" w:hAnsi="Times" w:cs="Times"/>
          <w:sz w:val="24"/>
          <w:szCs w:val="24"/>
          <w:lang w:val="en-GB"/>
        </w:rPr>
        <w:t xml:space="preserve">acknowledge funding from the National Measurement System of the Department of Business, Energy &amp; Industrial Strategy (BEIS), UK. This work was funded by the Analysis for Innovators Programme of Innovate UK </w:t>
      </w:r>
      <w:r w:rsidR="007A3A42" w:rsidRPr="00CE7AC8">
        <w:rPr>
          <w:rFonts w:ascii="Times" w:hAnsi="Times" w:cs="Times"/>
          <w:sz w:val="24"/>
          <w:szCs w:val="24"/>
          <w:lang w:val="en-GB"/>
        </w:rPr>
        <w:t>as well as the Industrial Strategy Challenge Fund</w:t>
      </w:r>
      <w:r w:rsidRPr="00CE7AC8">
        <w:rPr>
          <w:rFonts w:ascii="Times" w:hAnsi="Times" w:cs="Times"/>
          <w:sz w:val="24"/>
          <w:szCs w:val="24"/>
          <w:lang w:val="en-GB"/>
        </w:rPr>
        <w:t xml:space="preserve"> of the Department of Business, Energy &amp; Industrial Strategy (BEIS), project number </w:t>
      </w:r>
      <w:r w:rsidR="0088732D">
        <w:rPr>
          <w:rFonts w:ascii="Times" w:hAnsi="Times" w:cs="Times"/>
          <w:sz w:val="24"/>
          <w:szCs w:val="24"/>
          <w:lang w:val="en-GB"/>
        </w:rPr>
        <w:t>103718</w:t>
      </w:r>
      <w:r w:rsidRPr="00CE7AC8">
        <w:rPr>
          <w:rFonts w:ascii="Times" w:hAnsi="Times" w:cs="Times"/>
          <w:sz w:val="24"/>
          <w:szCs w:val="24"/>
          <w:lang w:val="en-GB"/>
        </w:rPr>
        <w:t xml:space="preserve">. </w:t>
      </w:r>
      <w:r w:rsidR="00357CD6" w:rsidRPr="00CE7AC8">
        <w:rPr>
          <w:rFonts w:ascii="Times" w:hAnsi="Times" w:cs="Times"/>
          <w:sz w:val="24"/>
          <w:szCs w:val="24"/>
          <w:lang w:val="en-GB"/>
        </w:rPr>
        <w:t>E</w:t>
      </w:r>
      <w:r w:rsidR="00245A42">
        <w:rPr>
          <w:rFonts w:ascii="Times" w:hAnsi="Times" w:cs="Times"/>
          <w:sz w:val="24"/>
          <w:szCs w:val="24"/>
          <w:lang w:val="en-GB"/>
        </w:rPr>
        <w:t>J</w:t>
      </w:r>
      <w:r w:rsidR="00357CD6" w:rsidRPr="00CE7AC8">
        <w:rPr>
          <w:rFonts w:ascii="Times" w:hAnsi="Times" w:cs="Times"/>
          <w:sz w:val="24"/>
          <w:szCs w:val="24"/>
          <w:lang w:val="en-GB"/>
        </w:rPr>
        <w:t>L acknowledges funding from EPSRC in the UK for funding in a DOCCAT</w:t>
      </w:r>
      <w:r w:rsidR="004201D4" w:rsidRPr="00CE7AC8">
        <w:rPr>
          <w:rFonts w:ascii="Times" w:hAnsi="Times" w:cs="Times"/>
          <w:sz w:val="24"/>
          <w:szCs w:val="24"/>
          <w:lang w:val="en-GB"/>
        </w:rPr>
        <w:t xml:space="preserve"> collaboration and</w:t>
      </w:r>
      <w:r w:rsidR="00357CD6" w:rsidRPr="00CE7AC8">
        <w:rPr>
          <w:rFonts w:ascii="Times" w:hAnsi="Times" w:cs="Times"/>
          <w:sz w:val="24"/>
          <w:szCs w:val="24"/>
          <w:lang w:val="en-GB"/>
        </w:rPr>
        <w:t xml:space="preserve"> support from grants EP/R025304/1 &amp; EP/L02263X/1.</w:t>
      </w:r>
    </w:p>
    <w:p w14:paraId="7A36E0E5" w14:textId="77777777" w:rsidR="00DD6DBB" w:rsidRDefault="00DD6DBB" w:rsidP="000B5610">
      <w:pPr>
        <w:pStyle w:val="TDAcknowledgments"/>
        <w:spacing w:before="0" w:after="0"/>
        <w:ind w:firstLine="0"/>
        <w:jc w:val="left"/>
      </w:pPr>
      <w:r>
        <w:t>ACKNOWLEDGMENT</w:t>
      </w:r>
    </w:p>
    <w:p w14:paraId="265EAAF4" w14:textId="36D4EE5B" w:rsidR="009246AD" w:rsidRDefault="00A92E40" w:rsidP="000B5610">
      <w:pPr>
        <w:pStyle w:val="TDAcknowledgments"/>
        <w:spacing w:before="0" w:after="240"/>
        <w:ind w:firstLine="0"/>
        <w:jc w:val="left"/>
      </w:pPr>
      <w:r w:rsidRPr="00A92E40">
        <w:t>Thank you to T</w:t>
      </w:r>
      <w:r w:rsidR="00162E84">
        <w:t>.</w:t>
      </w:r>
      <w:r w:rsidRPr="00A92E40">
        <w:t xml:space="preserve"> Whitmore and all at Henniker Plasma for their help and expertise in carrying out the plasma functionalization procedures.</w:t>
      </w:r>
      <w:r w:rsidR="004D5F5C">
        <w:t xml:space="preserve"> </w:t>
      </w:r>
      <w:r w:rsidR="008B402F" w:rsidRPr="008B402F">
        <w:t>APAR, C</w:t>
      </w:r>
      <w:r w:rsidR="008B402F">
        <w:t>P</w:t>
      </w:r>
      <w:r w:rsidR="008B402F" w:rsidRPr="008B402F">
        <w:t xml:space="preserve">D and SH acknowledge Acoustic </w:t>
      </w:r>
      <w:r w:rsidR="001A5A7A">
        <w:t>P</w:t>
      </w:r>
      <w:r w:rsidR="008B402F" w:rsidRPr="008B402F">
        <w:t xml:space="preserve">olymers Limited and Bitrez Limited for supply and casting of PU and epoxy nanocomposites, </w:t>
      </w:r>
      <w:r w:rsidR="008B402F" w:rsidRPr="008B402F">
        <w:lastRenderedPageBreak/>
        <w:t>respectively.</w:t>
      </w:r>
      <w:r w:rsidR="003F5DE2">
        <w:t xml:space="preserve"> The authors thank S</w:t>
      </w:r>
      <w:r w:rsidR="00162E84">
        <w:t>.</w:t>
      </w:r>
      <w:r w:rsidR="003F5DE2">
        <w:t xml:space="preserve"> Wood </w:t>
      </w:r>
      <w:r w:rsidR="003256E1">
        <w:t xml:space="preserve">and A. </w:t>
      </w:r>
      <w:r w:rsidR="00197C6A">
        <w:t xml:space="preserve">G. </w:t>
      </w:r>
      <w:r w:rsidR="003256E1">
        <w:t xml:space="preserve">Shard </w:t>
      </w:r>
      <w:r w:rsidR="003F5DE2">
        <w:t xml:space="preserve">at the National Physical Laboratory, UK, for discussion </w:t>
      </w:r>
      <w:r w:rsidR="00F63738">
        <w:t>associated with</w:t>
      </w:r>
      <w:r w:rsidR="003F5DE2">
        <w:t xml:space="preserve"> the manuscript.</w:t>
      </w:r>
    </w:p>
    <w:p w14:paraId="18D10C90" w14:textId="77777777" w:rsidR="00DD6DBB" w:rsidRDefault="00DD6DBB" w:rsidP="00DD6DBB">
      <w:r>
        <w:t>ABBREVIATIONS</w:t>
      </w:r>
    </w:p>
    <w:p w14:paraId="26DBB373" w14:textId="05D9DBA1" w:rsidR="00DD6DBB" w:rsidRDefault="00881AC2" w:rsidP="00DD6DBB">
      <w:pPr>
        <w:spacing w:line="480" w:lineRule="auto"/>
        <w:jc w:val="left"/>
      </w:pPr>
      <w:r>
        <w:t xml:space="preserve">TERS, tip-enhanced Raman spectroscopy; </w:t>
      </w:r>
      <w:r w:rsidR="009B1AC9">
        <w:t>ToF-</w:t>
      </w:r>
      <w:r>
        <w:t>SIMS,</w:t>
      </w:r>
      <w:r w:rsidR="009645CB">
        <w:t xml:space="preserve"> time of flight</w:t>
      </w:r>
      <w:r>
        <w:t xml:space="preserve"> secondary ion mass spectrometry; SEM, scanning electron microscopy; XPS, </w:t>
      </w:r>
      <w:r w:rsidR="009B1AC9">
        <w:t>X</w:t>
      </w:r>
      <w:r>
        <w:t>-ray photoelectron spectroscopy; AFM, atomic force microscopy</w:t>
      </w:r>
      <w:r w:rsidR="00DD6DBB" w:rsidRPr="00101D1F">
        <w:t>.</w:t>
      </w:r>
    </w:p>
    <w:p w14:paraId="55801306" w14:textId="77777777" w:rsidR="00DD6DBB" w:rsidRDefault="00DD6DBB" w:rsidP="000B5610">
      <w:pPr>
        <w:pStyle w:val="TFReferencesSection"/>
        <w:spacing w:after="0"/>
        <w:ind w:firstLine="0"/>
      </w:pPr>
      <w:r>
        <w:t>REFERENCES</w:t>
      </w:r>
    </w:p>
    <w:p w14:paraId="1B6E3952" w14:textId="6DF0A32E" w:rsidR="006402AA" w:rsidRPr="006402AA" w:rsidRDefault="002C0C19" w:rsidP="006402AA">
      <w:pPr>
        <w:widowControl w:val="0"/>
        <w:autoSpaceDE w:val="0"/>
        <w:autoSpaceDN w:val="0"/>
        <w:adjustRightInd w:val="0"/>
        <w:spacing w:after="240" w:line="480" w:lineRule="auto"/>
        <w:ind w:left="640" w:hanging="640"/>
        <w:rPr>
          <w:rFonts w:cs="Times"/>
          <w:noProof/>
          <w:szCs w:val="24"/>
        </w:rPr>
      </w:pPr>
      <w:r>
        <w:fldChar w:fldCharType="begin" w:fldLock="1"/>
      </w:r>
      <w:r>
        <w:instrText xml:space="preserve">ADDIN Mendeley Bibliography CSL_BIBLIOGRAPHY </w:instrText>
      </w:r>
      <w:r>
        <w:fldChar w:fldCharType="separate"/>
      </w:r>
      <w:r w:rsidR="006402AA" w:rsidRPr="006402AA">
        <w:rPr>
          <w:rFonts w:cs="Times"/>
          <w:noProof/>
          <w:szCs w:val="24"/>
        </w:rPr>
        <w:t xml:space="preserve">(1) </w:t>
      </w:r>
      <w:r w:rsidR="006402AA" w:rsidRPr="006402AA">
        <w:rPr>
          <w:rFonts w:cs="Times"/>
          <w:noProof/>
          <w:szCs w:val="24"/>
        </w:rPr>
        <w:tab/>
        <w:t xml:space="preserve">Cui, G.; Bi, Z.; Zhang, R.; Liu, J.; Yu, X.; Li, Z. A Comprehensive Review on Graphene-Based Anti-Corrosive Coatings. </w:t>
      </w:r>
      <w:r w:rsidR="006402AA" w:rsidRPr="006402AA">
        <w:rPr>
          <w:rFonts w:cs="Times"/>
          <w:i/>
          <w:iCs/>
          <w:noProof/>
          <w:szCs w:val="24"/>
        </w:rPr>
        <w:t>Chem. Eng. J.</w:t>
      </w:r>
      <w:r w:rsidR="006402AA" w:rsidRPr="006402AA">
        <w:rPr>
          <w:rFonts w:cs="Times"/>
          <w:noProof/>
          <w:szCs w:val="24"/>
        </w:rPr>
        <w:t xml:space="preserve"> </w:t>
      </w:r>
      <w:r w:rsidR="006402AA" w:rsidRPr="006402AA">
        <w:rPr>
          <w:rFonts w:cs="Times"/>
          <w:b/>
          <w:bCs/>
          <w:noProof/>
          <w:szCs w:val="24"/>
        </w:rPr>
        <w:t>2019</w:t>
      </w:r>
      <w:r w:rsidR="006402AA" w:rsidRPr="006402AA">
        <w:rPr>
          <w:rFonts w:cs="Times"/>
          <w:noProof/>
          <w:szCs w:val="24"/>
        </w:rPr>
        <w:t xml:space="preserve">, </w:t>
      </w:r>
      <w:r w:rsidR="006402AA" w:rsidRPr="006402AA">
        <w:rPr>
          <w:rFonts w:cs="Times"/>
          <w:i/>
          <w:iCs/>
          <w:noProof/>
          <w:szCs w:val="24"/>
        </w:rPr>
        <w:t>373</w:t>
      </w:r>
      <w:r w:rsidR="006402AA" w:rsidRPr="006402AA">
        <w:rPr>
          <w:rFonts w:cs="Times"/>
          <w:noProof/>
          <w:szCs w:val="24"/>
        </w:rPr>
        <w:t xml:space="preserve"> (66), 104–121. https://doi.org/10.1016/j.cej.2019.05.034.</w:t>
      </w:r>
    </w:p>
    <w:p w14:paraId="6E99B58F"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 </w:t>
      </w:r>
      <w:r w:rsidRPr="006402AA">
        <w:rPr>
          <w:rFonts w:cs="Times"/>
          <w:noProof/>
          <w:szCs w:val="24"/>
        </w:rPr>
        <w:tab/>
        <w:t xml:space="preserve">Berman, D.; Erdemir, A.; Sumant, A. V. Few Layer Graphene to Reduce Wear and Friction on Sliding Steel Surfaces. </w:t>
      </w:r>
      <w:r w:rsidRPr="006402AA">
        <w:rPr>
          <w:rFonts w:cs="Times"/>
          <w:i/>
          <w:iCs/>
          <w:noProof/>
          <w:szCs w:val="24"/>
        </w:rPr>
        <w:t>Carbon N. Y.</w:t>
      </w:r>
      <w:r w:rsidRPr="006402AA">
        <w:rPr>
          <w:rFonts w:cs="Times"/>
          <w:noProof/>
          <w:szCs w:val="24"/>
        </w:rPr>
        <w:t xml:space="preserve"> </w:t>
      </w:r>
      <w:r w:rsidRPr="006402AA">
        <w:rPr>
          <w:rFonts w:cs="Times"/>
          <w:b/>
          <w:bCs/>
          <w:noProof/>
          <w:szCs w:val="24"/>
        </w:rPr>
        <w:t>2013</w:t>
      </w:r>
      <w:r w:rsidRPr="006402AA">
        <w:rPr>
          <w:rFonts w:cs="Times"/>
          <w:noProof/>
          <w:szCs w:val="24"/>
        </w:rPr>
        <w:t xml:space="preserve">, </w:t>
      </w:r>
      <w:r w:rsidRPr="006402AA">
        <w:rPr>
          <w:rFonts w:cs="Times"/>
          <w:i/>
          <w:iCs/>
          <w:noProof/>
          <w:szCs w:val="24"/>
        </w:rPr>
        <w:t>54</w:t>
      </w:r>
      <w:r w:rsidRPr="006402AA">
        <w:rPr>
          <w:rFonts w:cs="Times"/>
          <w:noProof/>
          <w:szCs w:val="24"/>
        </w:rPr>
        <w:t>, 454–459. https://doi.org/10.1016/j.carbon.2012.11.061.</w:t>
      </w:r>
    </w:p>
    <w:p w14:paraId="19D726B0"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 </w:t>
      </w:r>
      <w:r w:rsidRPr="006402AA">
        <w:rPr>
          <w:rFonts w:cs="Times"/>
          <w:noProof/>
          <w:szCs w:val="24"/>
        </w:rPr>
        <w:tab/>
        <w:t xml:space="preserve">Bae, S.; Kim, H.; Lee, Y.; Xu, X.; Park, J. S.; Zheng, Y.; Balakrishnan, J.; Lei, T.; Ri Kim, H.; Song, Y. Il; et al. Roll-to-Roll Production of 30-Inch Graphene Films for Transparent Electrodes. </w:t>
      </w:r>
      <w:r w:rsidRPr="006402AA">
        <w:rPr>
          <w:rFonts w:cs="Times"/>
          <w:i/>
          <w:iCs/>
          <w:noProof/>
          <w:szCs w:val="24"/>
        </w:rPr>
        <w:t>Nat. Nanotechnol.</w:t>
      </w:r>
      <w:r w:rsidRPr="006402AA">
        <w:rPr>
          <w:rFonts w:cs="Times"/>
          <w:noProof/>
          <w:szCs w:val="24"/>
        </w:rPr>
        <w:t xml:space="preserve"> </w:t>
      </w:r>
      <w:r w:rsidRPr="006402AA">
        <w:rPr>
          <w:rFonts w:cs="Times"/>
          <w:b/>
          <w:bCs/>
          <w:noProof/>
          <w:szCs w:val="24"/>
        </w:rPr>
        <w:t>2010</w:t>
      </w:r>
      <w:r w:rsidRPr="006402AA">
        <w:rPr>
          <w:rFonts w:cs="Times"/>
          <w:noProof/>
          <w:szCs w:val="24"/>
        </w:rPr>
        <w:t xml:space="preserve">, </w:t>
      </w:r>
      <w:r w:rsidRPr="006402AA">
        <w:rPr>
          <w:rFonts w:cs="Times"/>
          <w:i/>
          <w:iCs/>
          <w:noProof/>
          <w:szCs w:val="24"/>
        </w:rPr>
        <w:t>5</w:t>
      </w:r>
      <w:r w:rsidRPr="006402AA">
        <w:rPr>
          <w:rFonts w:cs="Times"/>
          <w:noProof/>
          <w:szCs w:val="24"/>
        </w:rPr>
        <w:t xml:space="preserve"> (8), 574–578. https://doi.org/10.1038/nnano.2010.132.</w:t>
      </w:r>
    </w:p>
    <w:p w14:paraId="6DF3EB9A"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 </w:t>
      </w:r>
      <w:r w:rsidRPr="006402AA">
        <w:rPr>
          <w:rFonts w:cs="Times"/>
          <w:noProof/>
          <w:szCs w:val="24"/>
        </w:rPr>
        <w:tab/>
        <w:t xml:space="preserve">Ferrari, A. C.; Bonaccorso, F.; Fal’ko, V.; Novoselov, K. S.; Roche, S.; Bøggild, P.; Borini, S.; Koppens, F. H. L.; Palermo, V.; Pugno, N.; et al. Science and Technology Roadmap for Graphene, Related Two-Dimensional Crystals, and Hybrid Systems. </w:t>
      </w:r>
      <w:r w:rsidRPr="006402AA">
        <w:rPr>
          <w:rFonts w:cs="Times"/>
          <w:i/>
          <w:iCs/>
          <w:noProof/>
          <w:szCs w:val="24"/>
        </w:rPr>
        <w:t>Nanoscale</w:t>
      </w:r>
      <w:r w:rsidRPr="006402AA">
        <w:rPr>
          <w:rFonts w:cs="Times"/>
          <w:noProof/>
          <w:szCs w:val="24"/>
        </w:rPr>
        <w:t xml:space="preserve"> </w:t>
      </w:r>
      <w:r w:rsidRPr="006402AA">
        <w:rPr>
          <w:rFonts w:cs="Times"/>
          <w:b/>
          <w:bCs/>
          <w:noProof/>
          <w:szCs w:val="24"/>
        </w:rPr>
        <w:t>2015</w:t>
      </w:r>
      <w:r w:rsidRPr="006402AA">
        <w:rPr>
          <w:rFonts w:cs="Times"/>
          <w:noProof/>
          <w:szCs w:val="24"/>
        </w:rPr>
        <w:t xml:space="preserve">, </w:t>
      </w:r>
      <w:r w:rsidRPr="006402AA">
        <w:rPr>
          <w:rFonts w:cs="Times"/>
          <w:i/>
          <w:iCs/>
          <w:noProof/>
          <w:szCs w:val="24"/>
        </w:rPr>
        <w:t>7</w:t>
      </w:r>
      <w:r w:rsidRPr="006402AA">
        <w:rPr>
          <w:rFonts w:cs="Times"/>
          <w:noProof/>
          <w:szCs w:val="24"/>
        </w:rPr>
        <w:t xml:space="preserve"> (11), 4598–4810. https://doi.org/10.1039/c4nr01600a.</w:t>
      </w:r>
    </w:p>
    <w:p w14:paraId="41A25F97"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lastRenderedPageBreak/>
        <w:t xml:space="preserve">(5) </w:t>
      </w:r>
      <w:r w:rsidRPr="006402AA">
        <w:rPr>
          <w:rFonts w:cs="Times"/>
          <w:noProof/>
          <w:szCs w:val="24"/>
        </w:rPr>
        <w:tab/>
        <w:t xml:space="preserve">Worsley, R.; Pimpolari, L.; McManus, D.; Ge, N.; Ionescu, R.; Wittkopf, J. A.; Alieva, A.; Basso, G.; Macucci, M.; Iannaccone, G.; et al. All-2D Material Inkjet-Printed Capacitors: Toward Fully Printed Integrated Circuits. </w:t>
      </w:r>
      <w:r w:rsidRPr="006402AA">
        <w:rPr>
          <w:rFonts w:cs="Times"/>
          <w:i/>
          <w:iCs/>
          <w:noProof/>
          <w:szCs w:val="24"/>
        </w:rPr>
        <w:t>ACS Nano</w:t>
      </w:r>
      <w:r w:rsidRPr="006402AA">
        <w:rPr>
          <w:rFonts w:cs="Times"/>
          <w:noProof/>
          <w:szCs w:val="24"/>
        </w:rPr>
        <w:t xml:space="preserve"> </w:t>
      </w:r>
      <w:r w:rsidRPr="006402AA">
        <w:rPr>
          <w:rFonts w:cs="Times"/>
          <w:b/>
          <w:bCs/>
          <w:noProof/>
          <w:szCs w:val="24"/>
        </w:rPr>
        <w:t>2019</w:t>
      </w:r>
      <w:r w:rsidRPr="006402AA">
        <w:rPr>
          <w:rFonts w:cs="Times"/>
          <w:noProof/>
          <w:szCs w:val="24"/>
        </w:rPr>
        <w:t xml:space="preserve">, </w:t>
      </w:r>
      <w:r w:rsidRPr="006402AA">
        <w:rPr>
          <w:rFonts w:cs="Times"/>
          <w:i/>
          <w:iCs/>
          <w:noProof/>
          <w:szCs w:val="24"/>
        </w:rPr>
        <w:t>13</w:t>
      </w:r>
      <w:r w:rsidRPr="006402AA">
        <w:rPr>
          <w:rFonts w:cs="Times"/>
          <w:noProof/>
          <w:szCs w:val="24"/>
        </w:rPr>
        <w:t xml:space="preserve"> (1), 54–60. https://doi.org/10.1021/acsnano.8b06464.</w:t>
      </w:r>
    </w:p>
    <w:p w14:paraId="0D3A0C62"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 </w:t>
      </w:r>
      <w:r w:rsidRPr="006402AA">
        <w:rPr>
          <w:rFonts w:cs="Times"/>
          <w:noProof/>
          <w:szCs w:val="24"/>
        </w:rPr>
        <w:tab/>
        <w:t xml:space="preserve">Young, R. J.; Kinloch, I. A.; Gong, L.; Novoselov, K. S. The Mechanics of Graphene Nanocomposites: A Review. </w:t>
      </w:r>
      <w:r w:rsidRPr="006402AA">
        <w:rPr>
          <w:rFonts w:cs="Times"/>
          <w:i/>
          <w:iCs/>
          <w:noProof/>
          <w:szCs w:val="24"/>
        </w:rPr>
        <w:t>Compos. Sci. Technol.</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72</w:t>
      </w:r>
      <w:r w:rsidRPr="006402AA">
        <w:rPr>
          <w:rFonts w:cs="Times"/>
          <w:noProof/>
          <w:szCs w:val="24"/>
        </w:rPr>
        <w:t xml:space="preserve"> (12), 1459–1476. https://doi.org/10.1016/j.compscitech.2012.05.005.</w:t>
      </w:r>
    </w:p>
    <w:p w14:paraId="06F9CDFE"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 </w:t>
      </w:r>
      <w:r w:rsidRPr="006402AA">
        <w:rPr>
          <w:rFonts w:cs="Times"/>
          <w:noProof/>
          <w:szCs w:val="24"/>
        </w:rPr>
        <w:tab/>
        <w:t xml:space="preserve">Ramanathan, T.; Abdala, A. A.; Stankovich, S.; Dikin, D. A.; Herrera-Alonso, M.; Piner, R. D.; Adamson, D. H.; Schniepp, H. C.; Chen, X.; Ruoff, R. S.; et al. Functionalized Graphene Sheets for Polymer Nanocomposites. </w:t>
      </w:r>
      <w:r w:rsidRPr="006402AA">
        <w:rPr>
          <w:rFonts w:cs="Times"/>
          <w:i/>
          <w:iCs/>
          <w:noProof/>
          <w:szCs w:val="24"/>
        </w:rPr>
        <w:t>Nat. Nanotechnol.</w:t>
      </w:r>
      <w:r w:rsidRPr="006402AA">
        <w:rPr>
          <w:rFonts w:cs="Times"/>
          <w:noProof/>
          <w:szCs w:val="24"/>
        </w:rPr>
        <w:t xml:space="preserve"> </w:t>
      </w:r>
      <w:r w:rsidRPr="006402AA">
        <w:rPr>
          <w:rFonts w:cs="Times"/>
          <w:b/>
          <w:bCs/>
          <w:noProof/>
          <w:szCs w:val="24"/>
        </w:rPr>
        <w:t>2008</w:t>
      </w:r>
      <w:r w:rsidRPr="006402AA">
        <w:rPr>
          <w:rFonts w:cs="Times"/>
          <w:noProof/>
          <w:szCs w:val="24"/>
        </w:rPr>
        <w:t xml:space="preserve">, </w:t>
      </w:r>
      <w:r w:rsidRPr="006402AA">
        <w:rPr>
          <w:rFonts w:cs="Times"/>
          <w:i/>
          <w:iCs/>
          <w:noProof/>
          <w:szCs w:val="24"/>
        </w:rPr>
        <w:t>3</w:t>
      </w:r>
      <w:r w:rsidRPr="006402AA">
        <w:rPr>
          <w:rFonts w:cs="Times"/>
          <w:noProof/>
          <w:szCs w:val="24"/>
        </w:rPr>
        <w:t xml:space="preserve"> (6), 327–331. https://doi.org/10.1038/nnano.2008.96.</w:t>
      </w:r>
    </w:p>
    <w:p w14:paraId="38603A34"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(8) </w:t>
      </w:r>
      <w:r w:rsidRPr="006402AA">
        <w:rPr>
          <w:rFonts w:cs="Times"/>
          <w:noProof/>
          <w:szCs w:val="24"/>
        </w:rPr>
        <w:tab/>
        <w:t xml:space="preserve">Stankovich, S.; Dikin, D. A.; Dommett, G. H. B.; Kohlhaas, K. M.; Zimney, E. J.; Stach, E. A.; Piner, R. D.; Nguyen, S. B. T.; Ruoff, R. S. Graphene-Based Composite Materials. </w:t>
      </w:r>
      <w:r w:rsidRPr="006402AA">
        <w:rPr>
          <w:rFonts w:cs="Times"/>
          <w:i/>
          <w:iCs/>
          <w:noProof/>
          <w:szCs w:val="24"/>
        </w:rPr>
        <w:t>Nature</w:t>
      </w:r>
      <w:r w:rsidRPr="006402AA">
        <w:rPr>
          <w:rFonts w:cs="Times"/>
          <w:noProof/>
          <w:szCs w:val="24"/>
        </w:rPr>
        <w:t xml:space="preserve"> </w:t>
      </w:r>
      <w:r w:rsidRPr="006402AA">
        <w:rPr>
          <w:rFonts w:cs="Times"/>
          <w:b/>
          <w:bCs/>
          <w:noProof/>
          <w:szCs w:val="24"/>
        </w:rPr>
        <w:t>2006</w:t>
      </w:r>
      <w:r w:rsidRPr="006402AA">
        <w:rPr>
          <w:rFonts w:cs="Times"/>
          <w:noProof/>
          <w:szCs w:val="24"/>
        </w:rPr>
        <w:t xml:space="preserve">, </w:t>
      </w:r>
      <w:r w:rsidRPr="006402AA">
        <w:rPr>
          <w:rFonts w:cs="Times"/>
          <w:i/>
          <w:iCs/>
          <w:noProof/>
          <w:szCs w:val="24"/>
        </w:rPr>
        <w:t>442</w:t>
      </w:r>
      <w:r w:rsidRPr="006402AA">
        <w:rPr>
          <w:rFonts w:cs="Times"/>
          <w:noProof/>
          <w:szCs w:val="24"/>
        </w:rPr>
        <w:t xml:space="preserve"> (7100), 282–286. https://doi.org/10.1038/nature04969.</w:t>
      </w:r>
    </w:p>
    <w:p w14:paraId="5EA5A7D1"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(9) </w:t>
      </w:r>
      <w:r w:rsidRPr="006402AA">
        <w:rPr>
          <w:rFonts w:cs="Times"/>
          <w:noProof/>
          <w:szCs w:val="24"/>
        </w:rPr>
        <w:tab/>
        <w:t xml:space="preserve">Kinloch, I. A.; Suhr, J.; Lou, J.; Young, R. J.; Ajayan, P. M. Composites with Carbon Nanotubes and Graphene: An Outlook. </w:t>
      </w:r>
      <w:r w:rsidRPr="006402AA">
        <w:rPr>
          <w:rFonts w:cs="Times"/>
          <w:i/>
          <w:iCs/>
          <w:noProof/>
          <w:szCs w:val="24"/>
        </w:rPr>
        <w:t>Science</w:t>
      </w:r>
      <w:r w:rsidRPr="006402AA">
        <w:rPr>
          <w:rFonts w:cs="Times"/>
          <w:noProof/>
          <w:szCs w:val="24"/>
        </w:rPr>
        <w:t xml:space="preserve"> </w:t>
      </w:r>
      <w:r w:rsidRPr="006402AA">
        <w:rPr>
          <w:rFonts w:cs="Times"/>
          <w:b/>
          <w:bCs/>
          <w:noProof/>
          <w:szCs w:val="24"/>
        </w:rPr>
        <w:t>2018</w:t>
      </w:r>
      <w:r w:rsidRPr="006402AA">
        <w:rPr>
          <w:rFonts w:cs="Times"/>
          <w:noProof/>
          <w:szCs w:val="24"/>
        </w:rPr>
        <w:t xml:space="preserve">, </w:t>
      </w:r>
      <w:r w:rsidRPr="006402AA">
        <w:rPr>
          <w:rFonts w:cs="Times"/>
          <w:i/>
          <w:iCs/>
          <w:noProof/>
          <w:szCs w:val="24"/>
        </w:rPr>
        <w:t>362</w:t>
      </w:r>
      <w:r w:rsidRPr="006402AA">
        <w:rPr>
          <w:rFonts w:cs="Times"/>
          <w:noProof/>
          <w:szCs w:val="24"/>
        </w:rPr>
        <w:t xml:space="preserve"> (6414), 547–553. https://doi.org/10.1126/science.aat7439.</w:t>
      </w:r>
    </w:p>
    <w:p w14:paraId="1423EF58"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(10) </w:t>
      </w:r>
      <w:r w:rsidRPr="006402AA">
        <w:rPr>
          <w:rFonts w:cs="Times"/>
          <w:noProof/>
          <w:szCs w:val="24"/>
        </w:rPr>
        <w:tab/>
        <w:t xml:space="preserve">Khan, U.; May, P.; Neill, A. O.; Coleman, J. N. Development of Stiff, Strong, yet Tough Composites by the Addition of Solvent Exfoliated Graphene to Polyurethane. </w:t>
      </w:r>
      <w:r w:rsidRPr="006402AA">
        <w:rPr>
          <w:rFonts w:cs="Times"/>
          <w:i/>
          <w:iCs/>
          <w:noProof/>
          <w:szCs w:val="24"/>
        </w:rPr>
        <w:t>Carbon N. Y.</w:t>
      </w:r>
      <w:r w:rsidRPr="006402AA">
        <w:rPr>
          <w:rFonts w:cs="Times"/>
          <w:noProof/>
          <w:szCs w:val="24"/>
        </w:rPr>
        <w:t xml:space="preserve"> </w:t>
      </w:r>
      <w:r w:rsidRPr="006402AA">
        <w:rPr>
          <w:rFonts w:cs="Times"/>
          <w:b/>
          <w:bCs/>
          <w:noProof/>
          <w:szCs w:val="24"/>
        </w:rPr>
        <w:t>2010</w:t>
      </w:r>
      <w:r w:rsidRPr="006402AA">
        <w:rPr>
          <w:rFonts w:cs="Times"/>
          <w:noProof/>
          <w:szCs w:val="24"/>
        </w:rPr>
        <w:t xml:space="preserve">, </w:t>
      </w:r>
      <w:r w:rsidRPr="006402AA">
        <w:rPr>
          <w:rFonts w:cs="Times"/>
          <w:i/>
          <w:iCs/>
          <w:noProof/>
          <w:szCs w:val="24"/>
        </w:rPr>
        <w:t>48</w:t>
      </w:r>
      <w:r w:rsidRPr="006402AA">
        <w:rPr>
          <w:rFonts w:cs="Times"/>
          <w:noProof/>
          <w:szCs w:val="24"/>
        </w:rPr>
        <w:t xml:space="preserve"> (14), 4035–4041. https://doi.org/10.1016/j.carbon.2010.07.008.</w:t>
      </w:r>
    </w:p>
    <w:p w14:paraId="41A1C475"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(11) </w:t>
      </w:r>
      <w:r w:rsidRPr="006402AA">
        <w:rPr>
          <w:rFonts w:cs="Times"/>
          <w:noProof/>
          <w:szCs w:val="24"/>
        </w:rPr>
        <w:tab/>
        <w:t xml:space="preserve">Lee, C.; Wei, X.; Kysar, J. W.; Hone, J. Measurement of the Elastic Properties and </w:t>
      </w:r>
      <w:r w:rsidRPr="006402AA">
        <w:rPr>
          <w:rFonts w:cs="Times"/>
          <w:noProof/>
          <w:szCs w:val="24"/>
        </w:rPr>
        <w:lastRenderedPageBreak/>
        <w:t xml:space="preserve">Intrinsic Strength of Monolayer Graphene. </w:t>
      </w:r>
      <w:r w:rsidRPr="006402AA">
        <w:rPr>
          <w:rFonts w:cs="Times"/>
          <w:i/>
          <w:iCs/>
          <w:noProof/>
          <w:szCs w:val="24"/>
        </w:rPr>
        <w:t>Science</w:t>
      </w:r>
      <w:r w:rsidRPr="006402AA">
        <w:rPr>
          <w:rFonts w:cs="Times"/>
          <w:noProof/>
          <w:szCs w:val="24"/>
        </w:rPr>
        <w:t xml:space="preserve"> </w:t>
      </w:r>
      <w:r w:rsidRPr="006402AA">
        <w:rPr>
          <w:rFonts w:cs="Times"/>
          <w:b/>
          <w:bCs/>
          <w:noProof/>
          <w:szCs w:val="24"/>
        </w:rPr>
        <w:t>2008</w:t>
      </w:r>
      <w:r w:rsidRPr="006402AA">
        <w:rPr>
          <w:rFonts w:cs="Times"/>
          <w:noProof/>
          <w:szCs w:val="24"/>
        </w:rPr>
        <w:t xml:space="preserve">, </w:t>
      </w:r>
      <w:r w:rsidRPr="006402AA">
        <w:rPr>
          <w:rFonts w:cs="Times"/>
          <w:i/>
          <w:iCs/>
          <w:noProof/>
          <w:szCs w:val="24"/>
        </w:rPr>
        <w:t>321</w:t>
      </w:r>
      <w:r w:rsidRPr="006402AA">
        <w:rPr>
          <w:rFonts w:cs="Times"/>
          <w:noProof/>
          <w:szCs w:val="24"/>
        </w:rPr>
        <w:t xml:space="preserve"> (5887), 385–388.</w:t>
      </w:r>
    </w:p>
    <w:p w14:paraId="75FA8CE6"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(12) </w:t>
      </w:r>
      <w:r w:rsidRPr="006402AA">
        <w:rPr>
          <w:rFonts w:cs="Times"/>
          <w:noProof/>
          <w:szCs w:val="24"/>
        </w:rPr>
        <w:tab/>
        <w:t xml:space="preserve">Becerril, H. A.; Mao, J.; Liu, Z.; Stoltenberg, R. M.; Bao, Z.; Chen, Y. Evaluation of Solution-Processed Reduced Graphene Oxide Films as Transparent Conductors. </w:t>
      </w:r>
      <w:r w:rsidRPr="006402AA">
        <w:rPr>
          <w:rFonts w:cs="Times"/>
          <w:i/>
          <w:iCs/>
          <w:noProof/>
          <w:szCs w:val="24"/>
        </w:rPr>
        <w:t>ACS Nano</w:t>
      </w:r>
      <w:r w:rsidRPr="006402AA">
        <w:rPr>
          <w:rFonts w:cs="Times"/>
          <w:noProof/>
          <w:szCs w:val="24"/>
        </w:rPr>
        <w:t xml:space="preserve"> </w:t>
      </w:r>
      <w:r w:rsidRPr="006402AA">
        <w:rPr>
          <w:rFonts w:cs="Times"/>
          <w:b/>
          <w:bCs/>
          <w:noProof/>
          <w:szCs w:val="24"/>
        </w:rPr>
        <w:t>2008</w:t>
      </w:r>
      <w:r w:rsidRPr="006402AA">
        <w:rPr>
          <w:rFonts w:cs="Times"/>
          <w:noProof/>
          <w:szCs w:val="24"/>
        </w:rPr>
        <w:t xml:space="preserve">, </w:t>
      </w:r>
      <w:r w:rsidRPr="006402AA">
        <w:rPr>
          <w:rFonts w:cs="Times"/>
          <w:i/>
          <w:iCs/>
          <w:noProof/>
          <w:szCs w:val="24"/>
        </w:rPr>
        <w:t>2</w:t>
      </w:r>
      <w:r w:rsidRPr="006402AA">
        <w:rPr>
          <w:rFonts w:cs="Times"/>
          <w:noProof/>
          <w:szCs w:val="24"/>
        </w:rPr>
        <w:t xml:space="preserve"> (3), 463–470. https://doi.org/10.1021/nn700375n.</w:t>
      </w:r>
    </w:p>
    <w:p w14:paraId="27FC4FF0"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(13) </w:t>
      </w:r>
      <w:r w:rsidRPr="006402AA">
        <w:rPr>
          <w:rFonts w:cs="Times"/>
          <w:noProof/>
          <w:szCs w:val="24"/>
        </w:rPr>
        <w:tab/>
        <w:t xml:space="preserve">Bonaccorso, F.; Sun, Z.; Hasan, T.; Ferrari, A. C. Graphene Photonics and Optoelectronics. </w:t>
      </w:r>
      <w:r w:rsidRPr="006402AA">
        <w:rPr>
          <w:rFonts w:cs="Times"/>
          <w:i/>
          <w:iCs/>
          <w:noProof/>
          <w:szCs w:val="24"/>
        </w:rPr>
        <w:t>Nat. Photonics</w:t>
      </w:r>
      <w:r w:rsidRPr="006402AA">
        <w:rPr>
          <w:rFonts w:cs="Times"/>
          <w:noProof/>
          <w:szCs w:val="24"/>
        </w:rPr>
        <w:t xml:space="preserve"> </w:t>
      </w:r>
      <w:r w:rsidRPr="006402AA">
        <w:rPr>
          <w:rFonts w:cs="Times"/>
          <w:b/>
          <w:bCs/>
          <w:noProof/>
          <w:szCs w:val="24"/>
        </w:rPr>
        <w:t>2010</w:t>
      </w:r>
      <w:r w:rsidRPr="006402AA">
        <w:rPr>
          <w:rFonts w:cs="Times"/>
          <w:noProof/>
          <w:szCs w:val="24"/>
        </w:rPr>
        <w:t xml:space="preserve">, </w:t>
      </w:r>
      <w:r w:rsidRPr="006402AA">
        <w:rPr>
          <w:rFonts w:cs="Times"/>
          <w:i/>
          <w:iCs/>
          <w:noProof/>
          <w:szCs w:val="24"/>
        </w:rPr>
        <w:t>4</w:t>
      </w:r>
      <w:r w:rsidRPr="006402AA">
        <w:rPr>
          <w:rFonts w:cs="Times"/>
          <w:noProof/>
          <w:szCs w:val="24"/>
        </w:rPr>
        <w:t xml:space="preserve"> (9), 611–622. https://doi.org/10.1038/nphoton.2010.186.</w:t>
      </w:r>
    </w:p>
    <w:p w14:paraId="159371BF"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(14) </w:t>
      </w:r>
      <w:r w:rsidRPr="006402AA">
        <w:rPr>
          <w:rFonts w:cs="Times"/>
          <w:noProof/>
          <w:szCs w:val="24"/>
        </w:rPr>
        <w:tab/>
        <w:t xml:space="preserve">Geim, A. K.; Novoselov, K. S. The Rise of Graphene. </w:t>
      </w:r>
      <w:r w:rsidRPr="006402AA">
        <w:rPr>
          <w:rFonts w:cs="Times"/>
          <w:i/>
          <w:iCs/>
          <w:noProof/>
          <w:szCs w:val="24"/>
        </w:rPr>
        <w:t>Nat. Mater.</w:t>
      </w:r>
      <w:r w:rsidRPr="006402AA">
        <w:rPr>
          <w:rFonts w:cs="Times"/>
          <w:noProof/>
          <w:szCs w:val="24"/>
        </w:rPr>
        <w:t xml:space="preserve"> </w:t>
      </w:r>
      <w:r w:rsidRPr="006402AA">
        <w:rPr>
          <w:rFonts w:cs="Times"/>
          <w:b/>
          <w:bCs/>
          <w:noProof/>
          <w:szCs w:val="24"/>
        </w:rPr>
        <w:t>2007</w:t>
      </w:r>
      <w:r w:rsidRPr="006402AA">
        <w:rPr>
          <w:rFonts w:cs="Times"/>
          <w:noProof/>
          <w:szCs w:val="24"/>
        </w:rPr>
        <w:t xml:space="preserve">, </w:t>
      </w:r>
      <w:r w:rsidRPr="006402AA">
        <w:rPr>
          <w:rFonts w:cs="Times"/>
          <w:i/>
          <w:iCs/>
          <w:noProof/>
          <w:szCs w:val="24"/>
        </w:rPr>
        <w:t>6</w:t>
      </w:r>
      <w:r w:rsidRPr="006402AA">
        <w:rPr>
          <w:rFonts w:cs="Times"/>
          <w:noProof/>
          <w:szCs w:val="24"/>
        </w:rPr>
        <w:t xml:space="preserve"> (3), 183–191. https://doi.org/10.1103/PhysRevLett.77.3865.</w:t>
      </w:r>
    </w:p>
    <w:p w14:paraId="547F71C5"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(15) </w:t>
      </w:r>
      <w:r w:rsidRPr="006402AA">
        <w:rPr>
          <w:rFonts w:cs="Times"/>
          <w:noProof/>
          <w:szCs w:val="24"/>
        </w:rPr>
        <w:tab/>
        <w:t xml:space="preserve">Neto, A. H. C.; Guinea, F.; Peres, N. M. R.; Novoselov, K. S.; Geim, A. K. The Electronic Properties of Graphene. </w:t>
      </w:r>
      <w:r w:rsidRPr="006402AA">
        <w:rPr>
          <w:rFonts w:cs="Times"/>
          <w:i/>
          <w:iCs/>
          <w:noProof/>
          <w:szCs w:val="24"/>
        </w:rPr>
        <w:t>Rev. Mod. Phys.</w:t>
      </w:r>
      <w:r w:rsidRPr="006402AA">
        <w:rPr>
          <w:rFonts w:cs="Times"/>
          <w:noProof/>
          <w:szCs w:val="24"/>
        </w:rPr>
        <w:t xml:space="preserve"> </w:t>
      </w:r>
      <w:r w:rsidRPr="006402AA">
        <w:rPr>
          <w:rFonts w:cs="Times"/>
          <w:b/>
          <w:bCs/>
          <w:noProof/>
          <w:szCs w:val="24"/>
        </w:rPr>
        <w:t>2009</w:t>
      </w:r>
      <w:r w:rsidRPr="006402AA">
        <w:rPr>
          <w:rFonts w:cs="Times"/>
          <w:noProof/>
          <w:szCs w:val="24"/>
        </w:rPr>
        <w:t xml:space="preserve">, </w:t>
      </w:r>
      <w:r w:rsidRPr="006402AA">
        <w:rPr>
          <w:rFonts w:cs="Times"/>
          <w:i/>
          <w:iCs/>
          <w:noProof/>
          <w:szCs w:val="24"/>
        </w:rPr>
        <w:t>81</w:t>
      </w:r>
      <w:r w:rsidRPr="006402AA">
        <w:rPr>
          <w:rFonts w:cs="Times"/>
          <w:noProof/>
          <w:szCs w:val="24"/>
        </w:rPr>
        <w:t xml:space="preserve"> (1), 109–162. https://doi.org/10.1103/RevModPhys.81.109.</w:t>
      </w:r>
    </w:p>
    <w:p w14:paraId="383C740D"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(16) </w:t>
      </w:r>
      <w:r w:rsidRPr="006402AA">
        <w:rPr>
          <w:rFonts w:cs="Times"/>
          <w:noProof/>
          <w:szCs w:val="24"/>
        </w:rPr>
        <w:tab/>
        <w:t xml:space="preserve">Balandin, A. A. Thermal Properties of Graphene and Nanostructured Carbon Materials. </w:t>
      </w:r>
      <w:r w:rsidRPr="006402AA">
        <w:rPr>
          <w:rFonts w:cs="Times"/>
          <w:i/>
          <w:iCs/>
          <w:noProof/>
          <w:szCs w:val="24"/>
        </w:rPr>
        <w:t>Nat. Mater.</w:t>
      </w:r>
      <w:r w:rsidRPr="006402AA">
        <w:rPr>
          <w:rFonts w:cs="Times"/>
          <w:noProof/>
          <w:szCs w:val="24"/>
        </w:rPr>
        <w:t xml:space="preserve"> </w:t>
      </w:r>
      <w:r w:rsidRPr="006402AA">
        <w:rPr>
          <w:rFonts w:cs="Times"/>
          <w:b/>
          <w:bCs/>
          <w:noProof/>
          <w:szCs w:val="24"/>
        </w:rPr>
        <w:t>2011</w:t>
      </w:r>
      <w:r w:rsidRPr="006402AA">
        <w:rPr>
          <w:rFonts w:cs="Times"/>
          <w:noProof/>
          <w:szCs w:val="24"/>
        </w:rPr>
        <w:t xml:space="preserve">, </w:t>
      </w:r>
      <w:r w:rsidRPr="006402AA">
        <w:rPr>
          <w:rFonts w:cs="Times"/>
          <w:i/>
          <w:iCs/>
          <w:noProof/>
          <w:szCs w:val="24"/>
        </w:rPr>
        <w:t>10</w:t>
      </w:r>
      <w:r w:rsidRPr="006402AA">
        <w:rPr>
          <w:rFonts w:cs="Times"/>
          <w:noProof/>
          <w:szCs w:val="24"/>
        </w:rPr>
        <w:t xml:space="preserve"> (8), 569–581. https://doi.org/10.1038/nmat3064.</w:t>
      </w:r>
    </w:p>
    <w:p w14:paraId="023CD644"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(17) </w:t>
      </w:r>
      <w:r w:rsidRPr="006402AA">
        <w:rPr>
          <w:rFonts w:cs="Times"/>
          <w:noProof/>
          <w:szCs w:val="24"/>
        </w:rPr>
        <w:tab/>
      </w:r>
      <w:r w:rsidRPr="006402AA">
        <w:rPr>
          <w:rFonts w:cs="Times"/>
          <w:i/>
          <w:iCs/>
          <w:noProof/>
          <w:szCs w:val="24"/>
        </w:rPr>
        <w:t>Graphene Flagship Annual Report.</w:t>
      </w:r>
      <w:r w:rsidRPr="006402AA">
        <w:rPr>
          <w:rFonts w:cs="Times"/>
          <w:noProof/>
          <w:szCs w:val="24"/>
        </w:rPr>
        <w:t>; 2018.</w:t>
      </w:r>
    </w:p>
    <w:p w14:paraId="72F4A360"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(18) </w:t>
      </w:r>
      <w:r w:rsidRPr="006402AA">
        <w:rPr>
          <w:rFonts w:cs="Times"/>
          <w:noProof/>
          <w:szCs w:val="24"/>
        </w:rPr>
        <w:tab/>
        <w:t xml:space="preserve">Skoczylas, J.; Samborski, S.; Kłonica, M. The Application of Composite Materials in the Aerospace Industry. </w:t>
      </w:r>
      <w:r w:rsidRPr="006402AA">
        <w:rPr>
          <w:rFonts w:cs="Times"/>
          <w:b/>
          <w:bCs/>
          <w:noProof/>
          <w:szCs w:val="24"/>
        </w:rPr>
        <w:t>2019</w:t>
      </w:r>
      <w:r w:rsidRPr="006402AA">
        <w:rPr>
          <w:rFonts w:cs="Times"/>
          <w:noProof/>
          <w:szCs w:val="24"/>
        </w:rPr>
        <w:t xml:space="preserve">, </w:t>
      </w:r>
      <w:r w:rsidRPr="006402AA">
        <w:rPr>
          <w:rFonts w:cs="Times"/>
          <w:i/>
          <w:iCs/>
          <w:noProof/>
          <w:szCs w:val="24"/>
        </w:rPr>
        <w:t>5</w:t>
      </w:r>
      <w:r w:rsidRPr="006402AA">
        <w:rPr>
          <w:rFonts w:cs="Times"/>
          <w:noProof/>
          <w:szCs w:val="24"/>
        </w:rPr>
        <w:t xml:space="preserve"> (1), 1–6.</w:t>
      </w:r>
    </w:p>
    <w:p w14:paraId="2E2C8E51"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(19) </w:t>
      </w:r>
      <w:r w:rsidRPr="006402AA">
        <w:rPr>
          <w:rFonts w:cs="Times"/>
          <w:noProof/>
          <w:szCs w:val="24"/>
        </w:rPr>
        <w:tab/>
        <w:t xml:space="preserve">Amiri, A.; Naraghi, M.; Ahmadi, G.; Soleymaniha, M.; Shanbedi, M. A Review on Liquid-Phase Exfoliation for Scalable Production of Pure Graphene, Wrinkled, Crumpled and Functionalized Graphene and Challenges. </w:t>
      </w:r>
      <w:r w:rsidRPr="006402AA">
        <w:rPr>
          <w:rFonts w:cs="Times"/>
          <w:i/>
          <w:iCs/>
          <w:noProof/>
          <w:szCs w:val="24"/>
        </w:rPr>
        <w:t>FlatChem</w:t>
      </w:r>
      <w:r w:rsidRPr="006402AA">
        <w:rPr>
          <w:rFonts w:cs="Times"/>
          <w:noProof/>
          <w:szCs w:val="24"/>
        </w:rPr>
        <w:t xml:space="preserve"> </w:t>
      </w:r>
      <w:r w:rsidRPr="006402AA">
        <w:rPr>
          <w:rFonts w:cs="Times"/>
          <w:b/>
          <w:bCs/>
          <w:noProof/>
          <w:szCs w:val="24"/>
        </w:rPr>
        <w:t>2018</w:t>
      </w:r>
      <w:r w:rsidRPr="006402AA">
        <w:rPr>
          <w:rFonts w:cs="Times"/>
          <w:noProof/>
          <w:szCs w:val="24"/>
        </w:rPr>
        <w:t xml:space="preserve">, </w:t>
      </w:r>
      <w:r w:rsidRPr="006402AA">
        <w:rPr>
          <w:rFonts w:cs="Times"/>
          <w:i/>
          <w:iCs/>
          <w:noProof/>
          <w:szCs w:val="24"/>
        </w:rPr>
        <w:t>8</w:t>
      </w:r>
      <w:r w:rsidRPr="006402AA">
        <w:rPr>
          <w:rFonts w:cs="Times"/>
          <w:noProof/>
          <w:szCs w:val="24"/>
        </w:rPr>
        <w:t xml:space="preserve"> (January), 40–71. </w:t>
      </w:r>
      <w:r w:rsidRPr="006402AA">
        <w:rPr>
          <w:rFonts w:cs="Times"/>
          <w:noProof/>
          <w:szCs w:val="24"/>
        </w:rPr>
        <w:lastRenderedPageBreak/>
        <w:t>https://doi.org/10.1016/J.FLATC.2018.03.004.</w:t>
      </w:r>
    </w:p>
    <w:p w14:paraId="7E5C8E51"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(20) </w:t>
      </w:r>
      <w:r w:rsidRPr="006402AA">
        <w:rPr>
          <w:rFonts w:cs="Times"/>
          <w:noProof/>
          <w:szCs w:val="24"/>
        </w:rPr>
        <w:tab/>
        <w:t xml:space="preserve">Paton, K. R.; Varrla, E.; Backes, C.; Smith, R. J.; Khan, U.; O’Neill, A.; Boland, C.; Lotya, M.; Istrate, O. M.; King, P.; et al. Scalable Production of Large Quantities of Defect-Free Few-Layer Graphene by Shear Exfoliation in Liquids. </w:t>
      </w:r>
      <w:r w:rsidRPr="006402AA">
        <w:rPr>
          <w:rFonts w:cs="Times"/>
          <w:i/>
          <w:iCs/>
          <w:noProof/>
          <w:szCs w:val="24"/>
        </w:rPr>
        <w:t>Nat. Mater.</w:t>
      </w:r>
      <w:r w:rsidRPr="006402AA">
        <w:rPr>
          <w:rFonts w:cs="Times"/>
          <w:noProof/>
          <w:szCs w:val="24"/>
        </w:rPr>
        <w:t xml:space="preserve"> </w:t>
      </w:r>
      <w:r w:rsidRPr="006402AA">
        <w:rPr>
          <w:rFonts w:cs="Times"/>
          <w:b/>
          <w:bCs/>
          <w:noProof/>
          <w:szCs w:val="24"/>
        </w:rPr>
        <w:t>2014</w:t>
      </w:r>
      <w:r w:rsidRPr="006402AA">
        <w:rPr>
          <w:rFonts w:cs="Times"/>
          <w:noProof/>
          <w:szCs w:val="24"/>
        </w:rPr>
        <w:t xml:space="preserve">, </w:t>
      </w:r>
      <w:r w:rsidRPr="006402AA">
        <w:rPr>
          <w:rFonts w:cs="Times"/>
          <w:i/>
          <w:iCs/>
          <w:noProof/>
          <w:szCs w:val="24"/>
        </w:rPr>
        <w:t>13</w:t>
      </w:r>
      <w:r w:rsidRPr="006402AA">
        <w:rPr>
          <w:rFonts w:cs="Times"/>
          <w:noProof/>
          <w:szCs w:val="24"/>
        </w:rPr>
        <w:t xml:space="preserve"> (6), 624–630. https://doi.org/10.1038/nmat3944.</w:t>
      </w:r>
    </w:p>
    <w:p w14:paraId="3FCCB1E9"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(21) </w:t>
      </w:r>
      <w:r w:rsidRPr="006402AA">
        <w:rPr>
          <w:rFonts w:cs="Times"/>
          <w:noProof/>
          <w:szCs w:val="24"/>
        </w:rPr>
        <w:tab/>
        <w:t xml:space="preserve">Hernandez, Y.; Nicolosi, V.; Lotya, M.; Blighe, F. M.; Sun, Z.; De, S.; McGovern, I. T.; Holland, B.; Byrne, M.; Gun’ko, Y. K.; et al. High-Yield Production of Graphene by Liquid-Phase Exfoliation of Graphite. </w:t>
      </w:r>
      <w:r w:rsidRPr="006402AA">
        <w:rPr>
          <w:rFonts w:cs="Times"/>
          <w:i/>
          <w:iCs/>
          <w:noProof/>
          <w:szCs w:val="24"/>
        </w:rPr>
        <w:t>Nat. Nanotechnol.</w:t>
      </w:r>
      <w:r w:rsidRPr="006402AA">
        <w:rPr>
          <w:rFonts w:cs="Times"/>
          <w:noProof/>
          <w:szCs w:val="24"/>
        </w:rPr>
        <w:t xml:space="preserve"> </w:t>
      </w:r>
      <w:r w:rsidRPr="006402AA">
        <w:rPr>
          <w:rFonts w:cs="Times"/>
          <w:b/>
          <w:bCs/>
          <w:noProof/>
          <w:szCs w:val="24"/>
        </w:rPr>
        <w:t>2008</w:t>
      </w:r>
      <w:r w:rsidRPr="006402AA">
        <w:rPr>
          <w:rFonts w:cs="Times"/>
          <w:noProof/>
          <w:szCs w:val="24"/>
        </w:rPr>
        <w:t xml:space="preserve">, </w:t>
      </w:r>
      <w:r w:rsidRPr="006402AA">
        <w:rPr>
          <w:rFonts w:cs="Times"/>
          <w:i/>
          <w:iCs/>
          <w:noProof/>
          <w:szCs w:val="24"/>
        </w:rPr>
        <w:t>3</w:t>
      </w:r>
      <w:r w:rsidRPr="006402AA">
        <w:rPr>
          <w:rFonts w:cs="Times"/>
          <w:noProof/>
          <w:szCs w:val="24"/>
        </w:rPr>
        <w:t xml:space="preserve"> (9), 563–568. https://doi.org/10.1038/nnano.2008.215.</w:t>
      </w:r>
    </w:p>
    <w:p w14:paraId="2AD2147B"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(22) </w:t>
      </w:r>
      <w:r w:rsidRPr="006402AA">
        <w:rPr>
          <w:rFonts w:cs="Times"/>
          <w:noProof/>
          <w:szCs w:val="24"/>
        </w:rPr>
        <w:tab/>
        <w:t xml:space="preserve">Karagiannidis, P. G.; Hodge, S. A.; Lombardi, L.; Tomarchio, F.; Decorde, N.; Milana, S.; Goykhman, I.; Su, Y.; Mesite, S. V.; Johnstone, D. N.; et al. Microfluidization of Graphite and Formulation of Graphene-Based Conductive Inks. </w:t>
      </w:r>
      <w:r w:rsidRPr="006402AA">
        <w:rPr>
          <w:rFonts w:cs="Times"/>
          <w:i/>
          <w:iCs/>
          <w:noProof/>
          <w:szCs w:val="24"/>
        </w:rPr>
        <w:t>ACS Nano</w:t>
      </w:r>
      <w:r w:rsidRPr="006402AA">
        <w:rPr>
          <w:rFonts w:cs="Times"/>
          <w:noProof/>
          <w:szCs w:val="24"/>
        </w:rPr>
        <w:t xml:space="preserve"> </w:t>
      </w:r>
      <w:r w:rsidRPr="006402AA">
        <w:rPr>
          <w:rFonts w:cs="Times"/>
          <w:b/>
          <w:bCs/>
          <w:noProof/>
          <w:szCs w:val="24"/>
        </w:rPr>
        <w:t>2017</w:t>
      </w:r>
      <w:r w:rsidRPr="006402AA">
        <w:rPr>
          <w:rFonts w:cs="Times"/>
          <w:noProof/>
          <w:szCs w:val="24"/>
        </w:rPr>
        <w:t xml:space="preserve">, </w:t>
      </w:r>
      <w:r w:rsidRPr="006402AA">
        <w:rPr>
          <w:rFonts w:cs="Times"/>
          <w:i/>
          <w:iCs/>
          <w:noProof/>
          <w:szCs w:val="24"/>
        </w:rPr>
        <w:t>11</w:t>
      </w:r>
      <w:r w:rsidRPr="006402AA">
        <w:rPr>
          <w:rFonts w:cs="Times"/>
          <w:noProof/>
          <w:szCs w:val="24"/>
        </w:rPr>
        <w:t xml:space="preserve"> (3), 2742–2755. https://doi.org/10.1021/acsnano.6b07735.</w:t>
      </w:r>
    </w:p>
    <w:p w14:paraId="58688E8B"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(23) </w:t>
      </w:r>
      <w:r w:rsidRPr="006402AA">
        <w:rPr>
          <w:rFonts w:cs="Times"/>
          <w:noProof/>
          <w:szCs w:val="24"/>
        </w:rPr>
        <w:tab/>
        <w:t xml:space="preserve">Chen, J.; Duan, M.; Chen, G. Continuous Mechanical Exfoliation of Graphene Sheets via Three-Roll Mill. </w:t>
      </w:r>
      <w:r w:rsidRPr="006402AA">
        <w:rPr>
          <w:rFonts w:cs="Times"/>
          <w:i/>
          <w:iCs/>
          <w:noProof/>
          <w:szCs w:val="24"/>
        </w:rPr>
        <w:t>J. Mater. Chem.</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22</w:t>
      </w:r>
      <w:r w:rsidRPr="006402AA">
        <w:rPr>
          <w:rFonts w:cs="Times"/>
          <w:noProof/>
          <w:szCs w:val="24"/>
        </w:rPr>
        <w:t xml:space="preserve"> (37), 19625–19628. https://doi.org/10.1039/c2jm33740a.</w:t>
      </w:r>
    </w:p>
    <w:p w14:paraId="3E315EDC"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(24) </w:t>
      </w:r>
      <w:r w:rsidRPr="006402AA">
        <w:rPr>
          <w:rFonts w:cs="Times"/>
          <w:noProof/>
          <w:szCs w:val="24"/>
        </w:rPr>
        <w:tab/>
        <w:t xml:space="preserve">Yousef, S.; Mohamed, A.; Tatariants, M. Mass Production of Graphene Nanosheets by Multi-Roll Milling Technique. </w:t>
      </w:r>
      <w:r w:rsidRPr="006402AA">
        <w:rPr>
          <w:rFonts w:cs="Times"/>
          <w:i/>
          <w:iCs/>
          <w:noProof/>
          <w:szCs w:val="24"/>
        </w:rPr>
        <w:t>Tribol. Int.</w:t>
      </w:r>
      <w:r w:rsidRPr="006402AA">
        <w:rPr>
          <w:rFonts w:cs="Times"/>
          <w:noProof/>
          <w:szCs w:val="24"/>
        </w:rPr>
        <w:t xml:space="preserve"> </w:t>
      </w:r>
      <w:r w:rsidRPr="006402AA">
        <w:rPr>
          <w:rFonts w:cs="Times"/>
          <w:b/>
          <w:bCs/>
          <w:noProof/>
          <w:szCs w:val="24"/>
        </w:rPr>
        <w:t>2018</w:t>
      </w:r>
      <w:r w:rsidRPr="006402AA">
        <w:rPr>
          <w:rFonts w:cs="Times"/>
          <w:noProof/>
          <w:szCs w:val="24"/>
        </w:rPr>
        <w:t xml:space="preserve">, </w:t>
      </w:r>
      <w:r w:rsidRPr="006402AA">
        <w:rPr>
          <w:rFonts w:cs="Times"/>
          <w:i/>
          <w:iCs/>
          <w:noProof/>
          <w:szCs w:val="24"/>
        </w:rPr>
        <w:t>121</w:t>
      </w:r>
      <w:r w:rsidRPr="006402AA">
        <w:rPr>
          <w:rFonts w:cs="Times"/>
          <w:noProof/>
          <w:szCs w:val="24"/>
        </w:rPr>
        <w:t xml:space="preserve"> (January), 54–63. https://doi.org/10.1016/j.triboint.2018.01.040.</w:t>
      </w:r>
    </w:p>
    <w:p w14:paraId="0710FB23"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(25) </w:t>
      </w:r>
      <w:r w:rsidRPr="006402AA">
        <w:rPr>
          <w:rFonts w:cs="Times"/>
          <w:noProof/>
          <w:szCs w:val="24"/>
        </w:rPr>
        <w:tab/>
        <w:t xml:space="preserve">Yi, M.; Shen, Z. A Review on Mechanical Exfoliation for the Scalable Production of Graphene. </w:t>
      </w:r>
      <w:r w:rsidRPr="006402AA">
        <w:rPr>
          <w:rFonts w:cs="Times"/>
          <w:i/>
          <w:iCs/>
          <w:noProof/>
          <w:szCs w:val="24"/>
        </w:rPr>
        <w:t>J. Mater. Chem. A</w:t>
      </w:r>
      <w:r w:rsidRPr="006402AA">
        <w:rPr>
          <w:rFonts w:cs="Times"/>
          <w:noProof/>
          <w:szCs w:val="24"/>
        </w:rPr>
        <w:t xml:space="preserve"> </w:t>
      </w:r>
      <w:r w:rsidRPr="006402AA">
        <w:rPr>
          <w:rFonts w:cs="Times"/>
          <w:b/>
          <w:bCs/>
          <w:noProof/>
          <w:szCs w:val="24"/>
        </w:rPr>
        <w:t>2015</w:t>
      </w:r>
      <w:r w:rsidRPr="006402AA">
        <w:rPr>
          <w:rFonts w:cs="Times"/>
          <w:noProof/>
          <w:szCs w:val="24"/>
        </w:rPr>
        <w:t xml:space="preserve">, </w:t>
      </w:r>
      <w:r w:rsidRPr="006402AA">
        <w:rPr>
          <w:rFonts w:cs="Times"/>
          <w:i/>
          <w:iCs/>
          <w:noProof/>
          <w:szCs w:val="24"/>
        </w:rPr>
        <w:t>3</w:t>
      </w:r>
      <w:r w:rsidRPr="006402AA">
        <w:rPr>
          <w:rFonts w:cs="Times"/>
          <w:noProof/>
          <w:szCs w:val="24"/>
        </w:rPr>
        <w:t xml:space="preserve"> (22), 11700–11715. </w:t>
      </w:r>
      <w:r w:rsidRPr="006402AA">
        <w:rPr>
          <w:rFonts w:cs="Times"/>
          <w:noProof/>
          <w:szCs w:val="24"/>
        </w:rPr>
        <w:lastRenderedPageBreak/>
        <w:t>https://doi.org/10.1039/c5ta00252d.</w:t>
      </w:r>
    </w:p>
    <w:p w14:paraId="317F1FB1"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(26) </w:t>
      </w:r>
      <w:r w:rsidRPr="006402AA">
        <w:rPr>
          <w:rFonts w:cs="Times"/>
          <w:noProof/>
          <w:szCs w:val="24"/>
        </w:rPr>
        <w:tab/>
        <w:t xml:space="preserve">Jeon, I.-Y.; Choi, H.-J.; Jung, S.-M.; Seo, J.-M.; Kim, M.-J.; Dai, L.; Baek, J.-B. Large-Scale Production of Edge-Selectively Functionalized Graphene Nanoplatelets via Ball Milling and Their Use as Metal-Free Electrocatalysts for Oxygen Reduction Reaction. </w:t>
      </w:r>
      <w:r w:rsidRPr="006402AA">
        <w:rPr>
          <w:rFonts w:cs="Times"/>
          <w:i/>
          <w:iCs/>
          <w:noProof/>
          <w:szCs w:val="24"/>
        </w:rPr>
        <w:t>J. Am. Chem. Soc.</w:t>
      </w:r>
      <w:r w:rsidRPr="006402AA">
        <w:rPr>
          <w:rFonts w:cs="Times"/>
          <w:noProof/>
          <w:szCs w:val="24"/>
        </w:rPr>
        <w:t xml:space="preserve"> </w:t>
      </w:r>
      <w:r w:rsidRPr="006402AA">
        <w:rPr>
          <w:rFonts w:cs="Times"/>
          <w:b/>
          <w:bCs/>
          <w:noProof/>
          <w:szCs w:val="24"/>
        </w:rPr>
        <w:t>2013</w:t>
      </w:r>
      <w:r w:rsidRPr="006402AA">
        <w:rPr>
          <w:rFonts w:cs="Times"/>
          <w:noProof/>
          <w:szCs w:val="24"/>
        </w:rPr>
        <w:t xml:space="preserve">, </w:t>
      </w:r>
      <w:r w:rsidRPr="006402AA">
        <w:rPr>
          <w:rFonts w:cs="Times"/>
          <w:i/>
          <w:iCs/>
          <w:noProof/>
          <w:szCs w:val="24"/>
        </w:rPr>
        <w:t>135</w:t>
      </w:r>
      <w:r w:rsidRPr="006402AA">
        <w:rPr>
          <w:rFonts w:cs="Times"/>
          <w:noProof/>
          <w:szCs w:val="24"/>
        </w:rPr>
        <w:t xml:space="preserve"> (4), 1386–1393. https://doi.org/10.1021/ja3091643.</w:t>
      </w:r>
    </w:p>
    <w:p w14:paraId="74EFA90E"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(27) </w:t>
      </w:r>
      <w:r w:rsidRPr="006402AA">
        <w:rPr>
          <w:rFonts w:cs="Times"/>
          <w:noProof/>
          <w:szCs w:val="24"/>
        </w:rPr>
        <w:tab/>
        <w:t xml:space="preserve">Parvez, K.; Worsley, R.; Alieva, A.; Felten, A.; Casiraghi, C. Water-Based and Inkjet Printable Inks Made by Electrochemically Exfoliated Graphene. </w:t>
      </w:r>
      <w:r w:rsidRPr="006402AA">
        <w:rPr>
          <w:rFonts w:cs="Times"/>
          <w:i/>
          <w:iCs/>
          <w:noProof/>
          <w:szCs w:val="24"/>
        </w:rPr>
        <w:t>Carbon N. Y.</w:t>
      </w:r>
      <w:r w:rsidRPr="006402AA">
        <w:rPr>
          <w:rFonts w:cs="Times"/>
          <w:noProof/>
          <w:szCs w:val="24"/>
        </w:rPr>
        <w:t xml:space="preserve"> </w:t>
      </w:r>
      <w:r w:rsidRPr="006402AA">
        <w:rPr>
          <w:rFonts w:cs="Times"/>
          <w:b/>
          <w:bCs/>
          <w:noProof/>
          <w:szCs w:val="24"/>
        </w:rPr>
        <w:t>2019</w:t>
      </w:r>
      <w:r w:rsidRPr="006402AA">
        <w:rPr>
          <w:rFonts w:cs="Times"/>
          <w:noProof/>
          <w:szCs w:val="24"/>
        </w:rPr>
        <w:t xml:space="preserve">, </w:t>
      </w:r>
      <w:r w:rsidRPr="006402AA">
        <w:rPr>
          <w:rFonts w:cs="Times"/>
          <w:i/>
          <w:iCs/>
          <w:noProof/>
          <w:szCs w:val="24"/>
        </w:rPr>
        <w:t>149</w:t>
      </w:r>
      <w:r w:rsidRPr="006402AA">
        <w:rPr>
          <w:rFonts w:cs="Times"/>
          <w:noProof/>
          <w:szCs w:val="24"/>
        </w:rPr>
        <w:t>, 213–221. https://doi.org/10.1016/j.carbon.2019.04.047.</w:t>
      </w:r>
    </w:p>
    <w:p w14:paraId="29358389"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(28) </w:t>
      </w:r>
      <w:r w:rsidRPr="006402AA">
        <w:rPr>
          <w:rFonts w:cs="Times"/>
          <w:noProof/>
          <w:szCs w:val="24"/>
        </w:rPr>
        <w:tab/>
        <w:t xml:space="preserve">Cooper, A. J.; Wilson, N. R.; Kinloch, I. A.; Dryfe, R. A. W. Single Stage Electrochemical Exfoliation Method for the Production of Few-Layer Graphene via Intercalation of Tetraalkylammonium Cations. </w:t>
      </w:r>
      <w:r w:rsidRPr="006402AA">
        <w:rPr>
          <w:rFonts w:cs="Times"/>
          <w:i/>
          <w:iCs/>
          <w:noProof/>
          <w:szCs w:val="24"/>
        </w:rPr>
        <w:t>Carbon N. Y.</w:t>
      </w:r>
      <w:r w:rsidRPr="006402AA">
        <w:rPr>
          <w:rFonts w:cs="Times"/>
          <w:noProof/>
          <w:szCs w:val="24"/>
        </w:rPr>
        <w:t xml:space="preserve"> </w:t>
      </w:r>
      <w:r w:rsidRPr="006402AA">
        <w:rPr>
          <w:rFonts w:cs="Times"/>
          <w:b/>
          <w:bCs/>
          <w:noProof/>
          <w:szCs w:val="24"/>
        </w:rPr>
        <w:t>2014</w:t>
      </w:r>
      <w:r w:rsidRPr="006402AA">
        <w:rPr>
          <w:rFonts w:cs="Times"/>
          <w:noProof/>
          <w:szCs w:val="24"/>
        </w:rPr>
        <w:t xml:space="preserve">, </w:t>
      </w:r>
      <w:r w:rsidRPr="006402AA">
        <w:rPr>
          <w:rFonts w:cs="Times"/>
          <w:i/>
          <w:iCs/>
          <w:noProof/>
          <w:szCs w:val="24"/>
        </w:rPr>
        <w:t>66</w:t>
      </w:r>
      <w:r w:rsidRPr="006402AA">
        <w:rPr>
          <w:rFonts w:cs="Times"/>
          <w:noProof/>
          <w:szCs w:val="24"/>
        </w:rPr>
        <w:t>, 340–350. https://doi.org/10.1016/j.carbon.2013.09.009.</w:t>
      </w:r>
    </w:p>
    <w:p w14:paraId="0503E595"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(29) </w:t>
      </w:r>
      <w:r w:rsidRPr="006402AA">
        <w:rPr>
          <w:rFonts w:cs="Times"/>
          <w:noProof/>
          <w:szCs w:val="24"/>
        </w:rPr>
        <w:tab/>
        <w:t xml:space="preserve">Dreyer, D. R.; Park, S.; Bielawski, C. W.; Ruoff, R. S. The Chemistry of Graphene Oxide. </w:t>
      </w:r>
      <w:r w:rsidRPr="006402AA">
        <w:rPr>
          <w:rFonts w:cs="Times"/>
          <w:i/>
          <w:iCs/>
          <w:noProof/>
          <w:szCs w:val="24"/>
        </w:rPr>
        <w:t>Chem. Soc. Rev.</w:t>
      </w:r>
      <w:r w:rsidRPr="006402AA">
        <w:rPr>
          <w:rFonts w:cs="Times"/>
          <w:noProof/>
          <w:szCs w:val="24"/>
        </w:rPr>
        <w:t xml:space="preserve"> </w:t>
      </w:r>
      <w:r w:rsidRPr="006402AA">
        <w:rPr>
          <w:rFonts w:cs="Times"/>
          <w:b/>
          <w:bCs/>
          <w:noProof/>
          <w:szCs w:val="24"/>
        </w:rPr>
        <w:t>2010</w:t>
      </w:r>
      <w:r w:rsidRPr="006402AA">
        <w:rPr>
          <w:rFonts w:cs="Times"/>
          <w:noProof/>
          <w:szCs w:val="24"/>
        </w:rPr>
        <w:t xml:space="preserve">, </w:t>
      </w:r>
      <w:r w:rsidRPr="006402AA">
        <w:rPr>
          <w:rFonts w:cs="Times"/>
          <w:i/>
          <w:iCs/>
          <w:noProof/>
          <w:szCs w:val="24"/>
        </w:rPr>
        <w:t>39</w:t>
      </w:r>
      <w:r w:rsidRPr="006402AA">
        <w:rPr>
          <w:rFonts w:cs="Times"/>
          <w:noProof/>
          <w:szCs w:val="24"/>
        </w:rPr>
        <w:t>, 228–240. https://doi.org/10.1007/978-3-319-15500-5_3.</w:t>
      </w:r>
    </w:p>
    <w:p w14:paraId="018B2B32"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(30) </w:t>
      </w:r>
      <w:r w:rsidRPr="006402AA">
        <w:rPr>
          <w:rFonts w:cs="Times"/>
          <w:noProof/>
          <w:szCs w:val="24"/>
        </w:rPr>
        <w:tab/>
        <w:t xml:space="preserve">Brodie, B. C. On the Atomic Weight of Graphite. </w:t>
      </w:r>
      <w:r w:rsidRPr="006402AA">
        <w:rPr>
          <w:rFonts w:cs="Times"/>
          <w:i/>
          <w:iCs/>
          <w:noProof/>
          <w:szCs w:val="24"/>
        </w:rPr>
        <w:t>Philos. Trans. R. Soc. London</w:t>
      </w:r>
      <w:r w:rsidRPr="006402AA">
        <w:rPr>
          <w:rFonts w:cs="Times"/>
          <w:noProof/>
          <w:szCs w:val="24"/>
        </w:rPr>
        <w:t xml:space="preserve"> </w:t>
      </w:r>
      <w:r w:rsidRPr="006402AA">
        <w:rPr>
          <w:rFonts w:cs="Times"/>
          <w:b/>
          <w:bCs/>
          <w:noProof/>
          <w:szCs w:val="24"/>
        </w:rPr>
        <w:t>1859</w:t>
      </w:r>
      <w:r w:rsidRPr="006402AA">
        <w:rPr>
          <w:rFonts w:cs="Times"/>
          <w:noProof/>
          <w:szCs w:val="24"/>
        </w:rPr>
        <w:t xml:space="preserve">, </w:t>
      </w:r>
      <w:r w:rsidRPr="006402AA">
        <w:rPr>
          <w:rFonts w:cs="Times"/>
          <w:i/>
          <w:iCs/>
          <w:noProof/>
          <w:szCs w:val="24"/>
        </w:rPr>
        <w:t>149</w:t>
      </w:r>
      <w:r w:rsidRPr="006402AA">
        <w:rPr>
          <w:rFonts w:cs="Times"/>
          <w:noProof/>
          <w:szCs w:val="24"/>
        </w:rPr>
        <w:t xml:space="preserve"> (9), 249–259. https://doi.org/10.1098/rstl.1859.0013.</w:t>
      </w:r>
    </w:p>
    <w:p w14:paraId="5304DB21"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(31) </w:t>
      </w:r>
      <w:r w:rsidRPr="006402AA">
        <w:rPr>
          <w:rFonts w:cs="Times"/>
          <w:noProof/>
          <w:szCs w:val="24"/>
        </w:rPr>
        <w:tab/>
        <w:t xml:space="preserve">Georgakilas, V.; Otyepka, M.; Bourlinos, A. B.; Chandra, V.; Kim, N.; Kemp, K. C.; Hobza, P.; Zboril, R.; Kim, K. S. Functionalization of Graphene: Covalent and Non-Covalent Approaches, Derivatives and Applications. </w:t>
      </w:r>
      <w:r w:rsidRPr="006402AA">
        <w:rPr>
          <w:rFonts w:cs="Times"/>
          <w:i/>
          <w:iCs/>
          <w:noProof/>
          <w:szCs w:val="24"/>
        </w:rPr>
        <w:t>Chem. Rev.</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112</w:t>
      </w:r>
      <w:r w:rsidRPr="006402AA">
        <w:rPr>
          <w:rFonts w:cs="Times"/>
          <w:noProof/>
          <w:szCs w:val="24"/>
        </w:rPr>
        <w:t xml:space="preserve"> (11), 6156–6214. https://doi.org/10.1021/cr3000412.</w:t>
      </w:r>
    </w:p>
    <w:p w14:paraId="7C576324"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lastRenderedPageBreak/>
        <w:t xml:space="preserve">(32) </w:t>
      </w:r>
      <w:r w:rsidRPr="006402AA">
        <w:rPr>
          <w:rFonts w:cs="Times"/>
          <w:noProof/>
          <w:szCs w:val="24"/>
        </w:rPr>
        <w:tab/>
        <w:t xml:space="preserve">Kuila, T.; Bose, S.; Mishra, A. K.; Khanra, P.; Kim, N. H.; Lee, J. H. Chemical Functionalization of Graphene and Its Applications. </w:t>
      </w:r>
      <w:r w:rsidRPr="006402AA">
        <w:rPr>
          <w:rFonts w:cs="Times"/>
          <w:i/>
          <w:iCs/>
          <w:noProof/>
          <w:szCs w:val="24"/>
        </w:rPr>
        <w:t>Prog. Mater. Sci.</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57</w:t>
      </w:r>
      <w:r w:rsidRPr="006402AA">
        <w:rPr>
          <w:rFonts w:cs="Times"/>
          <w:noProof/>
          <w:szCs w:val="24"/>
        </w:rPr>
        <w:t xml:space="preserve"> (7), 1061–1105. https://doi.org/10.1016/j.pmatsci.2012.03.002.</w:t>
      </w:r>
    </w:p>
    <w:p w14:paraId="3F8365CC"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(33) </w:t>
      </w:r>
      <w:r w:rsidRPr="006402AA">
        <w:rPr>
          <w:rFonts w:cs="Times"/>
          <w:noProof/>
          <w:szCs w:val="24"/>
        </w:rPr>
        <w:tab/>
        <w:t xml:space="preserve">Fang, M.; Wang, K.; Lu, H.; Yang, Y.; Nutt, S. Covalent Polymer Functionalization of Graphene Nanosheets and Mechanical Properties of Composites. </w:t>
      </w:r>
      <w:r w:rsidRPr="006402AA">
        <w:rPr>
          <w:rFonts w:cs="Times"/>
          <w:i/>
          <w:iCs/>
          <w:noProof/>
          <w:szCs w:val="24"/>
        </w:rPr>
        <w:t>J. Mater. Chem.</w:t>
      </w:r>
      <w:r w:rsidRPr="006402AA">
        <w:rPr>
          <w:rFonts w:cs="Times"/>
          <w:noProof/>
          <w:szCs w:val="24"/>
        </w:rPr>
        <w:t xml:space="preserve"> </w:t>
      </w:r>
      <w:r w:rsidRPr="006402AA">
        <w:rPr>
          <w:rFonts w:cs="Times"/>
          <w:b/>
          <w:bCs/>
          <w:noProof/>
          <w:szCs w:val="24"/>
        </w:rPr>
        <w:t>2009</w:t>
      </w:r>
      <w:r w:rsidRPr="006402AA">
        <w:rPr>
          <w:rFonts w:cs="Times"/>
          <w:noProof/>
          <w:szCs w:val="24"/>
        </w:rPr>
        <w:t xml:space="preserve">, </w:t>
      </w:r>
      <w:r w:rsidRPr="006402AA">
        <w:rPr>
          <w:rFonts w:cs="Times"/>
          <w:i/>
          <w:iCs/>
          <w:noProof/>
          <w:szCs w:val="24"/>
        </w:rPr>
        <w:t>19</w:t>
      </w:r>
      <w:r w:rsidRPr="006402AA">
        <w:rPr>
          <w:rFonts w:cs="Times"/>
          <w:noProof/>
          <w:szCs w:val="24"/>
        </w:rPr>
        <w:t xml:space="preserve"> (38), 7098–7105. https://doi.org/10.1039/b908220d.</w:t>
      </w:r>
    </w:p>
    <w:p w14:paraId="2EE5178E"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(34) </w:t>
      </w:r>
      <w:r w:rsidRPr="006402AA">
        <w:rPr>
          <w:rFonts w:cs="Times"/>
          <w:noProof/>
          <w:szCs w:val="24"/>
        </w:rPr>
        <w:tab/>
        <w:t xml:space="preserve">Palermo, V.; Kinloch, I. A.; Ligi, S.; Pugno, N. M. Nanoscale Mechanics of Graphene and Graphene Oxide in Composites: A Scientific and Technological Perspective. </w:t>
      </w:r>
      <w:r w:rsidRPr="006402AA">
        <w:rPr>
          <w:rFonts w:cs="Times"/>
          <w:i/>
          <w:iCs/>
          <w:noProof/>
          <w:szCs w:val="24"/>
        </w:rPr>
        <w:t>Adv. Mater.</w:t>
      </w:r>
      <w:r w:rsidRPr="006402AA">
        <w:rPr>
          <w:rFonts w:cs="Times"/>
          <w:noProof/>
          <w:szCs w:val="24"/>
        </w:rPr>
        <w:t xml:space="preserve"> </w:t>
      </w:r>
      <w:r w:rsidRPr="006402AA">
        <w:rPr>
          <w:rFonts w:cs="Times"/>
          <w:b/>
          <w:bCs/>
          <w:noProof/>
          <w:szCs w:val="24"/>
        </w:rPr>
        <w:t>2016</w:t>
      </w:r>
      <w:r w:rsidRPr="006402AA">
        <w:rPr>
          <w:rFonts w:cs="Times"/>
          <w:noProof/>
          <w:szCs w:val="24"/>
        </w:rPr>
        <w:t xml:space="preserve">, </w:t>
      </w:r>
      <w:r w:rsidRPr="006402AA">
        <w:rPr>
          <w:rFonts w:cs="Times"/>
          <w:i/>
          <w:iCs/>
          <w:noProof/>
          <w:szCs w:val="24"/>
        </w:rPr>
        <w:t>28</w:t>
      </w:r>
      <w:r w:rsidRPr="006402AA">
        <w:rPr>
          <w:rFonts w:cs="Times"/>
          <w:noProof/>
          <w:szCs w:val="24"/>
        </w:rPr>
        <w:t xml:space="preserve"> (29), 6232–6238. https://doi.org/10.1002/adma.201505469.</w:t>
      </w:r>
    </w:p>
    <w:p w14:paraId="25C57143"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(35) </w:t>
      </w:r>
      <w:r w:rsidRPr="006402AA">
        <w:rPr>
          <w:rFonts w:cs="Times"/>
          <w:noProof/>
          <w:szCs w:val="24"/>
        </w:rPr>
        <w:tab/>
        <w:t xml:space="preserve">Georgantzinos, S. K.; Katsareas, D. E.; Anifantis, N. K. Limit Load Analysis of Graphene with Pinhole Defects: A Nonlinear Structural Mechanics Approach. </w:t>
      </w:r>
      <w:r w:rsidRPr="006402AA">
        <w:rPr>
          <w:rFonts w:cs="Times"/>
          <w:i/>
          <w:iCs/>
          <w:noProof/>
          <w:szCs w:val="24"/>
        </w:rPr>
        <w:t>Int. J. Mech. Sci.</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55</w:t>
      </w:r>
      <w:r w:rsidRPr="006402AA">
        <w:rPr>
          <w:rFonts w:cs="Times"/>
          <w:noProof/>
          <w:szCs w:val="24"/>
        </w:rPr>
        <w:t xml:space="preserve"> (1), 85–94. https://doi.org/10.1016/j.ijmecsci.2011.12.006.</w:t>
      </w:r>
    </w:p>
    <w:p w14:paraId="2296E68B"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(36) </w:t>
      </w:r>
      <w:r w:rsidRPr="006402AA">
        <w:rPr>
          <w:rFonts w:cs="Times"/>
          <w:noProof/>
          <w:szCs w:val="24"/>
        </w:rPr>
        <w:tab/>
        <w:t xml:space="preserve">Rajasekaran, G.; Narayanan, P.; Parashar, A. Effect of Point and Line Defects on Mechanical and Thermal Properties of Graphene: A Review. </w:t>
      </w:r>
      <w:r w:rsidRPr="006402AA">
        <w:rPr>
          <w:rFonts w:cs="Times"/>
          <w:i/>
          <w:iCs/>
          <w:noProof/>
          <w:szCs w:val="24"/>
        </w:rPr>
        <w:t>Crit. Rev. Solid State Mater. Sci.</w:t>
      </w:r>
      <w:r w:rsidRPr="006402AA">
        <w:rPr>
          <w:rFonts w:cs="Times"/>
          <w:noProof/>
          <w:szCs w:val="24"/>
        </w:rPr>
        <w:t xml:space="preserve"> </w:t>
      </w:r>
      <w:r w:rsidRPr="006402AA">
        <w:rPr>
          <w:rFonts w:cs="Times"/>
          <w:b/>
          <w:bCs/>
          <w:noProof/>
          <w:szCs w:val="24"/>
        </w:rPr>
        <w:t>2015</w:t>
      </w:r>
      <w:r w:rsidRPr="006402AA">
        <w:rPr>
          <w:rFonts w:cs="Times"/>
          <w:noProof/>
          <w:szCs w:val="24"/>
        </w:rPr>
        <w:t xml:space="preserve">, </w:t>
      </w:r>
      <w:r w:rsidRPr="006402AA">
        <w:rPr>
          <w:rFonts w:cs="Times"/>
          <w:i/>
          <w:iCs/>
          <w:noProof/>
          <w:szCs w:val="24"/>
        </w:rPr>
        <w:t>41</w:t>
      </w:r>
      <w:r w:rsidRPr="006402AA">
        <w:rPr>
          <w:rFonts w:cs="Times"/>
          <w:noProof/>
          <w:szCs w:val="24"/>
        </w:rPr>
        <w:t xml:space="preserve"> (1), 47–71. https://doi.org/10.1080/10408436.2015.1068160.</w:t>
      </w:r>
    </w:p>
    <w:p w14:paraId="121715C0"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(37) </w:t>
      </w:r>
      <w:r w:rsidRPr="006402AA">
        <w:rPr>
          <w:rFonts w:cs="Times"/>
          <w:noProof/>
          <w:szCs w:val="24"/>
        </w:rPr>
        <w:tab/>
        <w:t xml:space="preserve">Zandiatashbar, A.; Lee, G. H.; An, S. J.; Lee, S.; Mathew, N.; Terrones, M.; Hayashi, T.; Picu, C. R.; Hone, J.; Koratkar, N. Effect of Defects on the Intrinsic Strength and Stiffness of Graphene. </w:t>
      </w:r>
      <w:r w:rsidRPr="006402AA">
        <w:rPr>
          <w:rFonts w:cs="Times"/>
          <w:i/>
          <w:iCs/>
          <w:noProof/>
          <w:szCs w:val="24"/>
        </w:rPr>
        <w:t>Nat. Commun.</w:t>
      </w:r>
      <w:r w:rsidRPr="006402AA">
        <w:rPr>
          <w:rFonts w:cs="Times"/>
          <w:noProof/>
          <w:szCs w:val="24"/>
        </w:rPr>
        <w:t xml:space="preserve"> </w:t>
      </w:r>
      <w:r w:rsidRPr="006402AA">
        <w:rPr>
          <w:rFonts w:cs="Times"/>
          <w:b/>
          <w:bCs/>
          <w:noProof/>
          <w:szCs w:val="24"/>
        </w:rPr>
        <w:t>2014</w:t>
      </w:r>
      <w:r w:rsidRPr="006402AA">
        <w:rPr>
          <w:rFonts w:cs="Times"/>
          <w:noProof/>
          <w:szCs w:val="24"/>
        </w:rPr>
        <w:t xml:space="preserve">, </w:t>
      </w:r>
      <w:r w:rsidRPr="006402AA">
        <w:rPr>
          <w:rFonts w:cs="Times"/>
          <w:i/>
          <w:iCs/>
          <w:noProof/>
          <w:szCs w:val="24"/>
        </w:rPr>
        <w:t>5</w:t>
      </w:r>
      <w:r w:rsidRPr="006402AA">
        <w:rPr>
          <w:rFonts w:cs="Times"/>
          <w:noProof/>
          <w:szCs w:val="24"/>
        </w:rPr>
        <w:t>, 1–9. https://doi.org/10.1038/ncomms4186.</w:t>
      </w:r>
    </w:p>
    <w:p w14:paraId="1AAA2385"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(38) </w:t>
      </w:r>
      <w:r w:rsidRPr="006402AA">
        <w:rPr>
          <w:rFonts w:cs="Times"/>
          <w:noProof/>
          <w:szCs w:val="24"/>
        </w:rPr>
        <w:tab/>
        <w:t xml:space="preserve">Pollard, A. J.; Brennan, B.; Stec, H.; Tyler, B. J.; Seah, M. P.; Gilmore, I. S.; Roy, D. Quantitative Characterization of Defect Size in Graphene Using Raman Spectroscopy. </w:t>
      </w:r>
      <w:r w:rsidRPr="006402AA">
        <w:rPr>
          <w:rFonts w:cs="Times"/>
          <w:i/>
          <w:iCs/>
          <w:noProof/>
          <w:szCs w:val="24"/>
        </w:rPr>
        <w:t>Appl. Phys. Lett.</w:t>
      </w:r>
      <w:r w:rsidRPr="006402AA">
        <w:rPr>
          <w:rFonts w:cs="Times"/>
          <w:noProof/>
          <w:szCs w:val="24"/>
        </w:rPr>
        <w:t xml:space="preserve"> </w:t>
      </w:r>
      <w:r w:rsidRPr="006402AA">
        <w:rPr>
          <w:rFonts w:cs="Times"/>
          <w:b/>
          <w:bCs/>
          <w:noProof/>
          <w:szCs w:val="24"/>
        </w:rPr>
        <w:t>2014</w:t>
      </w:r>
      <w:r w:rsidRPr="006402AA">
        <w:rPr>
          <w:rFonts w:cs="Times"/>
          <w:noProof/>
          <w:szCs w:val="24"/>
        </w:rPr>
        <w:t xml:space="preserve">, </w:t>
      </w:r>
      <w:r w:rsidRPr="006402AA">
        <w:rPr>
          <w:rFonts w:cs="Times"/>
          <w:i/>
          <w:iCs/>
          <w:noProof/>
          <w:szCs w:val="24"/>
        </w:rPr>
        <w:t>105</w:t>
      </w:r>
      <w:r w:rsidRPr="006402AA">
        <w:rPr>
          <w:rFonts w:cs="Times"/>
          <w:noProof/>
          <w:szCs w:val="24"/>
        </w:rPr>
        <w:t xml:space="preserve"> (25). https://doi.org/10.1063/1.4905128.</w:t>
      </w:r>
    </w:p>
    <w:p w14:paraId="0C2164B6"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lastRenderedPageBreak/>
        <w:t xml:space="preserve">(39) </w:t>
      </w:r>
      <w:r w:rsidRPr="006402AA">
        <w:rPr>
          <w:rFonts w:cs="Times"/>
          <w:noProof/>
          <w:szCs w:val="24"/>
        </w:rPr>
        <w:tab/>
        <w:t xml:space="preserve">Ferrari, A. C. Raman Spectroscopy of Graphene and Graphite: Disorder, Electron-Phonon Coupling, Doping and Nonadiabatic Effects. </w:t>
      </w:r>
      <w:r w:rsidRPr="006402AA">
        <w:rPr>
          <w:rFonts w:cs="Times"/>
          <w:i/>
          <w:iCs/>
          <w:noProof/>
          <w:szCs w:val="24"/>
        </w:rPr>
        <w:t>Solid State Commun.</w:t>
      </w:r>
      <w:r w:rsidRPr="006402AA">
        <w:rPr>
          <w:rFonts w:cs="Times"/>
          <w:noProof/>
          <w:szCs w:val="24"/>
        </w:rPr>
        <w:t xml:space="preserve"> </w:t>
      </w:r>
      <w:r w:rsidRPr="006402AA">
        <w:rPr>
          <w:rFonts w:cs="Times"/>
          <w:b/>
          <w:bCs/>
          <w:noProof/>
          <w:szCs w:val="24"/>
        </w:rPr>
        <w:t>2007</w:t>
      </w:r>
      <w:r w:rsidRPr="006402AA">
        <w:rPr>
          <w:rFonts w:cs="Times"/>
          <w:noProof/>
          <w:szCs w:val="24"/>
        </w:rPr>
        <w:t xml:space="preserve">, </w:t>
      </w:r>
      <w:r w:rsidRPr="006402AA">
        <w:rPr>
          <w:rFonts w:cs="Times"/>
          <w:i/>
          <w:iCs/>
          <w:noProof/>
          <w:szCs w:val="24"/>
        </w:rPr>
        <w:t>143</w:t>
      </w:r>
      <w:r w:rsidRPr="006402AA">
        <w:rPr>
          <w:rFonts w:cs="Times"/>
          <w:noProof/>
          <w:szCs w:val="24"/>
        </w:rPr>
        <w:t xml:space="preserve"> (1), 47–57. https://doi.org/10.1016/j.ssc.2007.03.052.</w:t>
      </w:r>
    </w:p>
    <w:p w14:paraId="782140DA"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(40) </w:t>
      </w:r>
      <w:r w:rsidRPr="006402AA">
        <w:rPr>
          <w:rFonts w:cs="Times"/>
          <w:noProof/>
          <w:szCs w:val="24"/>
        </w:rPr>
        <w:tab/>
        <w:t xml:space="preserve">Schwan, J.; Ulrich, S.; Batori, V.; Ehrhardt, H.; Silva, S. R. P. Raman Spectroscopy on Amorphous Carbon Films. </w:t>
      </w:r>
      <w:r w:rsidRPr="006402AA">
        <w:rPr>
          <w:rFonts w:cs="Times"/>
          <w:i/>
          <w:iCs/>
          <w:noProof/>
          <w:szCs w:val="24"/>
        </w:rPr>
        <w:t>J. Appl. Phys.</w:t>
      </w:r>
      <w:r w:rsidRPr="006402AA">
        <w:rPr>
          <w:rFonts w:cs="Times"/>
          <w:noProof/>
          <w:szCs w:val="24"/>
        </w:rPr>
        <w:t xml:space="preserve"> </w:t>
      </w:r>
      <w:r w:rsidRPr="006402AA">
        <w:rPr>
          <w:rFonts w:cs="Times"/>
          <w:b/>
          <w:bCs/>
          <w:noProof/>
          <w:szCs w:val="24"/>
        </w:rPr>
        <w:t>1996</w:t>
      </w:r>
      <w:r w:rsidRPr="006402AA">
        <w:rPr>
          <w:rFonts w:cs="Times"/>
          <w:noProof/>
          <w:szCs w:val="24"/>
        </w:rPr>
        <w:t xml:space="preserve">, </w:t>
      </w:r>
      <w:r w:rsidRPr="006402AA">
        <w:rPr>
          <w:rFonts w:cs="Times"/>
          <w:i/>
          <w:iCs/>
          <w:noProof/>
          <w:szCs w:val="24"/>
        </w:rPr>
        <w:t>80</w:t>
      </w:r>
      <w:r w:rsidRPr="006402AA">
        <w:rPr>
          <w:rFonts w:cs="Times"/>
          <w:noProof/>
          <w:szCs w:val="24"/>
        </w:rPr>
        <w:t xml:space="preserve"> (1), 440–447. https://doi.org/10.1063/1.34715.</w:t>
      </w:r>
    </w:p>
    <w:p w14:paraId="2EC1E7E1"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(41) </w:t>
      </w:r>
      <w:r w:rsidRPr="006402AA">
        <w:rPr>
          <w:rFonts w:cs="Times"/>
          <w:noProof/>
          <w:szCs w:val="24"/>
        </w:rPr>
        <w:tab/>
        <w:t xml:space="preserve">Eckmann, A.; Felten, A.; Mishchenko, A.; Britnell, L.; Krupke, R.; Novoselov, K. S.; Casiraghi, C. Probing the Nature of Defects in Graphene by Raman Spectroscopy. </w:t>
      </w:r>
      <w:r w:rsidRPr="006402AA">
        <w:rPr>
          <w:rFonts w:cs="Times"/>
          <w:i/>
          <w:iCs/>
          <w:noProof/>
          <w:szCs w:val="24"/>
        </w:rPr>
        <w:t>Nano Lett.</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12</w:t>
      </w:r>
      <w:r w:rsidRPr="006402AA">
        <w:rPr>
          <w:rFonts w:cs="Times"/>
          <w:noProof/>
          <w:szCs w:val="24"/>
        </w:rPr>
        <w:t xml:space="preserve"> (8), 3925–3930. https://doi.org/10.1021/nl300901a.</w:t>
      </w:r>
    </w:p>
    <w:p w14:paraId="5FE95FCE"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(42) </w:t>
      </w:r>
      <w:r w:rsidRPr="006402AA">
        <w:rPr>
          <w:rFonts w:cs="Times"/>
          <w:noProof/>
          <w:szCs w:val="24"/>
        </w:rPr>
        <w:tab/>
        <w:t xml:space="preserve">Mignuzzi, S.; Kumar, N.; Brennan, B.; Gilmore, I. S.; Richards, D.; Pollard, A. J.; Roy, D. Probing Individual Point Defects in Graphene via Near-Field Raman Scattering. </w:t>
      </w:r>
      <w:r w:rsidRPr="006402AA">
        <w:rPr>
          <w:rFonts w:cs="Times"/>
          <w:i/>
          <w:iCs/>
          <w:noProof/>
          <w:szCs w:val="24"/>
        </w:rPr>
        <w:t>Nanoscale</w:t>
      </w:r>
      <w:r w:rsidRPr="006402AA">
        <w:rPr>
          <w:rFonts w:cs="Times"/>
          <w:noProof/>
          <w:szCs w:val="24"/>
        </w:rPr>
        <w:t xml:space="preserve"> </w:t>
      </w:r>
      <w:r w:rsidRPr="006402AA">
        <w:rPr>
          <w:rFonts w:cs="Times"/>
          <w:b/>
          <w:bCs/>
          <w:noProof/>
          <w:szCs w:val="24"/>
        </w:rPr>
        <w:t>2015</w:t>
      </w:r>
      <w:r w:rsidRPr="006402AA">
        <w:rPr>
          <w:rFonts w:cs="Times"/>
          <w:noProof/>
          <w:szCs w:val="24"/>
        </w:rPr>
        <w:t xml:space="preserve">, </w:t>
      </w:r>
      <w:r w:rsidRPr="006402AA">
        <w:rPr>
          <w:rFonts w:cs="Times"/>
          <w:i/>
          <w:iCs/>
          <w:noProof/>
          <w:szCs w:val="24"/>
        </w:rPr>
        <w:t>7</w:t>
      </w:r>
      <w:r w:rsidRPr="006402AA">
        <w:rPr>
          <w:rFonts w:cs="Times"/>
          <w:noProof/>
          <w:szCs w:val="24"/>
        </w:rPr>
        <w:t xml:space="preserve"> (46), 19413–19418. https://doi.org/10.1039/c5nr04664e.</w:t>
      </w:r>
    </w:p>
    <w:p w14:paraId="170D3D1A"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(43) </w:t>
      </w:r>
      <w:r w:rsidRPr="006402AA">
        <w:rPr>
          <w:rFonts w:cs="Times"/>
          <w:noProof/>
          <w:szCs w:val="24"/>
        </w:rPr>
        <w:tab/>
        <w:t xml:space="preserve">Su, W.; Roy, D. Visualizing Graphene Edges Using Tip-Enhanced Raman Spectroscopy. </w:t>
      </w:r>
      <w:r w:rsidRPr="006402AA">
        <w:rPr>
          <w:rFonts w:cs="Times"/>
          <w:i/>
          <w:iCs/>
          <w:noProof/>
          <w:szCs w:val="24"/>
        </w:rPr>
        <w:t>J. Vac. Sci. Technol. B, Nanotechnol. Microelectron. Mater. Process. Meas. Phenom.</w:t>
      </w:r>
      <w:r w:rsidRPr="006402AA">
        <w:rPr>
          <w:rFonts w:cs="Times"/>
          <w:noProof/>
          <w:szCs w:val="24"/>
        </w:rPr>
        <w:t xml:space="preserve"> </w:t>
      </w:r>
      <w:r w:rsidRPr="006402AA">
        <w:rPr>
          <w:rFonts w:cs="Times"/>
          <w:b/>
          <w:bCs/>
          <w:noProof/>
          <w:szCs w:val="24"/>
        </w:rPr>
        <w:t>2013</w:t>
      </w:r>
      <w:r w:rsidRPr="006402AA">
        <w:rPr>
          <w:rFonts w:cs="Times"/>
          <w:noProof/>
          <w:szCs w:val="24"/>
        </w:rPr>
        <w:t xml:space="preserve">, </w:t>
      </w:r>
      <w:r w:rsidRPr="006402AA">
        <w:rPr>
          <w:rFonts w:cs="Times"/>
          <w:i/>
          <w:iCs/>
          <w:noProof/>
          <w:szCs w:val="24"/>
        </w:rPr>
        <w:t>31</w:t>
      </w:r>
      <w:r w:rsidRPr="006402AA">
        <w:rPr>
          <w:rFonts w:cs="Times"/>
          <w:noProof/>
          <w:szCs w:val="24"/>
        </w:rPr>
        <w:t xml:space="preserve"> (4), 041808. https://doi.org/10.1116/1.4813848.</w:t>
      </w:r>
    </w:p>
    <w:p w14:paraId="71EDCB0F"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(44) </w:t>
      </w:r>
      <w:r w:rsidRPr="006402AA">
        <w:rPr>
          <w:rFonts w:cs="Times"/>
          <w:noProof/>
          <w:szCs w:val="24"/>
        </w:rPr>
        <w:tab/>
        <w:t xml:space="preserve">Brennan, B.; Spencer, S. J.; Belsey, N. A.; Faris, T.; Cronin, H.; Silva, S. R.; Sainsbury, T.; Gilmore, I. S.; Stoeva, Z.; Pollard, A. J. Structural, Chemical and Electrical Characterisation of Conductive Graphene-Polymer Composite Films. </w:t>
      </w:r>
      <w:r w:rsidRPr="006402AA">
        <w:rPr>
          <w:rFonts w:cs="Times"/>
          <w:i/>
          <w:iCs/>
          <w:noProof/>
          <w:szCs w:val="24"/>
        </w:rPr>
        <w:t>Appl. Surf. Sci.</w:t>
      </w:r>
      <w:r w:rsidRPr="006402AA">
        <w:rPr>
          <w:rFonts w:cs="Times"/>
          <w:noProof/>
          <w:szCs w:val="24"/>
        </w:rPr>
        <w:t xml:space="preserve"> </w:t>
      </w:r>
      <w:r w:rsidRPr="006402AA">
        <w:rPr>
          <w:rFonts w:cs="Times"/>
          <w:b/>
          <w:bCs/>
          <w:noProof/>
          <w:szCs w:val="24"/>
        </w:rPr>
        <w:t>2017</w:t>
      </w:r>
      <w:r w:rsidRPr="006402AA">
        <w:rPr>
          <w:rFonts w:cs="Times"/>
          <w:noProof/>
          <w:szCs w:val="24"/>
        </w:rPr>
        <w:t xml:space="preserve">, </w:t>
      </w:r>
      <w:r w:rsidRPr="006402AA">
        <w:rPr>
          <w:rFonts w:cs="Times"/>
          <w:i/>
          <w:iCs/>
          <w:noProof/>
          <w:szCs w:val="24"/>
        </w:rPr>
        <w:t>403</w:t>
      </w:r>
      <w:r w:rsidRPr="006402AA">
        <w:rPr>
          <w:rFonts w:cs="Times"/>
          <w:noProof/>
          <w:szCs w:val="24"/>
        </w:rPr>
        <w:t>, 403–412. https://doi.org/10.1016/j.apsusc.2017.01.132.</w:t>
      </w:r>
    </w:p>
    <w:p w14:paraId="4A93FCA1"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(45) </w:t>
      </w:r>
      <w:r w:rsidRPr="006402AA">
        <w:rPr>
          <w:rFonts w:cs="Times"/>
          <w:noProof/>
          <w:szCs w:val="24"/>
        </w:rPr>
        <w:tab/>
        <w:t xml:space="preserve">Ferrari, A. C.; Basko, D. M. Raman Spectroscopy as a Versatile Tool for Studying the Properties of Graphene. </w:t>
      </w:r>
      <w:r w:rsidRPr="006402AA">
        <w:rPr>
          <w:rFonts w:cs="Times"/>
          <w:i/>
          <w:iCs/>
          <w:noProof/>
          <w:szCs w:val="24"/>
        </w:rPr>
        <w:t>Nat. Nanotechnol.</w:t>
      </w:r>
      <w:r w:rsidRPr="006402AA">
        <w:rPr>
          <w:rFonts w:cs="Times"/>
          <w:noProof/>
          <w:szCs w:val="24"/>
        </w:rPr>
        <w:t xml:space="preserve"> </w:t>
      </w:r>
      <w:r w:rsidRPr="006402AA">
        <w:rPr>
          <w:rFonts w:cs="Times"/>
          <w:b/>
          <w:bCs/>
          <w:noProof/>
          <w:szCs w:val="24"/>
        </w:rPr>
        <w:t>2013</w:t>
      </w:r>
      <w:r w:rsidRPr="006402AA">
        <w:rPr>
          <w:rFonts w:cs="Times"/>
          <w:noProof/>
          <w:szCs w:val="24"/>
        </w:rPr>
        <w:t xml:space="preserve">, </w:t>
      </w:r>
      <w:r w:rsidRPr="006402AA">
        <w:rPr>
          <w:rFonts w:cs="Times"/>
          <w:i/>
          <w:iCs/>
          <w:noProof/>
          <w:szCs w:val="24"/>
        </w:rPr>
        <w:t>8</w:t>
      </w:r>
      <w:r w:rsidRPr="006402AA">
        <w:rPr>
          <w:rFonts w:cs="Times"/>
          <w:noProof/>
          <w:szCs w:val="24"/>
        </w:rPr>
        <w:t xml:space="preserve"> (4), 235–246. </w:t>
      </w:r>
      <w:r w:rsidRPr="006402AA">
        <w:rPr>
          <w:rFonts w:cs="Times"/>
          <w:noProof/>
          <w:szCs w:val="24"/>
        </w:rPr>
        <w:lastRenderedPageBreak/>
        <w:t>https://doi.org/10.1038/nnano.2013.46.</w:t>
      </w:r>
    </w:p>
    <w:p w14:paraId="2A4F81D5"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(46) </w:t>
      </w:r>
      <w:r w:rsidRPr="006402AA">
        <w:rPr>
          <w:rFonts w:cs="Times"/>
          <w:noProof/>
          <w:szCs w:val="24"/>
        </w:rPr>
        <w:tab/>
        <w:t xml:space="preserve">Malard, L. M.; Pimenta, M. A.; Dresselhaus, G.; Dresselhaus, M. S. Raman Spectroscopy in Graphene. </w:t>
      </w:r>
      <w:r w:rsidRPr="006402AA">
        <w:rPr>
          <w:rFonts w:cs="Times"/>
          <w:i/>
          <w:iCs/>
          <w:noProof/>
          <w:szCs w:val="24"/>
        </w:rPr>
        <w:t>Phys. Rep.</w:t>
      </w:r>
      <w:r w:rsidRPr="006402AA">
        <w:rPr>
          <w:rFonts w:cs="Times"/>
          <w:noProof/>
          <w:szCs w:val="24"/>
        </w:rPr>
        <w:t xml:space="preserve"> </w:t>
      </w:r>
      <w:r w:rsidRPr="006402AA">
        <w:rPr>
          <w:rFonts w:cs="Times"/>
          <w:b/>
          <w:bCs/>
          <w:noProof/>
          <w:szCs w:val="24"/>
        </w:rPr>
        <w:t>2009</w:t>
      </w:r>
      <w:r w:rsidRPr="006402AA">
        <w:rPr>
          <w:rFonts w:cs="Times"/>
          <w:noProof/>
          <w:szCs w:val="24"/>
        </w:rPr>
        <w:t xml:space="preserve">, </w:t>
      </w:r>
      <w:r w:rsidRPr="006402AA">
        <w:rPr>
          <w:rFonts w:cs="Times"/>
          <w:i/>
          <w:iCs/>
          <w:noProof/>
          <w:szCs w:val="24"/>
        </w:rPr>
        <w:t>473</w:t>
      </w:r>
      <w:r w:rsidRPr="006402AA">
        <w:rPr>
          <w:rFonts w:cs="Times"/>
          <w:noProof/>
          <w:szCs w:val="24"/>
        </w:rPr>
        <w:t xml:space="preserve"> (5), 51–87. https://doi.org/10.1016/j.physrep.2009.02.003.</w:t>
      </w:r>
    </w:p>
    <w:p w14:paraId="47349DF2"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(47) </w:t>
      </w:r>
      <w:r w:rsidRPr="006402AA">
        <w:rPr>
          <w:rFonts w:cs="Times"/>
          <w:noProof/>
          <w:szCs w:val="24"/>
        </w:rPr>
        <w:tab/>
        <w:t xml:space="preserve">Pimenta, M. A.; Dresselhaus, G.; Dresselhaus, M. S.; Cançado, L. G.; Jorio, A.; Saito, R. Studying Disorder in Graphite-Based Systems by Raman Spectroscopy. </w:t>
      </w:r>
      <w:r w:rsidRPr="006402AA">
        <w:rPr>
          <w:rFonts w:cs="Times"/>
          <w:i/>
          <w:iCs/>
          <w:noProof/>
          <w:szCs w:val="24"/>
        </w:rPr>
        <w:t>Phys. Chem. Chem. Phys.</w:t>
      </w:r>
      <w:r w:rsidRPr="006402AA">
        <w:rPr>
          <w:rFonts w:cs="Times"/>
          <w:noProof/>
          <w:szCs w:val="24"/>
        </w:rPr>
        <w:t xml:space="preserve"> </w:t>
      </w:r>
      <w:r w:rsidRPr="006402AA">
        <w:rPr>
          <w:rFonts w:cs="Times"/>
          <w:b/>
          <w:bCs/>
          <w:noProof/>
          <w:szCs w:val="24"/>
        </w:rPr>
        <w:t>2007</w:t>
      </w:r>
      <w:r w:rsidRPr="006402AA">
        <w:rPr>
          <w:rFonts w:cs="Times"/>
          <w:noProof/>
          <w:szCs w:val="24"/>
        </w:rPr>
        <w:t xml:space="preserve">, </w:t>
      </w:r>
      <w:r w:rsidRPr="006402AA">
        <w:rPr>
          <w:rFonts w:cs="Times"/>
          <w:i/>
          <w:iCs/>
          <w:noProof/>
          <w:szCs w:val="24"/>
        </w:rPr>
        <w:t>9</w:t>
      </w:r>
      <w:r w:rsidRPr="006402AA">
        <w:rPr>
          <w:rFonts w:cs="Times"/>
          <w:noProof/>
          <w:szCs w:val="24"/>
        </w:rPr>
        <w:t xml:space="preserve"> (11), 1276–1291. https://doi.org/10.1039/b613962k.</w:t>
      </w:r>
    </w:p>
    <w:p w14:paraId="489C3763"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(48) </w:t>
      </w:r>
      <w:r w:rsidRPr="006402AA">
        <w:rPr>
          <w:rFonts w:cs="Times"/>
          <w:noProof/>
          <w:szCs w:val="24"/>
        </w:rPr>
        <w:tab/>
        <w:t xml:space="preserve">Cançado, L. G.; Jorio, A.; Ferreira, E. H. M.; Stavale, F.; Achete, C. A.; Capaz, R. B.; Moutinho, M. V. O.; Lombardo, A.; Kulmala, T. S.; Ferrari, A. C. Quantifying Defects in Graphene via Raman Spectroscopy at Different Excitation Energies. </w:t>
      </w:r>
      <w:r w:rsidRPr="006402AA">
        <w:rPr>
          <w:rFonts w:cs="Times"/>
          <w:i/>
          <w:iCs/>
          <w:noProof/>
          <w:szCs w:val="24"/>
        </w:rPr>
        <w:t>Nano Lett.</w:t>
      </w:r>
      <w:r w:rsidRPr="006402AA">
        <w:rPr>
          <w:rFonts w:cs="Times"/>
          <w:noProof/>
          <w:szCs w:val="24"/>
        </w:rPr>
        <w:t xml:space="preserve"> </w:t>
      </w:r>
      <w:r w:rsidRPr="006402AA">
        <w:rPr>
          <w:rFonts w:cs="Times"/>
          <w:b/>
          <w:bCs/>
          <w:noProof/>
          <w:szCs w:val="24"/>
        </w:rPr>
        <w:t>2011</w:t>
      </w:r>
      <w:r w:rsidRPr="006402AA">
        <w:rPr>
          <w:rFonts w:cs="Times"/>
          <w:noProof/>
          <w:szCs w:val="24"/>
        </w:rPr>
        <w:t xml:space="preserve">, </w:t>
      </w:r>
      <w:r w:rsidRPr="006402AA">
        <w:rPr>
          <w:rFonts w:cs="Times"/>
          <w:i/>
          <w:iCs/>
          <w:noProof/>
          <w:szCs w:val="24"/>
        </w:rPr>
        <w:t>11</w:t>
      </w:r>
      <w:r w:rsidRPr="006402AA">
        <w:rPr>
          <w:rFonts w:cs="Times"/>
          <w:noProof/>
          <w:szCs w:val="24"/>
        </w:rPr>
        <w:t xml:space="preserve"> (8), 3190–3196. https://doi.org/10.1021/nl201432g.</w:t>
      </w:r>
    </w:p>
    <w:p w14:paraId="2C05AF14"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(49) </w:t>
      </w:r>
      <w:r w:rsidRPr="006402AA">
        <w:rPr>
          <w:rFonts w:cs="Times"/>
          <w:noProof/>
          <w:szCs w:val="24"/>
        </w:rPr>
        <w:tab/>
        <w:t xml:space="preserve">Ferrari, A. C.; Robertson, J. Interpretation of Raman Spectra of Disordered and Amorphous Carbon. </w:t>
      </w:r>
      <w:r w:rsidRPr="006402AA">
        <w:rPr>
          <w:rFonts w:cs="Times"/>
          <w:i/>
          <w:iCs/>
          <w:noProof/>
          <w:szCs w:val="24"/>
        </w:rPr>
        <w:t>Phys. Rev. B</w:t>
      </w:r>
      <w:r w:rsidRPr="006402AA">
        <w:rPr>
          <w:rFonts w:cs="Times"/>
          <w:noProof/>
          <w:szCs w:val="24"/>
        </w:rPr>
        <w:t xml:space="preserve"> </w:t>
      </w:r>
      <w:r w:rsidRPr="006402AA">
        <w:rPr>
          <w:rFonts w:cs="Times"/>
          <w:b/>
          <w:bCs/>
          <w:noProof/>
          <w:szCs w:val="24"/>
        </w:rPr>
        <w:t>2000</w:t>
      </w:r>
      <w:r w:rsidRPr="006402AA">
        <w:rPr>
          <w:rFonts w:cs="Times"/>
          <w:noProof/>
          <w:szCs w:val="24"/>
        </w:rPr>
        <w:t xml:space="preserve">, </w:t>
      </w:r>
      <w:r w:rsidRPr="006402AA">
        <w:rPr>
          <w:rFonts w:cs="Times"/>
          <w:i/>
          <w:iCs/>
          <w:noProof/>
          <w:szCs w:val="24"/>
        </w:rPr>
        <w:t>61</w:t>
      </w:r>
      <w:r w:rsidRPr="006402AA">
        <w:rPr>
          <w:rFonts w:cs="Times"/>
          <w:noProof/>
          <w:szCs w:val="24"/>
        </w:rPr>
        <w:t xml:space="preserve"> (20), 14095–14107.</w:t>
      </w:r>
    </w:p>
    <w:p w14:paraId="711A4B22"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(50) </w:t>
      </w:r>
      <w:r w:rsidRPr="006402AA">
        <w:rPr>
          <w:rFonts w:cs="Times"/>
          <w:noProof/>
          <w:szCs w:val="24"/>
        </w:rPr>
        <w:tab/>
        <w:t xml:space="preserve">Lucchese, M. M.; Stavale, F.; Ferreira, E. H. M.; Vilani, C.; Moutinho, M. V. O.; Capaz, R. B.; Achete, C. A.; Jorio, A. Quantifying Ion-Induced Defects and Raman Relaxation Length in Graphene. </w:t>
      </w:r>
      <w:r w:rsidRPr="006402AA">
        <w:rPr>
          <w:rFonts w:cs="Times"/>
          <w:i/>
          <w:iCs/>
          <w:noProof/>
          <w:szCs w:val="24"/>
        </w:rPr>
        <w:t>Carbon N. Y.</w:t>
      </w:r>
      <w:r w:rsidRPr="006402AA">
        <w:rPr>
          <w:rFonts w:cs="Times"/>
          <w:noProof/>
          <w:szCs w:val="24"/>
        </w:rPr>
        <w:t xml:space="preserve"> </w:t>
      </w:r>
      <w:r w:rsidRPr="006402AA">
        <w:rPr>
          <w:rFonts w:cs="Times"/>
          <w:b/>
          <w:bCs/>
          <w:noProof/>
          <w:szCs w:val="24"/>
        </w:rPr>
        <w:t>2010</w:t>
      </w:r>
      <w:r w:rsidRPr="006402AA">
        <w:rPr>
          <w:rFonts w:cs="Times"/>
          <w:noProof/>
          <w:szCs w:val="24"/>
        </w:rPr>
        <w:t xml:space="preserve">, </w:t>
      </w:r>
      <w:r w:rsidRPr="006402AA">
        <w:rPr>
          <w:rFonts w:cs="Times"/>
          <w:i/>
          <w:iCs/>
          <w:noProof/>
          <w:szCs w:val="24"/>
        </w:rPr>
        <w:t>48</w:t>
      </w:r>
      <w:r w:rsidRPr="006402AA">
        <w:rPr>
          <w:rFonts w:cs="Times"/>
          <w:noProof/>
          <w:szCs w:val="24"/>
        </w:rPr>
        <w:t xml:space="preserve"> (5), 1592–1597. https://doi.org/10.1016/j.carbon.2009.12.057.</w:t>
      </w:r>
    </w:p>
    <w:p w14:paraId="18C15263"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(51) </w:t>
      </w:r>
      <w:r w:rsidRPr="006402AA">
        <w:rPr>
          <w:rFonts w:cs="Times"/>
          <w:noProof/>
          <w:szCs w:val="24"/>
        </w:rPr>
        <w:tab/>
        <w:t xml:space="preserve">Moulder, J. F.; Stickle, W. F.; Sobol, P. E. </w:t>
      </w:r>
      <w:r w:rsidRPr="006402AA">
        <w:rPr>
          <w:rFonts w:cs="Times"/>
          <w:i/>
          <w:iCs/>
          <w:noProof/>
          <w:szCs w:val="24"/>
        </w:rPr>
        <w:t>Handbook of X-Ray Photoelectron Spectroscopy</w:t>
      </w:r>
      <w:r w:rsidRPr="006402AA">
        <w:rPr>
          <w:rFonts w:cs="Times"/>
          <w:noProof/>
          <w:szCs w:val="24"/>
        </w:rPr>
        <w:t>; Perkin-Elmer Corp., Physical Electronics Division, 1992.</w:t>
      </w:r>
    </w:p>
    <w:p w14:paraId="4B825D55"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(52) </w:t>
      </w:r>
      <w:r w:rsidRPr="006402AA">
        <w:rPr>
          <w:rFonts w:cs="Times"/>
          <w:noProof/>
          <w:szCs w:val="24"/>
        </w:rPr>
        <w:tab/>
        <w:t xml:space="preserve">Shard, A. G. Detection Limits in XPS for More than 6000 Binary Systems Using Al and </w:t>
      </w:r>
      <w:r w:rsidRPr="006402AA">
        <w:rPr>
          <w:rFonts w:cs="Times"/>
          <w:noProof/>
          <w:szCs w:val="24"/>
        </w:rPr>
        <w:lastRenderedPageBreak/>
        <w:t xml:space="preserve">Mg Kα X-Rays. </w:t>
      </w:r>
      <w:r w:rsidRPr="006402AA">
        <w:rPr>
          <w:rFonts w:cs="Times"/>
          <w:i/>
          <w:iCs/>
          <w:noProof/>
          <w:szCs w:val="24"/>
        </w:rPr>
        <w:t>Surf. Interface Anal.</w:t>
      </w:r>
      <w:r w:rsidRPr="006402AA">
        <w:rPr>
          <w:rFonts w:cs="Times"/>
          <w:noProof/>
          <w:szCs w:val="24"/>
        </w:rPr>
        <w:t xml:space="preserve"> </w:t>
      </w:r>
      <w:r w:rsidRPr="006402AA">
        <w:rPr>
          <w:rFonts w:cs="Times"/>
          <w:b/>
          <w:bCs/>
          <w:noProof/>
          <w:szCs w:val="24"/>
        </w:rPr>
        <w:t>2014</w:t>
      </w:r>
      <w:r w:rsidRPr="006402AA">
        <w:rPr>
          <w:rFonts w:cs="Times"/>
          <w:noProof/>
          <w:szCs w:val="24"/>
        </w:rPr>
        <w:t xml:space="preserve">, </w:t>
      </w:r>
      <w:r w:rsidRPr="006402AA">
        <w:rPr>
          <w:rFonts w:cs="Times"/>
          <w:i/>
          <w:iCs/>
          <w:noProof/>
          <w:szCs w:val="24"/>
        </w:rPr>
        <w:t>46</w:t>
      </w:r>
      <w:r w:rsidRPr="006402AA">
        <w:rPr>
          <w:rFonts w:cs="Times"/>
          <w:noProof/>
          <w:szCs w:val="24"/>
        </w:rPr>
        <w:t xml:space="preserve"> (3), 175–185. https://doi.org/10.1002/sia.5406.</w:t>
      </w:r>
    </w:p>
    <w:p w14:paraId="634356A6"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(53) </w:t>
      </w:r>
      <w:r w:rsidRPr="006402AA">
        <w:rPr>
          <w:rFonts w:cs="Times"/>
          <w:noProof/>
          <w:szCs w:val="24"/>
        </w:rPr>
        <w:tab/>
        <w:t xml:space="preserve">Dhayal, M.; Alexander, M. R.; Bradley, J. W. The Surface Chemistry Resulting from Low-Pressure Plasma Treatment of Polystyrene: The Effect of Residual Vessel Bound Oxygen. </w:t>
      </w:r>
      <w:r w:rsidRPr="006402AA">
        <w:rPr>
          <w:rFonts w:cs="Times"/>
          <w:i/>
          <w:iCs/>
          <w:noProof/>
          <w:szCs w:val="24"/>
        </w:rPr>
        <w:t>Appl. Surf. Sci.</w:t>
      </w:r>
      <w:r w:rsidRPr="006402AA">
        <w:rPr>
          <w:rFonts w:cs="Times"/>
          <w:noProof/>
          <w:szCs w:val="24"/>
        </w:rPr>
        <w:t xml:space="preserve"> </w:t>
      </w:r>
      <w:r w:rsidRPr="006402AA">
        <w:rPr>
          <w:rFonts w:cs="Times"/>
          <w:b/>
          <w:bCs/>
          <w:noProof/>
          <w:szCs w:val="24"/>
        </w:rPr>
        <w:t>2006</w:t>
      </w:r>
      <w:r w:rsidRPr="006402AA">
        <w:rPr>
          <w:rFonts w:cs="Times"/>
          <w:noProof/>
          <w:szCs w:val="24"/>
        </w:rPr>
        <w:t xml:space="preserve">, </w:t>
      </w:r>
      <w:r w:rsidRPr="006402AA">
        <w:rPr>
          <w:rFonts w:cs="Times"/>
          <w:i/>
          <w:iCs/>
          <w:noProof/>
          <w:szCs w:val="24"/>
        </w:rPr>
        <w:t>252</w:t>
      </w:r>
      <w:r w:rsidRPr="006402AA">
        <w:rPr>
          <w:rFonts w:cs="Times"/>
          <w:noProof/>
          <w:szCs w:val="24"/>
        </w:rPr>
        <w:t xml:space="preserve"> (22), 7957–7963. https://doi.org/10.1016/j.apsusc.2005.10.005.</w:t>
      </w:r>
    </w:p>
    <w:p w14:paraId="2960172A"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(54) </w:t>
      </w:r>
      <w:r w:rsidRPr="006402AA">
        <w:rPr>
          <w:rFonts w:cs="Times"/>
          <w:noProof/>
          <w:szCs w:val="24"/>
        </w:rPr>
        <w:tab/>
        <w:t xml:space="preserve">Stöckle, R. M.; Suh, Y. D.; Deckert, V.; Zenobi, R. Nanoscale Chemical Analysis by Tip-Enhanced Raman Spectroscopy. </w:t>
      </w:r>
      <w:r w:rsidRPr="006402AA">
        <w:rPr>
          <w:rFonts w:cs="Times"/>
          <w:i/>
          <w:iCs/>
          <w:noProof/>
          <w:szCs w:val="24"/>
        </w:rPr>
        <w:t>Chem. Phys. Lett.</w:t>
      </w:r>
      <w:r w:rsidRPr="006402AA">
        <w:rPr>
          <w:rFonts w:cs="Times"/>
          <w:noProof/>
          <w:szCs w:val="24"/>
        </w:rPr>
        <w:t xml:space="preserve"> </w:t>
      </w:r>
      <w:r w:rsidRPr="006402AA">
        <w:rPr>
          <w:rFonts w:cs="Times"/>
          <w:b/>
          <w:bCs/>
          <w:noProof/>
          <w:szCs w:val="24"/>
        </w:rPr>
        <w:t>2000</w:t>
      </w:r>
      <w:r w:rsidRPr="006402AA">
        <w:rPr>
          <w:rFonts w:cs="Times"/>
          <w:noProof/>
          <w:szCs w:val="24"/>
        </w:rPr>
        <w:t xml:space="preserve">, </w:t>
      </w:r>
      <w:r w:rsidRPr="006402AA">
        <w:rPr>
          <w:rFonts w:cs="Times"/>
          <w:i/>
          <w:iCs/>
          <w:noProof/>
          <w:szCs w:val="24"/>
        </w:rPr>
        <w:t>318</w:t>
      </w:r>
      <w:r w:rsidRPr="006402AA">
        <w:rPr>
          <w:rFonts w:cs="Times"/>
          <w:noProof/>
          <w:szCs w:val="24"/>
        </w:rPr>
        <w:t xml:space="preserve"> (1–3), 131–136. https://doi.org/10.1016/S0009-2614(99)01451-7.</w:t>
      </w:r>
    </w:p>
    <w:p w14:paraId="66657F92"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(55) </w:t>
      </w:r>
      <w:r w:rsidRPr="006402AA">
        <w:rPr>
          <w:rFonts w:cs="Times"/>
          <w:noProof/>
          <w:szCs w:val="24"/>
        </w:rPr>
        <w:tab/>
        <w:t xml:space="preserve">Zhang, R.; Zhang, Y.; Dong, Z. C.; Jiang, S.; Zhang, C.; Chen, L. G.; Zhang, L.; Liao, Y.; Aizpurua, J.; Luo, Y.; et al. Chemical Mapping of a Single Molecule by Plasmon-Enhanced Raman Scattering. </w:t>
      </w:r>
      <w:r w:rsidRPr="006402AA">
        <w:rPr>
          <w:rFonts w:cs="Times"/>
          <w:i/>
          <w:iCs/>
          <w:noProof/>
          <w:szCs w:val="24"/>
        </w:rPr>
        <w:t>Nature</w:t>
      </w:r>
      <w:r w:rsidRPr="006402AA">
        <w:rPr>
          <w:rFonts w:cs="Times"/>
          <w:noProof/>
          <w:szCs w:val="24"/>
        </w:rPr>
        <w:t xml:space="preserve"> </w:t>
      </w:r>
      <w:r w:rsidRPr="006402AA">
        <w:rPr>
          <w:rFonts w:cs="Times"/>
          <w:b/>
          <w:bCs/>
          <w:noProof/>
          <w:szCs w:val="24"/>
        </w:rPr>
        <w:t>2013</w:t>
      </w:r>
      <w:r w:rsidRPr="006402AA">
        <w:rPr>
          <w:rFonts w:cs="Times"/>
          <w:noProof/>
          <w:szCs w:val="24"/>
        </w:rPr>
        <w:t xml:space="preserve">, </w:t>
      </w:r>
      <w:r w:rsidRPr="006402AA">
        <w:rPr>
          <w:rFonts w:cs="Times"/>
          <w:i/>
          <w:iCs/>
          <w:noProof/>
          <w:szCs w:val="24"/>
        </w:rPr>
        <w:t>498</w:t>
      </w:r>
      <w:r w:rsidRPr="006402AA">
        <w:rPr>
          <w:rFonts w:cs="Times"/>
          <w:noProof/>
          <w:szCs w:val="24"/>
        </w:rPr>
        <w:t xml:space="preserve"> (7452), 82–86. https://doi.org/10.1038/nature12151.</w:t>
      </w:r>
    </w:p>
    <w:p w14:paraId="5EDBF1A8"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(56) </w:t>
      </w:r>
      <w:r w:rsidRPr="006402AA">
        <w:rPr>
          <w:rFonts w:cs="Times"/>
          <w:noProof/>
          <w:szCs w:val="24"/>
        </w:rPr>
        <w:tab/>
        <w:t xml:space="preserve">Wessel, J. Surface-Enhanced Optical Microscopy. </w:t>
      </w:r>
      <w:r w:rsidRPr="006402AA">
        <w:rPr>
          <w:rFonts w:cs="Times"/>
          <w:i/>
          <w:iCs/>
          <w:noProof/>
          <w:szCs w:val="24"/>
        </w:rPr>
        <w:t>J. Opt. Soc. Am. B</w:t>
      </w:r>
      <w:r w:rsidRPr="006402AA">
        <w:rPr>
          <w:rFonts w:cs="Times"/>
          <w:noProof/>
          <w:szCs w:val="24"/>
        </w:rPr>
        <w:t xml:space="preserve"> </w:t>
      </w:r>
      <w:r w:rsidRPr="006402AA">
        <w:rPr>
          <w:rFonts w:cs="Times"/>
          <w:b/>
          <w:bCs/>
          <w:noProof/>
          <w:szCs w:val="24"/>
        </w:rPr>
        <w:t>1985</w:t>
      </w:r>
      <w:r w:rsidRPr="006402AA">
        <w:rPr>
          <w:rFonts w:cs="Times"/>
          <w:noProof/>
          <w:szCs w:val="24"/>
        </w:rPr>
        <w:t xml:space="preserve">, </w:t>
      </w:r>
      <w:r w:rsidRPr="006402AA">
        <w:rPr>
          <w:rFonts w:cs="Times"/>
          <w:i/>
          <w:iCs/>
          <w:noProof/>
          <w:szCs w:val="24"/>
        </w:rPr>
        <w:t>2</w:t>
      </w:r>
      <w:r w:rsidRPr="006402AA">
        <w:rPr>
          <w:rFonts w:cs="Times"/>
          <w:noProof/>
          <w:szCs w:val="24"/>
        </w:rPr>
        <w:t xml:space="preserve"> (9), 1538–1541. https://doi.org/10.1364/JOSAB.2.001538.</w:t>
      </w:r>
    </w:p>
    <w:p w14:paraId="36D2B045"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(57) </w:t>
      </w:r>
      <w:r w:rsidRPr="006402AA">
        <w:rPr>
          <w:rFonts w:cs="Times"/>
          <w:noProof/>
          <w:szCs w:val="24"/>
        </w:rPr>
        <w:tab/>
        <w:t xml:space="preserve">Verma, P. Tip-Enhanced Raman Spectroscopy: Technique and Recent Advances. </w:t>
      </w:r>
      <w:r w:rsidRPr="006402AA">
        <w:rPr>
          <w:rFonts w:cs="Times"/>
          <w:i/>
          <w:iCs/>
          <w:noProof/>
          <w:szCs w:val="24"/>
        </w:rPr>
        <w:t>Chem. Rev.</w:t>
      </w:r>
      <w:r w:rsidRPr="006402AA">
        <w:rPr>
          <w:rFonts w:cs="Times"/>
          <w:noProof/>
          <w:szCs w:val="24"/>
        </w:rPr>
        <w:t xml:space="preserve"> </w:t>
      </w:r>
      <w:r w:rsidRPr="006402AA">
        <w:rPr>
          <w:rFonts w:cs="Times"/>
          <w:b/>
          <w:bCs/>
          <w:noProof/>
          <w:szCs w:val="24"/>
        </w:rPr>
        <w:t>2017</w:t>
      </w:r>
      <w:r w:rsidRPr="006402AA">
        <w:rPr>
          <w:rFonts w:cs="Times"/>
          <w:noProof/>
          <w:szCs w:val="24"/>
        </w:rPr>
        <w:t xml:space="preserve">, </w:t>
      </w:r>
      <w:r w:rsidRPr="006402AA">
        <w:rPr>
          <w:rFonts w:cs="Times"/>
          <w:i/>
          <w:iCs/>
          <w:noProof/>
          <w:szCs w:val="24"/>
        </w:rPr>
        <w:t>117</w:t>
      </w:r>
      <w:r w:rsidRPr="006402AA">
        <w:rPr>
          <w:rFonts w:cs="Times"/>
          <w:noProof/>
          <w:szCs w:val="24"/>
        </w:rPr>
        <w:t xml:space="preserve"> (9), 6447–6466. https://doi.org/10.1021/acs.chemrev.6b00821.</w:t>
      </w:r>
    </w:p>
    <w:p w14:paraId="4BC112AB"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(58) </w:t>
      </w:r>
      <w:r w:rsidRPr="006402AA">
        <w:rPr>
          <w:rFonts w:cs="Times"/>
          <w:noProof/>
          <w:szCs w:val="24"/>
        </w:rPr>
        <w:tab/>
        <w:t xml:space="preserve">Maier, S. A.; Atwater, H. A. Plasmonics: Localization and Guiding of Electromagnetic Energy in Metal/Dielectric Structures. </w:t>
      </w:r>
      <w:r w:rsidRPr="006402AA">
        <w:rPr>
          <w:rFonts w:cs="Times"/>
          <w:i/>
          <w:iCs/>
          <w:noProof/>
          <w:szCs w:val="24"/>
        </w:rPr>
        <w:t>J. Appl. Phys.</w:t>
      </w:r>
      <w:r w:rsidRPr="006402AA">
        <w:rPr>
          <w:rFonts w:cs="Times"/>
          <w:noProof/>
          <w:szCs w:val="24"/>
        </w:rPr>
        <w:t xml:space="preserve"> </w:t>
      </w:r>
      <w:r w:rsidRPr="006402AA">
        <w:rPr>
          <w:rFonts w:cs="Times"/>
          <w:b/>
          <w:bCs/>
          <w:noProof/>
          <w:szCs w:val="24"/>
        </w:rPr>
        <w:t>2005</w:t>
      </w:r>
      <w:r w:rsidRPr="006402AA">
        <w:rPr>
          <w:rFonts w:cs="Times"/>
          <w:noProof/>
          <w:szCs w:val="24"/>
        </w:rPr>
        <w:t xml:space="preserve">, </w:t>
      </w:r>
      <w:r w:rsidRPr="006402AA">
        <w:rPr>
          <w:rFonts w:cs="Times"/>
          <w:i/>
          <w:iCs/>
          <w:noProof/>
          <w:szCs w:val="24"/>
        </w:rPr>
        <w:t>98</w:t>
      </w:r>
      <w:r w:rsidRPr="006402AA">
        <w:rPr>
          <w:rFonts w:cs="Times"/>
          <w:noProof/>
          <w:szCs w:val="24"/>
        </w:rPr>
        <w:t xml:space="preserve"> (1), 1–10. https://doi.org/10.1063/1.1951057.</w:t>
      </w:r>
    </w:p>
    <w:p w14:paraId="48F60E86"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lastRenderedPageBreak/>
        <w:t xml:space="preserve">(59) </w:t>
      </w:r>
      <w:r w:rsidRPr="006402AA">
        <w:rPr>
          <w:rFonts w:cs="Times"/>
          <w:noProof/>
          <w:szCs w:val="24"/>
        </w:rPr>
        <w:tab/>
        <w:t xml:space="preserve">Hutter, E.; Fendler, J. H. Exploitation of Localized Surface Plasmon Resonance. </w:t>
      </w:r>
      <w:r w:rsidRPr="006402AA">
        <w:rPr>
          <w:rFonts w:cs="Times"/>
          <w:i/>
          <w:iCs/>
          <w:noProof/>
          <w:szCs w:val="24"/>
        </w:rPr>
        <w:t>Adv. Mater.</w:t>
      </w:r>
      <w:r w:rsidRPr="006402AA">
        <w:rPr>
          <w:rFonts w:cs="Times"/>
          <w:noProof/>
          <w:szCs w:val="24"/>
        </w:rPr>
        <w:t xml:space="preserve"> </w:t>
      </w:r>
      <w:r w:rsidRPr="006402AA">
        <w:rPr>
          <w:rFonts w:cs="Times"/>
          <w:b/>
          <w:bCs/>
          <w:noProof/>
          <w:szCs w:val="24"/>
        </w:rPr>
        <w:t>2004</w:t>
      </w:r>
      <w:r w:rsidRPr="006402AA">
        <w:rPr>
          <w:rFonts w:cs="Times"/>
          <w:noProof/>
          <w:szCs w:val="24"/>
        </w:rPr>
        <w:t xml:space="preserve">, </w:t>
      </w:r>
      <w:r w:rsidRPr="006402AA">
        <w:rPr>
          <w:rFonts w:cs="Times"/>
          <w:i/>
          <w:iCs/>
          <w:noProof/>
          <w:szCs w:val="24"/>
        </w:rPr>
        <w:t>16</w:t>
      </w:r>
      <w:r w:rsidRPr="006402AA">
        <w:rPr>
          <w:rFonts w:cs="Times"/>
          <w:noProof/>
          <w:szCs w:val="24"/>
        </w:rPr>
        <w:t xml:space="preserve"> (19), 1685–1706. https://doi.org/10.1002/adma.200400271.</w:t>
      </w:r>
    </w:p>
    <w:p w14:paraId="229813CE"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(60) </w:t>
      </w:r>
      <w:r w:rsidRPr="006402AA">
        <w:rPr>
          <w:rFonts w:cs="Times"/>
          <w:noProof/>
          <w:szCs w:val="24"/>
        </w:rPr>
        <w:tab/>
        <w:t xml:space="preserve">Kretschmann, E.; Raether, H. Radiative Decay of Nonradiative Plasmons Excited by Light. </w:t>
      </w:r>
      <w:r w:rsidRPr="006402AA">
        <w:rPr>
          <w:rFonts w:cs="Times"/>
          <w:i/>
          <w:iCs/>
          <w:noProof/>
          <w:szCs w:val="24"/>
        </w:rPr>
        <w:t>Z. Naturforsch. A</w:t>
      </w:r>
      <w:r w:rsidRPr="006402AA">
        <w:rPr>
          <w:rFonts w:cs="Times"/>
          <w:noProof/>
          <w:szCs w:val="24"/>
        </w:rPr>
        <w:t xml:space="preserve"> </w:t>
      </w:r>
      <w:r w:rsidRPr="006402AA">
        <w:rPr>
          <w:rFonts w:cs="Times"/>
          <w:b/>
          <w:bCs/>
          <w:noProof/>
          <w:szCs w:val="24"/>
        </w:rPr>
        <w:t>1968</w:t>
      </w:r>
      <w:r w:rsidRPr="006402AA">
        <w:rPr>
          <w:rFonts w:cs="Times"/>
          <w:noProof/>
          <w:szCs w:val="24"/>
        </w:rPr>
        <w:t xml:space="preserve">, </w:t>
      </w:r>
      <w:r w:rsidRPr="006402AA">
        <w:rPr>
          <w:rFonts w:cs="Times"/>
          <w:i/>
          <w:iCs/>
          <w:noProof/>
          <w:szCs w:val="24"/>
        </w:rPr>
        <w:t>23</w:t>
      </w:r>
      <w:r w:rsidRPr="006402AA">
        <w:rPr>
          <w:rFonts w:cs="Times"/>
          <w:noProof/>
          <w:szCs w:val="24"/>
        </w:rPr>
        <w:t xml:space="preserve"> (November 1968), 2135–2136. https://doi.org/citeulike-article-id:3901347.</w:t>
      </w:r>
    </w:p>
    <w:p w14:paraId="3F3C999B"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(61) </w:t>
      </w:r>
      <w:r w:rsidRPr="006402AA">
        <w:rPr>
          <w:rFonts w:cs="Times"/>
          <w:noProof/>
          <w:szCs w:val="24"/>
        </w:rPr>
        <w:tab/>
        <w:t xml:space="preserve">Otto, A. Excitation of Nonradiative Surface Plasma Waves in Silver by the Method of Frustrated Total Reflection. </w:t>
      </w:r>
      <w:r w:rsidRPr="006402AA">
        <w:rPr>
          <w:rFonts w:cs="Times"/>
          <w:i/>
          <w:iCs/>
          <w:noProof/>
          <w:szCs w:val="24"/>
        </w:rPr>
        <w:t>Zeitschrift für Phys.</w:t>
      </w:r>
      <w:r w:rsidRPr="006402AA">
        <w:rPr>
          <w:rFonts w:cs="Times"/>
          <w:noProof/>
          <w:szCs w:val="24"/>
        </w:rPr>
        <w:t xml:space="preserve"> </w:t>
      </w:r>
      <w:r w:rsidRPr="006402AA">
        <w:rPr>
          <w:rFonts w:cs="Times"/>
          <w:b/>
          <w:bCs/>
          <w:noProof/>
          <w:szCs w:val="24"/>
        </w:rPr>
        <w:t>1968</w:t>
      </w:r>
      <w:r w:rsidRPr="006402AA">
        <w:rPr>
          <w:rFonts w:cs="Times"/>
          <w:noProof/>
          <w:szCs w:val="24"/>
        </w:rPr>
        <w:t xml:space="preserve">, </w:t>
      </w:r>
      <w:r w:rsidRPr="006402AA">
        <w:rPr>
          <w:rFonts w:cs="Times"/>
          <w:i/>
          <w:iCs/>
          <w:noProof/>
          <w:szCs w:val="24"/>
        </w:rPr>
        <w:t>216</w:t>
      </w:r>
      <w:r w:rsidRPr="006402AA">
        <w:rPr>
          <w:rFonts w:cs="Times"/>
          <w:noProof/>
          <w:szCs w:val="24"/>
        </w:rPr>
        <w:t xml:space="preserve"> (4), 398–410. https://doi.org/10.1007/BF01391532.</w:t>
      </w:r>
    </w:p>
    <w:p w14:paraId="12DDABFF"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(62) </w:t>
      </w:r>
      <w:r w:rsidRPr="006402AA">
        <w:rPr>
          <w:rFonts w:cs="Times"/>
          <w:noProof/>
          <w:szCs w:val="24"/>
        </w:rPr>
        <w:tab/>
        <w:t xml:space="preserve">Yeo, B. S.; Stadler, J.; Schmid, T.; Zenobi, R.; Zhang, W. Tip-Enhanced Raman Spectroscopy - Its Status, Challenges and Future Directions. </w:t>
      </w:r>
      <w:r w:rsidRPr="006402AA">
        <w:rPr>
          <w:rFonts w:cs="Times"/>
          <w:i/>
          <w:iCs/>
          <w:noProof/>
          <w:szCs w:val="24"/>
        </w:rPr>
        <w:t>Chem. Phys. Lett.</w:t>
      </w:r>
      <w:r w:rsidRPr="006402AA">
        <w:rPr>
          <w:rFonts w:cs="Times"/>
          <w:noProof/>
          <w:szCs w:val="24"/>
        </w:rPr>
        <w:t xml:space="preserve"> </w:t>
      </w:r>
      <w:r w:rsidRPr="006402AA">
        <w:rPr>
          <w:rFonts w:cs="Times"/>
          <w:b/>
          <w:bCs/>
          <w:noProof/>
          <w:szCs w:val="24"/>
        </w:rPr>
        <w:t>2009</w:t>
      </w:r>
      <w:r w:rsidRPr="006402AA">
        <w:rPr>
          <w:rFonts w:cs="Times"/>
          <w:noProof/>
          <w:szCs w:val="24"/>
        </w:rPr>
        <w:t xml:space="preserve">, </w:t>
      </w:r>
      <w:r w:rsidRPr="006402AA">
        <w:rPr>
          <w:rFonts w:cs="Times"/>
          <w:i/>
          <w:iCs/>
          <w:noProof/>
          <w:szCs w:val="24"/>
        </w:rPr>
        <w:t>472</w:t>
      </w:r>
      <w:r w:rsidRPr="006402AA">
        <w:rPr>
          <w:rFonts w:cs="Times"/>
          <w:noProof/>
          <w:szCs w:val="24"/>
        </w:rPr>
        <w:t xml:space="preserve"> (1–3), 1–13. https://doi.org/10.1016/j.cplett.2009.02.023.</w:t>
      </w:r>
    </w:p>
    <w:p w14:paraId="5D1C2390"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(63) </w:t>
      </w:r>
      <w:r w:rsidRPr="006402AA">
        <w:rPr>
          <w:rFonts w:cs="Times"/>
          <w:noProof/>
          <w:szCs w:val="24"/>
        </w:rPr>
        <w:tab/>
        <w:t xml:space="preserve">Lee, J.; Crampton, K. T.; Tallarida, N.; Apkarian, V. A. Visualizing Vibrational Normal Modes of a Single Molecule with Atomically Confined Light. </w:t>
      </w:r>
      <w:r w:rsidRPr="006402AA">
        <w:rPr>
          <w:rFonts w:cs="Times"/>
          <w:i/>
          <w:iCs/>
          <w:noProof/>
          <w:szCs w:val="24"/>
        </w:rPr>
        <w:t>Nature</w:t>
      </w:r>
      <w:r w:rsidRPr="006402AA">
        <w:rPr>
          <w:rFonts w:cs="Times"/>
          <w:noProof/>
          <w:szCs w:val="24"/>
        </w:rPr>
        <w:t xml:space="preserve"> </w:t>
      </w:r>
      <w:r w:rsidRPr="006402AA">
        <w:rPr>
          <w:rFonts w:cs="Times"/>
          <w:b/>
          <w:bCs/>
          <w:noProof/>
          <w:szCs w:val="24"/>
        </w:rPr>
        <w:t>2019</w:t>
      </w:r>
      <w:r w:rsidRPr="006402AA">
        <w:rPr>
          <w:rFonts w:cs="Times"/>
          <w:noProof/>
          <w:szCs w:val="24"/>
        </w:rPr>
        <w:t xml:space="preserve">, </w:t>
      </w:r>
      <w:r w:rsidRPr="006402AA">
        <w:rPr>
          <w:rFonts w:cs="Times"/>
          <w:i/>
          <w:iCs/>
          <w:noProof/>
          <w:szCs w:val="24"/>
        </w:rPr>
        <w:t>568</w:t>
      </w:r>
      <w:r w:rsidRPr="006402AA">
        <w:rPr>
          <w:rFonts w:cs="Times"/>
          <w:noProof/>
          <w:szCs w:val="24"/>
        </w:rPr>
        <w:t xml:space="preserve"> (7750), 78–82. https://doi.org/10.1038/s41586-019-1059-9.</w:t>
      </w:r>
    </w:p>
    <w:p w14:paraId="1B8D218F"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(64) </w:t>
      </w:r>
      <w:r w:rsidRPr="006402AA">
        <w:rPr>
          <w:rFonts w:cs="Times"/>
          <w:noProof/>
          <w:szCs w:val="24"/>
        </w:rPr>
        <w:tab/>
        <w:t xml:space="preserve">Kumar, N.; Su, W.; Veselý, M.; Weckhuysen, B. M.; Pollard, A. J.; Wain, A. J. Nanoscale Chemical Imaging of Solid-Liquid Interfaces Using Tip-Enhanced Raman Spectroscopy. </w:t>
      </w:r>
      <w:r w:rsidRPr="006402AA">
        <w:rPr>
          <w:rFonts w:cs="Times"/>
          <w:i/>
          <w:iCs/>
          <w:noProof/>
          <w:szCs w:val="24"/>
        </w:rPr>
        <w:t>Nanoscale</w:t>
      </w:r>
      <w:r w:rsidRPr="006402AA">
        <w:rPr>
          <w:rFonts w:cs="Times"/>
          <w:noProof/>
          <w:szCs w:val="24"/>
        </w:rPr>
        <w:t xml:space="preserve"> </w:t>
      </w:r>
      <w:r w:rsidRPr="006402AA">
        <w:rPr>
          <w:rFonts w:cs="Times"/>
          <w:b/>
          <w:bCs/>
          <w:noProof/>
          <w:szCs w:val="24"/>
        </w:rPr>
        <w:t>2018</w:t>
      </w:r>
      <w:r w:rsidRPr="006402AA">
        <w:rPr>
          <w:rFonts w:cs="Times"/>
          <w:noProof/>
          <w:szCs w:val="24"/>
        </w:rPr>
        <w:t xml:space="preserve">, </w:t>
      </w:r>
      <w:r w:rsidRPr="006402AA">
        <w:rPr>
          <w:rFonts w:cs="Times"/>
          <w:i/>
          <w:iCs/>
          <w:noProof/>
          <w:szCs w:val="24"/>
        </w:rPr>
        <w:t>10</w:t>
      </w:r>
      <w:r w:rsidRPr="006402AA">
        <w:rPr>
          <w:rFonts w:cs="Times"/>
          <w:noProof/>
          <w:szCs w:val="24"/>
        </w:rPr>
        <w:t xml:space="preserve"> (4), 1815–1824. https://doi.org/10.1039/c7nr08257f.</w:t>
      </w:r>
    </w:p>
    <w:p w14:paraId="104D210D"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(65) </w:t>
      </w:r>
      <w:r w:rsidRPr="006402AA">
        <w:rPr>
          <w:rFonts w:cs="Times"/>
          <w:noProof/>
          <w:szCs w:val="24"/>
        </w:rPr>
        <w:tab/>
        <w:t xml:space="preserve">Stadler, J.; Schmid, T.; Zenobi, R. Nanoscale Chemical Imaging of Single-Layer Graphene. </w:t>
      </w:r>
      <w:r w:rsidRPr="006402AA">
        <w:rPr>
          <w:rFonts w:cs="Times"/>
          <w:i/>
          <w:iCs/>
          <w:noProof/>
          <w:szCs w:val="24"/>
        </w:rPr>
        <w:t>ACS Nano</w:t>
      </w:r>
      <w:r w:rsidRPr="006402AA">
        <w:rPr>
          <w:rFonts w:cs="Times"/>
          <w:noProof/>
          <w:szCs w:val="24"/>
        </w:rPr>
        <w:t xml:space="preserve"> </w:t>
      </w:r>
      <w:r w:rsidRPr="006402AA">
        <w:rPr>
          <w:rFonts w:cs="Times"/>
          <w:b/>
          <w:bCs/>
          <w:noProof/>
          <w:szCs w:val="24"/>
        </w:rPr>
        <w:t>2011</w:t>
      </w:r>
      <w:r w:rsidRPr="006402AA">
        <w:rPr>
          <w:rFonts w:cs="Times"/>
          <w:noProof/>
          <w:szCs w:val="24"/>
        </w:rPr>
        <w:t xml:space="preserve">, </w:t>
      </w:r>
      <w:r w:rsidRPr="006402AA">
        <w:rPr>
          <w:rFonts w:cs="Times"/>
          <w:i/>
          <w:iCs/>
          <w:noProof/>
          <w:szCs w:val="24"/>
        </w:rPr>
        <w:t>5</w:t>
      </w:r>
      <w:r w:rsidRPr="006402AA">
        <w:rPr>
          <w:rFonts w:cs="Times"/>
          <w:noProof/>
          <w:szCs w:val="24"/>
        </w:rPr>
        <w:t xml:space="preserve"> (10), 8442–8448. https://doi.org/10.1021/nn2035523.</w:t>
      </w:r>
    </w:p>
    <w:p w14:paraId="79F9A8BD"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(66) </w:t>
      </w:r>
      <w:r w:rsidRPr="006402AA">
        <w:rPr>
          <w:rFonts w:cs="Times"/>
          <w:noProof/>
          <w:szCs w:val="24"/>
        </w:rPr>
        <w:tab/>
        <w:t>Su, W.; Kumar, N.; Dai, N.; Roy, D. Nanoscale Mapping of Intrinsic Defects in Single-</w:t>
      </w:r>
      <w:r w:rsidRPr="006402AA">
        <w:rPr>
          <w:rFonts w:cs="Times"/>
          <w:noProof/>
          <w:szCs w:val="24"/>
        </w:rPr>
        <w:lastRenderedPageBreak/>
        <w:t xml:space="preserve">Layer Graphene Using Tip-Enhanced Raman Spectroscopy. </w:t>
      </w:r>
      <w:r w:rsidRPr="006402AA">
        <w:rPr>
          <w:rFonts w:cs="Times"/>
          <w:i/>
          <w:iCs/>
          <w:noProof/>
          <w:szCs w:val="24"/>
        </w:rPr>
        <w:t>Chem. Commun.</w:t>
      </w:r>
      <w:r w:rsidRPr="006402AA">
        <w:rPr>
          <w:rFonts w:cs="Times"/>
          <w:noProof/>
          <w:szCs w:val="24"/>
        </w:rPr>
        <w:t xml:space="preserve"> </w:t>
      </w:r>
      <w:r w:rsidRPr="006402AA">
        <w:rPr>
          <w:rFonts w:cs="Times"/>
          <w:b/>
          <w:bCs/>
          <w:noProof/>
          <w:szCs w:val="24"/>
        </w:rPr>
        <w:t>2016</w:t>
      </w:r>
      <w:r w:rsidRPr="006402AA">
        <w:rPr>
          <w:rFonts w:cs="Times"/>
          <w:noProof/>
          <w:szCs w:val="24"/>
        </w:rPr>
        <w:t xml:space="preserve">, </w:t>
      </w:r>
      <w:r w:rsidRPr="006402AA">
        <w:rPr>
          <w:rFonts w:cs="Times"/>
          <w:i/>
          <w:iCs/>
          <w:noProof/>
          <w:szCs w:val="24"/>
        </w:rPr>
        <w:t>52</w:t>
      </w:r>
      <w:r w:rsidRPr="006402AA">
        <w:rPr>
          <w:rFonts w:cs="Times"/>
          <w:noProof/>
          <w:szCs w:val="24"/>
        </w:rPr>
        <w:t xml:space="preserve"> (53), 8227–8230. https://doi.org/10.1039/C6CC01990K.</w:t>
      </w:r>
    </w:p>
    <w:p w14:paraId="79CB63A0"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(67) </w:t>
      </w:r>
      <w:r w:rsidRPr="006402AA">
        <w:rPr>
          <w:rFonts w:cs="Times"/>
          <w:noProof/>
          <w:szCs w:val="24"/>
        </w:rPr>
        <w:tab/>
        <w:t xml:space="preserve">Saito, Y.; Verma, P.; Masui, K.; Inouye, Y.; Kawata, S. Nano-Scale Analysis of Graphene Layers by Tip-Enhanced near-Field Raman Spectroscopy. </w:t>
      </w:r>
      <w:r w:rsidRPr="006402AA">
        <w:rPr>
          <w:rFonts w:cs="Times"/>
          <w:i/>
          <w:iCs/>
          <w:noProof/>
          <w:szCs w:val="24"/>
        </w:rPr>
        <w:t>J. Raman Spectrosc.</w:t>
      </w:r>
      <w:r w:rsidRPr="006402AA">
        <w:rPr>
          <w:rFonts w:cs="Times"/>
          <w:noProof/>
          <w:szCs w:val="24"/>
        </w:rPr>
        <w:t xml:space="preserve"> </w:t>
      </w:r>
      <w:r w:rsidRPr="006402AA">
        <w:rPr>
          <w:rFonts w:cs="Times"/>
          <w:b/>
          <w:bCs/>
          <w:noProof/>
          <w:szCs w:val="24"/>
        </w:rPr>
        <w:t>2009</w:t>
      </w:r>
      <w:r w:rsidRPr="006402AA">
        <w:rPr>
          <w:rFonts w:cs="Times"/>
          <w:noProof/>
          <w:szCs w:val="24"/>
        </w:rPr>
        <w:t xml:space="preserve">, </w:t>
      </w:r>
      <w:r w:rsidRPr="006402AA">
        <w:rPr>
          <w:rFonts w:cs="Times"/>
          <w:i/>
          <w:iCs/>
          <w:noProof/>
          <w:szCs w:val="24"/>
        </w:rPr>
        <w:t>40</w:t>
      </w:r>
      <w:r w:rsidRPr="006402AA">
        <w:rPr>
          <w:rFonts w:cs="Times"/>
          <w:noProof/>
          <w:szCs w:val="24"/>
        </w:rPr>
        <w:t xml:space="preserve"> (10), 1434–1440. https://doi.org/10.1002/jrs.2366.</w:t>
      </w:r>
    </w:p>
    <w:p w14:paraId="0AB9F2D4"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(68) </w:t>
      </w:r>
      <w:r w:rsidRPr="006402AA">
        <w:rPr>
          <w:rFonts w:cs="Times"/>
          <w:noProof/>
          <w:szCs w:val="24"/>
        </w:rPr>
        <w:tab/>
        <w:t xml:space="preserve">Ghislandi, M.; Hoffmann, G. G.; Tkalya, E.; Xue, L.; With, G. De. Tip-Enhanced Raman Spectroscopy and Mapping of Graphene Sheets. </w:t>
      </w:r>
      <w:r w:rsidRPr="006402AA">
        <w:rPr>
          <w:rFonts w:cs="Times"/>
          <w:i/>
          <w:iCs/>
          <w:noProof/>
          <w:szCs w:val="24"/>
        </w:rPr>
        <w:t>Appl. Spectrosc. Rev.</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47</w:t>
      </w:r>
      <w:r w:rsidRPr="006402AA">
        <w:rPr>
          <w:rFonts w:cs="Times"/>
          <w:noProof/>
          <w:szCs w:val="24"/>
        </w:rPr>
        <w:t xml:space="preserve"> (5), 371–381. https://doi.org/10.1080/05704928.2012.666773.</w:t>
      </w:r>
    </w:p>
    <w:p w14:paraId="1AA572AE"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(69) </w:t>
      </w:r>
      <w:r w:rsidRPr="006402AA">
        <w:rPr>
          <w:rFonts w:cs="Times"/>
          <w:noProof/>
          <w:szCs w:val="24"/>
        </w:rPr>
        <w:tab/>
        <w:t xml:space="preserve">Pollard, A. J.; Kumar, N.; Rae, A.; Mignuzzi, S.; Su, W.; Roy, D. Nanoscale Optical Spectroscopy: An Emerging Tool for the Characterization of Graphene and Related 2-D Materials. </w:t>
      </w:r>
      <w:r w:rsidRPr="006402AA">
        <w:rPr>
          <w:rFonts w:cs="Times"/>
          <w:i/>
          <w:iCs/>
          <w:noProof/>
          <w:szCs w:val="24"/>
        </w:rPr>
        <w:t>J. Mater. Nanosci.</w:t>
      </w:r>
      <w:r w:rsidRPr="006402AA">
        <w:rPr>
          <w:rFonts w:cs="Times"/>
          <w:noProof/>
          <w:szCs w:val="24"/>
        </w:rPr>
        <w:t xml:space="preserve"> </w:t>
      </w:r>
      <w:r w:rsidRPr="006402AA">
        <w:rPr>
          <w:rFonts w:cs="Times"/>
          <w:b/>
          <w:bCs/>
          <w:noProof/>
          <w:szCs w:val="24"/>
        </w:rPr>
        <w:t>2014</w:t>
      </w:r>
      <w:r w:rsidRPr="006402AA">
        <w:rPr>
          <w:rFonts w:cs="Times"/>
          <w:noProof/>
          <w:szCs w:val="24"/>
        </w:rPr>
        <w:t xml:space="preserve">, </w:t>
      </w:r>
      <w:r w:rsidRPr="006402AA">
        <w:rPr>
          <w:rFonts w:cs="Times"/>
          <w:i/>
          <w:iCs/>
          <w:noProof/>
          <w:szCs w:val="24"/>
        </w:rPr>
        <w:t>1</w:t>
      </w:r>
      <w:r w:rsidRPr="006402AA">
        <w:rPr>
          <w:rFonts w:cs="Times"/>
          <w:noProof/>
          <w:szCs w:val="24"/>
        </w:rPr>
        <w:t xml:space="preserve"> (1), 39–49.</w:t>
      </w:r>
    </w:p>
    <w:p w14:paraId="582D3182"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(70) </w:t>
      </w:r>
      <w:r w:rsidRPr="006402AA">
        <w:rPr>
          <w:rFonts w:cs="Times"/>
          <w:noProof/>
          <w:szCs w:val="24"/>
        </w:rPr>
        <w:tab/>
        <w:t xml:space="preserve">You, Y.; Ni, Z.; Yu, T.; Shen, Z. Edge Chirality Determination of Graphene by Raman Spectroscopy. </w:t>
      </w:r>
      <w:r w:rsidRPr="006402AA">
        <w:rPr>
          <w:rFonts w:cs="Times"/>
          <w:i/>
          <w:iCs/>
          <w:noProof/>
          <w:szCs w:val="24"/>
        </w:rPr>
        <w:t>Appl. Phys. Lett.</w:t>
      </w:r>
      <w:r w:rsidRPr="006402AA">
        <w:rPr>
          <w:rFonts w:cs="Times"/>
          <w:noProof/>
          <w:szCs w:val="24"/>
        </w:rPr>
        <w:t xml:space="preserve"> </w:t>
      </w:r>
      <w:r w:rsidRPr="006402AA">
        <w:rPr>
          <w:rFonts w:cs="Times"/>
          <w:b/>
          <w:bCs/>
          <w:noProof/>
          <w:szCs w:val="24"/>
        </w:rPr>
        <w:t>2008</w:t>
      </w:r>
      <w:r w:rsidRPr="006402AA">
        <w:rPr>
          <w:rFonts w:cs="Times"/>
          <w:noProof/>
          <w:szCs w:val="24"/>
        </w:rPr>
        <w:t xml:space="preserve">, </w:t>
      </w:r>
      <w:r w:rsidRPr="006402AA">
        <w:rPr>
          <w:rFonts w:cs="Times"/>
          <w:i/>
          <w:iCs/>
          <w:noProof/>
          <w:szCs w:val="24"/>
        </w:rPr>
        <w:t>93</w:t>
      </w:r>
      <w:r w:rsidRPr="006402AA">
        <w:rPr>
          <w:rFonts w:cs="Times"/>
          <w:noProof/>
          <w:szCs w:val="24"/>
        </w:rPr>
        <w:t xml:space="preserve"> (16), 91–94. https://doi.org/10.1063/1.3005599.</w:t>
      </w:r>
    </w:p>
    <w:p w14:paraId="58D14030"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(71) </w:t>
      </w:r>
      <w:r w:rsidRPr="006402AA">
        <w:rPr>
          <w:rFonts w:cs="Times"/>
          <w:noProof/>
          <w:szCs w:val="24"/>
        </w:rPr>
        <w:tab/>
        <w:t xml:space="preserve">Casiraghi, C.; Hartschuh, A.; Qian, H.; Piscanec, S.; Georgi, C.; Fasoli, A.; Novoselov, K. S.; Basko, D. M.; Ferrari, A. C. Raman Spectroscopy of Graphene Edges. </w:t>
      </w:r>
      <w:r w:rsidRPr="006402AA">
        <w:rPr>
          <w:rFonts w:cs="Times"/>
          <w:i/>
          <w:iCs/>
          <w:noProof/>
          <w:szCs w:val="24"/>
        </w:rPr>
        <w:t>Nano Lett.</w:t>
      </w:r>
      <w:r w:rsidRPr="006402AA">
        <w:rPr>
          <w:rFonts w:cs="Times"/>
          <w:noProof/>
          <w:szCs w:val="24"/>
        </w:rPr>
        <w:t xml:space="preserve"> </w:t>
      </w:r>
      <w:r w:rsidRPr="006402AA">
        <w:rPr>
          <w:rFonts w:cs="Times"/>
          <w:b/>
          <w:bCs/>
          <w:noProof/>
          <w:szCs w:val="24"/>
        </w:rPr>
        <w:t>2009</w:t>
      </w:r>
      <w:r w:rsidRPr="006402AA">
        <w:rPr>
          <w:rFonts w:cs="Times"/>
          <w:noProof/>
          <w:szCs w:val="24"/>
        </w:rPr>
        <w:t xml:space="preserve">, </w:t>
      </w:r>
      <w:r w:rsidRPr="006402AA">
        <w:rPr>
          <w:rFonts w:cs="Times"/>
          <w:i/>
          <w:iCs/>
          <w:noProof/>
          <w:szCs w:val="24"/>
        </w:rPr>
        <w:t>9</w:t>
      </w:r>
      <w:r w:rsidRPr="006402AA">
        <w:rPr>
          <w:rFonts w:cs="Times"/>
          <w:noProof/>
          <w:szCs w:val="24"/>
        </w:rPr>
        <w:t xml:space="preserve"> (4), 1433–1441. https://doi.org/10.1021/nl8032697.</w:t>
      </w:r>
    </w:p>
    <w:p w14:paraId="6E9843DB"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(72) </w:t>
      </w:r>
      <w:r w:rsidRPr="006402AA">
        <w:rPr>
          <w:rFonts w:cs="Times"/>
          <w:noProof/>
          <w:szCs w:val="24"/>
        </w:rPr>
        <w:tab/>
        <w:t xml:space="preserve">Kumar, N.; Weckhuysen, B. M.; Wain, A. J.; Pollard, A. J. Nanoscale Chemical Imaging Using Tip-Enhanced Raman Spectroscopy. </w:t>
      </w:r>
      <w:r w:rsidRPr="006402AA">
        <w:rPr>
          <w:rFonts w:cs="Times"/>
          <w:i/>
          <w:iCs/>
          <w:noProof/>
          <w:szCs w:val="24"/>
        </w:rPr>
        <w:t>Nat. Protoc.</w:t>
      </w:r>
      <w:r w:rsidRPr="006402AA">
        <w:rPr>
          <w:rFonts w:cs="Times"/>
          <w:noProof/>
          <w:szCs w:val="24"/>
        </w:rPr>
        <w:t xml:space="preserve"> </w:t>
      </w:r>
      <w:r w:rsidRPr="006402AA">
        <w:rPr>
          <w:rFonts w:cs="Times"/>
          <w:b/>
          <w:bCs/>
          <w:noProof/>
          <w:szCs w:val="24"/>
        </w:rPr>
        <w:t>2019</w:t>
      </w:r>
      <w:r w:rsidRPr="006402AA">
        <w:rPr>
          <w:rFonts w:cs="Times"/>
          <w:noProof/>
          <w:szCs w:val="24"/>
        </w:rPr>
        <w:t xml:space="preserve">, </w:t>
      </w:r>
      <w:r w:rsidRPr="006402AA">
        <w:rPr>
          <w:rFonts w:cs="Times"/>
          <w:i/>
          <w:iCs/>
          <w:noProof/>
          <w:szCs w:val="24"/>
        </w:rPr>
        <w:t>14</w:t>
      </w:r>
      <w:r w:rsidRPr="006402AA">
        <w:rPr>
          <w:rFonts w:cs="Times"/>
          <w:noProof/>
          <w:szCs w:val="24"/>
        </w:rPr>
        <w:t xml:space="preserve"> (4), 1169–1193.</w:t>
      </w:r>
    </w:p>
    <w:p w14:paraId="62702144"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(73) </w:t>
      </w:r>
      <w:r w:rsidRPr="006402AA">
        <w:rPr>
          <w:rFonts w:cs="Times"/>
          <w:noProof/>
          <w:szCs w:val="24"/>
        </w:rPr>
        <w:tab/>
        <w:t xml:space="preserve">Wang, X.; Xing, W.; Zhang, P.; Song, L.; Yang, H.; Hu, Y. Covalent Functionalization of Graphene with Organosilane and Its Use as a Reinforcement in Epoxy Composites. </w:t>
      </w:r>
      <w:r w:rsidRPr="006402AA">
        <w:rPr>
          <w:rFonts w:cs="Times"/>
          <w:i/>
          <w:iCs/>
          <w:noProof/>
          <w:szCs w:val="24"/>
        </w:rPr>
        <w:lastRenderedPageBreak/>
        <w:t>Compos. Sci. Technol.</w:t>
      </w:r>
      <w:r w:rsidRPr="006402AA">
        <w:rPr>
          <w:rFonts w:cs="Times"/>
          <w:noProof/>
          <w:szCs w:val="24"/>
        </w:rPr>
        <w:t xml:space="preserve"> </w:t>
      </w:r>
      <w:r w:rsidRPr="006402AA">
        <w:rPr>
          <w:rFonts w:cs="Times"/>
          <w:b/>
          <w:bCs/>
          <w:noProof/>
          <w:szCs w:val="24"/>
        </w:rPr>
        <w:t>2012</w:t>
      </w:r>
      <w:r w:rsidRPr="006402AA">
        <w:rPr>
          <w:rFonts w:cs="Times"/>
          <w:noProof/>
          <w:szCs w:val="24"/>
        </w:rPr>
        <w:t xml:space="preserve">, </w:t>
      </w:r>
      <w:r w:rsidRPr="006402AA">
        <w:rPr>
          <w:rFonts w:cs="Times"/>
          <w:i/>
          <w:iCs/>
          <w:noProof/>
          <w:szCs w:val="24"/>
        </w:rPr>
        <w:t>72</w:t>
      </w:r>
      <w:r w:rsidRPr="006402AA">
        <w:rPr>
          <w:rFonts w:cs="Times"/>
          <w:noProof/>
          <w:szCs w:val="24"/>
        </w:rPr>
        <w:t xml:space="preserve"> (6), 737–743. https://doi.org/10.1016/j.compscitech.2012.01.027.</w:t>
      </w:r>
    </w:p>
    <w:p w14:paraId="02B91F86"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(74) </w:t>
      </w:r>
      <w:r w:rsidRPr="006402AA">
        <w:rPr>
          <w:rFonts w:cs="Times"/>
          <w:noProof/>
          <w:szCs w:val="24"/>
        </w:rPr>
        <w:tab/>
        <w:t xml:space="preserve">McAdams, L. V; Gannon, J. A. </w:t>
      </w:r>
      <w:r w:rsidRPr="006402AA">
        <w:rPr>
          <w:rFonts w:cs="Times"/>
          <w:i/>
          <w:iCs/>
          <w:noProof/>
          <w:szCs w:val="24"/>
        </w:rPr>
        <w:t>Encyclopedia of Polymer Science and Engineering</w:t>
      </w:r>
      <w:r w:rsidRPr="006402AA">
        <w:rPr>
          <w:rFonts w:cs="Times"/>
          <w:noProof/>
          <w:szCs w:val="24"/>
        </w:rPr>
        <w:t>, Vol. 6.; Mark, H. F., Bikales, N. M., Overberger, C. G., Kroschwitz, J. I., Eds.; John Wiley and Sons: New York, 1986.</w:t>
      </w:r>
    </w:p>
    <w:p w14:paraId="12FB07C9"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(75) </w:t>
      </w:r>
      <w:r w:rsidRPr="006402AA">
        <w:rPr>
          <w:rFonts w:cs="Times"/>
          <w:noProof/>
          <w:szCs w:val="24"/>
        </w:rPr>
        <w:tab/>
        <w:t xml:space="preserve">Vyazovkin, S.; Sbirrazzuoli, N. Mechanism and Kinetics of Epoxy-Amine Cure Studied by Differential Scanning Calorimetry. </w:t>
      </w:r>
      <w:r w:rsidRPr="006402AA">
        <w:rPr>
          <w:rFonts w:cs="Times"/>
          <w:i/>
          <w:iCs/>
          <w:noProof/>
          <w:szCs w:val="24"/>
        </w:rPr>
        <w:t>Macromolecules</w:t>
      </w:r>
      <w:r w:rsidRPr="006402AA">
        <w:rPr>
          <w:rFonts w:cs="Times"/>
          <w:noProof/>
          <w:szCs w:val="24"/>
        </w:rPr>
        <w:t xml:space="preserve"> </w:t>
      </w:r>
      <w:r w:rsidRPr="006402AA">
        <w:rPr>
          <w:rFonts w:cs="Times"/>
          <w:b/>
          <w:bCs/>
          <w:noProof/>
          <w:szCs w:val="24"/>
        </w:rPr>
        <w:t>1996</w:t>
      </w:r>
      <w:r w:rsidRPr="006402AA">
        <w:rPr>
          <w:rFonts w:cs="Times"/>
          <w:noProof/>
          <w:szCs w:val="24"/>
        </w:rPr>
        <w:t xml:space="preserve">, </w:t>
      </w:r>
      <w:r w:rsidRPr="006402AA">
        <w:rPr>
          <w:rFonts w:cs="Times"/>
          <w:i/>
          <w:iCs/>
          <w:noProof/>
          <w:szCs w:val="24"/>
        </w:rPr>
        <w:t>29</w:t>
      </w:r>
      <w:r w:rsidRPr="006402AA">
        <w:rPr>
          <w:rFonts w:cs="Times"/>
          <w:noProof/>
          <w:szCs w:val="24"/>
        </w:rPr>
        <w:t xml:space="preserve"> (6), 1867–1873. https://doi.org/10.1021/ma951162w.</w:t>
      </w:r>
    </w:p>
    <w:p w14:paraId="43667506"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(76) </w:t>
      </w:r>
      <w:r w:rsidRPr="006402AA">
        <w:rPr>
          <w:rFonts w:cs="Times"/>
          <w:noProof/>
          <w:szCs w:val="24"/>
        </w:rPr>
        <w:tab/>
        <w:t xml:space="preserve">Li, J.; Zhang, G.; Deng, L.; Zhao, S.; Gao, Y.; Jiang, K.; Sun, R.; Wong, C. In Situ Polymerization of Mechanically Reinforced, Thermally Healable Graphene Oxide/Polyurethane Composites Based on Diels-Alder Chemistry. </w:t>
      </w:r>
      <w:r w:rsidRPr="006402AA">
        <w:rPr>
          <w:rFonts w:cs="Times"/>
          <w:i/>
          <w:iCs/>
          <w:noProof/>
          <w:szCs w:val="24"/>
        </w:rPr>
        <w:t>J. Mater. Chem. A</w:t>
      </w:r>
      <w:r w:rsidRPr="006402AA">
        <w:rPr>
          <w:rFonts w:cs="Times"/>
          <w:noProof/>
          <w:szCs w:val="24"/>
        </w:rPr>
        <w:t xml:space="preserve"> </w:t>
      </w:r>
      <w:r w:rsidRPr="006402AA">
        <w:rPr>
          <w:rFonts w:cs="Times"/>
          <w:b/>
          <w:bCs/>
          <w:noProof/>
          <w:szCs w:val="24"/>
        </w:rPr>
        <w:t>2014</w:t>
      </w:r>
      <w:r w:rsidRPr="006402AA">
        <w:rPr>
          <w:rFonts w:cs="Times"/>
          <w:noProof/>
          <w:szCs w:val="24"/>
        </w:rPr>
        <w:t xml:space="preserve">, </w:t>
      </w:r>
      <w:r w:rsidRPr="006402AA">
        <w:rPr>
          <w:rFonts w:cs="Times"/>
          <w:i/>
          <w:iCs/>
          <w:noProof/>
          <w:szCs w:val="24"/>
        </w:rPr>
        <w:t>2</w:t>
      </w:r>
      <w:r w:rsidRPr="006402AA">
        <w:rPr>
          <w:rFonts w:cs="Times"/>
          <w:noProof/>
          <w:szCs w:val="24"/>
        </w:rPr>
        <w:t xml:space="preserve"> (48), 20642–20649. https://doi.org/10.1039/c4ta04941a.</w:t>
      </w:r>
    </w:p>
    <w:p w14:paraId="4CA45134" w14:textId="77777777" w:rsidR="006402AA" w:rsidRPr="006402AA" w:rsidRDefault="006402AA" w:rsidP="006402AA">
      <w:pPr>
        <w:widowControl w:val="0"/>
        <w:autoSpaceDE w:val="0"/>
        <w:autoSpaceDN w:val="0"/>
        <w:adjustRightInd w:val="0"/>
        <w:spacing w:after="240" w:line="480" w:lineRule="auto"/>
        <w:ind w:left="640" w:hanging="640"/>
        <w:rPr>
          <w:rFonts w:cs="Times"/>
          <w:noProof/>
          <w:szCs w:val="24"/>
        </w:rPr>
      </w:pPr>
      <w:r w:rsidRPr="006402AA">
        <w:rPr>
          <w:rFonts w:cs="Times"/>
          <w:noProof/>
          <w:szCs w:val="24"/>
        </w:rPr>
        <w:t xml:space="preserve">(77) </w:t>
      </w:r>
      <w:r w:rsidRPr="006402AA">
        <w:rPr>
          <w:rFonts w:cs="Times"/>
          <w:noProof/>
          <w:szCs w:val="24"/>
        </w:rPr>
        <w:tab/>
        <w:t>Papakonstantinou, P.; Shang, N. Process for the Preparation of Graphene. US 2014/0044968 A1, 2014.</w:t>
      </w:r>
    </w:p>
    <w:p w14:paraId="56CC128E" w14:textId="77777777" w:rsidR="006402AA" w:rsidRPr="006402AA" w:rsidRDefault="006402AA" w:rsidP="006402AA">
      <w:pPr>
        <w:widowControl w:val="0"/>
        <w:autoSpaceDE w:val="0"/>
        <w:autoSpaceDN w:val="0"/>
        <w:adjustRightInd w:val="0"/>
        <w:spacing w:after="240" w:line="480" w:lineRule="auto"/>
        <w:ind w:left="640" w:hanging="640"/>
        <w:rPr>
          <w:rFonts w:cs="Times"/>
          <w:noProof/>
        </w:rPr>
      </w:pPr>
      <w:r w:rsidRPr="006402AA">
        <w:rPr>
          <w:rFonts w:cs="Times"/>
          <w:noProof/>
          <w:szCs w:val="24"/>
        </w:rPr>
        <w:t xml:space="preserve">(78) </w:t>
      </w:r>
      <w:r w:rsidRPr="006402AA">
        <w:rPr>
          <w:rFonts w:cs="Times"/>
          <w:noProof/>
          <w:szCs w:val="24"/>
        </w:rPr>
        <w:tab/>
        <w:t xml:space="preserve">Seah, M. P.; Gilmore, I. S.; Spencer, S. J. Quantitative XPS: I. Analysis of X-Ray Photoelectron Intensities from Elemental Data in a Digital Photoelectron Database. </w:t>
      </w:r>
      <w:r w:rsidRPr="006402AA">
        <w:rPr>
          <w:rFonts w:cs="Times"/>
          <w:i/>
          <w:iCs/>
          <w:noProof/>
          <w:szCs w:val="24"/>
        </w:rPr>
        <w:t>J. Electron Spectropsc.</w:t>
      </w:r>
      <w:r w:rsidRPr="006402AA">
        <w:rPr>
          <w:rFonts w:cs="Times"/>
          <w:noProof/>
          <w:szCs w:val="24"/>
        </w:rPr>
        <w:t xml:space="preserve"> </w:t>
      </w:r>
      <w:r w:rsidRPr="006402AA">
        <w:rPr>
          <w:rFonts w:cs="Times"/>
          <w:b/>
          <w:bCs/>
          <w:noProof/>
          <w:szCs w:val="24"/>
        </w:rPr>
        <w:t>2001</w:t>
      </w:r>
      <w:r w:rsidRPr="006402AA">
        <w:rPr>
          <w:rFonts w:cs="Times"/>
          <w:noProof/>
          <w:szCs w:val="24"/>
        </w:rPr>
        <w:t>, No. 120, 93–111.</w:t>
      </w:r>
    </w:p>
    <w:p w14:paraId="358F3D9D" w14:textId="77777777" w:rsidR="002C0C19" w:rsidRDefault="002C0C19" w:rsidP="00683131">
      <w:pPr>
        <w:pStyle w:val="TFReferencesSection"/>
        <w:spacing w:after="240"/>
        <w:ind w:firstLine="0"/>
        <w:jc w:val="left"/>
      </w:pPr>
      <w:r>
        <w:fldChar w:fldCharType="end"/>
      </w:r>
    </w:p>
    <w:p w14:paraId="4EBE9678" w14:textId="77777777" w:rsidR="009246AD" w:rsidRDefault="009246AD" w:rsidP="000B5610">
      <w:pPr>
        <w:pStyle w:val="SNSynopsisTOC"/>
        <w:spacing w:after="240"/>
        <w:jc w:val="left"/>
      </w:pPr>
    </w:p>
    <w:sectPr w:rsidR="009246AD" w:rsidSect="000B5610">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4F6D8" w14:textId="77777777" w:rsidR="0021595C" w:rsidRDefault="0021595C">
      <w:r>
        <w:separator/>
      </w:r>
    </w:p>
    <w:p w14:paraId="2C4E9569" w14:textId="77777777" w:rsidR="0021595C" w:rsidRDefault="0021595C"/>
  </w:endnote>
  <w:endnote w:type="continuationSeparator" w:id="0">
    <w:p w14:paraId="2924ED37" w14:textId="77777777" w:rsidR="0021595C" w:rsidRDefault="0021595C">
      <w:r>
        <w:continuationSeparator/>
      </w:r>
    </w:p>
    <w:p w14:paraId="08AD20B7" w14:textId="77777777" w:rsidR="0021595C" w:rsidRDefault="0021595C"/>
  </w:endnote>
  <w:endnote w:type="continuationNotice" w:id="1">
    <w:p w14:paraId="6C65FD43" w14:textId="77777777" w:rsidR="0021595C" w:rsidRDefault="0021595C">
      <w:pPr>
        <w:spacing w:after="0"/>
      </w:pPr>
    </w:p>
    <w:p w14:paraId="1FB1E442" w14:textId="77777777" w:rsidR="0021595C" w:rsidRDefault="00215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32A7F" w14:textId="77777777" w:rsidR="001A7AB5" w:rsidRDefault="001A7A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524F49" w14:textId="77777777" w:rsidR="001A7AB5" w:rsidRDefault="001A7AB5">
    <w:pPr>
      <w:pStyle w:val="Footer"/>
      <w:ind w:right="360"/>
    </w:pPr>
  </w:p>
  <w:p w14:paraId="6C81B489" w14:textId="77777777" w:rsidR="001A7AB5" w:rsidRDefault="001A7AB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652D7" w14:textId="77777777" w:rsidR="001A7AB5" w:rsidRDefault="001A7A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F42E1">
      <w:rPr>
        <w:rStyle w:val="PageNumber"/>
        <w:noProof/>
      </w:rPr>
      <w:t>1</w:t>
    </w:r>
    <w:r>
      <w:rPr>
        <w:rStyle w:val="PageNumber"/>
      </w:rPr>
      <w:fldChar w:fldCharType="end"/>
    </w:r>
  </w:p>
  <w:p w14:paraId="1084BE93" w14:textId="77777777" w:rsidR="001A7AB5" w:rsidRDefault="001A7AB5">
    <w:pPr>
      <w:pStyle w:val="Footer"/>
      <w:ind w:right="360"/>
    </w:pPr>
  </w:p>
  <w:p w14:paraId="68D60A5D" w14:textId="77777777" w:rsidR="001A7AB5" w:rsidRDefault="001A7AB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39A3B" w14:textId="77777777" w:rsidR="001A7AB5" w:rsidRDefault="001A7A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CB2560" w14:textId="77777777" w:rsidR="0021595C" w:rsidRDefault="0021595C">
      <w:r>
        <w:separator/>
      </w:r>
    </w:p>
    <w:p w14:paraId="6065D2A7" w14:textId="77777777" w:rsidR="0021595C" w:rsidRDefault="0021595C"/>
  </w:footnote>
  <w:footnote w:type="continuationSeparator" w:id="0">
    <w:p w14:paraId="230CF8A8" w14:textId="77777777" w:rsidR="0021595C" w:rsidRDefault="0021595C">
      <w:r>
        <w:continuationSeparator/>
      </w:r>
    </w:p>
    <w:p w14:paraId="43AC0C23" w14:textId="77777777" w:rsidR="0021595C" w:rsidRDefault="0021595C"/>
  </w:footnote>
  <w:footnote w:type="continuationNotice" w:id="1">
    <w:p w14:paraId="3D61044C" w14:textId="77777777" w:rsidR="0021595C" w:rsidRDefault="0021595C">
      <w:pPr>
        <w:spacing w:after="0"/>
      </w:pPr>
    </w:p>
    <w:p w14:paraId="4DEEBB43" w14:textId="77777777" w:rsidR="0021595C" w:rsidRDefault="002159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3869B" w14:textId="77777777" w:rsidR="001A7AB5" w:rsidRDefault="001A7AB5">
    <w:pPr>
      <w:pStyle w:val="Header"/>
    </w:pPr>
  </w:p>
  <w:p w14:paraId="0CF506F4" w14:textId="77777777" w:rsidR="001A7AB5" w:rsidRDefault="001A7AB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5BF58" w14:textId="77777777" w:rsidR="001A7AB5" w:rsidRDefault="001A7AB5">
    <w:pPr>
      <w:pStyle w:val="Header"/>
    </w:pPr>
  </w:p>
  <w:p w14:paraId="7FD1BD18" w14:textId="77777777" w:rsidR="001A7AB5" w:rsidRDefault="001A7AB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F7367" w14:textId="77777777" w:rsidR="001A7AB5" w:rsidRDefault="001A7A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nsid w:val="5FDA780C"/>
    <w:multiLevelType w:val="hybridMultilevel"/>
    <w:tmpl w:val="66400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716F29"/>
    <w:multiLevelType w:val="hybridMultilevel"/>
    <w:tmpl w:val="9FAAB8DC"/>
    <w:lvl w:ilvl="0" w:tplc="5F4EA2CA">
      <w:start w:val="4"/>
      <w:numFmt w:val="bullet"/>
      <w:lvlText w:val="-"/>
      <w:lvlJc w:val="left"/>
      <w:pPr>
        <w:ind w:left="720" w:hanging="360"/>
      </w:pPr>
      <w:rPr>
        <w:rFonts w:ascii="Times" w:eastAsia="Times New Roman" w:hAnsi="Times" w:cs="Time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F2C210E"/>
    <w:multiLevelType w:val="multilevel"/>
    <w:tmpl w:val="B7C21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978"/>
    <w:rsid w:val="000002F2"/>
    <w:rsid w:val="00001006"/>
    <w:rsid w:val="00001053"/>
    <w:rsid w:val="000018E7"/>
    <w:rsid w:val="00001B9F"/>
    <w:rsid w:val="00002A7B"/>
    <w:rsid w:val="000035F3"/>
    <w:rsid w:val="00003631"/>
    <w:rsid w:val="00004241"/>
    <w:rsid w:val="000046DC"/>
    <w:rsid w:val="00006727"/>
    <w:rsid w:val="00006CA2"/>
    <w:rsid w:val="0000734B"/>
    <w:rsid w:val="0001150D"/>
    <w:rsid w:val="000115D7"/>
    <w:rsid w:val="00013369"/>
    <w:rsid w:val="000133D0"/>
    <w:rsid w:val="00015DB2"/>
    <w:rsid w:val="00016556"/>
    <w:rsid w:val="0001721A"/>
    <w:rsid w:val="000207DB"/>
    <w:rsid w:val="00020EA9"/>
    <w:rsid w:val="00022780"/>
    <w:rsid w:val="00024180"/>
    <w:rsid w:val="00024816"/>
    <w:rsid w:val="00024A4C"/>
    <w:rsid w:val="00026C98"/>
    <w:rsid w:val="00030194"/>
    <w:rsid w:val="0003092E"/>
    <w:rsid w:val="00031661"/>
    <w:rsid w:val="0003375D"/>
    <w:rsid w:val="0003643E"/>
    <w:rsid w:val="00037054"/>
    <w:rsid w:val="00037F5D"/>
    <w:rsid w:val="00040DAF"/>
    <w:rsid w:val="00040EC0"/>
    <w:rsid w:val="000411F6"/>
    <w:rsid w:val="000412D7"/>
    <w:rsid w:val="00041AEE"/>
    <w:rsid w:val="00042056"/>
    <w:rsid w:val="00043D68"/>
    <w:rsid w:val="00046EAF"/>
    <w:rsid w:val="000477AA"/>
    <w:rsid w:val="00051023"/>
    <w:rsid w:val="00051F35"/>
    <w:rsid w:val="000520B2"/>
    <w:rsid w:val="000532B0"/>
    <w:rsid w:val="00055480"/>
    <w:rsid w:val="0005660F"/>
    <w:rsid w:val="00056D11"/>
    <w:rsid w:val="00057A75"/>
    <w:rsid w:val="00057DFC"/>
    <w:rsid w:val="00060E48"/>
    <w:rsid w:val="00062EE0"/>
    <w:rsid w:val="00064DB2"/>
    <w:rsid w:val="0006522C"/>
    <w:rsid w:val="00065ADD"/>
    <w:rsid w:val="00066842"/>
    <w:rsid w:val="000702AD"/>
    <w:rsid w:val="000702FC"/>
    <w:rsid w:val="00070F27"/>
    <w:rsid w:val="00071A69"/>
    <w:rsid w:val="00073CAF"/>
    <w:rsid w:val="000765F2"/>
    <w:rsid w:val="0007758A"/>
    <w:rsid w:val="00077930"/>
    <w:rsid w:val="00077DB7"/>
    <w:rsid w:val="00077DBB"/>
    <w:rsid w:val="000801C5"/>
    <w:rsid w:val="00080302"/>
    <w:rsid w:val="00084111"/>
    <w:rsid w:val="00084482"/>
    <w:rsid w:val="00086304"/>
    <w:rsid w:val="0009044A"/>
    <w:rsid w:val="00092748"/>
    <w:rsid w:val="00092F18"/>
    <w:rsid w:val="00093EEB"/>
    <w:rsid w:val="00096165"/>
    <w:rsid w:val="00096AAA"/>
    <w:rsid w:val="00096F1C"/>
    <w:rsid w:val="00097486"/>
    <w:rsid w:val="000A062D"/>
    <w:rsid w:val="000A21FA"/>
    <w:rsid w:val="000A2A9F"/>
    <w:rsid w:val="000A2DE5"/>
    <w:rsid w:val="000A55AC"/>
    <w:rsid w:val="000A6843"/>
    <w:rsid w:val="000B0982"/>
    <w:rsid w:val="000B1802"/>
    <w:rsid w:val="000B26A0"/>
    <w:rsid w:val="000B2CBD"/>
    <w:rsid w:val="000B2EEB"/>
    <w:rsid w:val="000B3206"/>
    <w:rsid w:val="000B5610"/>
    <w:rsid w:val="000B5C03"/>
    <w:rsid w:val="000C00C9"/>
    <w:rsid w:val="000C05CC"/>
    <w:rsid w:val="000C277C"/>
    <w:rsid w:val="000C27DB"/>
    <w:rsid w:val="000C2FC5"/>
    <w:rsid w:val="000C403D"/>
    <w:rsid w:val="000C5482"/>
    <w:rsid w:val="000C6AA9"/>
    <w:rsid w:val="000C6D4C"/>
    <w:rsid w:val="000C7DA7"/>
    <w:rsid w:val="000D08AD"/>
    <w:rsid w:val="000D1B5C"/>
    <w:rsid w:val="000D2784"/>
    <w:rsid w:val="000D2A55"/>
    <w:rsid w:val="000D35BC"/>
    <w:rsid w:val="000D5545"/>
    <w:rsid w:val="000D60B9"/>
    <w:rsid w:val="000D618D"/>
    <w:rsid w:val="000D6F38"/>
    <w:rsid w:val="000D7993"/>
    <w:rsid w:val="000D7DDD"/>
    <w:rsid w:val="000E0058"/>
    <w:rsid w:val="000E1A51"/>
    <w:rsid w:val="000E2CFF"/>
    <w:rsid w:val="000E2F66"/>
    <w:rsid w:val="000E30BC"/>
    <w:rsid w:val="000E39AB"/>
    <w:rsid w:val="000E609B"/>
    <w:rsid w:val="000E64BA"/>
    <w:rsid w:val="000E7D2E"/>
    <w:rsid w:val="000F017A"/>
    <w:rsid w:val="000F0995"/>
    <w:rsid w:val="000F3055"/>
    <w:rsid w:val="000F3A72"/>
    <w:rsid w:val="000F4DEF"/>
    <w:rsid w:val="000F51F1"/>
    <w:rsid w:val="000F52F0"/>
    <w:rsid w:val="000F672F"/>
    <w:rsid w:val="000F7BCA"/>
    <w:rsid w:val="000F7E0D"/>
    <w:rsid w:val="0010060E"/>
    <w:rsid w:val="00101441"/>
    <w:rsid w:val="001014AC"/>
    <w:rsid w:val="00101A81"/>
    <w:rsid w:val="00103208"/>
    <w:rsid w:val="001033F2"/>
    <w:rsid w:val="00103866"/>
    <w:rsid w:val="00104F2D"/>
    <w:rsid w:val="00105A01"/>
    <w:rsid w:val="00105A63"/>
    <w:rsid w:val="001068E2"/>
    <w:rsid w:val="00111B83"/>
    <w:rsid w:val="00112054"/>
    <w:rsid w:val="0011379E"/>
    <w:rsid w:val="00113C42"/>
    <w:rsid w:val="001156E0"/>
    <w:rsid w:val="001210C7"/>
    <w:rsid w:val="0012372F"/>
    <w:rsid w:val="00123FB3"/>
    <w:rsid w:val="00125134"/>
    <w:rsid w:val="00125890"/>
    <w:rsid w:val="00125C20"/>
    <w:rsid w:val="001262B8"/>
    <w:rsid w:val="00127F21"/>
    <w:rsid w:val="001308A2"/>
    <w:rsid w:val="00131060"/>
    <w:rsid w:val="00132C22"/>
    <w:rsid w:val="00133BB9"/>
    <w:rsid w:val="00133D3D"/>
    <w:rsid w:val="0013595E"/>
    <w:rsid w:val="00136276"/>
    <w:rsid w:val="001422C8"/>
    <w:rsid w:val="00142801"/>
    <w:rsid w:val="00142CD6"/>
    <w:rsid w:val="00144B8F"/>
    <w:rsid w:val="0014530E"/>
    <w:rsid w:val="00145B2B"/>
    <w:rsid w:val="00150048"/>
    <w:rsid w:val="00151406"/>
    <w:rsid w:val="00152688"/>
    <w:rsid w:val="001535BE"/>
    <w:rsid w:val="0015742F"/>
    <w:rsid w:val="00157597"/>
    <w:rsid w:val="00162E84"/>
    <w:rsid w:val="001637BF"/>
    <w:rsid w:val="00163C14"/>
    <w:rsid w:val="001642DA"/>
    <w:rsid w:val="001644FA"/>
    <w:rsid w:val="001651A7"/>
    <w:rsid w:val="00166118"/>
    <w:rsid w:val="00171BA4"/>
    <w:rsid w:val="0017201F"/>
    <w:rsid w:val="00175B5A"/>
    <w:rsid w:val="00180CAB"/>
    <w:rsid w:val="0018104B"/>
    <w:rsid w:val="00183569"/>
    <w:rsid w:val="00186057"/>
    <w:rsid w:val="00186788"/>
    <w:rsid w:val="0018781F"/>
    <w:rsid w:val="00187F6C"/>
    <w:rsid w:val="0019138A"/>
    <w:rsid w:val="001916F0"/>
    <w:rsid w:val="00191731"/>
    <w:rsid w:val="0019353C"/>
    <w:rsid w:val="00193E9A"/>
    <w:rsid w:val="00195073"/>
    <w:rsid w:val="001951FF"/>
    <w:rsid w:val="00195ACA"/>
    <w:rsid w:val="0019729F"/>
    <w:rsid w:val="00197C6A"/>
    <w:rsid w:val="001A2741"/>
    <w:rsid w:val="001A2E19"/>
    <w:rsid w:val="001A30B7"/>
    <w:rsid w:val="001A4F8B"/>
    <w:rsid w:val="001A5A7A"/>
    <w:rsid w:val="001A5B39"/>
    <w:rsid w:val="001A6528"/>
    <w:rsid w:val="001A6D8E"/>
    <w:rsid w:val="001A6E4B"/>
    <w:rsid w:val="001A705C"/>
    <w:rsid w:val="001A7A90"/>
    <w:rsid w:val="001A7AB5"/>
    <w:rsid w:val="001B0482"/>
    <w:rsid w:val="001B05C6"/>
    <w:rsid w:val="001B15F2"/>
    <w:rsid w:val="001B30AA"/>
    <w:rsid w:val="001B6959"/>
    <w:rsid w:val="001B6ABE"/>
    <w:rsid w:val="001B765E"/>
    <w:rsid w:val="001B7943"/>
    <w:rsid w:val="001C02FB"/>
    <w:rsid w:val="001C474A"/>
    <w:rsid w:val="001C4D3D"/>
    <w:rsid w:val="001C4D97"/>
    <w:rsid w:val="001D0CF9"/>
    <w:rsid w:val="001D11D4"/>
    <w:rsid w:val="001D1A92"/>
    <w:rsid w:val="001D2FB1"/>
    <w:rsid w:val="001D56E1"/>
    <w:rsid w:val="001D6CD1"/>
    <w:rsid w:val="001D7A65"/>
    <w:rsid w:val="001E21BC"/>
    <w:rsid w:val="001E3343"/>
    <w:rsid w:val="001E407A"/>
    <w:rsid w:val="001E5668"/>
    <w:rsid w:val="001E67A1"/>
    <w:rsid w:val="001E7BB6"/>
    <w:rsid w:val="001F025F"/>
    <w:rsid w:val="001F5D77"/>
    <w:rsid w:val="001F6A8F"/>
    <w:rsid w:val="001F74B4"/>
    <w:rsid w:val="001F74E3"/>
    <w:rsid w:val="002040F3"/>
    <w:rsid w:val="002041D6"/>
    <w:rsid w:val="00204B2E"/>
    <w:rsid w:val="00204DCD"/>
    <w:rsid w:val="00205AAA"/>
    <w:rsid w:val="00205BFB"/>
    <w:rsid w:val="00205C51"/>
    <w:rsid w:val="00205FB5"/>
    <w:rsid w:val="002063A2"/>
    <w:rsid w:val="002070E2"/>
    <w:rsid w:val="00207928"/>
    <w:rsid w:val="00207EFA"/>
    <w:rsid w:val="002113FC"/>
    <w:rsid w:val="002120AA"/>
    <w:rsid w:val="00212B1D"/>
    <w:rsid w:val="0021348B"/>
    <w:rsid w:val="00213A9E"/>
    <w:rsid w:val="00214C44"/>
    <w:rsid w:val="002150D5"/>
    <w:rsid w:val="0021595C"/>
    <w:rsid w:val="0022005F"/>
    <w:rsid w:val="00220116"/>
    <w:rsid w:val="00220CF4"/>
    <w:rsid w:val="0022217C"/>
    <w:rsid w:val="00222691"/>
    <w:rsid w:val="002238F9"/>
    <w:rsid w:val="0022425B"/>
    <w:rsid w:val="00225883"/>
    <w:rsid w:val="0022598D"/>
    <w:rsid w:val="002265BC"/>
    <w:rsid w:val="00227769"/>
    <w:rsid w:val="00232A09"/>
    <w:rsid w:val="00233AE9"/>
    <w:rsid w:val="00233F3D"/>
    <w:rsid w:val="002340A4"/>
    <w:rsid w:val="00234412"/>
    <w:rsid w:val="00234997"/>
    <w:rsid w:val="00234EBF"/>
    <w:rsid w:val="00236219"/>
    <w:rsid w:val="00240DCA"/>
    <w:rsid w:val="00241C0D"/>
    <w:rsid w:val="0024268E"/>
    <w:rsid w:val="002444E3"/>
    <w:rsid w:val="00244C8C"/>
    <w:rsid w:val="00245A42"/>
    <w:rsid w:val="002464E0"/>
    <w:rsid w:val="00250827"/>
    <w:rsid w:val="002508A5"/>
    <w:rsid w:val="00250E5C"/>
    <w:rsid w:val="00250F5B"/>
    <w:rsid w:val="0025308E"/>
    <w:rsid w:val="00254C10"/>
    <w:rsid w:val="00254DBD"/>
    <w:rsid w:val="002560FE"/>
    <w:rsid w:val="0025613C"/>
    <w:rsid w:val="00256F26"/>
    <w:rsid w:val="002606F5"/>
    <w:rsid w:val="002613D7"/>
    <w:rsid w:val="00262998"/>
    <w:rsid w:val="00263629"/>
    <w:rsid w:val="00263748"/>
    <w:rsid w:val="00263A58"/>
    <w:rsid w:val="002652E8"/>
    <w:rsid w:val="00265541"/>
    <w:rsid w:val="0026662F"/>
    <w:rsid w:val="002677A0"/>
    <w:rsid w:val="00267B9F"/>
    <w:rsid w:val="002715FB"/>
    <w:rsid w:val="00271A02"/>
    <w:rsid w:val="00271ACE"/>
    <w:rsid w:val="002725A3"/>
    <w:rsid w:val="00273499"/>
    <w:rsid w:val="002737FC"/>
    <w:rsid w:val="00273D68"/>
    <w:rsid w:val="0027641D"/>
    <w:rsid w:val="00276870"/>
    <w:rsid w:val="00277270"/>
    <w:rsid w:val="00277349"/>
    <w:rsid w:val="002804CD"/>
    <w:rsid w:val="00281198"/>
    <w:rsid w:val="002816EB"/>
    <w:rsid w:val="002849BE"/>
    <w:rsid w:val="00284C5B"/>
    <w:rsid w:val="0028612C"/>
    <w:rsid w:val="00286308"/>
    <w:rsid w:val="00286C23"/>
    <w:rsid w:val="00287A7E"/>
    <w:rsid w:val="00291538"/>
    <w:rsid w:val="002925E3"/>
    <w:rsid w:val="00292BD1"/>
    <w:rsid w:val="00293EC8"/>
    <w:rsid w:val="00294CC7"/>
    <w:rsid w:val="0029565F"/>
    <w:rsid w:val="002966CC"/>
    <w:rsid w:val="00297B09"/>
    <w:rsid w:val="002A0ED4"/>
    <w:rsid w:val="002A515C"/>
    <w:rsid w:val="002A7493"/>
    <w:rsid w:val="002A77B7"/>
    <w:rsid w:val="002B1D89"/>
    <w:rsid w:val="002B5565"/>
    <w:rsid w:val="002B72D1"/>
    <w:rsid w:val="002C0C19"/>
    <w:rsid w:val="002C114D"/>
    <w:rsid w:val="002C26B0"/>
    <w:rsid w:val="002C32A6"/>
    <w:rsid w:val="002C3431"/>
    <w:rsid w:val="002C43AD"/>
    <w:rsid w:val="002C4835"/>
    <w:rsid w:val="002C76DB"/>
    <w:rsid w:val="002C78D4"/>
    <w:rsid w:val="002C7C8C"/>
    <w:rsid w:val="002D0594"/>
    <w:rsid w:val="002D0829"/>
    <w:rsid w:val="002D1067"/>
    <w:rsid w:val="002D1B08"/>
    <w:rsid w:val="002D2338"/>
    <w:rsid w:val="002D242A"/>
    <w:rsid w:val="002D3CCE"/>
    <w:rsid w:val="002D4D65"/>
    <w:rsid w:val="002D554B"/>
    <w:rsid w:val="002D5BEC"/>
    <w:rsid w:val="002D73DE"/>
    <w:rsid w:val="002E1A94"/>
    <w:rsid w:val="002E2A42"/>
    <w:rsid w:val="002E73A4"/>
    <w:rsid w:val="002E75C3"/>
    <w:rsid w:val="002E7D62"/>
    <w:rsid w:val="002F3FDC"/>
    <w:rsid w:val="002F4233"/>
    <w:rsid w:val="002F555B"/>
    <w:rsid w:val="002F770B"/>
    <w:rsid w:val="00301806"/>
    <w:rsid w:val="00303E0F"/>
    <w:rsid w:val="0030465B"/>
    <w:rsid w:val="003051B5"/>
    <w:rsid w:val="00305BA2"/>
    <w:rsid w:val="00305E26"/>
    <w:rsid w:val="00305EFD"/>
    <w:rsid w:val="003060DA"/>
    <w:rsid w:val="00307206"/>
    <w:rsid w:val="00307210"/>
    <w:rsid w:val="0031070A"/>
    <w:rsid w:val="003108AC"/>
    <w:rsid w:val="00311866"/>
    <w:rsid w:val="0031373B"/>
    <w:rsid w:val="00313B15"/>
    <w:rsid w:val="0031445B"/>
    <w:rsid w:val="00314D9A"/>
    <w:rsid w:val="003206FA"/>
    <w:rsid w:val="00320FCD"/>
    <w:rsid w:val="00321D19"/>
    <w:rsid w:val="0032324B"/>
    <w:rsid w:val="003240BF"/>
    <w:rsid w:val="00324128"/>
    <w:rsid w:val="003241D2"/>
    <w:rsid w:val="003241F1"/>
    <w:rsid w:val="00324EBC"/>
    <w:rsid w:val="003256E1"/>
    <w:rsid w:val="00326264"/>
    <w:rsid w:val="00326E04"/>
    <w:rsid w:val="00327193"/>
    <w:rsid w:val="003276B6"/>
    <w:rsid w:val="00330173"/>
    <w:rsid w:val="00332AC5"/>
    <w:rsid w:val="00334CB9"/>
    <w:rsid w:val="00334D5E"/>
    <w:rsid w:val="00335106"/>
    <w:rsid w:val="00335A41"/>
    <w:rsid w:val="0033711A"/>
    <w:rsid w:val="0033729B"/>
    <w:rsid w:val="0034145D"/>
    <w:rsid w:val="00341709"/>
    <w:rsid w:val="00343E6E"/>
    <w:rsid w:val="003463D4"/>
    <w:rsid w:val="003473ED"/>
    <w:rsid w:val="0034740F"/>
    <w:rsid w:val="00350BD6"/>
    <w:rsid w:val="003523F3"/>
    <w:rsid w:val="0035280E"/>
    <w:rsid w:val="003539EF"/>
    <w:rsid w:val="00353AF2"/>
    <w:rsid w:val="00357CD6"/>
    <w:rsid w:val="003600FA"/>
    <w:rsid w:val="00360C1F"/>
    <w:rsid w:val="00361DCB"/>
    <w:rsid w:val="00361E35"/>
    <w:rsid w:val="00362C7C"/>
    <w:rsid w:val="00363868"/>
    <w:rsid w:val="00363EDC"/>
    <w:rsid w:val="00364098"/>
    <w:rsid w:val="00364584"/>
    <w:rsid w:val="003647A0"/>
    <w:rsid w:val="003649E4"/>
    <w:rsid w:val="003657E8"/>
    <w:rsid w:val="0036623C"/>
    <w:rsid w:val="003664E9"/>
    <w:rsid w:val="003679A1"/>
    <w:rsid w:val="0037215F"/>
    <w:rsid w:val="003726A8"/>
    <w:rsid w:val="00373C8F"/>
    <w:rsid w:val="003741A2"/>
    <w:rsid w:val="00374B7C"/>
    <w:rsid w:val="003751F6"/>
    <w:rsid w:val="00376A84"/>
    <w:rsid w:val="003801A9"/>
    <w:rsid w:val="003802DB"/>
    <w:rsid w:val="00380315"/>
    <w:rsid w:val="0038090E"/>
    <w:rsid w:val="003813FC"/>
    <w:rsid w:val="003841D2"/>
    <w:rsid w:val="00384B2D"/>
    <w:rsid w:val="0038734B"/>
    <w:rsid w:val="00390F3C"/>
    <w:rsid w:val="003912FD"/>
    <w:rsid w:val="0039194E"/>
    <w:rsid w:val="0039398C"/>
    <w:rsid w:val="00393F65"/>
    <w:rsid w:val="0039461C"/>
    <w:rsid w:val="00396D30"/>
    <w:rsid w:val="003A0089"/>
    <w:rsid w:val="003A0B67"/>
    <w:rsid w:val="003A1595"/>
    <w:rsid w:val="003A1891"/>
    <w:rsid w:val="003A1ABB"/>
    <w:rsid w:val="003A393C"/>
    <w:rsid w:val="003A42F0"/>
    <w:rsid w:val="003A4302"/>
    <w:rsid w:val="003A4F00"/>
    <w:rsid w:val="003A6446"/>
    <w:rsid w:val="003B0491"/>
    <w:rsid w:val="003B309D"/>
    <w:rsid w:val="003B331D"/>
    <w:rsid w:val="003B4AF3"/>
    <w:rsid w:val="003B5EEC"/>
    <w:rsid w:val="003B6A8E"/>
    <w:rsid w:val="003B7FFD"/>
    <w:rsid w:val="003C0A21"/>
    <w:rsid w:val="003C3439"/>
    <w:rsid w:val="003C3491"/>
    <w:rsid w:val="003C4DC8"/>
    <w:rsid w:val="003C53F4"/>
    <w:rsid w:val="003C596F"/>
    <w:rsid w:val="003C62EA"/>
    <w:rsid w:val="003C6459"/>
    <w:rsid w:val="003C7735"/>
    <w:rsid w:val="003C7A65"/>
    <w:rsid w:val="003D07D8"/>
    <w:rsid w:val="003D1DDB"/>
    <w:rsid w:val="003D2F0A"/>
    <w:rsid w:val="003D4CE7"/>
    <w:rsid w:val="003D4D0F"/>
    <w:rsid w:val="003E0EFE"/>
    <w:rsid w:val="003E1F76"/>
    <w:rsid w:val="003E30CF"/>
    <w:rsid w:val="003E3F43"/>
    <w:rsid w:val="003E419A"/>
    <w:rsid w:val="003E4508"/>
    <w:rsid w:val="003E4EC8"/>
    <w:rsid w:val="003E59B1"/>
    <w:rsid w:val="003E7EF5"/>
    <w:rsid w:val="003F5C07"/>
    <w:rsid w:val="003F5DE2"/>
    <w:rsid w:val="003F781F"/>
    <w:rsid w:val="00400AD8"/>
    <w:rsid w:val="00400C10"/>
    <w:rsid w:val="00402078"/>
    <w:rsid w:val="004038BC"/>
    <w:rsid w:val="00403DB9"/>
    <w:rsid w:val="00405001"/>
    <w:rsid w:val="00406735"/>
    <w:rsid w:val="004119E2"/>
    <w:rsid w:val="00411E17"/>
    <w:rsid w:val="00413EC0"/>
    <w:rsid w:val="00414709"/>
    <w:rsid w:val="00415431"/>
    <w:rsid w:val="0041587F"/>
    <w:rsid w:val="00417052"/>
    <w:rsid w:val="00417D0C"/>
    <w:rsid w:val="004201D4"/>
    <w:rsid w:val="004205DA"/>
    <w:rsid w:val="00421368"/>
    <w:rsid w:val="0042178A"/>
    <w:rsid w:val="0042321F"/>
    <w:rsid w:val="00423D41"/>
    <w:rsid w:val="004247DB"/>
    <w:rsid w:val="00426B54"/>
    <w:rsid w:val="00426C7E"/>
    <w:rsid w:val="004270CE"/>
    <w:rsid w:val="004301D9"/>
    <w:rsid w:val="0043052B"/>
    <w:rsid w:val="00431045"/>
    <w:rsid w:val="00434FA8"/>
    <w:rsid w:val="004351E3"/>
    <w:rsid w:val="00437AE3"/>
    <w:rsid w:val="00437FCB"/>
    <w:rsid w:val="00442F80"/>
    <w:rsid w:val="00445120"/>
    <w:rsid w:val="004453B5"/>
    <w:rsid w:val="0044666B"/>
    <w:rsid w:val="004470F0"/>
    <w:rsid w:val="00447578"/>
    <w:rsid w:val="00447D2E"/>
    <w:rsid w:val="00450613"/>
    <w:rsid w:val="004522DB"/>
    <w:rsid w:val="00452DAF"/>
    <w:rsid w:val="004535EE"/>
    <w:rsid w:val="00454A64"/>
    <w:rsid w:val="004561E6"/>
    <w:rsid w:val="00460261"/>
    <w:rsid w:val="00464CEE"/>
    <w:rsid w:val="00465A1F"/>
    <w:rsid w:val="0046666B"/>
    <w:rsid w:val="00466C75"/>
    <w:rsid w:val="00471167"/>
    <w:rsid w:val="00471241"/>
    <w:rsid w:val="00471993"/>
    <w:rsid w:val="004743B2"/>
    <w:rsid w:val="00475EFA"/>
    <w:rsid w:val="00475FD2"/>
    <w:rsid w:val="00476419"/>
    <w:rsid w:val="004837EE"/>
    <w:rsid w:val="00483C1F"/>
    <w:rsid w:val="00483F3C"/>
    <w:rsid w:val="00484ABA"/>
    <w:rsid w:val="004853C6"/>
    <w:rsid w:val="00485759"/>
    <w:rsid w:val="004869E1"/>
    <w:rsid w:val="00487962"/>
    <w:rsid w:val="0049117F"/>
    <w:rsid w:val="004916D7"/>
    <w:rsid w:val="00491F7E"/>
    <w:rsid w:val="00493297"/>
    <w:rsid w:val="0049359B"/>
    <w:rsid w:val="004942E9"/>
    <w:rsid w:val="004950EA"/>
    <w:rsid w:val="00495848"/>
    <w:rsid w:val="0049614D"/>
    <w:rsid w:val="00496711"/>
    <w:rsid w:val="004A157E"/>
    <w:rsid w:val="004A1D87"/>
    <w:rsid w:val="004A1DFD"/>
    <w:rsid w:val="004A2876"/>
    <w:rsid w:val="004A2C5D"/>
    <w:rsid w:val="004A358B"/>
    <w:rsid w:val="004A3E41"/>
    <w:rsid w:val="004A437C"/>
    <w:rsid w:val="004A47C5"/>
    <w:rsid w:val="004A66EF"/>
    <w:rsid w:val="004A6737"/>
    <w:rsid w:val="004A7DA6"/>
    <w:rsid w:val="004B216F"/>
    <w:rsid w:val="004B5A7D"/>
    <w:rsid w:val="004B5C79"/>
    <w:rsid w:val="004B62E3"/>
    <w:rsid w:val="004B6342"/>
    <w:rsid w:val="004B730D"/>
    <w:rsid w:val="004B7514"/>
    <w:rsid w:val="004B756E"/>
    <w:rsid w:val="004B7A48"/>
    <w:rsid w:val="004C04FA"/>
    <w:rsid w:val="004C0CAF"/>
    <w:rsid w:val="004C35E5"/>
    <w:rsid w:val="004C43D7"/>
    <w:rsid w:val="004C63DA"/>
    <w:rsid w:val="004D0806"/>
    <w:rsid w:val="004D0A49"/>
    <w:rsid w:val="004D140C"/>
    <w:rsid w:val="004D532D"/>
    <w:rsid w:val="004D5F5C"/>
    <w:rsid w:val="004D74C3"/>
    <w:rsid w:val="004E060B"/>
    <w:rsid w:val="004E266B"/>
    <w:rsid w:val="004E283C"/>
    <w:rsid w:val="004E50B1"/>
    <w:rsid w:val="004E58E8"/>
    <w:rsid w:val="004E6AA5"/>
    <w:rsid w:val="004E7185"/>
    <w:rsid w:val="004E7B4F"/>
    <w:rsid w:val="004F111D"/>
    <w:rsid w:val="004F12D6"/>
    <w:rsid w:val="004F1B2C"/>
    <w:rsid w:val="004F4298"/>
    <w:rsid w:val="004F4A1F"/>
    <w:rsid w:val="004F6DCD"/>
    <w:rsid w:val="004F7678"/>
    <w:rsid w:val="00500385"/>
    <w:rsid w:val="0050119E"/>
    <w:rsid w:val="00502294"/>
    <w:rsid w:val="005024B8"/>
    <w:rsid w:val="005027C1"/>
    <w:rsid w:val="005066A5"/>
    <w:rsid w:val="005107A7"/>
    <w:rsid w:val="0051592E"/>
    <w:rsid w:val="005245AA"/>
    <w:rsid w:val="00524BF4"/>
    <w:rsid w:val="00525545"/>
    <w:rsid w:val="0052582E"/>
    <w:rsid w:val="005275D5"/>
    <w:rsid w:val="005326A1"/>
    <w:rsid w:val="00533D57"/>
    <w:rsid w:val="00536AC7"/>
    <w:rsid w:val="00540409"/>
    <w:rsid w:val="0054087C"/>
    <w:rsid w:val="00540D95"/>
    <w:rsid w:val="005447EB"/>
    <w:rsid w:val="0054598E"/>
    <w:rsid w:val="005475E3"/>
    <w:rsid w:val="005504CB"/>
    <w:rsid w:val="005516B7"/>
    <w:rsid w:val="005531F7"/>
    <w:rsid w:val="00554D54"/>
    <w:rsid w:val="005553EF"/>
    <w:rsid w:val="005577F3"/>
    <w:rsid w:val="00560FBE"/>
    <w:rsid w:val="00561316"/>
    <w:rsid w:val="00561E91"/>
    <w:rsid w:val="00562497"/>
    <w:rsid w:val="005624FB"/>
    <w:rsid w:val="00564EC7"/>
    <w:rsid w:val="00565832"/>
    <w:rsid w:val="00565AEE"/>
    <w:rsid w:val="00566364"/>
    <w:rsid w:val="00567E81"/>
    <w:rsid w:val="00572989"/>
    <w:rsid w:val="0057561A"/>
    <w:rsid w:val="00577022"/>
    <w:rsid w:val="00582D8F"/>
    <w:rsid w:val="00583AE2"/>
    <w:rsid w:val="00584152"/>
    <w:rsid w:val="005864A0"/>
    <w:rsid w:val="00590996"/>
    <w:rsid w:val="00591A57"/>
    <w:rsid w:val="00591C60"/>
    <w:rsid w:val="00594F06"/>
    <w:rsid w:val="00595C34"/>
    <w:rsid w:val="00595D93"/>
    <w:rsid w:val="00596B88"/>
    <w:rsid w:val="00597A28"/>
    <w:rsid w:val="005A093E"/>
    <w:rsid w:val="005A18B3"/>
    <w:rsid w:val="005A2E27"/>
    <w:rsid w:val="005A400A"/>
    <w:rsid w:val="005A4820"/>
    <w:rsid w:val="005A5387"/>
    <w:rsid w:val="005A5510"/>
    <w:rsid w:val="005B12E9"/>
    <w:rsid w:val="005B1428"/>
    <w:rsid w:val="005B1B38"/>
    <w:rsid w:val="005B2363"/>
    <w:rsid w:val="005B35A7"/>
    <w:rsid w:val="005B4764"/>
    <w:rsid w:val="005C09B9"/>
    <w:rsid w:val="005C13D2"/>
    <w:rsid w:val="005C13E4"/>
    <w:rsid w:val="005C2263"/>
    <w:rsid w:val="005C26A8"/>
    <w:rsid w:val="005C3C06"/>
    <w:rsid w:val="005C3DA7"/>
    <w:rsid w:val="005C43D1"/>
    <w:rsid w:val="005C50D5"/>
    <w:rsid w:val="005C77E3"/>
    <w:rsid w:val="005C7879"/>
    <w:rsid w:val="005C7E3C"/>
    <w:rsid w:val="005D0160"/>
    <w:rsid w:val="005D051A"/>
    <w:rsid w:val="005D0B46"/>
    <w:rsid w:val="005D0C10"/>
    <w:rsid w:val="005D383C"/>
    <w:rsid w:val="005D3D0B"/>
    <w:rsid w:val="005D45C5"/>
    <w:rsid w:val="005D5E16"/>
    <w:rsid w:val="005D6299"/>
    <w:rsid w:val="005D6B6A"/>
    <w:rsid w:val="005D6FBC"/>
    <w:rsid w:val="005D7118"/>
    <w:rsid w:val="005D7C26"/>
    <w:rsid w:val="005E0300"/>
    <w:rsid w:val="005E5155"/>
    <w:rsid w:val="005F00B5"/>
    <w:rsid w:val="005F054B"/>
    <w:rsid w:val="005F0B45"/>
    <w:rsid w:val="005F153B"/>
    <w:rsid w:val="005F1E0E"/>
    <w:rsid w:val="005F26C3"/>
    <w:rsid w:val="005F3033"/>
    <w:rsid w:val="005F3935"/>
    <w:rsid w:val="005F4304"/>
    <w:rsid w:val="0060068D"/>
    <w:rsid w:val="00600A04"/>
    <w:rsid w:val="00603745"/>
    <w:rsid w:val="00603960"/>
    <w:rsid w:val="00605E71"/>
    <w:rsid w:val="00612744"/>
    <w:rsid w:val="0061277C"/>
    <w:rsid w:val="006127F1"/>
    <w:rsid w:val="006138F8"/>
    <w:rsid w:val="00614813"/>
    <w:rsid w:val="0061573E"/>
    <w:rsid w:val="00615CA0"/>
    <w:rsid w:val="00616506"/>
    <w:rsid w:val="0061678C"/>
    <w:rsid w:val="00620E19"/>
    <w:rsid w:val="006220FC"/>
    <w:rsid w:val="0062373F"/>
    <w:rsid w:val="00623AEC"/>
    <w:rsid w:val="00623EFC"/>
    <w:rsid w:val="00624AF3"/>
    <w:rsid w:val="00624B7D"/>
    <w:rsid w:val="00626781"/>
    <w:rsid w:val="00630864"/>
    <w:rsid w:val="0063106E"/>
    <w:rsid w:val="006313A5"/>
    <w:rsid w:val="00632CDF"/>
    <w:rsid w:val="0063491C"/>
    <w:rsid w:val="00635859"/>
    <w:rsid w:val="00636D32"/>
    <w:rsid w:val="006402AA"/>
    <w:rsid w:val="006406C6"/>
    <w:rsid w:val="00641A21"/>
    <w:rsid w:val="00643332"/>
    <w:rsid w:val="00643703"/>
    <w:rsid w:val="0064529F"/>
    <w:rsid w:val="006455A5"/>
    <w:rsid w:val="0064669D"/>
    <w:rsid w:val="006507EE"/>
    <w:rsid w:val="00650E3F"/>
    <w:rsid w:val="00652334"/>
    <w:rsid w:val="00653239"/>
    <w:rsid w:val="006534B7"/>
    <w:rsid w:val="006545C0"/>
    <w:rsid w:val="0065614B"/>
    <w:rsid w:val="0066278A"/>
    <w:rsid w:val="006633B5"/>
    <w:rsid w:val="00663C0B"/>
    <w:rsid w:val="00663DB1"/>
    <w:rsid w:val="006653E6"/>
    <w:rsid w:val="006654C6"/>
    <w:rsid w:val="00670F19"/>
    <w:rsid w:val="0067213B"/>
    <w:rsid w:val="006721B1"/>
    <w:rsid w:val="00672D82"/>
    <w:rsid w:val="00673DD1"/>
    <w:rsid w:val="006744DD"/>
    <w:rsid w:val="0067505E"/>
    <w:rsid w:val="006750FD"/>
    <w:rsid w:val="00675988"/>
    <w:rsid w:val="00675DCA"/>
    <w:rsid w:val="00675F21"/>
    <w:rsid w:val="00677386"/>
    <w:rsid w:val="006806BF"/>
    <w:rsid w:val="00680773"/>
    <w:rsid w:val="00680C63"/>
    <w:rsid w:val="00681D7D"/>
    <w:rsid w:val="00681DAF"/>
    <w:rsid w:val="006824DD"/>
    <w:rsid w:val="00682681"/>
    <w:rsid w:val="00682F3A"/>
    <w:rsid w:val="00683045"/>
    <w:rsid w:val="00683131"/>
    <w:rsid w:val="00683327"/>
    <w:rsid w:val="00683C32"/>
    <w:rsid w:val="00685367"/>
    <w:rsid w:val="00685F2F"/>
    <w:rsid w:val="00686647"/>
    <w:rsid w:val="00687D7C"/>
    <w:rsid w:val="00690DD9"/>
    <w:rsid w:val="00694B26"/>
    <w:rsid w:val="00695495"/>
    <w:rsid w:val="00695DAE"/>
    <w:rsid w:val="006960F1"/>
    <w:rsid w:val="00696469"/>
    <w:rsid w:val="00697816"/>
    <w:rsid w:val="006A3992"/>
    <w:rsid w:val="006A3E34"/>
    <w:rsid w:val="006A477A"/>
    <w:rsid w:val="006A569F"/>
    <w:rsid w:val="006A7117"/>
    <w:rsid w:val="006A721E"/>
    <w:rsid w:val="006B034E"/>
    <w:rsid w:val="006B0509"/>
    <w:rsid w:val="006B1B2A"/>
    <w:rsid w:val="006B2581"/>
    <w:rsid w:val="006B25FF"/>
    <w:rsid w:val="006B36E8"/>
    <w:rsid w:val="006B7556"/>
    <w:rsid w:val="006B7AF6"/>
    <w:rsid w:val="006C05A6"/>
    <w:rsid w:val="006C0D7E"/>
    <w:rsid w:val="006C102C"/>
    <w:rsid w:val="006C281D"/>
    <w:rsid w:val="006C3565"/>
    <w:rsid w:val="006C4A17"/>
    <w:rsid w:val="006C5F7D"/>
    <w:rsid w:val="006C64D3"/>
    <w:rsid w:val="006C72F8"/>
    <w:rsid w:val="006C790D"/>
    <w:rsid w:val="006D1089"/>
    <w:rsid w:val="006D10AC"/>
    <w:rsid w:val="006D263E"/>
    <w:rsid w:val="006D3C02"/>
    <w:rsid w:val="006E0374"/>
    <w:rsid w:val="006E0952"/>
    <w:rsid w:val="006E1995"/>
    <w:rsid w:val="006E25ED"/>
    <w:rsid w:val="006E28E8"/>
    <w:rsid w:val="006E2B01"/>
    <w:rsid w:val="006E369D"/>
    <w:rsid w:val="006E36A4"/>
    <w:rsid w:val="006E3B06"/>
    <w:rsid w:val="006E43B5"/>
    <w:rsid w:val="006E566E"/>
    <w:rsid w:val="006E71CA"/>
    <w:rsid w:val="006E78A7"/>
    <w:rsid w:val="006F01D1"/>
    <w:rsid w:val="006F04A2"/>
    <w:rsid w:val="006F0882"/>
    <w:rsid w:val="006F11C6"/>
    <w:rsid w:val="006F5592"/>
    <w:rsid w:val="006F6C4C"/>
    <w:rsid w:val="006F71D2"/>
    <w:rsid w:val="007000D9"/>
    <w:rsid w:val="007009EE"/>
    <w:rsid w:val="00700E8A"/>
    <w:rsid w:val="00703890"/>
    <w:rsid w:val="007044E7"/>
    <w:rsid w:val="00706DC8"/>
    <w:rsid w:val="007071E0"/>
    <w:rsid w:val="007072CD"/>
    <w:rsid w:val="00707971"/>
    <w:rsid w:val="00707B31"/>
    <w:rsid w:val="00707F75"/>
    <w:rsid w:val="00710AF5"/>
    <w:rsid w:val="00712632"/>
    <w:rsid w:val="00713BB0"/>
    <w:rsid w:val="00714585"/>
    <w:rsid w:val="00715749"/>
    <w:rsid w:val="00717390"/>
    <w:rsid w:val="0071779E"/>
    <w:rsid w:val="00717D58"/>
    <w:rsid w:val="00720BF3"/>
    <w:rsid w:val="0072192D"/>
    <w:rsid w:val="00721BEE"/>
    <w:rsid w:val="00725653"/>
    <w:rsid w:val="00730105"/>
    <w:rsid w:val="007314F5"/>
    <w:rsid w:val="0073241C"/>
    <w:rsid w:val="00732DD0"/>
    <w:rsid w:val="00733CD2"/>
    <w:rsid w:val="00733D99"/>
    <w:rsid w:val="00734173"/>
    <w:rsid w:val="00735A76"/>
    <w:rsid w:val="007362F0"/>
    <w:rsid w:val="0073673B"/>
    <w:rsid w:val="00736B9C"/>
    <w:rsid w:val="00740306"/>
    <w:rsid w:val="00742421"/>
    <w:rsid w:val="0074590B"/>
    <w:rsid w:val="00746A8A"/>
    <w:rsid w:val="00747701"/>
    <w:rsid w:val="00747A6C"/>
    <w:rsid w:val="00747EA1"/>
    <w:rsid w:val="00751B33"/>
    <w:rsid w:val="00753390"/>
    <w:rsid w:val="00753486"/>
    <w:rsid w:val="007537D6"/>
    <w:rsid w:val="00753BB4"/>
    <w:rsid w:val="00753D4C"/>
    <w:rsid w:val="00753F40"/>
    <w:rsid w:val="007557AD"/>
    <w:rsid w:val="00755CFF"/>
    <w:rsid w:val="00760974"/>
    <w:rsid w:val="007611B9"/>
    <w:rsid w:val="00761B7E"/>
    <w:rsid w:val="007629D3"/>
    <w:rsid w:val="00765636"/>
    <w:rsid w:val="00765C9D"/>
    <w:rsid w:val="00766944"/>
    <w:rsid w:val="007676CE"/>
    <w:rsid w:val="00771088"/>
    <w:rsid w:val="00771515"/>
    <w:rsid w:val="00771A0F"/>
    <w:rsid w:val="007726E5"/>
    <w:rsid w:val="00772A04"/>
    <w:rsid w:val="007732EB"/>
    <w:rsid w:val="00773BE2"/>
    <w:rsid w:val="00773E22"/>
    <w:rsid w:val="007742DB"/>
    <w:rsid w:val="00775485"/>
    <w:rsid w:val="00776DF1"/>
    <w:rsid w:val="007775F5"/>
    <w:rsid w:val="0077786E"/>
    <w:rsid w:val="00777B7B"/>
    <w:rsid w:val="0078283F"/>
    <w:rsid w:val="007843A9"/>
    <w:rsid w:val="00784F58"/>
    <w:rsid w:val="0078691A"/>
    <w:rsid w:val="007876D2"/>
    <w:rsid w:val="00787874"/>
    <w:rsid w:val="00790EBF"/>
    <w:rsid w:val="0079147E"/>
    <w:rsid w:val="00791553"/>
    <w:rsid w:val="00794616"/>
    <w:rsid w:val="007959FE"/>
    <w:rsid w:val="00796DB3"/>
    <w:rsid w:val="007A0537"/>
    <w:rsid w:val="007A05B6"/>
    <w:rsid w:val="007A11AD"/>
    <w:rsid w:val="007A20B6"/>
    <w:rsid w:val="007A23B1"/>
    <w:rsid w:val="007A26FA"/>
    <w:rsid w:val="007A31F8"/>
    <w:rsid w:val="007A3876"/>
    <w:rsid w:val="007A3A42"/>
    <w:rsid w:val="007A3DA0"/>
    <w:rsid w:val="007A4712"/>
    <w:rsid w:val="007A52A3"/>
    <w:rsid w:val="007A7134"/>
    <w:rsid w:val="007B0216"/>
    <w:rsid w:val="007B112D"/>
    <w:rsid w:val="007B3064"/>
    <w:rsid w:val="007B7591"/>
    <w:rsid w:val="007B7B8E"/>
    <w:rsid w:val="007C0063"/>
    <w:rsid w:val="007C08F1"/>
    <w:rsid w:val="007C0A6E"/>
    <w:rsid w:val="007C0CAB"/>
    <w:rsid w:val="007C1801"/>
    <w:rsid w:val="007C2A7A"/>
    <w:rsid w:val="007C2C8A"/>
    <w:rsid w:val="007C43B9"/>
    <w:rsid w:val="007C4498"/>
    <w:rsid w:val="007C67D1"/>
    <w:rsid w:val="007D2CBA"/>
    <w:rsid w:val="007D317D"/>
    <w:rsid w:val="007D4F82"/>
    <w:rsid w:val="007D6668"/>
    <w:rsid w:val="007E341B"/>
    <w:rsid w:val="007E39B0"/>
    <w:rsid w:val="007E3A52"/>
    <w:rsid w:val="007E6020"/>
    <w:rsid w:val="007E6D07"/>
    <w:rsid w:val="007F054A"/>
    <w:rsid w:val="007F111E"/>
    <w:rsid w:val="007F493D"/>
    <w:rsid w:val="007F4F0D"/>
    <w:rsid w:val="007F5EAA"/>
    <w:rsid w:val="007F74FF"/>
    <w:rsid w:val="00800304"/>
    <w:rsid w:val="00804058"/>
    <w:rsid w:val="008042D4"/>
    <w:rsid w:val="008047DE"/>
    <w:rsid w:val="00805973"/>
    <w:rsid w:val="00811757"/>
    <w:rsid w:val="008147BC"/>
    <w:rsid w:val="00815E4A"/>
    <w:rsid w:val="00816FE4"/>
    <w:rsid w:val="00820C16"/>
    <w:rsid w:val="00820DF4"/>
    <w:rsid w:val="0082481A"/>
    <w:rsid w:val="008265CB"/>
    <w:rsid w:val="00826B09"/>
    <w:rsid w:val="008302DB"/>
    <w:rsid w:val="008316E3"/>
    <w:rsid w:val="00832023"/>
    <w:rsid w:val="00833A05"/>
    <w:rsid w:val="00833B4E"/>
    <w:rsid w:val="00834E7D"/>
    <w:rsid w:val="00835DB4"/>
    <w:rsid w:val="00835F10"/>
    <w:rsid w:val="00841268"/>
    <w:rsid w:val="00841DF9"/>
    <w:rsid w:val="00842205"/>
    <w:rsid w:val="00842317"/>
    <w:rsid w:val="00843BF3"/>
    <w:rsid w:val="008453C0"/>
    <w:rsid w:val="0084553F"/>
    <w:rsid w:val="00845543"/>
    <w:rsid w:val="00845D2C"/>
    <w:rsid w:val="00846E24"/>
    <w:rsid w:val="00851172"/>
    <w:rsid w:val="00851DD6"/>
    <w:rsid w:val="00851E9D"/>
    <w:rsid w:val="00853B68"/>
    <w:rsid w:val="008568F9"/>
    <w:rsid w:val="008573EC"/>
    <w:rsid w:val="008600D3"/>
    <w:rsid w:val="0086030F"/>
    <w:rsid w:val="0086281E"/>
    <w:rsid w:val="008633FA"/>
    <w:rsid w:val="00863679"/>
    <w:rsid w:val="00863E2B"/>
    <w:rsid w:val="008649E6"/>
    <w:rsid w:val="008655C0"/>
    <w:rsid w:val="00866390"/>
    <w:rsid w:val="0086681A"/>
    <w:rsid w:val="00870EB0"/>
    <w:rsid w:val="00871D28"/>
    <w:rsid w:val="00872406"/>
    <w:rsid w:val="00872746"/>
    <w:rsid w:val="00875B04"/>
    <w:rsid w:val="0087691D"/>
    <w:rsid w:val="008770A6"/>
    <w:rsid w:val="00881AC2"/>
    <w:rsid w:val="00882E66"/>
    <w:rsid w:val="00886D4A"/>
    <w:rsid w:val="0088732D"/>
    <w:rsid w:val="0088777F"/>
    <w:rsid w:val="00890DE4"/>
    <w:rsid w:val="008915FF"/>
    <w:rsid w:val="008919A0"/>
    <w:rsid w:val="008936D8"/>
    <w:rsid w:val="00894F59"/>
    <w:rsid w:val="0089520F"/>
    <w:rsid w:val="008958BA"/>
    <w:rsid w:val="0089602B"/>
    <w:rsid w:val="00896485"/>
    <w:rsid w:val="008967FA"/>
    <w:rsid w:val="00897F68"/>
    <w:rsid w:val="008A0C82"/>
    <w:rsid w:val="008A3C5E"/>
    <w:rsid w:val="008A519A"/>
    <w:rsid w:val="008A5331"/>
    <w:rsid w:val="008A6A7D"/>
    <w:rsid w:val="008A6B8C"/>
    <w:rsid w:val="008B0CE3"/>
    <w:rsid w:val="008B12B5"/>
    <w:rsid w:val="008B13C5"/>
    <w:rsid w:val="008B1FFC"/>
    <w:rsid w:val="008B3B5E"/>
    <w:rsid w:val="008B3CDC"/>
    <w:rsid w:val="008B402F"/>
    <w:rsid w:val="008B4919"/>
    <w:rsid w:val="008B5192"/>
    <w:rsid w:val="008B53D9"/>
    <w:rsid w:val="008B61A8"/>
    <w:rsid w:val="008B6B48"/>
    <w:rsid w:val="008B7163"/>
    <w:rsid w:val="008C0645"/>
    <w:rsid w:val="008C0C40"/>
    <w:rsid w:val="008C21C9"/>
    <w:rsid w:val="008C3125"/>
    <w:rsid w:val="008C321F"/>
    <w:rsid w:val="008C4F9D"/>
    <w:rsid w:val="008C60BE"/>
    <w:rsid w:val="008C7019"/>
    <w:rsid w:val="008D01A1"/>
    <w:rsid w:val="008D0289"/>
    <w:rsid w:val="008D12DC"/>
    <w:rsid w:val="008D30F9"/>
    <w:rsid w:val="008D40CE"/>
    <w:rsid w:val="008D53B2"/>
    <w:rsid w:val="008D7F6B"/>
    <w:rsid w:val="008E11BD"/>
    <w:rsid w:val="008E3604"/>
    <w:rsid w:val="008E4F3E"/>
    <w:rsid w:val="008E5158"/>
    <w:rsid w:val="008E5376"/>
    <w:rsid w:val="008E6FD4"/>
    <w:rsid w:val="008E70B6"/>
    <w:rsid w:val="008F16D6"/>
    <w:rsid w:val="008F37DC"/>
    <w:rsid w:val="008F3A89"/>
    <w:rsid w:val="008F3EEA"/>
    <w:rsid w:val="008F7205"/>
    <w:rsid w:val="008F7B35"/>
    <w:rsid w:val="00900CDC"/>
    <w:rsid w:val="00905131"/>
    <w:rsid w:val="009055B6"/>
    <w:rsid w:val="00905998"/>
    <w:rsid w:val="00905EC0"/>
    <w:rsid w:val="009064ED"/>
    <w:rsid w:val="00906E7D"/>
    <w:rsid w:val="009075EF"/>
    <w:rsid w:val="00907600"/>
    <w:rsid w:val="00907965"/>
    <w:rsid w:val="00907CBE"/>
    <w:rsid w:val="00910117"/>
    <w:rsid w:val="00910534"/>
    <w:rsid w:val="0091089F"/>
    <w:rsid w:val="00912169"/>
    <w:rsid w:val="00913B34"/>
    <w:rsid w:val="00914C80"/>
    <w:rsid w:val="00914D70"/>
    <w:rsid w:val="00915C6E"/>
    <w:rsid w:val="0092037A"/>
    <w:rsid w:val="00920863"/>
    <w:rsid w:val="0092114D"/>
    <w:rsid w:val="009217F4"/>
    <w:rsid w:val="00921C65"/>
    <w:rsid w:val="009246AD"/>
    <w:rsid w:val="00926A24"/>
    <w:rsid w:val="00930389"/>
    <w:rsid w:val="00932021"/>
    <w:rsid w:val="009341BF"/>
    <w:rsid w:val="00937480"/>
    <w:rsid w:val="009407C2"/>
    <w:rsid w:val="00940B7B"/>
    <w:rsid w:val="00940BA1"/>
    <w:rsid w:val="00942C28"/>
    <w:rsid w:val="00942F25"/>
    <w:rsid w:val="00943BC2"/>
    <w:rsid w:val="00945552"/>
    <w:rsid w:val="00945638"/>
    <w:rsid w:val="00946916"/>
    <w:rsid w:val="00950D2E"/>
    <w:rsid w:val="00950E40"/>
    <w:rsid w:val="0095248A"/>
    <w:rsid w:val="0095421C"/>
    <w:rsid w:val="009551B7"/>
    <w:rsid w:val="009551BD"/>
    <w:rsid w:val="00955C37"/>
    <w:rsid w:val="00960A58"/>
    <w:rsid w:val="0096196B"/>
    <w:rsid w:val="00961971"/>
    <w:rsid w:val="00962D90"/>
    <w:rsid w:val="009631B4"/>
    <w:rsid w:val="009637A0"/>
    <w:rsid w:val="00963878"/>
    <w:rsid w:val="0096449D"/>
    <w:rsid w:val="009645CB"/>
    <w:rsid w:val="00964A79"/>
    <w:rsid w:val="0096508D"/>
    <w:rsid w:val="00966486"/>
    <w:rsid w:val="00967E87"/>
    <w:rsid w:val="00970D6D"/>
    <w:rsid w:val="00971CF4"/>
    <w:rsid w:val="0097292B"/>
    <w:rsid w:val="00974AA1"/>
    <w:rsid w:val="0097509F"/>
    <w:rsid w:val="00975D8B"/>
    <w:rsid w:val="00975FCE"/>
    <w:rsid w:val="009776FD"/>
    <w:rsid w:val="00977D16"/>
    <w:rsid w:val="00977FA7"/>
    <w:rsid w:val="009802BF"/>
    <w:rsid w:val="00980D81"/>
    <w:rsid w:val="00982233"/>
    <w:rsid w:val="00983232"/>
    <w:rsid w:val="009838FE"/>
    <w:rsid w:val="009839C6"/>
    <w:rsid w:val="00984A17"/>
    <w:rsid w:val="00986C20"/>
    <w:rsid w:val="00986D02"/>
    <w:rsid w:val="00986E79"/>
    <w:rsid w:val="009879DF"/>
    <w:rsid w:val="00990116"/>
    <w:rsid w:val="009906CF"/>
    <w:rsid w:val="00990FEF"/>
    <w:rsid w:val="00992DC7"/>
    <w:rsid w:val="0099315B"/>
    <w:rsid w:val="009934A7"/>
    <w:rsid w:val="00994450"/>
    <w:rsid w:val="0099661D"/>
    <w:rsid w:val="009978DA"/>
    <w:rsid w:val="009A26C8"/>
    <w:rsid w:val="009A2827"/>
    <w:rsid w:val="009A3323"/>
    <w:rsid w:val="009A361A"/>
    <w:rsid w:val="009A4957"/>
    <w:rsid w:val="009A4D9A"/>
    <w:rsid w:val="009A740C"/>
    <w:rsid w:val="009A7C93"/>
    <w:rsid w:val="009B06BF"/>
    <w:rsid w:val="009B0D3F"/>
    <w:rsid w:val="009B172C"/>
    <w:rsid w:val="009B1AC9"/>
    <w:rsid w:val="009B39FD"/>
    <w:rsid w:val="009B3C66"/>
    <w:rsid w:val="009B4A7A"/>
    <w:rsid w:val="009B4DF5"/>
    <w:rsid w:val="009B661D"/>
    <w:rsid w:val="009B666D"/>
    <w:rsid w:val="009B6685"/>
    <w:rsid w:val="009B7459"/>
    <w:rsid w:val="009C140A"/>
    <w:rsid w:val="009C15E2"/>
    <w:rsid w:val="009C1E0D"/>
    <w:rsid w:val="009C2677"/>
    <w:rsid w:val="009C54B4"/>
    <w:rsid w:val="009D06E1"/>
    <w:rsid w:val="009D0EDC"/>
    <w:rsid w:val="009D1941"/>
    <w:rsid w:val="009D2414"/>
    <w:rsid w:val="009D2F29"/>
    <w:rsid w:val="009D43CA"/>
    <w:rsid w:val="009D4AAA"/>
    <w:rsid w:val="009D5652"/>
    <w:rsid w:val="009D5797"/>
    <w:rsid w:val="009D5B4C"/>
    <w:rsid w:val="009D643C"/>
    <w:rsid w:val="009D6699"/>
    <w:rsid w:val="009E0041"/>
    <w:rsid w:val="009E0628"/>
    <w:rsid w:val="009E15D2"/>
    <w:rsid w:val="009E1A3C"/>
    <w:rsid w:val="009E2B5D"/>
    <w:rsid w:val="009E3F71"/>
    <w:rsid w:val="009E4D0E"/>
    <w:rsid w:val="009E52C0"/>
    <w:rsid w:val="009E619A"/>
    <w:rsid w:val="009E6773"/>
    <w:rsid w:val="009E7A1F"/>
    <w:rsid w:val="009F055A"/>
    <w:rsid w:val="009F140A"/>
    <w:rsid w:val="009F1BAD"/>
    <w:rsid w:val="009F2E7E"/>
    <w:rsid w:val="009F32AB"/>
    <w:rsid w:val="009F3A5C"/>
    <w:rsid w:val="009F52A8"/>
    <w:rsid w:val="009F64DA"/>
    <w:rsid w:val="009F7C31"/>
    <w:rsid w:val="009F7ED4"/>
    <w:rsid w:val="009F7EEA"/>
    <w:rsid w:val="00A00C0C"/>
    <w:rsid w:val="00A01017"/>
    <w:rsid w:val="00A021A9"/>
    <w:rsid w:val="00A0253D"/>
    <w:rsid w:val="00A02D62"/>
    <w:rsid w:val="00A03251"/>
    <w:rsid w:val="00A0417E"/>
    <w:rsid w:val="00A05EDA"/>
    <w:rsid w:val="00A06371"/>
    <w:rsid w:val="00A07C32"/>
    <w:rsid w:val="00A10065"/>
    <w:rsid w:val="00A10E86"/>
    <w:rsid w:val="00A12873"/>
    <w:rsid w:val="00A1287B"/>
    <w:rsid w:val="00A12A10"/>
    <w:rsid w:val="00A14FD9"/>
    <w:rsid w:val="00A162AF"/>
    <w:rsid w:val="00A20502"/>
    <w:rsid w:val="00A20C4E"/>
    <w:rsid w:val="00A20EB5"/>
    <w:rsid w:val="00A21496"/>
    <w:rsid w:val="00A23652"/>
    <w:rsid w:val="00A261B1"/>
    <w:rsid w:val="00A26762"/>
    <w:rsid w:val="00A27004"/>
    <w:rsid w:val="00A302B1"/>
    <w:rsid w:val="00A34132"/>
    <w:rsid w:val="00A351CC"/>
    <w:rsid w:val="00A37031"/>
    <w:rsid w:val="00A3785A"/>
    <w:rsid w:val="00A423E0"/>
    <w:rsid w:val="00A42882"/>
    <w:rsid w:val="00A42B0C"/>
    <w:rsid w:val="00A43256"/>
    <w:rsid w:val="00A44C83"/>
    <w:rsid w:val="00A458EA"/>
    <w:rsid w:val="00A45F0A"/>
    <w:rsid w:val="00A46E39"/>
    <w:rsid w:val="00A470B8"/>
    <w:rsid w:val="00A47F04"/>
    <w:rsid w:val="00A5010D"/>
    <w:rsid w:val="00A50AB3"/>
    <w:rsid w:val="00A514DF"/>
    <w:rsid w:val="00A53FE2"/>
    <w:rsid w:val="00A5411C"/>
    <w:rsid w:val="00A541C3"/>
    <w:rsid w:val="00A55348"/>
    <w:rsid w:val="00A55954"/>
    <w:rsid w:val="00A55978"/>
    <w:rsid w:val="00A60A97"/>
    <w:rsid w:val="00A60B88"/>
    <w:rsid w:val="00A61122"/>
    <w:rsid w:val="00A61E0C"/>
    <w:rsid w:val="00A62727"/>
    <w:rsid w:val="00A672EF"/>
    <w:rsid w:val="00A67718"/>
    <w:rsid w:val="00A70393"/>
    <w:rsid w:val="00A7087D"/>
    <w:rsid w:val="00A7161B"/>
    <w:rsid w:val="00A72CCC"/>
    <w:rsid w:val="00A736D0"/>
    <w:rsid w:val="00A755FB"/>
    <w:rsid w:val="00A75A96"/>
    <w:rsid w:val="00A764EF"/>
    <w:rsid w:val="00A777A7"/>
    <w:rsid w:val="00A77BD4"/>
    <w:rsid w:val="00A82C5F"/>
    <w:rsid w:val="00A84052"/>
    <w:rsid w:val="00A86A18"/>
    <w:rsid w:val="00A86A7D"/>
    <w:rsid w:val="00A86C88"/>
    <w:rsid w:val="00A870A3"/>
    <w:rsid w:val="00A90778"/>
    <w:rsid w:val="00A92E40"/>
    <w:rsid w:val="00A936B2"/>
    <w:rsid w:val="00A93891"/>
    <w:rsid w:val="00A93D01"/>
    <w:rsid w:val="00A93E3C"/>
    <w:rsid w:val="00A93EC6"/>
    <w:rsid w:val="00A94174"/>
    <w:rsid w:val="00A94D64"/>
    <w:rsid w:val="00A95B1D"/>
    <w:rsid w:val="00A96B4E"/>
    <w:rsid w:val="00AA2137"/>
    <w:rsid w:val="00AA3DCE"/>
    <w:rsid w:val="00AA767E"/>
    <w:rsid w:val="00AB0F1B"/>
    <w:rsid w:val="00AB306B"/>
    <w:rsid w:val="00AB34C5"/>
    <w:rsid w:val="00AB403A"/>
    <w:rsid w:val="00AB6595"/>
    <w:rsid w:val="00AB6BAC"/>
    <w:rsid w:val="00AB7102"/>
    <w:rsid w:val="00AB71F0"/>
    <w:rsid w:val="00AB7A48"/>
    <w:rsid w:val="00AC1419"/>
    <w:rsid w:val="00AC1F48"/>
    <w:rsid w:val="00AC2B5A"/>
    <w:rsid w:val="00AC5944"/>
    <w:rsid w:val="00AC5E5B"/>
    <w:rsid w:val="00AC691D"/>
    <w:rsid w:val="00AC6A4B"/>
    <w:rsid w:val="00AC74E8"/>
    <w:rsid w:val="00AD2328"/>
    <w:rsid w:val="00AD2AF6"/>
    <w:rsid w:val="00AD3748"/>
    <w:rsid w:val="00AD3E55"/>
    <w:rsid w:val="00AD4089"/>
    <w:rsid w:val="00AD47E0"/>
    <w:rsid w:val="00AD48D5"/>
    <w:rsid w:val="00AD535A"/>
    <w:rsid w:val="00AD5DEB"/>
    <w:rsid w:val="00AD60F2"/>
    <w:rsid w:val="00AE1F59"/>
    <w:rsid w:val="00AE3045"/>
    <w:rsid w:val="00AE37AF"/>
    <w:rsid w:val="00AE392F"/>
    <w:rsid w:val="00AE47BF"/>
    <w:rsid w:val="00AE4F7A"/>
    <w:rsid w:val="00AE689C"/>
    <w:rsid w:val="00AE7E9D"/>
    <w:rsid w:val="00AF17CE"/>
    <w:rsid w:val="00AF1CD9"/>
    <w:rsid w:val="00AF42E1"/>
    <w:rsid w:val="00AF47CF"/>
    <w:rsid w:val="00AF4B5C"/>
    <w:rsid w:val="00AF4C0F"/>
    <w:rsid w:val="00AF4F6D"/>
    <w:rsid w:val="00AF5CAD"/>
    <w:rsid w:val="00AF7BDE"/>
    <w:rsid w:val="00AF7F6A"/>
    <w:rsid w:val="00B0330A"/>
    <w:rsid w:val="00B052B2"/>
    <w:rsid w:val="00B053DD"/>
    <w:rsid w:val="00B05A88"/>
    <w:rsid w:val="00B0693D"/>
    <w:rsid w:val="00B069AD"/>
    <w:rsid w:val="00B06CE2"/>
    <w:rsid w:val="00B10B18"/>
    <w:rsid w:val="00B1380C"/>
    <w:rsid w:val="00B146A9"/>
    <w:rsid w:val="00B1557D"/>
    <w:rsid w:val="00B15CFB"/>
    <w:rsid w:val="00B15D25"/>
    <w:rsid w:val="00B17925"/>
    <w:rsid w:val="00B20F14"/>
    <w:rsid w:val="00B214BE"/>
    <w:rsid w:val="00B22C94"/>
    <w:rsid w:val="00B23C32"/>
    <w:rsid w:val="00B23DAE"/>
    <w:rsid w:val="00B23F1C"/>
    <w:rsid w:val="00B24A9D"/>
    <w:rsid w:val="00B25CCC"/>
    <w:rsid w:val="00B25D5F"/>
    <w:rsid w:val="00B25D84"/>
    <w:rsid w:val="00B30FE9"/>
    <w:rsid w:val="00B32009"/>
    <w:rsid w:val="00B33035"/>
    <w:rsid w:val="00B36140"/>
    <w:rsid w:val="00B36856"/>
    <w:rsid w:val="00B36D21"/>
    <w:rsid w:val="00B36DC5"/>
    <w:rsid w:val="00B37ABF"/>
    <w:rsid w:val="00B37DF5"/>
    <w:rsid w:val="00B40972"/>
    <w:rsid w:val="00B42252"/>
    <w:rsid w:val="00B43C87"/>
    <w:rsid w:val="00B43F14"/>
    <w:rsid w:val="00B44641"/>
    <w:rsid w:val="00B446B0"/>
    <w:rsid w:val="00B44AF7"/>
    <w:rsid w:val="00B45052"/>
    <w:rsid w:val="00B4546A"/>
    <w:rsid w:val="00B45B41"/>
    <w:rsid w:val="00B45D29"/>
    <w:rsid w:val="00B46D6D"/>
    <w:rsid w:val="00B4743E"/>
    <w:rsid w:val="00B55CA5"/>
    <w:rsid w:val="00B55DDE"/>
    <w:rsid w:val="00B5668C"/>
    <w:rsid w:val="00B60B1F"/>
    <w:rsid w:val="00B61B0B"/>
    <w:rsid w:val="00B61B4B"/>
    <w:rsid w:val="00B63B8D"/>
    <w:rsid w:val="00B652C9"/>
    <w:rsid w:val="00B65CD2"/>
    <w:rsid w:val="00B67618"/>
    <w:rsid w:val="00B700CB"/>
    <w:rsid w:val="00B70DA0"/>
    <w:rsid w:val="00B71C2F"/>
    <w:rsid w:val="00B726E4"/>
    <w:rsid w:val="00B744FC"/>
    <w:rsid w:val="00B76135"/>
    <w:rsid w:val="00B7618D"/>
    <w:rsid w:val="00B765EF"/>
    <w:rsid w:val="00B7667E"/>
    <w:rsid w:val="00B80D57"/>
    <w:rsid w:val="00B80F16"/>
    <w:rsid w:val="00B81CB2"/>
    <w:rsid w:val="00B82C6B"/>
    <w:rsid w:val="00B8307C"/>
    <w:rsid w:val="00B83CB3"/>
    <w:rsid w:val="00B84A2B"/>
    <w:rsid w:val="00B85071"/>
    <w:rsid w:val="00B86805"/>
    <w:rsid w:val="00B8743F"/>
    <w:rsid w:val="00B90263"/>
    <w:rsid w:val="00B91528"/>
    <w:rsid w:val="00B91D0B"/>
    <w:rsid w:val="00B92428"/>
    <w:rsid w:val="00B92C48"/>
    <w:rsid w:val="00B97625"/>
    <w:rsid w:val="00B97730"/>
    <w:rsid w:val="00BA0A5B"/>
    <w:rsid w:val="00BA37F7"/>
    <w:rsid w:val="00BA4535"/>
    <w:rsid w:val="00BA4A30"/>
    <w:rsid w:val="00BA4EE0"/>
    <w:rsid w:val="00BB186F"/>
    <w:rsid w:val="00BB34DD"/>
    <w:rsid w:val="00BB3610"/>
    <w:rsid w:val="00BB36BF"/>
    <w:rsid w:val="00BB40D2"/>
    <w:rsid w:val="00BB5817"/>
    <w:rsid w:val="00BB61C0"/>
    <w:rsid w:val="00BB6553"/>
    <w:rsid w:val="00BC19E4"/>
    <w:rsid w:val="00BC1CE6"/>
    <w:rsid w:val="00BC3068"/>
    <w:rsid w:val="00BC53DD"/>
    <w:rsid w:val="00BC6454"/>
    <w:rsid w:val="00BC6A0C"/>
    <w:rsid w:val="00BC6AB0"/>
    <w:rsid w:val="00BC7CDD"/>
    <w:rsid w:val="00BD0442"/>
    <w:rsid w:val="00BD2C44"/>
    <w:rsid w:val="00BD40E1"/>
    <w:rsid w:val="00BD4911"/>
    <w:rsid w:val="00BD5689"/>
    <w:rsid w:val="00BD591A"/>
    <w:rsid w:val="00BD6B24"/>
    <w:rsid w:val="00BD6F43"/>
    <w:rsid w:val="00BD71FB"/>
    <w:rsid w:val="00BD7521"/>
    <w:rsid w:val="00BD7524"/>
    <w:rsid w:val="00BE0368"/>
    <w:rsid w:val="00BE07AB"/>
    <w:rsid w:val="00BE0927"/>
    <w:rsid w:val="00BE0964"/>
    <w:rsid w:val="00BE4DE4"/>
    <w:rsid w:val="00BE5E77"/>
    <w:rsid w:val="00BE635B"/>
    <w:rsid w:val="00BE6D76"/>
    <w:rsid w:val="00BE7D5F"/>
    <w:rsid w:val="00BF116A"/>
    <w:rsid w:val="00BF2246"/>
    <w:rsid w:val="00BF4CDC"/>
    <w:rsid w:val="00BF5E96"/>
    <w:rsid w:val="00BF6378"/>
    <w:rsid w:val="00BF7556"/>
    <w:rsid w:val="00C00F23"/>
    <w:rsid w:val="00C01613"/>
    <w:rsid w:val="00C05C69"/>
    <w:rsid w:val="00C07C92"/>
    <w:rsid w:val="00C100A5"/>
    <w:rsid w:val="00C101C2"/>
    <w:rsid w:val="00C1097B"/>
    <w:rsid w:val="00C10EE0"/>
    <w:rsid w:val="00C1144A"/>
    <w:rsid w:val="00C1173A"/>
    <w:rsid w:val="00C12556"/>
    <w:rsid w:val="00C12DA9"/>
    <w:rsid w:val="00C138F9"/>
    <w:rsid w:val="00C14E5B"/>
    <w:rsid w:val="00C15D70"/>
    <w:rsid w:val="00C1647A"/>
    <w:rsid w:val="00C176B2"/>
    <w:rsid w:val="00C17CB7"/>
    <w:rsid w:val="00C209CE"/>
    <w:rsid w:val="00C20A45"/>
    <w:rsid w:val="00C214C0"/>
    <w:rsid w:val="00C227CE"/>
    <w:rsid w:val="00C22F19"/>
    <w:rsid w:val="00C30CDA"/>
    <w:rsid w:val="00C35B9A"/>
    <w:rsid w:val="00C36C47"/>
    <w:rsid w:val="00C36D4B"/>
    <w:rsid w:val="00C423F2"/>
    <w:rsid w:val="00C42F55"/>
    <w:rsid w:val="00C440CC"/>
    <w:rsid w:val="00C446B4"/>
    <w:rsid w:val="00C44A96"/>
    <w:rsid w:val="00C45EE9"/>
    <w:rsid w:val="00C45F60"/>
    <w:rsid w:val="00C460CC"/>
    <w:rsid w:val="00C466F5"/>
    <w:rsid w:val="00C46ADB"/>
    <w:rsid w:val="00C46DFE"/>
    <w:rsid w:val="00C46FE3"/>
    <w:rsid w:val="00C505FE"/>
    <w:rsid w:val="00C51912"/>
    <w:rsid w:val="00C5233C"/>
    <w:rsid w:val="00C523E8"/>
    <w:rsid w:val="00C53844"/>
    <w:rsid w:val="00C5401E"/>
    <w:rsid w:val="00C5501E"/>
    <w:rsid w:val="00C56510"/>
    <w:rsid w:val="00C56743"/>
    <w:rsid w:val="00C56808"/>
    <w:rsid w:val="00C5723A"/>
    <w:rsid w:val="00C6170A"/>
    <w:rsid w:val="00C65A31"/>
    <w:rsid w:val="00C67B70"/>
    <w:rsid w:val="00C7017B"/>
    <w:rsid w:val="00C728A2"/>
    <w:rsid w:val="00C72FC5"/>
    <w:rsid w:val="00C7618B"/>
    <w:rsid w:val="00C86704"/>
    <w:rsid w:val="00C919C7"/>
    <w:rsid w:val="00C92BCE"/>
    <w:rsid w:val="00C94442"/>
    <w:rsid w:val="00C94777"/>
    <w:rsid w:val="00C94C1A"/>
    <w:rsid w:val="00C9547D"/>
    <w:rsid w:val="00CA0D94"/>
    <w:rsid w:val="00CA1B6C"/>
    <w:rsid w:val="00CA4250"/>
    <w:rsid w:val="00CA497E"/>
    <w:rsid w:val="00CA6303"/>
    <w:rsid w:val="00CA6F6A"/>
    <w:rsid w:val="00CB0409"/>
    <w:rsid w:val="00CB0A5F"/>
    <w:rsid w:val="00CB177F"/>
    <w:rsid w:val="00CB18F4"/>
    <w:rsid w:val="00CB34ED"/>
    <w:rsid w:val="00CB3DDE"/>
    <w:rsid w:val="00CB58D9"/>
    <w:rsid w:val="00CB7DBD"/>
    <w:rsid w:val="00CC0117"/>
    <w:rsid w:val="00CC0AAD"/>
    <w:rsid w:val="00CC107C"/>
    <w:rsid w:val="00CC336E"/>
    <w:rsid w:val="00CC3C58"/>
    <w:rsid w:val="00CC5029"/>
    <w:rsid w:val="00CC6D54"/>
    <w:rsid w:val="00CC6E16"/>
    <w:rsid w:val="00CC702D"/>
    <w:rsid w:val="00CC7D7E"/>
    <w:rsid w:val="00CC7F81"/>
    <w:rsid w:val="00CD3BC6"/>
    <w:rsid w:val="00CD5244"/>
    <w:rsid w:val="00CD5EAF"/>
    <w:rsid w:val="00CD62FF"/>
    <w:rsid w:val="00CD666B"/>
    <w:rsid w:val="00CE1499"/>
    <w:rsid w:val="00CE2D11"/>
    <w:rsid w:val="00CE453B"/>
    <w:rsid w:val="00CE5152"/>
    <w:rsid w:val="00CE56F5"/>
    <w:rsid w:val="00CE7AC8"/>
    <w:rsid w:val="00CE7B54"/>
    <w:rsid w:val="00CF003E"/>
    <w:rsid w:val="00CF2483"/>
    <w:rsid w:val="00CF2D95"/>
    <w:rsid w:val="00CF467D"/>
    <w:rsid w:val="00CF49DC"/>
    <w:rsid w:val="00CF6AC9"/>
    <w:rsid w:val="00CF73EB"/>
    <w:rsid w:val="00CF7ABA"/>
    <w:rsid w:val="00D00284"/>
    <w:rsid w:val="00D0076F"/>
    <w:rsid w:val="00D00DC3"/>
    <w:rsid w:val="00D0367C"/>
    <w:rsid w:val="00D03CD8"/>
    <w:rsid w:val="00D04759"/>
    <w:rsid w:val="00D04C3A"/>
    <w:rsid w:val="00D04CCE"/>
    <w:rsid w:val="00D059BF"/>
    <w:rsid w:val="00D07042"/>
    <w:rsid w:val="00D101E9"/>
    <w:rsid w:val="00D11754"/>
    <w:rsid w:val="00D17383"/>
    <w:rsid w:val="00D176CE"/>
    <w:rsid w:val="00D179A0"/>
    <w:rsid w:val="00D20412"/>
    <w:rsid w:val="00D22245"/>
    <w:rsid w:val="00D24493"/>
    <w:rsid w:val="00D24AAA"/>
    <w:rsid w:val="00D2677D"/>
    <w:rsid w:val="00D2713C"/>
    <w:rsid w:val="00D27366"/>
    <w:rsid w:val="00D278A9"/>
    <w:rsid w:val="00D27C12"/>
    <w:rsid w:val="00D30E33"/>
    <w:rsid w:val="00D318E5"/>
    <w:rsid w:val="00D319D1"/>
    <w:rsid w:val="00D3282D"/>
    <w:rsid w:val="00D3289B"/>
    <w:rsid w:val="00D32A37"/>
    <w:rsid w:val="00D32E24"/>
    <w:rsid w:val="00D32F98"/>
    <w:rsid w:val="00D3384B"/>
    <w:rsid w:val="00D3389D"/>
    <w:rsid w:val="00D354A6"/>
    <w:rsid w:val="00D358E1"/>
    <w:rsid w:val="00D3765B"/>
    <w:rsid w:val="00D460B4"/>
    <w:rsid w:val="00D46DE6"/>
    <w:rsid w:val="00D50F88"/>
    <w:rsid w:val="00D511D7"/>
    <w:rsid w:val="00D530AD"/>
    <w:rsid w:val="00D5459E"/>
    <w:rsid w:val="00D550FF"/>
    <w:rsid w:val="00D552AE"/>
    <w:rsid w:val="00D60B14"/>
    <w:rsid w:val="00D6150E"/>
    <w:rsid w:val="00D61766"/>
    <w:rsid w:val="00D61CF7"/>
    <w:rsid w:val="00D65B0A"/>
    <w:rsid w:val="00D70ECC"/>
    <w:rsid w:val="00D7133A"/>
    <w:rsid w:val="00D71466"/>
    <w:rsid w:val="00D740DD"/>
    <w:rsid w:val="00D75CC1"/>
    <w:rsid w:val="00D776B7"/>
    <w:rsid w:val="00D80010"/>
    <w:rsid w:val="00D80688"/>
    <w:rsid w:val="00D813A1"/>
    <w:rsid w:val="00D81653"/>
    <w:rsid w:val="00D82ED2"/>
    <w:rsid w:val="00D8345D"/>
    <w:rsid w:val="00D8548F"/>
    <w:rsid w:val="00D8598F"/>
    <w:rsid w:val="00D85A1B"/>
    <w:rsid w:val="00D85D4F"/>
    <w:rsid w:val="00D85E84"/>
    <w:rsid w:val="00D8603B"/>
    <w:rsid w:val="00D87D87"/>
    <w:rsid w:val="00D87F11"/>
    <w:rsid w:val="00D92485"/>
    <w:rsid w:val="00D92852"/>
    <w:rsid w:val="00D92D56"/>
    <w:rsid w:val="00D92F83"/>
    <w:rsid w:val="00D933BB"/>
    <w:rsid w:val="00D933D5"/>
    <w:rsid w:val="00D93980"/>
    <w:rsid w:val="00D94695"/>
    <w:rsid w:val="00D95F5E"/>
    <w:rsid w:val="00D96545"/>
    <w:rsid w:val="00D97F15"/>
    <w:rsid w:val="00DA18CC"/>
    <w:rsid w:val="00DA1B87"/>
    <w:rsid w:val="00DA2239"/>
    <w:rsid w:val="00DA264D"/>
    <w:rsid w:val="00DA56D2"/>
    <w:rsid w:val="00DA638A"/>
    <w:rsid w:val="00DA6742"/>
    <w:rsid w:val="00DB099E"/>
    <w:rsid w:val="00DB21FA"/>
    <w:rsid w:val="00DB2761"/>
    <w:rsid w:val="00DB3A8A"/>
    <w:rsid w:val="00DB4B13"/>
    <w:rsid w:val="00DB7290"/>
    <w:rsid w:val="00DB73BC"/>
    <w:rsid w:val="00DB7BEA"/>
    <w:rsid w:val="00DC011C"/>
    <w:rsid w:val="00DC0978"/>
    <w:rsid w:val="00DC1556"/>
    <w:rsid w:val="00DC1AFC"/>
    <w:rsid w:val="00DD0AAC"/>
    <w:rsid w:val="00DD4335"/>
    <w:rsid w:val="00DD645D"/>
    <w:rsid w:val="00DD6DBB"/>
    <w:rsid w:val="00DD7541"/>
    <w:rsid w:val="00DD7895"/>
    <w:rsid w:val="00DE3C35"/>
    <w:rsid w:val="00DE6922"/>
    <w:rsid w:val="00DE777A"/>
    <w:rsid w:val="00DE7B40"/>
    <w:rsid w:val="00DF0777"/>
    <w:rsid w:val="00DF144A"/>
    <w:rsid w:val="00DF164A"/>
    <w:rsid w:val="00DF32E9"/>
    <w:rsid w:val="00DF66B2"/>
    <w:rsid w:val="00DF68C9"/>
    <w:rsid w:val="00E0321F"/>
    <w:rsid w:val="00E03451"/>
    <w:rsid w:val="00E03824"/>
    <w:rsid w:val="00E040DF"/>
    <w:rsid w:val="00E04CB2"/>
    <w:rsid w:val="00E05118"/>
    <w:rsid w:val="00E06901"/>
    <w:rsid w:val="00E070E8"/>
    <w:rsid w:val="00E074F2"/>
    <w:rsid w:val="00E103CA"/>
    <w:rsid w:val="00E1143B"/>
    <w:rsid w:val="00E118FE"/>
    <w:rsid w:val="00E11E20"/>
    <w:rsid w:val="00E12BD2"/>
    <w:rsid w:val="00E1371A"/>
    <w:rsid w:val="00E157ED"/>
    <w:rsid w:val="00E168DF"/>
    <w:rsid w:val="00E171DB"/>
    <w:rsid w:val="00E17259"/>
    <w:rsid w:val="00E2163D"/>
    <w:rsid w:val="00E22D98"/>
    <w:rsid w:val="00E24052"/>
    <w:rsid w:val="00E24AAE"/>
    <w:rsid w:val="00E259F5"/>
    <w:rsid w:val="00E27334"/>
    <w:rsid w:val="00E310FC"/>
    <w:rsid w:val="00E314AD"/>
    <w:rsid w:val="00E32148"/>
    <w:rsid w:val="00E328B9"/>
    <w:rsid w:val="00E32AB2"/>
    <w:rsid w:val="00E33AC1"/>
    <w:rsid w:val="00E352E8"/>
    <w:rsid w:val="00E4040A"/>
    <w:rsid w:val="00E41138"/>
    <w:rsid w:val="00E4177A"/>
    <w:rsid w:val="00E41E3B"/>
    <w:rsid w:val="00E47291"/>
    <w:rsid w:val="00E52690"/>
    <w:rsid w:val="00E52AB3"/>
    <w:rsid w:val="00E52C25"/>
    <w:rsid w:val="00E5510B"/>
    <w:rsid w:val="00E56AEF"/>
    <w:rsid w:val="00E60830"/>
    <w:rsid w:val="00E60BC6"/>
    <w:rsid w:val="00E61D17"/>
    <w:rsid w:val="00E624B8"/>
    <w:rsid w:val="00E64C9D"/>
    <w:rsid w:val="00E65588"/>
    <w:rsid w:val="00E65E4B"/>
    <w:rsid w:val="00E71D27"/>
    <w:rsid w:val="00E76FD5"/>
    <w:rsid w:val="00E7720D"/>
    <w:rsid w:val="00E77E0D"/>
    <w:rsid w:val="00E77F96"/>
    <w:rsid w:val="00E80312"/>
    <w:rsid w:val="00E812EB"/>
    <w:rsid w:val="00E81F9C"/>
    <w:rsid w:val="00E84021"/>
    <w:rsid w:val="00E84648"/>
    <w:rsid w:val="00E84941"/>
    <w:rsid w:val="00E85577"/>
    <w:rsid w:val="00E869F2"/>
    <w:rsid w:val="00E91482"/>
    <w:rsid w:val="00E93B87"/>
    <w:rsid w:val="00E9565E"/>
    <w:rsid w:val="00E96302"/>
    <w:rsid w:val="00E96B90"/>
    <w:rsid w:val="00E973ED"/>
    <w:rsid w:val="00EA5522"/>
    <w:rsid w:val="00EA596D"/>
    <w:rsid w:val="00EA6B33"/>
    <w:rsid w:val="00EA7A0B"/>
    <w:rsid w:val="00EB05AC"/>
    <w:rsid w:val="00EB11F6"/>
    <w:rsid w:val="00EB220B"/>
    <w:rsid w:val="00EB2AD3"/>
    <w:rsid w:val="00EB34CF"/>
    <w:rsid w:val="00EB4222"/>
    <w:rsid w:val="00EB44D1"/>
    <w:rsid w:val="00EB4725"/>
    <w:rsid w:val="00EB4973"/>
    <w:rsid w:val="00EC4231"/>
    <w:rsid w:val="00EC535C"/>
    <w:rsid w:val="00EC54B5"/>
    <w:rsid w:val="00EC7359"/>
    <w:rsid w:val="00EC7431"/>
    <w:rsid w:val="00ED0624"/>
    <w:rsid w:val="00ED1E51"/>
    <w:rsid w:val="00ED27F7"/>
    <w:rsid w:val="00ED343D"/>
    <w:rsid w:val="00ED4BAF"/>
    <w:rsid w:val="00ED7B0B"/>
    <w:rsid w:val="00EE0D49"/>
    <w:rsid w:val="00EE23F4"/>
    <w:rsid w:val="00EE2D0B"/>
    <w:rsid w:val="00EE33A1"/>
    <w:rsid w:val="00EE3BFC"/>
    <w:rsid w:val="00EE43B4"/>
    <w:rsid w:val="00EE4584"/>
    <w:rsid w:val="00EE5A10"/>
    <w:rsid w:val="00EE61DD"/>
    <w:rsid w:val="00EE76E3"/>
    <w:rsid w:val="00EF0E28"/>
    <w:rsid w:val="00EF329F"/>
    <w:rsid w:val="00EF3FCE"/>
    <w:rsid w:val="00EF4FA6"/>
    <w:rsid w:val="00EF5ECF"/>
    <w:rsid w:val="00EF6085"/>
    <w:rsid w:val="00EF6284"/>
    <w:rsid w:val="00EF6B45"/>
    <w:rsid w:val="00EF7C59"/>
    <w:rsid w:val="00F007D1"/>
    <w:rsid w:val="00F02A34"/>
    <w:rsid w:val="00F0303B"/>
    <w:rsid w:val="00F033E3"/>
    <w:rsid w:val="00F041FB"/>
    <w:rsid w:val="00F04B32"/>
    <w:rsid w:val="00F05870"/>
    <w:rsid w:val="00F058AD"/>
    <w:rsid w:val="00F05C9D"/>
    <w:rsid w:val="00F0641D"/>
    <w:rsid w:val="00F06DB1"/>
    <w:rsid w:val="00F06FB2"/>
    <w:rsid w:val="00F12F94"/>
    <w:rsid w:val="00F134F5"/>
    <w:rsid w:val="00F15B4E"/>
    <w:rsid w:val="00F1613A"/>
    <w:rsid w:val="00F16FEE"/>
    <w:rsid w:val="00F17E1B"/>
    <w:rsid w:val="00F211AF"/>
    <w:rsid w:val="00F211EC"/>
    <w:rsid w:val="00F21873"/>
    <w:rsid w:val="00F2273E"/>
    <w:rsid w:val="00F227DD"/>
    <w:rsid w:val="00F23E4A"/>
    <w:rsid w:val="00F248A1"/>
    <w:rsid w:val="00F27290"/>
    <w:rsid w:val="00F30635"/>
    <w:rsid w:val="00F3281F"/>
    <w:rsid w:val="00F368F3"/>
    <w:rsid w:val="00F37B5B"/>
    <w:rsid w:val="00F41C25"/>
    <w:rsid w:val="00F42816"/>
    <w:rsid w:val="00F42DF4"/>
    <w:rsid w:val="00F43FE4"/>
    <w:rsid w:val="00F45093"/>
    <w:rsid w:val="00F45E60"/>
    <w:rsid w:val="00F46C7C"/>
    <w:rsid w:val="00F46E25"/>
    <w:rsid w:val="00F46E96"/>
    <w:rsid w:val="00F47527"/>
    <w:rsid w:val="00F47B85"/>
    <w:rsid w:val="00F510B6"/>
    <w:rsid w:val="00F52DEE"/>
    <w:rsid w:val="00F5476C"/>
    <w:rsid w:val="00F5486E"/>
    <w:rsid w:val="00F54BDD"/>
    <w:rsid w:val="00F55561"/>
    <w:rsid w:val="00F55E31"/>
    <w:rsid w:val="00F5645C"/>
    <w:rsid w:val="00F569D8"/>
    <w:rsid w:val="00F608AE"/>
    <w:rsid w:val="00F60A11"/>
    <w:rsid w:val="00F61BE8"/>
    <w:rsid w:val="00F63738"/>
    <w:rsid w:val="00F63F60"/>
    <w:rsid w:val="00F642F1"/>
    <w:rsid w:val="00F652A2"/>
    <w:rsid w:val="00F6547C"/>
    <w:rsid w:val="00F65BD9"/>
    <w:rsid w:val="00F65CD3"/>
    <w:rsid w:val="00F66E12"/>
    <w:rsid w:val="00F67459"/>
    <w:rsid w:val="00F67ED9"/>
    <w:rsid w:val="00F71510"/>
    <w:rsid w:val="00F72F84"/>
    <w:rsid w:val="00F730F0"/>
    <w:rsid w:val="00F7456D"/>
    <w:rsid w:val="00F74FF1"/>
    <w:rsid w:val="00F7762E"/>
    <w:rsid w:val="00F806D7"/>
    <w:rsid w:val="00F807D0"/>
    <w:rsid w:val="00F8164B"/>
    <w:rsid w:val="00F838D4"/>
    <w:rsid w:val="00F83DD5"/>
    <w:rsid w:val="00F848B6"/>
    <w:rsid w:val="00F85353"/>
    <w:rsid w:val="00F85E97"/>
    <w:rsid w:val="00F903C8"/>
    <w:rsid w:val="00F909C8"/>
    <w:rsid w:val="00F91982"/>
    <w:rsid w:val="00F92241"/>
    <w:rsid w:val="00F940C3"/>
    <w:rsid w:val="00F95643"/>
    <w:rsid w:val="00F95AE0"/>
    <w:rsid w:val="00F95AF0"/>
    <w:rsid w:val="00FA11BA"/>
    <w:rsid w:val="00FA1438"/>
    <w:rsid w:val="00FA5439"/>
    <w:rsid w:val="00FA55A7"/>
    <w:rsid w:val="00FA55E6"/>
    <w:rsid w:val="00FA7652"/>
    <w:rsid w:val="00FB01DD"/>
    <w:rsid w:val="00FB1B9B"/>
    <w:rsid w:val="00FB3CEA"/>
    <w:rsid w:val="00FB3FE8"/>
    <w:rsid w:val="00FB4EF8"/>
    <w:rsid w:val="00FB54D5"/>
    <w:rsid w:val="00FB7433"/>
    <w:rsid w:val="00FB7A14"/>
    <w:rsid w:val="00FB7A7E"/>
    <w:rsid w:val="00FB7B1F"/>
    <w:rsid w:val="00FC2AD3"/>
    <w:rsid w:val="00FC43BD"/>
    <w:rsid w:val="00FC4FC1"/>
    <w:rsid w:val="00FC6AE5"/>
    <w:rsid w:val="00FC76F5"/>
    <w:rsid w:val="00FC7DCB"/>
    <w:rsid w:val="00FD060D"/>
    <w:rsid w:val="00FD2759"/>
    <w:rsid w:val="00FD39FF"/>
    <w:rsid w:val="00FD557A"/>
    <w:rsid w:val="00FD633E"/>
    <w:rsid w:val="00FD6457"/>
    <w:rsid w:val="00FE02F1"/>
    <w:rsid w:val="00FE0C23"/>
    <w:rsid w:val="00FE1ED2"/>
    <w:rsid w:val="00FE26FF"/>
    <w:rsid w:val="00FE2D1B"/>
    <w:rsid w:val="00FE2E2E"/>
    <w:rsid w:val="00FE42E7"/>
    <w:rsid w:val="00FE5D62"/>
    <w:rsid w:val="00FE61CB"/>
    <w:rsid w:val="00FE6219"/>
    <w:rsid w:val="00FE68E3"/>
    <w:rsid w:val="00FE7A2C"/>
    <w:rsid w:val="00FF25CD"/>
    <w:rsid w:val="00FF2D4B"/>
    <w:rsid w:val="00FF2E03"/>
    <w:rsid w:val="00FF6294"/>
    <w:rsid w:val="00FF677A"/>
    <w:rsid w:val="00FF7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60D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4B5C79"/>
    <w:pPr>
      <w:spacing w:after="240" w:line="480" w:lineRule="auto"/>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4B5C79"/>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Header">
    <w:name w:val="header"/>
    <w:basedOn w:val="Normal"/>
    <w:link w:val="HeaderChar"/>
    <w:unhideWhenUsed/>
    <w:rsid w:val="00A55978"/>
    <w:pPr>
      <w:tabs>
        <w:tab w:val="center" w:pos="4513"/>
        <w:tab w:val="right" w:pos="9026"/>
      </w:tabs>
      <w:spacing w:after="0"/>
    </w:pPr>
  </w:style>
  <w:style w:type="character" w:customStyle="1" w:styleId="HeaderChar">
    <w:name w:val="Header Char"/>
    <w:basedOn w:val="DefaultParagraphFont"/>
    <w:link w:val="Header"/>
    <w:rsid w:val="00A55978"/>
    <w:rPr>
      <w:rFonts w:ascii="Times" w:hAnsi="Times"/>
      <w:sz w:val="24"/>
    </w:rPr>
  </w:style>
  <w:style w:type="character" w:styleId="CommentReference">
    <w:name w:val="annotation reference"/>
    <w:basedOn w:val="DefaultParagraphFont"/>
    <w:semiHidden/>
    <w:unhideWhenUsed/>
    <w:rsid w:val="001B6ABE"/>
    <w:rPr>
      <w:sz w:val="16"/>
      <w:szCs w:val="16"/>
    </w:rPr>
  </w:style>
  <w:style w:type="paragraph" w:styleId="CommentText">
    <w:name w:val="annotation text"/>
    <w:basedOn w:val="Normal"/>
    <w:link w:val="CommentTextChar"/>
    <w:unhideWhenUsed/>
    <w:rsid w:val="001B6ABE"/>
    <w:rPr>
      <w:sz w:val="20"/>
    </w:rPr>
  </w:style>
  <w:style w:type="character" w:customStyle="1" w:styleId="CommentTextChar">
    <w:name w:val="Comment Text Char"/>
    <w:basedOn w:val="DefaultParagraphFont"/>
    <w:link w:val="CommentText"/>
    <w:rsid w:val="001B6ABE"/>
    <w:rPr>
      <w:rFonts w:ascii="Times" w:hAnsi="Times"/>
    </w:rPr>
  </w:style>
  <w:style w:type="paragraph" w:styleId="CommentSubject">
    <w:name w:val="annotation subject"/>
    <w:basedOn w:val="CommentText"/>
    <w:next w:val="CommentText"/>
    <w:link w:val="CommentSubjectChar"/>
    <w:semiHidden/>
    <w:unhideWhenUsed/>
    <w:rsid w:val="001B6ABE"/>
    <w:rPr>
      <w:b/>
      <w:bCs/>
    </w:rPr>
  </w:style>
  <w:style w:type="character" w:customStyle="1" w:styleId="CommentSubjectChar">
    <w:name w:val="Comment Subject Char"/>
    <w:basedOn w:val="CommentTextChar"/>
    <w:link w:val="CommentSubject"/>
    <w:semiHidden/>
    <w:rsid w:val="001B6ABE"/>
    <w:rPr>
      <w:rFonts w:ascii="Times" w:hAnsi="Times"/>
      <w:b/>
      <w:bCs/>
    </w:rPr>
  </w:style>
  <w:style w:type="paragraph" w:styleId="Revision">
    <w:name w:val="Revision"/>
    <w:hidden/>
    <w:uiPriority w:val="99"/>
    <w:semiHidden/>
    <w:rsid w:val="00C20A45"/>
    <w:rPr>
      <w:rFonts w:ascii="Times" w:hAnsi="Times"/>
      <w:sz w:val="24"/>
    </w:rPr>
  </w:style>
  <w:style w:type="character" w:customStyle="1" w:styleId="hit">
    <w:name w:val="hit"/>
    <w:basedOn w:val="DefaultParagraphFont"/>
    <w:rsid w:val="00C46ADB"/>
  </w:style>
  <w:style w:type="character" w:customStyle="1" w:styleId="UnresolvedMention1">
    <w:name w:val="Unresolved Mention1"/>
    <w:basedOn w:val="DefaultParagraphFont"/>
    <w:uiPriority w:val="99"/>
    <w:semiHidden/>
    <w:unhideWhenUsed/>
    <w:rsid w:val="006750FD"/>
    <w:rPr>
      <w:color w:val="605E5C"/>
      <w:shd w:val="clear" w:color="auto" w:fill="E1DFDD"/>
    </w:rPr>
  </w:style>
  <w:style w:type="paragraph" w:styleId="NormalWeb">
    <w:name w:val="Normal (Web)"/>
    <w:basedOn w:val="Normal"/>
    <w:uiPriority w:val="99"/>
    <w:semiHidden/>
    <w:unhideWhenUsed/>
    <w:rsid w:val="006D10AC"/>
    <w:pPr>
      <w:spacing w:before="100" w:beforeAutospacing="1" w:after="100" w:afterAutospacing="1"/>
      <w:jc w:val="left"/>
    </w:pPr>
    <w:rPr>
      <w:rFonts w:ascii="Times New Roman" w:hAnsi="Times New Roman"/>
      <w:szCs w:val="24"/>
      <w:lang w:val="en-GB" w:eastAsia="en-GB"/>
    </w:rPr>
  </w:style>
  <w:style w:type="paragraph" w:styleId="ListParagraph">
    <w:name w:val="List Paragraph"/>
    <w:basedOn w:val="Normal"/>
    <w:uiPriority w:val="34"/>
    <w:qFormat/>
    <w:rsid w:val="00213A9E"/>
    <w:pPr>
      <w:ind w:left="720"/>
      <w:contextualSpacing/>
    </w:pPr>
  </w:style>
  <w:style w:type="paragraph" w:styleId="PlainText">
    <w:name w:val="Plain Text"/>
    <w:basedOn w:val="Normal"/>
    <w:link w:val="PlainTextChar"/>
    <w:uiPriority w:val="99"/>
    <w:semiHidden/>
    <w:unhideWhenUsed/>
    <w:rsid w:val="006C790D"/>
    <w:pPr>
      <w:spacing w:after="0"/>
      <w:jc w:val="left"/>
    </w:pPr>
    <w:rPr>
      <w:rFonts w:ascii="Arial" w:eastAsiaTheme="minorHAnsi" w:hAnsi="Arial" w:cstheme="minorBidi"/>
      <w:sz w:val="22"/>
      <w:szCs w:val="21"/>
      <w:lang w:val="en-GB"/>
    </w:rPr>
  </w:style>
  <w:style w:type="character" w:customStyle="1" w:styleId="PlainTextChar">
    <w:name w:val="Plain Text Char"/>
    <w:basedOn w:val="DefaultParagraphFont"/>
    <w:link w:val="PlainText"/>
    <w:uiPriority w:val="99"/>
    <w:semiHidden/>
    <w:rsid w:val="006C790D"/>
    <w:rPr>
      <w:rFonts w:ascii="Arial" w:eastAsiaTheme="minorHAnsi" w:hAnsi="Arial" w:cstheme="minorBidi"/>
      <w:sz w:val="22"/>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4B5C79"/>
    <w:pPr>
      <w:spacing w:after="240" w:line="480" w:lineRule="auto"/>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4B5C79"/>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Header">
    <w:name w:val="header"/>
    <w:basedOn w:val="Normal"/>
    <w:link w:val="HeaderChar"/>
    <w:unhideWhenUsed/>
    <w:rsid w:val="00A55978"/>
    <w:pPr>
      <w:tabs>
        <w:tab w:val="center" w:pos="4513"/>
        <w:tab w:val="right" w:pos="9026"/>
      </w:tabs>
      <w:spacing w:after="0"/>
    </w:pPr>
  </w:style>
  <w:style w:type="character" w:customStyle="1" w:styleId="HeaderChar">
    <w:name w:val="Header Char"/>
    <w:basedOn w:val="DefaultParagraphFont"/>
    <w:link w:val="Header"/>
    <w:rsid w:val="00A55978"/>
    <w:rPr>
      <w:rFonts w:ascii="Times" w:hAnsi="Times"/>
      <w:sz w:val="24"/>
    </w:rPr>
  </w:style>
  <w:style w:type="character" w:styleId="CommentReference">
    <w:name w:val="annotation reference"/>
    <w:basedOn w:val="DefaultParagraphFont"/>
    <w:semiHidden/>
    <w:unhideWhenUsed/>
    <w:rsid w:val="001B6ABE"/>
    <w:rPr>
      <w:sz w:val="16"/>
      <w:szCs w:val="16"/>
    </w:rPr>
  </w:style>
  <w:style w:type="paragraph" w:styleId="CommentText">
    <w:name w:val="annotation text"/>
    <w:basedOn w:val="Normal"/>
    <w:link w:val="CommentTextChar"/>
    <w:unhideWhenUsed/>
    <w:rsid w:val="001B6ABE"/>
    <w:rPr>
      <w:sz w:val="20"/>
    </w:rPr>
  </w:style>
  <w:style w:type="character" w:customStyle="1" w:styleId="CommentTextChar">
    <w:name w:val="Comment Text Char"/>
    <w:basedOn w:val="DefaultParagraphFont"/>
    <w:link w:val="CommentText"/>
    <w:rsid w:val="001B6ABE"/>
    <w:rPr>
      <w:rFonts w:ascii="Times" w:hAnsi="Times"/>
    </w:rPr>
  </w:style>
  <w:style w:type="paragraph" w:styleId="CommentSubject">
    <w:name w:val="annotation subject"/>
    <w:basedOn w:val="CommentText"/>
    <w:next w:val="CommentText"/>
    <w:link w:val="CommentSubjectChar"/>
    <w:semiHidden/>
    <w:unhideWhenUsed/>
    <w:rsid w:val="001B6ABE"/>
    <w:rPr>
      <w:b/>
      <w:bCs/>
    </w:rPr>
  </w:style>
  <w:style w:type="character" w:customStyle="1" w:styleId="CommentSubjectChar">
    <w:name w:val="Comment Subject Char"/>
    <w:basedOn w:val="CommentTextChar"/>
    <w:link w:val="CommentSubject"/>
    <w:semiHidden/>
    <w:rsid w:val="001B6ABE"/>
    <w:rPr>
      <w:rFonts w:ascii="Times" w:hAnsi="Times"/>
      <w:b/>
      <w:bCs/>
    </w:rPr>
  </w:style>
  <w:style w:type="paragraph" w:styleId="Revision">
    <w:name w:val="Revision"/>
    <w:hidden/>
    <w:uiPriority w:val="99"/>
    <w:semiHidden/>
    <w:rsid w:val="00C20A45"/>
    <w:rPr>
      <w:rFonts w:ascii="Times" w:hAnsi="Times"/>
      <w:sz w:val="24"/>
    </w:rPr>
  </w:style>
  <w:style w:type="character" w:customStyle="1" w:styleId="hit">
    <w:name w:val="hit"/>
    <w:basedOn w:val="DefaultParagraphFont"/>
    <w:rsid w:val="00C46ADB"/>
  </w:style>
  <w:style w:type="character" w:customStyle="1" w:styleId="UnresolvedMention1">
    <w:name w:val="Unresolved Mention1"/>
    <w:basedOn w:val="DefaultParagraphFont"/>
    <w:uiPriority w:val="99"/>
    <w:semiHidden/>
    <w:unhideWhenUsed/>
    <w:rsid w:val="006750FD"/>
    <w:rPr>
      <w:color w:val="605E5C"/>
      <w:shd w:val="clear" w:color="auto" w:fill="E1DFDD"/>
    </w:rPr>
  </w:style>
  <w:style w:type="paragraph" w:styleId="NormalWeb">
    <w:name w:val="Normal (Web)"/>
    <w:basedOn w:val="Normal"/>
    <w:uiPriority w:val="99"/>
    <w:semiHidden/>
    <w:unhideWhenUsed/>
    <w:rsid w:val="006D10AC"/>
    <w:pPr>
      <w:spacing w:before="100" w:beforeAutospacing="1" w:after="100" w:afterAutospacing="1"/>
      <w:jc w:val="left"/>
    </w:pPr>
    <w:rPr>
      <w:rFonts w:ascii="Times New Roman" w:hAnsi="Times New Roman"/>
      <w:szCs w:val="24"/>
      <w:lang w:val="en-GB" w:eastAsia="en-GB"/>
    </w:rPr>
  </w:style>
  <w:style w:type="paragraph" w:styleId="ListParagraph">
    <w:name w:val="List Paragraph"/>
    <w:basedOn w:val="Normal"/>
    <w:uiPriority w:val="34"/>
    <w:qFormat/>
    <w:rsid w:val="00213A9E"/>
    <w:pPr>
      <w:ind w:left="720"/>
      <w:contextualSpacing/>
    </w:pPr>
  </w:style>
  <w:style w:type="paragraph" w:styleId="PlainText">
    <w:name w:val="Plain Text"/>
    <w:basedOn w:val="Normal"/>
    <w:link w:val="PlainTextChar"/>
    <w:uiPriority w:val="99"/>
    <w:semiHidden/>
    <w:unhideWhenUsed/>
    <w:rsid w:val="006C790D"/>
    <w:pPr>
      <w:spacing w:after="0"/>
      <w:jc w:val="left"/>
    </w:pPr>
    <w:rPr>
      <w:rFonts w:ascii="Arial" w:eastAsiaTheme="minorHAnsi" w:hAnsi="Arial" w:cstheme="minorBidi"/>
      <w:sz w:val="22"/>
      <w:szCs w:val="21"/>
      <w:lang w:val="en-GB"/>
    </w:rPr>
  </w:style>
  <w:style w:type="character" w:customStyle="1" w:styleId="PlainTextChar">
    <w:name w:val="Plain Text Char"/>
    <w:basedOn w:val="DefaultParagraphFont"/>
    <w:link w:val="PlainText"/>
    <w:uiPriority w:val="99"/>
    <w:semiHidden/>
    <w:rsid w:val="006C790D"/>
    <w:rPr>
      <w:rFonts w:ascii="Arial" w:eastAsiaTheme="minorHAnsi" w:hAnsi="Arial" w:cstheme="minorBid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08373">
      <w:bodyDiv w:val="1"/>
      <w:marLeft w:val="0"/>
      <w:marRight w:val="0"/>
      <w:marTop w:val="0"/>
      <w:marBottom w:val="0"/>
      <w:divBdr>
        <w:top w:val="none" w:sz="0" w:space="0" w:color="auto"/>
        <w:left w:val="none" w:sz="0" w:space="0" w:color="auto"/>
        <w:bottom w:val="none" w:sz="0" w:space="0" w:color="auto"/>
        <w:right w:val="none" w:sz="0" w:space="0" w:color="auto"/>
      </w:divBdr>
    </w:div>
    <w:div w:id="419566127">
      <w:bodyDiv w:val="1"/>
      <w:marLeft w:val="0"/>
      <w:marRight w:val="0"/>
      <w:marTop w:val="0"/>
      <w:marBottom w:val="0"/>
      <w:divBdr>
        <w:top w:val="none" w:sz="0" w:space="0" w:color="auto"/>
        <w:left w:val="none" w:sz="0" w:space="0" w:color="auto"/>
        <w:bottom w:val="none" w:sz="0" w:space="0" w:color="auto"/>
        <w:right w:val="none" w:sz="0" w:space="0" w:color="auto"/>
      </w:divBdr>
    </w:div>
    <w:div w:id="817188611">
      <w:bodyDiv w:val="1"/>
      <w:marLeft w:val="0"/>
      <w:marRight w:val="0"/>
      <w:marTop w:val="0"/>
      <w:marBottom w:val="0"/>
      <w:divBdr>
        <w:top w:val="none" w:sz="0" w:space="0" w:color="auto"/>
        <w:left w:val="none" w:sz="0" w:space="0" w:color="auto"/>
        <w:bottom w:val="none" w:sz="0" w:space="0" w:color="auto"/>
        <w:right w:val="none" w:sz="0" w:space="0" w:color="auto"/>
      </w:divBdr>
    </w:div>
    <w:div w:id="1543977536">
      <w:bodyDiv w:val="1"/>
      <w:marLeft w:val="0"/>
      <w:marRight w:val="0"/>
      <w:marTop w:val="0"/>
      <w:marBottom w:val="0"/>
      <w:divBdr>
        <w:top w:val="none" w:sz="0" w:space="0" w:color="auto"/>
        <w:left w:val="none" w:sz="0" w:space="0" w:color="auto"/>
        <w:bottom w:val="none" w:sz="0" w:space="0" w:color="auto"/>
        <w:right w:val="none" w:sz="0" w:space="0" w:color="auto"/>
      </w:divBdr>
    </w:div>
    <w:div w:id="181306298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79123719">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8622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image" Target="media/image7.tiff"/><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microsoft.com/office/2007/relationships/stylesWithEffects" Target="stylesWithEffects.xml"/><Relationship Id="rId12" Type="http://schemas.openxmlformats.org/officeDocument/2006/relationships/image" Target="media/image1.tiff"/><Relationship Id="rId17" Type="http://schemas.openxmlformats.org/officeDocument/2006/relationships/image" Target="media/image6.tif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tiff"/><Relationship Id="rId20" Type="http://schemas.openxmlformats.org/officeDocument/2006/relationships/hyperlink" Target="http://pubs.acs.org/doi/abs/10.1021/acsnano.9b0404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pubs.ac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AC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71C2DD63DBE409BD62439FCF84BC6" ma:contentTypeVersion="8" ma:contentTypeDescription="Create a new document." ma:contentTypeScope="" ma:versionID="4a5f3ed1a62d27e0cfa105866aaafaaf">
  <xsd:schema xmlns:xsd="http://www.w3.org/2001/XMLSchema" xmlns:xs="http://www.w3.org/2001/XMLSchema" xmlns:p="http://schemas.microsoft.com/office/2006/metadata/properties" xmlns:ns3="7a476629-1d5b-4011-b8b2-83d466cab0bb" targetNamespace="http://schemas.microsoft.com/office/2006/metadata/properties" ma:root="true" ma:fieldsID="725dd5aecb4d0607fd300bb5d71ae6ec" ns3:_="">
    <xsd:import namespace="7a476629-1d5b-4011-b8b2-83d466cab0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76629-1d5b-4011-b8b2-83d466cab0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6706F83-D120-4CB6-AB30-27D4F06F7B53}">
  <ds:schemaRefs>
    <ds:schemaRef ds:uri="http://schemas.microsoft.com/sharepoint/v3/contenttype/forms"/>
  </ds:schemaRefs>
</ds:datastoreItem>
</file>

<file path=customXml/itemProps2.xml><?xml version="1.0" encoding="utf-8"?>
<ds:datastoreItem xmlns:ds="http://schemas.openxmlformats.org/officeDocument/2006/customXml" ds:itemID="{BE814761-7415-4075-9540-3A4B462A38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344078-DDD9-4520-94F0-2731F391E6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476629-1d5b-4011-b8b2-83d466cab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F87F07-A805-419B-B9A7-E75EDCE14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40886</Words>
  <Characters>233055</Characters>
  <Application>Microsoft Office Word</Application>
  <DocSecurity>0</DocSecurity>
  <Lines>1942</Lines>
  <Paragraphs>546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273395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Elizabeth Legge</dc:creator>
  <cp:lastModifiedBy>Bradley, James</cp:lastModifiedBy>
  <cp:revision>2</cp:revision>
  <cp:lastPrinted>2019-11-11T11:46:00Z</cp:lastPrinted>
  <dcterms:created xsi:type="dcterms:W3CDTF">2020-03-12T10:28:00Z</dcterms:created>
  <dcterms:modified xsi:type="dcterms:W3CDTF">2020-03-12T10:28:00Z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Mendeley Document_1">
    <vt:lpwstr>True</vt:lpwstr>
  </property>
  <property fmtid="{D5CDD505-2E9C-101B-9397-08002B2CF9AE}" pid="5" name="Mendeley Unique User Id_1">
    <vt:lpwstr>ef801446-27d0-3221-a3e0-c774f0c57722</vt:lpwstr>
  </property>
  <property fmtid="{D5CDD505-2E9C-101B-9397-08002B2CF9AE}" pid="6" name="Mendeley Citation Style_1">
    <vt:lpwstr>http://www.zotero.org/styles/american-chemical-society</vt:lpwstr>
  </property>
  <property fmtid="{D5CDD505-2E9C-101B-9397-08002B2CF9AE}" pid="7" name="Mendeley Recent Style Id 0_1">
    <vt:lpwstr>http://www.zotero.org/styles/american-chemical-society</vt:lpwstr>
  </property>
  <property fmtid="{D5CDD505-2E9C-101B-9397-08002B2CF9AE}" pid="8" name="Mendeley Recent Style Name 0_1">
    <vt:lpwstr>American Chemical Society</vt:lpwstr>
  </property>
  <property fmtid="{D5CDD505-2E9C-101B-9397-08002B2CF9AE}" pid="9" name="Mendeley Recent Style Id 1_1">
    <vt:lpwstr>http://www.zotero.org/styles/american-medical-association</vt:lpwstr>
  </property>
  <property fmtid="{D5CDD505-2E9C-101B-9397-08002B2CF9AE}" pid="10" name="Mendeley Recent Style Name 1_1">
    <vt:lpwstr>American Medical Association</vt:lpwstr>
  </property>
  <property fmtid="{D5CDD505-2E9C-101B-9397-08002B2CF9AE}" pid="11" name="Mendeley Recent Style Id 2_1">
    <vt:lpwstr>http://www.zotero.org/styles/american-political-science-association</vt:lpwstr>
  </property>
  <property fmtid="{D5CDD505-2E9C-101B-9397-08002B2CF9AE}" pid="12" name="Mendeley Recent Style Name 2_1">
    <vt:lpwstr>American Political Science Association</vt:lpwstr>
  </property>
  <property fmtid="{D5CDD505-2E9C-101B-9397-08002B2CF9AE}" pid="13" name="Mendeley Recent Style Id 3_1">
    <vt:lpwstr>http://www.zotero.org/styles/apa</vt:lpwstr>
  </property>
  <property fmtid="{D5CDD505-2E9C-101B-9397-08002B2CF9AE}" pid="14" name="Mendeley Recent Style Name 3_1">
    <vt:lpwstr>American Psychological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16th edition (author-date)</vt:lpwstr>
  </property>
  <property fmtid="{D5CDD505-2E9C-101B-9397-08002B2CF9AE}" pid="17" name="Mendeley Recent Style Id 5_1">
    <vt:lpwstr>http://www.zotero.org/styles/harvard1</vt:lpwstr>
  </property>
  <property fmtid="{D5CDD505-2E9C-101B-9397-08002B2CF9AE}" pid="18" name="Mendeley Recent Style Name 5_1">
    <vt:lpwstr>Harvard Reference format 1 (author-date)</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http://www.zotero.org/styles/journal-of-materials-chemistry-c</vt:lpwstr>
  </property>
  <property fmtid="{D5CDD505-2E9C-101B-9397-08002B2CF9AE}" pid="22" name="Mendeley Recent Style Name 7_1">
    <vt:lpwstr>Journal of Materials Chemistry C</vt:lpwstr>
  </property>
  <property fmtid="{D5CDD505-2E9C-101B-9397-08002B2CF9AE}" pid="23" name="Mendeley Recent Style Id 8_1">
    <vt:lpwstr>https://csl.mendeley.com/styles/474649131/vancouver</vt:lpwstr>
  </property>
  <property fmtid="{D5CDD505-2E9C-101B-9397-08002B2CF9AE}" pid="24" name="Mendeley Recent Style Name 8_1">
    <vt:lpwstr>Vancouver - Liz Legge</vt:lpwstr>
  </property>
  <property fmtid="{D5CDD505-2E9C-101B-9397-08002B2CF9AE}" pid="25" name="Mendeley Recent Style Id 9_1">
    <vt:lpwstr>http://csl.mendeley.com/styles/474649131/vancouver</vt:lpwstr>
  </property>
  <property fmtid="{D5CDD505-2E9C-101B-9397-08002B2CF9AE}" pid="26" name="Mendeley Recent Style Name 9_1">
    <vt:lpwstr>Vancouver - Liz Legge</vt:lpwstr>
  </property>
  <property fmtid="{D5CDD505-2E9C-101B-9397-08002B2CF9AE}" pid="27" name="ContentTypeId">
    <vt:lpwstr>0x01010099271C2DD63DBE409BD62439FCF84BC6</vt:lpwstr>
  </property>
</Properties>
</file>